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5F3EB0" w14:textId="77777777" w:rsidR="00D248FD" w:rsidRDefault="00D248FD" w:rsidP="0086222D">
      <w:pPr>
        <w:pStyle w:val="Default"/>
        <w:jc w:val="center"/>
        <w:rPr>
          <w:rFonts w:ascii="Century Gothic" w:hAnsi="Century Gothic"/>
          <w:b/>
          <w:bCs/>
          <w:color w:val="244061" w:themeColor="accent1" w:themeShade="80"/>
          <w:sz w:val="44"/>
          <w:szCs w:val="44"/>
          <w:lang w:val="es-419"/>
        </w:rPr>
      </w:pPr>
      <w:bookmarkStart w:id="0" w:name="_Hlk3310036"/>
      <w:bookmarkStart w:id="1" w:name="_Hlk529898570"/>
      <w:bookmarkStart w:id="2" w:name="_Hlk519178255"/>
      <w:bookmarkEnd w:id="1"/>
    </w:p>
    <w:p w14:paraId="2F11B416" w14:textId="77777777" w:rsidR="00D248FD" w:rsidRDefault="00D248FD" w:rsidP="0086222D">
      <w:pPr>
        <w:pStyle w:val="Default"/>
        <w:jc w:val="center"/>
        <w:rPr>
          <w:rFonts w:ascii="Century Gothic" w:hAnsi="Century Gothic"/>
          <w:b/>
          <w:bCs/>
          <w:color w:val="244061" w:themeColor="accent1" w:themeShade="80"/>
          <w:sz w:val="44"/>
          <w:szCs w:val="44"/>
          <w:lang w:val="es-419"/>
        </w:rPr>
      </w:pPr>
    </w:p>
    <w:p w14:paraId="0756547F" w14:textId="29F4CAB8" w:rsidR="00FD6FA9" w:rsidRPr="00BB26B2" w:rsidRDefault="00FD6FA9" w:rsidP="0086222D">
      <w:pPr>
        <w:pStyle w:val="Default"/>
        <w:jc w:val="center"/>
        <w:rPr>
          <w:rFonts w:ascii="Century Gothic" w:hAnsi="Century Gothic"/>
          <w:b/>
          <w:bCs/>
          <w:color w:val="244061" w:themeColor="accent1" w:themeShade="80"/>
          <w:sz w:val="44"/>
          <w:szCs w:val="44"/>
          <w:lang w:val="es-419"/>
        </w:rPr>
      </w:pPr>
      <w:r w:rsidRPr="00BB26B2">
        <w:rPr>
          <w:rFonts w:ascii="Century Gothic" w:hAnsi="Century Gothic"/>
          <w:b/>
          <w:bCs/>
          <w:color w:val="244061" w:themeColor="accent1" w:themeShade="80"/>
          <w:sz w:val="44"/>
          <w:szCs w:val="44"/>
          <w:lang w:val="es-419"/>
        </w:rPr>
        <w:t>INFORME PORMENORIZADO</w:t>
      </w:r>
    </w:p>
    <w:p w14:paraId="15F448E8" w14:textId="77777777" w:rsidR="00FD6FA9" w:rsidRPr="00BB26B2" w:rsidRDefault="0078478A" w:rsidP="0086222D">
      <w:pPr>
        <w:pStyle w:val="Default"/>
        <w:jc w:val="center"/>
        <w:rPr>
          <w:rFonts w:ascii="Century Gothic" w:hAnsi="Century Gothic"/>
          <w:b/>
          <w:bCs/>
          <w:color w:val="244061" w:themeColor="accent1" w:themeShade="80"/>
          <w:sz w:val="44"/>
          <w:szCs w:val="44"/>
          <w:lang w:val="es-419"/>
        </w:rPr>
      </w:pPr>
      <w:r w:rsidRPr="00BB26B2">
        <w:rPr>
          <w:rFonts w:ascii="Century Gothic" w:hAnsi="Century Gothic"/>
          <w:b/>
          <w:bCs/>
          <w:color w:val="244061" w:themeColor="accent1" w:themeShade="80"/>
          <w:sz w:val="44"/>
          <w:szCs w:val="44"/>
          <w:lang w:val="es-419"/>
        </w:rPr>
        <w:t xml:space="preserve">DEL </w:t>
      </w:r>
      <w:r w:rsidR="00FD6FA9" w:rsidRPr="00BB26B2">
        <w:rPr>
          <w:rFonts w:ascii="Century Gothic" w:hAnsi="Century Gothic"/>
          <w:b/>
          <w:bCs/>
          <w:color w:val="244061" w:themeColor="accent1" w:themeShade="80"/>
          <w:sz w:val="44"/>
          <w:szCs w:val="44"/>
          <w:lang w:val="es-419"/>
        </w:rPr>
        <w:t>SISTEMA DE CONTROL INTERNO</w:t>
      </w:r>
    </w:p>
    <w:p w14:paraId="579DABAB" w14:textId="61EC5C9F" w:rsidR="00FD6FA9" w:rsidRPr="00BB26B2" w:rsidRDefault="00BB26B2" w:rsidP="0086222D">
      <w:pPr>
        <w:pStyle w:val="Default"/>
        <w:jc w:val="center"/>
        <w:rPr>
          <w:rFonts w:ascii="Century Gothic" w:hAnsi="Century Gothic"/>
          <w:color w:val="244061" w:themeColor="accent1" w:themeShade="80"/>
          <w:sz w:val="32"/>
          <w:szCs w:val="44"/>
          <w:lang w:val="es-419"/>
        </w:rPr>
      </w:pPr>
      <w:r>
        <w:rPr>
          <w:rFonts w:ascii="Century Gothic" w:hAnsi="Century Gothic"/>
          <w:b/>
          <w:bCs/>
          <w:color w:val="244061" w:themeColor="accent1" w:themeShade="80"/>
          <w:sz w:val="32"/>
          <w:szCs w:val="44"/>
          <w:lang w:val="es-419"/>
        </w:rPr>
        <w:t xml:space="preserve">Marzo 01 de 2019 </w:t>
      </w:r>
      <w:r w:rsidR="00531E28">
        <w:rPr>
          <w:rFonts w:ascii="Century Gothic" w:hAnsi="Century Gothic"/>
          <w:b/>
          <w:bCs/>
          <w:color w:val="244061" w:themeColor="accent1" w:themeShade="80"/>
          <w:sz w:val="32"/>
          <w:szCs w:val="44"/>
          <w:lang w:val="es-419"/>
        </w:rPr>
        <w:t>→</w:t>
      </w:r>
      <w:r w:rsidR="00692788" w:rsidRPr="00BB26B2">
        <w:rPr>
          <w:rFonts w:ascii="Century Gothic" w:hAnsi="Century Gothic"/>
          <w:b/>
          <w:bCs/>
          <w:color w:val="244061" w:themeColor="accent1" w:themeShade="80"/>
          <w:sz w:val="32"/>
          <w:szCs w:val="44"/>
          <w:lang w:val="es-419"/>
        </w:rPr>
        <w:t xml:space="preserve"> </w:t>
      </w:r>
      <w:r>
        <w:rPr>
          <w:rFonts w:ascii="Century Gothic" w:hAnsi="Century Gothic"/>
          <w:b/>
          <w:bCs/>
          <w:color w:val="244061" w:themeColor="accent1" w:themeShade="80"/>
          <w:sz w:val="32"/>
          <w:szCs w:val="44"/>
          <w:lang w:val="es-419"/>
        </w:rPr>
        <w:t>Junio 30</w:t>
      </w:r>
      <w:r w:rsidR="00F527D6" w:rsidRPr="00BB26B2">
        <w:rPr>
          <w:rFonts w:ascii="Century Gothic" w:hAnsi="Century Gothic"/>
          <w:b/>
          <w:bCs/>
          <w:color w:val="244061" w:themeColor="accent1" w:themeShade="80"/>
          <w:sz w:val="32"/>
          <w:szCs w:val="44"/>
          <w:lang w:val="es-419"/>
        </w:rPr>
        <w:t xml:space="preserve"> de </w:t>
      </w:r>
      <w:r w:rsidR="00692788" w:rsidRPr="00BB26B2">
        <w:rPr>
          <w:rFonts w:ascii="Century Gothic" w:hAnsi="Century Gothic"/>
          <w:b/>
          <w:bCs/>
          <w:color w:val="244061" w:themeColor="accent1" w:themeShade="80"/>
          <w:sz w:val="32"/>
          <w:szCs w:val="44"/>
          <w:lang w:val="es-419"/>
        </w:rPr>
        <w:t>2019</w:t>
      </w:r>
    </w:p>
    <w:p w14:paraId="56CFB296" w14:textId="77777777" w:rsidR="00C41001" w:rsidRPr="00F527D6" w:rsidRDefault="00C41001" w:rsidP="0086222D">
      <w:pPr>
        <w:pStyle w:val="Default"/>
        <w:jc w:val="center"/>
        <w:rPr>
          <w:rFonts w:ascii="Century Gothic" w:hAnsi="Century Gothic"/>
          <w:color w:val="632423" w:themeColor="accent2" w:themeShade="80"/>
          <w:sz w:val="20"/>
          <w:szCs w:val="20"/>
          <w:lang w:val="es-419"/>
        </w:rPr>
      </w:pPr>
    </w:p>
    <w:p w14:paraId="79ED2780" w14:textId="1A114998" w:rsidR="00D248FD" w:rsidRDefault="00D248FD" w:rsidP="0086222D">
      <w:pPr>
        <w:pStyle w:val="Default"/>
        <w:jc w:val="center"/>
        <w:rPr>
          <w:rFonts w:ascii="Century Gothic" w:hAnsi="Century Gothic"/>
          <w:sz w:val="20"/>
          <w:szCs w:val="20"/>
          <w:lang w:val="es-419"/>
        </w:rPr>
      </w:pPr>
    </w:p>
    <w:p w14:paraId="24411BDF" w14:textId="70D6F0B5" w:rsidR="00D248FD" w:rsidRDefault="00D248FD" w:rsidP="0086222D">
      <w:pPr>
        <w:pStyle w:val="Default"/>
        <w:jc w:val="center"/>
        <w:rPr>
          <w:rFonts w:ascii="Century Gothic" w:hAnsi="Century Gothic"/>
          <w:sz w:val="20"/>
          <w:szCs w:val="20"/>
          <w:lang w:val="es-419"/>
        </w:rPr>
      </w:pPr>
    </w:p>
    <w:p w14:paraId="00DD4086" w14:textId="77777777" w:rsidR="00D248FD" w:rsidRPr="0080577F" w:rsidRDefault="00D248FD" w:rsidP="0086222D">
      <w:pPr>
        <w:pStyle w:val="Default"/>
        <w:jc w:val="center"/>
        <w:rPr>
          <w:rFonts w:ascii="Century Gothic" w:hAnsi="Century Gothic"/>
          <w:sz w:val="20"/>
          <w:szCs w:val="20"/>
          <w:lang w:val="es-419"/>
        </w:rPr>
      </w:pPr>
    </w:p>
    <w:p w14:paraId="3A708DD4" w14:textId="13E8A302" w:rsidR="00C41001" w:rsidRDefault="00932FA6" w:rsidP="0086222D">
      <w:pPr>
        <w:pStyle w:val="Default"/>
        <w:jc w:val="center"/>
        <w:rPr>
          <w:rFonts w:ascii="Century Gothic" w:hAnsi="Century Gothic"/>
          <w:noProof/>
          <w:sz w:val="20"/>
          <w:szCs w:val="20"/>
          <w:lang w:val="es-419" w:eastAsia="es-ES"/>
        </w:rPr>
      </w:pPr>
      <w:r>
        <w:rPr>
          <w:rFonts w:ascii="Century Gothic" w:hAnsi="Century Gothic"/>
          <w:noProof/>
          <w:sz w:val="20"/>
          <w:szCs w:val="20"/>
        </w:rPr>
        <w:drawing>
          <wp:inline distT="0" distB="0" distL="0" distR="0" wp14:anchorId="752A0838" wp14:editId="056DF63B">
            <wp:extent cx="3474720" cy="3458222"/>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OCI.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89326" cy="3472759"/>
                    </a:xfrm>
                    <a:prstGeom prst="rect">
                      <a:avLst/>
                    </a:prstGeom>
                  </pic:spPr>
                </pic:pic>
              </a:graphicData>
            </a:graphic>
          </wp:inline>
        </w:drawing>
      </w:r>
      <w:r w:rsidRPr="0080577F">
        <w:rPr>
          <w:rFonts w:ascii="Century Gothic" w:hAnsi="Century Gothic"/>
          <w:noProof/>
          <w:sz w:val="20"/>
          <w:szCs w:val="20"/>
          <w:lang w:val="es-419" w:eastAsia="es-ES"/>
        </w:rPr>
        <w:t xml:space="preserve"> </w:t>
      </w:r>
    </w:p>
    <w:p w14:paraId="5EC249A2" w14:textId="77777777" w:rsidR="009F3E1D" w:rsidRPr="0080577F" w:rsidRDefault="009F3E1D" w:rsidP="0086222D">
      <w:pPr>
        <w:pStyle w:val="Default"/>
        <w:jc w:val="center"/>
        <w:rPr>
          <w:rFonts w:ascii="Century Gothic" w:hAnsi="Century Gothic"/>
          <w:sz w:val="20"/>
          <w:szCs w:val="20"/>
          <w:lang w:val="es-419"/>
        </w:rPr>
      </w:pPr>
    </w:p>
    <w:p w14:paraId="0AFDC19B" w14:textId="0B56B7C4" w:rsidR="00C41001" w:rsidRPr="0080577F" w:rsidRDefault="00C41001" w:rsidP="0086222D">
      <w:pPr>
        <w:pStyle w:val="Default"/>
        <w:jc w:val="center"/>
        <w:rPr>
          <w:rFonts w:ascii="Century Gothic" w:hAnsi="Century Gothic"/>
          <w:sz w:val="20"/>
          <w:szCs w:val="20"/>
          <w:lang w:val="es-419"/>
        </w:rPr>
      </w:pPr>
    </w:p>
    <w:p w14:paraId="38F2467D" w14:textId="6E95FEA3" w:rsidR="009F3E1D" w:rsidRPr="009F3E1D" w:rsidRDefault="009F3E1D" w:rsidP="0086222D">
      <w:pPr>
        <w:pStyle w:val="Default"/>
        <w:jc w:val="center"/>
        <w:rPr>
          <w:rFonts w:ascii="Century Gothic" w:hAnsi="Century Gothic"/>
          <w:b/>
          <w:bCs/>
          <w:color w:val="244061" w:themeColor="accent1" w:themeShade="80"/>
          <w:sz w:val="36"/>
          <w:szCs w:val="20"/>
          <w:lang w:val="es-419"/>
        </w:rPr>
      </w:pPr>
      <w:r w:rsidRPr="009F3E1D">
        <w:rPr>
          <w:rFonts w:ascii="Century Gothic" w:hAnsi="Century Gothic"/>
          <w:b/>
          <w:bCs/>
          <w:color w:val="244061" w:themeColor="accent1" w:themeShade="80"/>
          <w:sz w:val="36"/>
          <w:szCs w:val="20"/>
          <w:lang w:val="es-419"/>
        </w:rPr>
        <w:t xml:space="preserve">UNIDAD ADMINISTRATIVA ESPECIAL </w:t>
      </w:r>
    </w:p>
    <w:p w14:paraId="46A65598" w14:textId="5199901D" w:rsidR="00B32300" w:rsidRPr="009F3E1D" w:rsidRDefault="009F3E1D" w:rsidP="0086222D">
      <w:pPr>
        <w:pStyle w:val="Default"/>
        <w:jc w:val="center"/>
        <w:rPr>
          <w:rFonts w:ascii="Century Gothic" w:hAnsi="Century Gothic"/>
          <w:b/>
          <w:bCs/>
          <w:sz w:val="22"/>
          <w:szCs w:val="20"/>
          <w:lang w:val="es-419"/>
        </w:rPr>
      </w:pPr>
      <w:r w:rsidRPr="009F3E1D">
        <w:rPr>
          <w:rFonts w:ascii="Century Gothic" w:hAnsi="Century Gothic"/>
          <w:b/>
          <w:bCs/>
          <w:color w:val="244061" w:themeColor="accent1" w:themeShade="80"/>
          <w:sz w:val="36"/>
          <w:szCs w:val="20"/>
          <w:lang w:val="es-419"/>
        </w:rPr>
        <w:t>DE REHABILITACIÓN Y MANTENIMIENTO VIAL</w:t>
      </w:r>
    </w:p>
    <w:p w14:paraId="762E7B16" w14:textId="77777777" w:rsidR="00B32300" w:rsidRPr="0080577F" w:rsidRDefault="00B32300" w:rsidP="0086222D">
      <w:pPr>
        <w:pStyle w:val="Default"/>
        <w:jc w:val="center"/>
        <w:rPr>
          <w:rFonts w:ascii="Century Gothic" w:hAnsi="Century Gothic"/>
          <w:b/>
          <w:bCs/>
          <w:sz w:val="20"/>
          <w:szCs w:val="20"/>
          <w:lang w:val="es-419"/>
        </w:rPr>
      </w:pPr>
    </w:p>
    <w:p w14:paraId="7034F725" w14:textId="77777777" w:rsidR="00B32300" w:rsidRPr="0080577F" w:rsidRDefault="00B32300" w:rsidP="0086222D">
      <w:pPr>
        <w:pStyle w:val="Default"/>
        <w:jc w:val="center"/>
        <w:rPr>
          <w:rFonts w:ascii="Century Gothic" w:hAnsi="Century Gothic"/>
          <w:b/>
          <w:bCs/>
          <w:sz w:val="20"/>
          <w:szCs w:val="20"/>
          <w:lang w:val="es-419"/>
        </w:rPr>
      </w:pPr>
    </w:p>
    <w:p w14:paraId="3AFA45E5" w14:textId="77777777" w:rsidR="00B32300" w:rsidRPr="0080577F" w:rsidRDefault="00B32300" w:rsidP="0086222D">
      <w:pPr>
        <w:pStyle w:val="Default"/>
        <w:jc w:val="center"/>
        <w:rPr>
          <w:rFonts w:ascii="Century Gothic" w:hAnsi="Century Gothic"/>
          <w:b/>
          <w:bCs/>
          <w:sz w:val="20"/>
          <w:szCs w:val="20"/>
          <w:lang w:val="es-419"/>
        </w:rPr>
      </w:pPr>
    </w:p>
    <w:p w14:paraId="2E583AFC" w14:textId="77777777" w:rsidR="00B32300" w:rsidRPr="0080577F" w:rsidRDefault="00B32300" w:rsidP="0086222D">
      <w:pPr>
        <w:pStyle w:val="Default"/>
        <w:jc w:val="center"/>
        <w:rPr>
          <w:rFonts w:ascii="Century Gothic" w:hAnsi="Century Gothic"/>
          <w:b/>
          <w:bCs/>
          <w:sz w:val="20"/>
          <w:szCs w:val="20"/>
          <w:lang w:val="es-419"/>
        </w:rPr>
      </w:pPr>
    </w:p>
    <w:p w14:paraId="478BCCB0" w14:textId="77777777" w:rsidR="004649C7" w:rsidRPr="0080577F" w:rsidRDefault="004649C7" w:rsidP="0086222D">
      <w:pPr>
        <w:jc w:val="center"/>
        <w:rPr>
          <w:b/>
          <w:sz w:val="20"/>
          <w:szCs w:val="20"/>
        </w:rPr>
      </w:pPr>
    </w:p>
    <w:p w14:paraId="593844EB" w14:textId="60FE7A33" w:rsidR="00C41001" w:rsidRPr="00BE53B0" w:rsidRDefault="00C41001" w:rsidP="0086222D">
      <w:pPr>
        <w:pStyle w:val="Default"/>
        <w:jc w:val="center"/>
        <w:rPr>
          <w:rFonts w:ascii="Century Gothic" w:hAnsi="Century Gothic"/>
          <w:b/>
          <w:bCs/>
          <w:lang w:val="es-419"/>
        </w:rPr>
      </w:pPr>
      <w:bookmarkStart w:id="3" w:name="_Hlk519179463"/>
      <w:r w:rsidRPr="00BE53B0">
        <w:rPr>
          <w:rFonts w:ascii="Century Gothic" w:hAnsi="Century Gothic"/>
          <w:b/>
          <w:bCs/>
          <w:lang w:val="es-419"/>
        </w:rPr>
        <w:t xml:space="preserve">Bogotá, D.C., </w:t>
      </w:r>
      <w:r w:rsidR="00BB26B2">
        <w:rPr>
          <w:rFonts w:ascii="Century Gothic" w:hAnsi="Century Gothic"/>
          <w:b/>
          <w:bCs/>
          <w:lang w:val="es-419"/>
        </w:rPr>
        <w:t>Julio</w:t>
      </w:r>
      <w:r w:rsidR="00F527D6">
        <w:rPr>
          <w:rFonts w:ascii="Century Gothic" w:hAnsi="Century Gothic"/>
          <w:b/>
          <w:bCs/>
          <w:lang w:val="es-419"/>
        </w:rPr>
        <w:t>12</w:t>
      </w:r>
      <w:r w:rsidRPr="00BE53B0">
        <w:rPr>
          <w:rFonts w:ascii="Century Gothic" w:hAnsi="Century Gothic"/>
          <w:b/>
          <w:bCs/>
          <w:lang w:val="es-419"/>
        </w:rPr>
        <w:t xml:space="preserve"> de 201</w:t>
      </w:r>
      <w:r w:rsidR="00F527D6">
        <w:rPr>
          <w:rFonts w:ascii="Century Gothic" w:hAnsi="Century Gothic"/>
          <w:b/>
          <w:bCs/>
          <w:lang w:val="es-419"/>
        </w:rPr>
        <w:t>9</w:t>
      </w:r>
    </w:p>
    <w:p w14:paraId="5EB8C210" w14:textId="77777777" w:rsidR="00F435BB" w:rsidRPr="0080577F" w:rsidRDefault="00F435BB" w:rsidP="0086222D">
      <w:pPr>
        <w:jc w:val="center"/>
        <w:rPr>
          <w:b/>
          <w:sz w:val="20"/>
          <w:szCs w:val="20"/>
        </w:rPr>
      </w:pPr>
    </w:p>
    <w:bookmarkEnd w:id="3"/>
    <w:p w14:paraId="70F9BFB8" w14:textId="77777777" w:rsidR="00F435BB" w:rsidRPr="0080577F" w:rsidRDefault="00F435BB" w:rsidP="0086222D">
      <w:pPr>
        <w:jc w:val="center"/>
        <w:rPr>
          <w:b/>
          <w:sz w:val="20"/>
          <w:szCs w:val="20"/>
        </w:rPr>
      </w:pPr>
      <w:r w:rsidRPr="0080577F">
        <w:rPr>
          <w:b/>
          <w:sz w:val="20"/>
          <w:szCs w:val="20"/>
        </w:rPr>
        <w:br w:type="page"/>
      </w:r>
    </w:p>
    <w:p w14:paraId="383CE2DD" w14:textId="77777777" w:rsidR="00384EC7" w:rsidRDefault="00384EC7" w:rsidP="0086222D">
      <w:pPr>
        <w:pStyle w:val="Default"/>
        <w:jc w:val="center"/>
        <w:rPr>
          <w:rFonts w:ascii="Century Gothic" w:hAnsi="Century Gothic"/>
          <w:b/>
          <w:bCs/>
          <w:color w:val="632423" w:themeColor="accent2" w:themeShade="80"/>
          <w:szCs w:val="20"/>
          <w:lang w:val="es-419"/>
        </w:rPr>
      </w:pPr>
    </w:p>
    <w:sdt>
      <w:sdtPr>
        <w:rPr>
          <w:rFonts w:ascii="Century Gothic" w:eastAsia="Arial" w:hAnsi="Century Gothic" w:cs="Arial"/>
          <w:color w:val="auto"/>
          <w:sz w:val="20"/>
          <w:szCs w:val="20"/>
          <w:lang w:val="es-419" w:eastAsia="en-US"/>
        </w:rPr>
        <w:id w:val="586432805"/>
        <w:docPartObj>
          <w:docPartGallery w:val="Table of Contents"/>
          <w:docPartUnique/>
        </w:docPartObj>
      </w:sdtPr>
      <w:sdtEndPr>
        <w:rPr>
          <w:rFonts w:eastAsiaTheme="minorHAnsi" w:cstheme="minorBidi"/>
          <w:b/>
          <w:bCs/>
        </w:rPr>
      </w:sdtEndPr>
      <w:sdtContent>
        <w:p w14:paraId="29379EE4" w14:textId="744FF6C4" w:rsidR="00295A97" w:rsidRPr="00144B0D" w:rsidRDefault="00295A97" w:rsidP="00144B0D">
          <w:pPr>
            <w:pStyle w:val="TtuloTDC"/>
            <w:spacing w:before="0" w:line="240" w:lineRule="auto"/>
            <w:jc w:val="center"/>
            <w:rPr>
              <w:rFonts w:ascii="Century Gothic" w:hAnsi="Century Gothic"/>
              <w:b/>
              <w:color w:val="244061" w:themeColor="accent1" w:themeShade="80"/>
              <w:sz w:val="28"/>
              <w:szCs w:val="20"/>
            </w:rPr>
          </w:pPr>
          <w:r w:rsidRPr="00144B0D">
            <w:rPr>
              <w:rFonts w:ascii="Century Gothic" w:hAnsi="Century Gothic"/>
              <w:b/>
              <w:color w:val="244061" w:themeColor="accent1" w:themeShade="80"/>
              <w:sz w:val="28"/>
              <w:szCs w:val="20"/>
            </w:rPr>
            <w:t>CONTENIDO</w:t>
          </w:r>
        </w:p>
        <w:p w14:paraId="4987AD4E" w14:textId="77777777" w:rsidR="00BF4B3E" w:rsidRDefault="00BF4B3E" w:rsidP="00144B0D">
          <w:pPr>
            <w:rPr>
              <w:rStyle w:val="Hipervnculo"/>
              <w:b/>
              <w:noProof/>
              <w:color w:val="244061" w:themeColor="accent1" w:themeShade="80"/>
              <w:u w:val="none"/>
            </w:rPr>
          </w:pPr>
        </w:p>
        <w:p w14:paraId="1088A939" w14:textId="77777777" w:rsidR="00BF4B3E" w:rsidRDefault="00BF4B3E" w:rsidP="00144B0D">
          <w:pPr>
            <w:rPr>
              <w:rStyle w:val="Hipervnculo"/>
              <w:b/>
              <w:noProof/>
              <w:color w:val="244061" w:themeColor="accent1" w:themeShade="80"/>
              <w:u w:val="none"/>
            </w:rPr>
          </w:pPr>
        </w:p>
        <w:p w14:paraId="28E9015A" w14:textId="751061E6" w:rsidR="00144B0D" w:rsidRPr="00144B0D" w:rsidRDefault="00144B0D" w:rsidP="00144B0D">
          <w:pPr>
            <w:rPr>
              <w:rStyle w:val="Hipervnculo"/>
              <w:b/>
              <w:noProof/>
              <w:color w:val="244061" w:themeColor="accent1" w:themeShade="80"/>
              <w:u w:val="none"/>
            </w:rPr>
          </w:pPr>
          <w:r w:rsidRPr="00144B0D">
            <w:rPr>
              <w:rStyle w:val="Hipervnculo"/>
              <w:b/>
              <w:noProof/>
              <w:color w:val="244061" w:themeColor="accent1" w:themeShade="80"/>
              <w:u w:val="none"/>
            </w:rPr>
            <w:t>INTRODUCCIÓN</w:t>
          </w:r>
        </w:p>
        <w:p w14:paraId="1B928293" w14:textId="430B7089" w:rsidR="00144B0D" w:rsidRPr="00144B0D" w:rsidRDefault="00144B0D" w:rsidP="00144B0D">
          <w:pPr>
            <w:rPr>
              <w:rStyle w:val="Hipervnculo"/>
              <w:b/>
              <w:noProof/>
              <w:color w:val="244061" w:themeColor="accent1" w:themeShade="80"/>
              <w:u w:val="none"/>
            </w:rPr>
          </w:pPr>
          <w:r w:rsidRPr="00144B0D">
            <w:rPr>
              <w:rStyle w:val="Hipervnculo"/>
              <w:b/>
              <w:noProof/>
              <w:color w:val="244061" w:themeColor="accent1" w:themeShade="80"/>
              <w:u w:val="none"/>
            </w:rPr>
            <w:t>ESTADO DEL SISTEMA DE CONTROL INTERNO EN LA UAERMV</w:t>
          </w:r>
        </w:p>
        <w:p w14:paraId="573120C6" w14:textId="6480F43B" w:rsidR="00104977" w:rsidRPr="00144B0D" w:rsidRDefault="00295A97" w:rsidP="00BF4B3E">
          <w:pPr>
            <w:pStyle w:val="TDC1"/>
            <w:tabs>
              <w:tab w:val="left" w:pos="567"/>
              <w:tab w:val="right" w:leader="dot" w:pos="9678"/>
            </w:tabs>
            <w:spacing w:after="0"/>
            <w:rPr>
              <w:rFonts w:eastAsiaTheme="minorEastAsia"/>
              <w:noProof/>
              <w:sz w:val="20"/>
              <w:szCs w:val="20"/>
              <w:lang w:val="es-CO" w:eastAsia="es-CO"/>
            </w:rPr>
          </w:pPr>
          <w:r w:rsidRPr="00144B0D">
            <w:rPr>
              <w:sz w:val="20"/>
              <w:szCs w:val="20"/>
            </w:rPr>
            <w:fldChar w:fldCharType="begin"/>
          </w:r>
          <w:r w:rsidRPr="00144B0D">
            <w:rPr>
              <w:sz w:val="20"/>
              <w:szCs w:val="20"/>
            </w:rPr>
            <w:instrText xml:space="preserve"> TOC \o "1-3" \h \z \u </w:instrText>
          </w:r>
          <w:r w:rsidRPr="00144B0D">
            <w:rPr>
              <w:sz w:val="20"/>
              <w:szCs w:val="20"/>
            </w:rPr>
            <w:fldChar w:fldCharType="separate"/>
          </w:r>
          <w:hyperlink w:anchor="_Toc13822619" w:history="1">
            <w:r w:rsidR="00104977" w:rsidRPr="00144B0D">
              <w:rPr>
                <w:rStyle w:val="Hipervnculo"/>
                <w:noProof/>
                <w:sz w:val="20"/>
                <w:szCs w:val="20"/>
              </w:rPr>
              <w:t>1.</w:t>
            </w:r>
            <w:r w:rsidR="00104977" w:rsidRPr="00144B0D">
              <w:rPr>
                <w:rFonts w:eastAsiaTheme="minorEastAsia"/>
                <w:noProof/>
                <w:sz w:val="20"/>
                <w:szCs w:val="20"/>
                <w:lang w:val="es-CO" w:eastAsia="es-CO"/>
              </w:rPr>
              <w:tab/>
            </w:r>
            <w:r w:rsidR="00104977" w:rsidRPr="00144B0D">
              <w:rPr>
                <w:rStyle w:val="Hipervnculo"/>
                <w:b/>
                <w:noProof/>
                <w:color w:val="244061" w:themeColor="accent1" w:themeShade="80"/>
                <w:szCs w:val="20"/>
              </w:rPr>
              <w:t>AMBIENTE DE CONTROL</w:t>
            </w:r>
            <w:r w:rsidR="00104977" w:rsidRPr="00144B0D">
              <w:rPr>
                <w:noProof/>
                <w:webHidden/>
                <w:sz w:val="20"/>
                <w:szCs w:val="20"/>
              </w:rPr>
              <w:tab/>
            </w:r>
            <w:r w:rsidR="00104977" w:rsidRPr="00144B0D">
              <w:rPr>
                <w:noProof/>
                <w:webHidden/>
                <w:sz w:val="20"/>
                <w:szCs w:val="20"/>
              </w:rPr>
              <w:fldChar w:fldCharType="begin"/>
            </w:r>
            <w:r w:rsidR="00104977" w:rsidRPr="00144B0D">
              <w:rPr>
                <w:noProof/>
                <w:webHidden/>
                <w:sz w:val="20"/>
                <w:szCs w:val="20"/>
              </w:rPr>
              <w:instrText xml:space="preserve"> PAGEREF _Toc13822619 \h </w:instrText>
            </w:r>
            <w:r w:rsidR="00104977" w:rsidRPr="00144B0D">
              <w:rPr>
                <w:noProof/>
                <w:webHidden/>
                <w:sz w:val="20"/>
                <w:szCs w:val="20"/>
              </w:rPr>
            </w:r>
            <w:r w:rsidR="00104977" w:rsidRPr="00144B0D">
              <w:rPr>
                <w:noProof/>
                <w:webHidden/>
                <w:sz w:val="20"/>
                <w:szCs w:val="20"/>
              </w:rPr>
              <w:fldChar w:fldCharType="separate"/>
            </w:r>
            <w:r w:rsidR="005F5834">
              <w:rPr>
                <w:noProof/>
                <w:webHidden/>
                <w:sz w:val="20"/>
                <w:szCs w:val="20"/>
              </w:rPr>
              <w:t>8</w:t>
            </w:r>
            <w:r w:rsidR="00104977" w:rsidRPr="00144B0D">
              <w:rPr>
                <w:noProof/>
                <w:webHidden/>
                <w:sz w:val="20"/>
                <w:szCs w:val="20"/>
              </w:rPr>
              <w:fldChar w:fldCharType="end"/>
            </w:r>
          </w:hyperlink>
        </w:p>
        <w:p w14:paraId="12C3373B" w14:textId="54BBE36D" w:rsidR="00104977" w:rsidRPr="00144B0D" w:rsidRDefault="00104977" w:rsidP="00144B0D">
          <w:pPr>
            <w:pStyle w:val="TDC1"/>
            <w:tabs>
              <w:tab w:val="left" w:pos="660"/>
              <w:tab w:val="right" w:leader="dot" w:pos="9678"/>
            </w:tabs>
            <w:spacing w:after="0"/>
            <w:rPr>
              <w:rFonts w:eastAsiaTheme="minorEastAsia"/>
              <w:noProof/>
              <w:sz w:val="20"/>
              <w:szCs w:val="20"/>
              <w:lang w:val="es-CO" w:eastAsia="es-CO"/>
            </w:rPr>
          </w:pPr>
          <w:hyperlink w:anchor="_Toc13822620" w:history="1">
            <w:r w:rsidRPr="00144B0D">
              <w:rPr>
                <w:rStyle w:val="Hipervnculo"/>
                <w:rFonts w:cstheme="minorHAnsi"/>
                <w:noProof/>
                <w:sz w:val="20"/>
                <w:szCs w:val="20"/>
              </w:rPr>
              <w:t>1.1.</w:t>
            </w:r>
            <w:r w:rsidRPr="00144B0D">
              <w:rPr>
                <w:rFonts w:eastAsiaTheme="minorEastAsia"/>
                <w:noProof/>
                <w:sz w:val="20"/>
                <w:szCs w:val="20"/>
                <w:lang w:val="es-CO" w:eastAsia="es-CO"/>
              </w:rPr>
              <w:tab/>
            </w:r>
            <w:r w:rsidRPr="00144B0D">
              <w:rPr>
                <w:rStyle w:val="Hipervnculo"/>
                <w:noProof/>
                <w:sz w:val="20"/>
                <w:szCs w:val="20"/>
              </w:rPr>
              <w:t>AVANCES EN LA IMPLEMENTACIÓN DEL MODELO INTEGRADO DE PLANEACIÓN Y GESTIÓN - MIPG</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_Toc13822620 \h </w:instrText>
            </w:r>
            <w:r w:rsidRPr="00144B0D">
              <w:rPr>
                <w:noProof/>
                <w:webHidden/>
                <w:sz w:val="20"/>
                <w:szCs w:val="20"/>
              </w:rPr>
            </w:r>
            <w:r w:rsidRPr="00144B0D">
              <w:rPr>
                <w:noProof/>
                <w:webHidden/>
                <w:sz w:val="20"/>
                <w:szCs w:val="20"/>
              </w:rPr>
              <w:fldChar w:fldCharType="separate"/>
            </w:r>
            <w:r w:rsidR="005F5834">
              <w:rPr>
                <w:noProof/>
                <w:webHidden/>
                <w:sz w:val="20"/>
                <w:szCs w:val="20"/>
              </w:rPr>
              <w:t>8</w:t>
            </w:r>
            <w:r w:rsidRPr="00144B0D">
              <w:rPr>
                <w:noProof/>
                <w:webHidden/>
                <w:sz w:val="20"/>
                <w:szCs w:val="20"/>
              </w:rPr>
              <w:fldChar w:fldCharType="end"/>
            </w:r>
          </w:hyperlink>
        </w:p>
        <w:p w14:paraId="662A8A1A" w14:textId="677449D6" w:rsidR="00104977" w:rsidRPr="00144B0D" w:rsidRDefault="00104977" w:rsidP="00144B0D">
          <w:pPr>
            <w:pStyle w:val="TDC1"/>
            <w:tabs>
              <w:tab w:val="left" w:pos="880"/>
              <w:tab w:val="right" w:leader="dot" w:pos="9678"/>
            </w:tabs>
            <w:spacing w:after="0"/>
            <w:rPr>
              <w:rFonts w:eastAsiaTheme="minorEastAsia"/>
              <w:noProof/>
              <w:sz w:val="20"/>
              <w:szCs w:val="20"/>
              <w:lang w:val="es-CO" w:eastAsia="es-CO"/>
            </w:rPr>
          </w:pPr>
          <w:hyperlink w:anchor="_Toc13822621" w:history="1">
            <w:r w:rsidRPr="00144B0D">
              <w:rPr>
                <w:rStyle w:val="Hipervnculo"/>
                <w:noProof/>
                <w:sz w:val="20"/>
                <w:szCs w:val="20"/>
              </w:rPr>
              <w:t>1.1.1.</w:t>
            </w:r>
            <w:r w:rsidRPr="00144B0D">
              <w:rPr>
                <w:rFonts w:eastAsiaTheme="minorEastAsia"/>
                <w:noProof/>
                <w:sz w:val="20"/>
                <w:szCs w:val="20"/>
                <w:lang w:val="es-CO" w:eastAsia="es-CO"/>
              </w:rPr>
              <w:tab/>
            </w:r>
            <w:r w:rsidRPr="00144B0D">
              <w:rPr>
                <w:rStyle w:val="Hipervnculo"/>
                <w:noProof/>
                <w:sz w:val="20"/>
                <w:szCs w:val="20"/>
              </w:rPr>
              <w:t>Estado del Plan de Acción de la Implementación MIPG</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_Toc13822621 \h </w:instrText>
            </w:r>
            <w:r w:rsidRPr="00144B0D">
              <w:rPr>
                <w:noProof/>
                <w:webHidden/>
                <w:sz w:val="20"/>
                <w:szCs w:val="20"/>
              </w:rPr>
            </w:r>
            <w:r w:rsidRPr="00144B0D">
              <w:rPr>
                <w:noProof/>
                <w:webHidden/>
                <w:sz w:val="20"/>
                <w:szCs w:val="20"/>
              </w:rPr>
              <w:fldChar w:fldCharType="separate"/>
            </w:r>
            <w:r w:rsidR="005F5834">
              <w:rPr>
                <w:noProof/>
                <w:webHidden/>
                <w:sz w:val="20"/>
                <w:szCs w:val="20"/>
              </w:rPr>
              <w:t>8</w:t>
            </w:r>
            <w:r w:rsidRPr="00144B0D">
              <w:rPr>
                <w:noProof/>
                <w:webHidden/>
                <w:sz w:val="20"/>
                <w:szCs w:val="20"/>
              </w:rPr>
              <w:fldChar w:fldCharType="end"/>
            </w:r>
          </w:hyperlink>
        </w:p>
        <w:p w14:paraId="09010614" w14:textId="3431EBA4" w:rsidR="00104977" w:rsidRPr="00144B0D" w:rsidRDefault="00104977" w:rsidP="00144B0D">
          <w:pPr>
            <w:pStyle w:val="TDC1"/>
            <w:tabs>
              <w:tab w:val="left" w:pos="880"/>
              <w:tab w:val="right" w:leader="dot" w:pos="9678"/>
            </w:tabs>
            <w:spacing w:after="0"/>
            <w:rPr>
              <w:rFonts w:eastAsiaTheme="minorEastAsia"/>
              <w:noProof/>
              <w:sz w:val="20"/>
              <w:szCs w:val="20"/>
              <w:lang w:val="es-CO" w:eastAsia="es-CO"/>
            </w:rPr>
          </w:pPr>
          <w:hyperlink w:anchor="_Toc13822622" w:history="1">
            <w:r w:rsidRPr="00144B0D">
              <w:rPr>
                <w:rStyle w:val="Hipervnculo"/>
                <w:noProof/>
                <w:sz w:val="20"/>
                <w:szCs w:val="20"/>
              </w:rPr>
              <w:t>1.1.2.</w:t>
            </w:r>
            <w:r w:rsidRPr="00144B0D">
              <w:rPr>
                <w:rFonts w:eastAsiaTheme="minorEastAsia"/>
                <w:noProof/>
                <w:sz w:val="20"/>
                <w:szCs w:val="20"/>
                <w:lang w:val="es-CO" w:eastAsia="es-CO"/>
              </w:rPr>
              <w:tab/>
            </w:r>
            <w:r w:rsidRPr="00144B0D">
              <w:rPr>
                <w:rStyle w:val="Hipervnculo"/>
                <w:noProof/>
                <w:sz w:val="20"/>
                <w:szCs w:val="20"/>
              </w:rPr>
              <w:t>Actividades efectuadas para la implementación del MIPG</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_Toc13822622 \h </w:instrText>
            </w:r>
            <w:r w:rsidRPr="00144B0D">
              <w:rPr>
                <w:noProof/>
                <w:webHidden/>
                <w:sz w:val="20"/>
                <w:szCs w:val="20"/>
              </w:rPr>
            </w:r>
            <w:r w:rsidRPr="00144B0D">
              <w:rPr>
                <w:noProof/>
                <w:webHidden/>
                <w:sz w:val="20"/>
                <w:szCs w:val="20"/>
              </w:rPr>
              <w:fldChar w:fldCharType="separate"/>
            </w:r>
            <w:r w:rsidR="005F5834">
              <w:rPr>
                <w:noProof/>
                <w:webHidden/>
                <w:sz w:val="20"/>
                <w:szCs w:val="20"/>
              </w:rPr>
              <w:t>10</w:t>
            </w:r>
            <w:r w:rsidRPr="00144B0D">
              <w:rPr>
                <w:noProof/>
                <w:webHidden/>
                <w:sz w:val="20"/>
                <w:szCs w:val="20"/>
              </w:rPr>
              <w:fldChar w:fldCharType="end"/>
            </w:r>
          </w:hyperlink>
        </w:p>
        <w:p w14:paraId="0752DFB2" w14:textId="3065F89D" w:rsidR="00104977" w:rsidRPr="00144B0D" w:rsidRDefault="00104977" w:rsidP="00144B0D">
          <w:pPr>
            <w:pStyle w:val="TDC1"/>
            <w:tabs>
              <w:tab w:val="left" w:pos="660"/>
              <w:tab w:val="right" w:leader="dot" w:pos="9678"/>
            </w:tabs>
            <w:spacing w:after="0"/>
            <w:rPr>
              <w:rFonts w:eastAsiaTheme="minorEastAsia"/>
              <w:noProof/>
              <w:sz w:val="20"/>
              <w:szCs w:val="20"/>
              <w:lang w:val="es-CO" w:eastAsia="es-CO"/>
            </w:rPr>
          </w:pPr>
          <w:hyperlink w:anchor="_Toc13822623" w:history="1">
            <w:r w:rsidRPr="00144B0D">
              <w:rPr>
                <w:rStyle w:val="Hipervnculo"/>
                <w:noProof/>
                <w:sz w:val="20"/>
                <w:szCs w:val="20"/>
              </w:rPr>
              <w:t>1.2.</w:t>
            </w:r>
            <w:r w:rsidRPr="00144B0D">
              <w:rPr>
                <w:rFonts w:eastAsiaTheme="minorEastAsia"/>
                <w:noProof/>
                <w:sz w:val="20"/>
                <w:szCs w:val="20"/>
                <w:lang w:val="es-CO" w:eastAsia="es-CO"/>
              </w:rPr>
              <w:tab/>
            </w:r>
            <w:r w:rsidRPr="00144B0D">
              <w:rPr>
                <w:rStyle w:val="Hipervnculo"/>
                <w:noProof/>
                <w:sz w:val="20"/>
                <w:szCs w:val="20"/>
              </w:rPr>
              <w:t>ACCIONES PARA LA DEFINICIÓN Y/O ACTUALIZACIÓN DE LA INSTITUCIONALIDAD EN LA UAERMV</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_Toc13822623 \h </w:instrText>
            </w:r>
            <w:r w:rsidRPr="00144B0D">
              <w:rPr>
                <w:noProof/>
                <w:webHidden/>
                <w:sz w:val="20"/>
                <w:szCs w:val="20"/>
              </w:rPr>
            </w:r>
            <w:r w:rsidRPr="00144B0D">
              <w:rPr>
                <w:noProof/>
                <w:webHidden/>
                <w:sz w:val="20"/>
                <w:szCs w:val="20"/>
              </w:rPr>
              <w:fldChar w:fldCharType="separate"/>
            </w:r>
            <w:r w:rsidR="005F5834">
              <w:rPr>
                <w:noProof/>
                <w:webHidden/>
                <w:sz w:val="20"/>
                <w:szCs w:val="20"/>
              </w:rPr>
              <w:t>10</w:t>
            </w:r>
            <w:r w:rsidRPr="00144B0D">
              <w:rPr>
                <w:noProof/>
                <w:webHidden/>
                <w:sz w:val="20"/>
                <w:szCs w:val="20"/>
              </w:rPr>
              <w:fldChar w:fldCharType="end"/>
            </w:r>
          </w:hyperlink>
        </w:p>
        <w:p w14:paraId="115C6C82" w14:textId="2C238E30" w:rsidR="00104977" w:rsidRPr="00144B0D" w:rsidRDefault="00104977" w:rsidP="00144B0D">
          <w:pPr>
            <w:pStyle w:val="TDC1"/>
            <w:tabs>
              <w:tab w:val="left" w:pos="880"/>
              <w:tab w:val="right" w:leader="dot" w:pos="9678"/>
            </w:tabs>
            <w:spacing w:after="0"/>
            <w:rPr>
              <w:rFonts w:eastAsiaTheme="minorEastAsia"/>
              <w:noProof/>
              <w:sz w:val="20"/>
              <w:szCs w:val="20"/>
              <w:lang w:val="es-CO" w:eastAsia="es-CO"/>
            </w:rPr>
          </w:pPr>
          <w:hyperlink w:anchor="_Toc13822624" w:history="1">
            <w:r w:rsidRPr="00144B0D">
              <w:rPr>
                <w:rStyle w:val="Hipervnculo"/>
                <w:noProof/>
                <w:sz w:val="20"/>
                <w:szCs w:val="20"/>
              </w:rPr>
              <w:t>1.2.1.</w:t>
            </w:r>
            <w:r w:rsidRPr="00144B0D">
              <w:rPr>
                <w:rFonts w:eastAsiaTheme="minorEastAsia"/>
                <w:noProof/>
                <w:sz w:val="20"/>
                <w:szCs w:val="20"/>
                <w:lang w:val="es-CO" w:eastAsia="es-CO"/>
              </w:rPr>
              <w:tab/>
            </w:r>
            <w:r w:rsidRPr="00144B0D">
              <w:rPr>
                <w:rStyle w:val="Hipervnculo"/>
                <w:noProof/>
                <w:sz w:val="20"/>
                <w:szCs w:val="20"/>
              </w:rPr>
              <w:t>Avances en la Conformación del Comité Institucional de Gestión y Desempeño</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_Toc13822624 \h </w:instrText>
            </w:r>
            <w:r w:rsidRPr="00144B0D">
              <w:rPr>
                <w:noProof/>
                <w:webHidden/>
                <w:sz w:val="20"/>
                <w:szCs w:val="20"/>
              </w:rPr>
            </w:r>
            <w:r w:rsidRPr="00144B0D">
              <w:rPr>
                <w:noProof/>
                <w:webHidden/>
                <w:sz w:val="20"/>
                <w:szCs w:val="20"/>
              </w:rPr>
              <w:fldChar w:fldCharType="separate"/>
            </w:r>
            <w:r w:rsidR="005F5834">
              <w:rPr>
                <w:noProof/>
                <w:webHidden/>
                <w:sz w:val="20"/>
                <w:szCs w:val="20"/>
              </w:rPr>
              <w:t>10</w:t>
            </w:r>
            <w:r w:rsidRPr="00144B0D">
              <w:rPr>
                <w:noProof/>
                <w:webHidden/>
                <w:sz w:val="20"/>
                <w:szCs w:val="20"/>
              </w:rPr>
              <w:fldChar w:fldCharType="end"/>
            </w:r>
          </w:hyperlink>
        </w:p>
        <w:p w14:paraId="21BB7D96" w14:textId="441B39F7" w:rsidR="00104977" w:rsidRPr="00144B0D" w:rsidRDefault="00104977" w:rsidP="00144B0D">
          <w:pPr>
            <w:pStyle w:val="TDC1"/>
            <w:tabs>
              <w:tab w:val="left" w:pos="880"/>
              <w:tab w:val="right" w:leader="dot" w:pos="9678"/>
            </w:tabs>
            <w:spacing w:after="0"/>
            <w:rPr>
              <w:rFonts w:eastAsiaTheme="minorEastAsia"/>
              <w:noProof/>
              <w:sz w:val="20"/>
              <w:szCs w:val="20"/>
              <w:lang w:val="es-CO" w:eastAsia="es-CO"/>
            </w:rPr>
          </w:pPr>
          <w:hyperlink w:anchor="_Toc13822625" w:history="1">
            <w:r w:rsidRPr="00144B0D">
              <w:rPr>
                <w:rStyle w:val="Hipervnculo"/>
                <w:noProof/>
                <w:sz w:val="20"/>
                <w:szCs w:val="20"/>
              </w:rPr>
              <w:t>1.2.2.</w:t>
            </w:r>
            <w:r w:rsidRPr="00144B0D">
              <w:rPr>
                <w:rFonts w:eastAsiaTheme="minorEastAsia"/>
                <w:noProof/>
                <w:sz w:val="20"/>
                <w:szCs w:val="20"/>
                <w:lang w:val="es-CO" w:eastAsia="es-CO"/>
              </w:rPr>
              <w:tab/>
            </w:r>
            <w:r w:rsidRPr="00144B0D">
              <w:rPr>
                <w:rStyle w:val="Hipervnculo"/>
                <w:noProof/>
                <w:sz w:val="20"/>
                <w:szCs w:val="20"/>
              </w:rPr>
              <w:t>Comité Sistema Integrado de Gestión</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_Toc13822625 \h </w:instrText>
            </w:r>
            <w:r w:rsidRPr="00144B0D">
              <w:rPr>
                <w:noProof/>
                <w:webHidden/>
                <w:sz w:val="20"/>
                <w:szCs w:val="20"/>
              </w:rPr>
            </w:r>
            <w:r w:rsidRPr="00144B0D">
              <w:rPr>
                <w:noProof/>
                <w:webHidden/>
                <w:sz w:val="20"/>
                <w:szCs w:val="20"/>
              </w:rPr>
              <w:fldChar w:fldCharType="separate"/>
            </w:r>
            <w:r w:rsidR="005F5834">
              <w:rPr>
                <w:noProof/>
                <w:webHidden/>
                <w:sz w:val="20"/>
                <w:szCs w:val="20"/>
              </w:rPr>
              <w:t>11</w:t>
            </w:r>
            <w:r w:rsidRPr="00144B0D">
              <w:rPr>
                <w:noProof/>
                <w:webHidden/>
                <w:sz w:val="20"/>
                <w:szCs w:val="20"/>
              </w:rPr>
              <w:fldChar w:fldCharType="end"/>
            </w:r>
          </w:hyperlink>
        </w:p>
        <w:p w14:paraId="30CDAC79" w14:textId="7DC4AE39" w:rsidR="00104977" w:rsidRPr="00144B0D" w:rsidRDefault="00104977" w:rsidP="00144B0D">
          <w:pPr>
            <w:pStyle w:val="TDC1"/>
            <w:tabs>
              <w:tab w:val="left" w:pos="880"/>
              <w:tab w:val="right" w:leader="dot" w:pos="9678"/>
            </w:tabs>
            <w:spacing w:after="0"/>
            <w:rPr>
              <w:rFonts w:eastAsiaTheme="minorEastAsia"/>
              <w:noProof/>
              <w:sz w:val="20"/>
              <w:szCs w:val="20"/>
              <w:lang w:val="es-CO" w:eastAsia="es-CO"/>
            </w:rPr>
          </w:pPr>
          <w:hyperlink w:anchor="_Toc13822626" w:history="1">
            <w:r w:rsidRPr="00144B0D">
              <w:rPr>
                <w:rStyle w:val="Hipervnculo"/>
                <w:noProof/>
                <w:sz w:val="20"/>
                <w:szCs w:val="20"/>
              </w:rPr>
              <w:t>1.2.3.</w:t>
            </w:r>
            <w:r w:rsidRPr="00144B0D">
              <w:rPr>
                <w:rFonts w:eastAsiaTheme="minorEastAsia"/>
                <w:noProof/>
                <w:sz w:val="20"/>
                <w:szCs w:val="20"/>
                <w:lang w:val="es-CO" w:eastAsia="es-CO"/>
              </w:rPr>
              <w:tab/>
            </w:r>
            <w:r w:rsidRPr="00144B0D">
              <w:rPr>
                <w:rStyle w:val="Hipervnculo"/>
                <w:noProof/>
                <w:sz w:val="20"/>
                <w:szCs w:val="20"/>
              </w:rPr>
              <w:t>Comité Institucional de Coordinación de Control Interno – CICCI</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_Toc13822626 \h </w:instrText>
            </w:r>
            <w:r w:rsidRPr="00144B0D">
              <w:rPr>
                <w:noProof/>
                <w:webHidden/>
                <w:sz w:val="20"/>
                <w:szCs w:val="20"/>
              </w:rPr>
            </w:r>
            <w:r w:rsidRPr="00144B0D">
              <w:rPr>
                <w:noProof/>
                <w:webHidden/>
                <w:sz w:val="20"/>
                <w:szCs w:val="20"/>
              </w:rPr>
              <w:fldChar w:fldCharType="separate"/>
            </w:r>
            <w:r w:rsidR="005F5834">
              <w:rPr>
                <w:noProof/>
                <w:webHidden/>
                <w:sz w:val="20"/>
                <w:szCs w:val="20"/>
              </w:rPr>
              <w:t>12</w:t>
            </w:r>
            <w:r w:rsidRPr="00144B0D">
              <w:rPr>
                <w:noProof/>
                <w:webHidden/>
                <w:sz w:val="20"/>
                <w:szCs w:val="20"/>
              </w:rPr>
              <w:fldChar w:fldCharType="end"/>
            </w:r>
          </w:hyperlink>
        </w:p>
        <w:p w14:paraId="5D5E74A6" w14:textId="6A223F3C" w:rsidR="00104977" w:rsidRPr="00144B0D" w:rsidRDefault="00104977" w:rsidP="00144B0D">
          <w:pPr>
            <w:pStyle w:val="TDC1"/>
            <w:tabs>
              <w:tab w:val="left" w:pos="1100"/>
              <w:tab w:val="right" w:leader="dot" w:pos="9678"/>
            </w:tabs>
            <w:spacing w:after="0"/>
            <w:rPr>
              <w:rFonts w:eastAsiaTheme="minorEastAsia"/>
              <w:noProof/>
              <w:sz w:val="20"/>
              <w:szCs w:val="20"/>
              <w:lang w:val="es-CO" w:eastAsia="es-CO"/>
            </w:rPr>
          </w:pPr>
          <w:hyperlink w:anchor="_Toc13822627" w:history="1">
            <w:r w:rsidRPr="00144B0D">
              <w:rPr>
                <w:rStyle w:val="Hipervnculo"/>
                <w:noProof/>
                <w:sz w:val="20"/>
                <w:szCs w:val="20"/>
              </w:rPr>
              <w:t>1.2.3.1.</w:t>
            </w:r>
            <w:r w:rsidRPr="00144B0D">
              <w:rPr>
                <w:rFonts w:eastAsiaTheme="minorEastAsia"/>
                <w:noProof/>
                <w:sz w:val="20"/>
                <w:szCs w:val="20"/>
                <w:lang w:val="es-CO" w:eastAsia="es-CO"/>
              </w:rPr>
              <w:tab/>
            </w:r>
            <w:r w:rsidRPr="00144B0D">
              <w:rPr>
                <w:rStyle w:val="Hipervnculo"/>
                <w:noProof/>
                <w:sz w:val="20"/>
                <w:szCs w:val="20"/>
              </w:rPr>
              <w:t>Cronograma ajustado de ejecución de Auditorías</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_Toc13822627 \h </w:instrText>
            </w:r>
            <w:r w:rsidRPr="00144B0D">
              <w:rPr>
                <w:noProof/>
                <w:webHidden/>
                <w:sz w:val="20"/>
                <w:szCs w:val="20"/>
              </w:rPr>
            </w:r>
            <w:r w:rsidRPr="00144B0D">
              <w:rPr>
                <w:noProof/>
                <w:webHidden/>
                <w:sz w:val="20"/>
                <w:szCs w:val="20"/>
              </w:rPr>
              <w:fldChar w:fldCharType="separate"/>
            </w:r>
            <w:r w:rsidR="005F5834">
              <w:rPr>
                <w:noProof/>
                <w:webHidden/>
                <w:sz w:val="20"/>
                <w:szCs w:val="20"/>
              </w:rPr>
              <w:t>12</w:t>
            </w:r>
            <w:r w:rsidRPr="00144B0D">
              <w:rPr>
                <w:noProof/>
                <w:webHidden/>
                <w:sz w:val="20"/>
                <w:szCs w:val="20"/>
              </w:rPr>
              <w:fldChar w:fldCharType="end"/>
            </w:r>
          </w:hyperlink>
        </w:p>
        <w:p w14:paraId="0BADE437" w14:textId="51786D73" w:rsidR="00104977" w:rsidRPr="00144B0D" w:rsidRDefault="00104977" w:rsidP="00144B0D">
          <w:pPr>
            <w:pStyle w:val="TDC1"/>
            <w:tabs>
              <w:tab w:val="left" w:pos="880"/>
              <w:tab w:val="right" w:leader="dot" w:pos="9678"/>
            </w:tabs>
            <w:spacing w:after="0"/>
            <w:rPr>
              <w:rFonts w:eastAsiaTheme="minorEastAsia"/>
              <w:noProof/>
              <w:sz w:val="20"/>
              <w:szCs w:val="20"/>
              <w:lang w:val="es-CO" w:eastAsia="es-CO"/>
            </w:rPr>
          </w:pPr>
          <w:hyperlink w:anchor="_Toc13822628" w:history="1">
            <w:r w:rsidRPr="00144B0D">
              <w:rPr>
                <w:rStyle w:val="Hipervnculo"/>
                <w:noProof/>
                <w:sz w:val="20"/>
                <w:szCs w:val="20"/>
              </w:rPr>
              <w:t>1.2.4.</w:t>
            </w:r>
            <w:r w:rsidRPr="00144B0D">
              <w:rPr>
                <w:rFonts w:eastAsiaTheme="minorEastAsia"/>
                <w:noProof/>
                <w:sz w:val="20"/>
                <w:szCs w:val="20"/>
                <w:lang w:val="es-CO" w:eastAsia="es-CO"/>
              </w:rPr>
              <w:tab/>
            </w:r>
            <w:r w:rsidRPr="00144B0D">
              <w:rPr>
                <w:rStyle w:val="Hipervnculo"/>
                <w:noProof/>
                <w:sz w:val="20"/>
                <w:szCs w:val="20"/>
              </w:rPr>
              <w:t>PAAC - Plan Anticorrupción y de Atención al Ciudadano - PAAC 2019</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_Toc13822628 \h </w:instrText>
            </w:r>
            <w:r w:rsidRPr="00144B0D">
              <w:rPr>
                <w:noProof/>
                <w:webHidden/>
                <w:sz w:val="20"/>
                <w:szCs w:val="20"/>
              </w:rPr>
            </w:r>
            <w:r w:rsidRPr="00144B0D">
              <w:rPr>
                <w:noProof/>
                <w:webHidden/>
                <w:sz w:val="20"/>
                <w:szCs w:val="20"/>
              </w:rPr>
              <w:fldChar w:fldCharType="separate"/>
            </w:r>
            <w:r w:rsidR="005F5834">
              <w:rPr>
                <w:noProof/>
                <w:webHidden/>
                <w:sz w:val="20"/>
                <w:szCs w:val="20"/>
              </w:rPr>
              <w:t>13</w:t>
            </w:r>
            <w:r w:rsidRPr="00144B0D">
              <w:rPr>
                <w:noProof/>
                <w:webHidden/>
                <w:sz w:val="20"/>
                <w:szCs w:val="20"/>
              </w:rPr>
              <w:fldChar w:fldCharType="end"/>
            </w:r>
          </w:hyperlink>
        </w:p>
        <w:p w14:paraId="2918D8A4" w14:textId="22671058" w:rsidR="00104977" w:rsidRPr="00144B0D" w:rsidRDefault="00104977" w:rsidP="00144B0D">
          <w:pPr>
            <w:pStyle w:val="TDC1"/>
            <w:tabs>
              <w:tab w:val="left" w:pos="880"/>
              <w:tab w:val="right" w:leader="dot" w:pos="9678"/>
            </w:tabs>
            <w:spacing w:after="0"/>
            <w:rPr>
              <w:rFonts w:eastAsiaTheme="minorEastAsia"/>
              <w:noProof/>
              <w:sz w:val="20"/>
              <w:szCs w:val="20"/>
              <w:lang w:val="es-CO" w:eastAsia="es-CO"/>
            </w:rPr>
          </w:pPr>
          <w:hyperlink w:anchor="_Toc13822629" w:history="1">
            <w:r w:rsidRPr="00144B0D">
              <w:rPr>
                <w:rStyle w:val="Hipervnculo"/>
                <w:noProof/>
                <w:sz w:val="20"/>
                <w:szCs w:val="20"/>
              </w:rPr>
              <w:t>1.2.5.</w:t>
            </w:r>
            <w:r w:rsidRPr="00144B0D">
              <w:rPr>
                <w:rFonts w:eastAsiaTheme="minorEastAsia"/>
                <w:noProof/>
                <w:sz w:val="20"/>
                <w:szCs w:val="20"/>
                <w:lang w:val="es-CO" w:eastAsia="es-CO"/>
              </w:rPr>
              <w:tab/>
            </w:r>
            <w:r w:rsidRPr="00144B0D">
              <w:rPr>
                <w:rStyle w:val="Hipervnculo"/>
                <w:noProof/>
                <w:sz w:val="20"/>
                <w:szCs w:val="20"/>
              </w:rPr>
              <w:t>Control de la Gestión del Talento Humano</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_Toc13822629 \h </w:instrText>
            </w:r>
            <w:r w:rsidRPr="00144B0D">
              <w:rPr>
                <w:noProof/>
                <w:webHidden/>
                <w:sz w:val="20"/>
                <w:szCs w:val="20"/>
              </w:rPr>
            </w:r>
            <w:r w:rsidRPr="00144B0D">
              <w:rPr>
                <w:noProof/>
                <w:webHidden/>
                <w:sz w:val="20"/>
                <w:szCs w:val="20"/>
              </w:rPr>
              <w:fldChar w:fldCharType="separate"/>
            </w:r>
            <w:r w:rsidR="005F5834">
              <w:rPr>
                <w:noProof/>
                <w:webHidden/>
                <w:sz w:val="20"/>
                <w:szCs w:val="20"/>
              </w:rPr>
              <w:t>14</w:t>
            </w:r>
            <w:r w:rsidRPr="00144B0D">
              <w:rPr>
                <w:noProof/>
                <w:webHidden/>
                <w:sz w:val="20"/>
                <w:szCs w:val="20"/>
              </w:rPr>
              <w:fldChar w:fldCharType="end"/>
            </w:r>
          </w:hyperlink>
        </w:p>
        <w:p w14:paraId="393BCA12" w14:textId="57B60E45" w:rsidR="00104977" w:rsidRPr="00144B0D" w:rsidRDefault="00104977" w:rsidP="00144B0D">
          <w:pPr>
            <w:pStyle w:val="TDC1"/>
            <w:tabs>
              <w:tab w:val="left" w:pos="1100"/>
              <w:tab w:val="right" w:leader="dot" w:pos="9678"/>
            </w:tabs>
            <w:spacing w:after="0"/>
            <w:rPr>
              <w:rFonts w:eastAsiaTheme="minorEastAsia"/>
              <w:noProof/>
              <w:sz w:val="20"/>
              <w:szCs w:val="20"/>
              <w:lang w:val="es-CO" w:eastAsia="es-CO"/>
            </w:rPr>
          </w:pPr>
          <w:hyperlink w:anchor="_Toc13822630" w:history="1">
            <w:r w:rsidRPr="00144B0D">
              <w:rPr>
                <w:rStyle w:val="Hipervnculo"/>
                <w:noProof/>
                <w:sz w:val="20"/>
                <w:szCs w:val="20"/>
              </w:rPr>
              <w:t>1.2.5.1.</w:t>
            </w:r>
            <w:r w:rsidRPr="00144B0D">
              <w:rPr>
                <w:rFonts w:eastAsiaTheme="minorEastAsia"/>
                <w:noProof/>
                <w:sz w:val="20"/>
                <w:szCs w:val="20"/>
                <w:lang w:val="es-CO" w:eastAsia="es-CO"/>
              </w:rPr>
              <w:tab/>
            </w:r>
            <w:r w:rsidRPr="00144B0D">
              <w:rPr>
                <w:rStyle w:val="Hipervnculo"/>
                <w:noProof/>
                <w:sz w:val="20"/>
                <w:szCs w:val="20"/>
              </w:rPr>
              <w:t>Manual de Funciones</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_Toc13822630 \h </w:instrText>
            </w:r>
            <w:r w:rsidRPr="00144B0D">
              <w:rPr>
                <w:noProof/>
                <w:webHidden/>
                <w:sz w:val="20"/>
                <w:szCs w:val="20"/>
              </w:rPr>
            </w:r>
            <w:r w:rsidRPr="00144B0D">
              <w:rPr>
                <w:noProof/>
                <w:webHidden/>
                <w:sz w:val="20"/>
                <w:szCs w:val="20"/>
              </w:rPr>
              <w:fldChar w:fldCharType="separate"/>
            </w:r>
            <w:r w:rsidR="005F5834">
              <w:rPr>
                <w:noProof/>
                <w:webHidden/>
                <w:sz w:val="20"/>
                <w:szCs w:val="20"/>
              </w:rPr>
              <w:t>14</w:t>
            </w:r>
            <w:r w:rsidRPr="00144B0D">
              <w:rPr>
                <w:noProof/>
                <w:webHidden/>
                <w:sz w:val="20"/>
                <w:szCs w:val="20"/>
              </w:rPr>
              <w:fldChar w:fldCharType="end"/>
            </w:r>
          </w:hyperlink>
        </w:p>
        <w:p w14:paraId="45C3DABF" w14:textId="1F3EDEB6" w:rsidR="00104977" w:rsidRPr="00144B0D" w:rsidRDefault="00104977" w:rsidP="00144B0D">
          <w:pPr>
            <w:pStyle w:val="TDC1"/>
            <w:tabs>
              <w:tab w:val="left" w:pos="1100"/>
              <w:tab w:val="right" w:leader="dot" w:pos="9678"/>
            </w:tabs>
            <w:spacing w:after="0"/>
            <w:rPr>
              <w:rFonts w:eastAsiaTheme="minorEastAsia"/>
              <w:noProof/>
              <w:sz w:val="20"/>
              <w:szCs w:val="20"/>
              <w:lang w:val="es-CO" w:eastAsia="es-CO"/>
            </w:rPr>
          </w:pPr>
          <w:hyperlink w:anchor="_Toc13822631" w:history="1">
            <w:r w:rsidRPr="00144B0D">
              <w:rPr>
                <w:rStyle w:val="Hipervnculo"/>
                <w:noProof/>
                <w:sz w:val="20"/>
                <w:szCs w:val="20"/>
              </w:rPr>
              <w:t>1.2.5.2.</w:t>
            </w:r>
            <w:r w:rsidRPr="00144B0D">
              <w:rPr>
                <w:rFonts w:eastAsiaTheme="minorEastAsia"/>
                <w:noProof/>
                <w:sz w:val="20"/>
                <w:szCs w:val="20"/>
                <w:lang w:val="es-CO" w:eastAsia="es-CO"/>
              </w:rPr>
              <w:tab/>
            </w:r>
            <w:r w:rsidRPr="00144B0D">
              <w:rPr>
                <w:rStyle w:val="Hipervnculo"/>
                <w:noProof/>
                <w:sz w:val="20"/>
                <w:szCs w:val="20"/>
              </w:rPr>
              <w:t>Equipos de trabajo</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_Toc13822631 \h </w:instrText>
            </w:r>
            <w:r w:rsidRPr="00144B0D">
              <w:rPr>
                <w:noProof/>
                <w:webHidden/>
                <w:sz w:val="20"/>
                <w:szCs w:val="20"/>
              </w:rPr>
            </w:r>
            <w:r w:rsidRPr="00144B0D">
              <w:rPr>
                <w:noProof/>
                <w:webHidden/>
                <w:sz w:val="20"/>
                <w:szCs w:val="20"/>
              </w:rPr>
              <w:fldChar w:fldCharType="separate"/>
            </w:r>
            <w:r w:rsidR="005F5834">
              <w:rPr>
                <w:noProof/>
                <w:webHidden/>
                <w:sz w:val="20"/>
                <w:szCs w:val="20"/>
              </w:rPr>
              <w:t>15</w:t>
            </w:r>
            <w:r w:rsidRPr="00144B0D">
              <w:rPr>
                <w:noProof/>
                <w:webHidden/>
                <w:sz w:val="20"/>
                <w:szCs w:val="20"/>
              </w:rPr>
              <w:fldChar w:fldCharType="end"/>
            </w:r>
          </w:hyperlink>
        </w:p>
        <w:p w14:paraId="05ABB2CC" w14:textId="7C31D844" w:rsidR="00104977" w:rsidRPr="00144B0D" w:rsidRDefault="00104977" w:rsidP="00144B0D">
          <w:pPr>
            <w:pStyle w:val="TDC1"/>
            <w:tabs>
              <w:tab w:val="left" w:pos="1100"/>
              <w:tab w:val="right" w:leader="dot" w:pos="9678"/>
            </w:tabs>
            <w:spacing w:after="0"/>
            <w:rPr>
              <w:rFonts w:eastAsiaTheme="minorEastAsia"/>
              <w:noProof/>
              <w:sz w:val="20"/>
              <w:szCs w:val="20"/>
              <w:lang w:val="es-CO" w:eastAsia="es-CO"/>
            </w:rPr>
          </w:pPr>
          <w:hyperlink w:anchor="_Toc13822632" w:history="1">
            <w:r w:rsidRPr="00144B0D">
              <w:rPr>
                <w:rStyle w:val="Hipervnculo"/>
                <w:noProof/>
                <w:sz w:val="20"/>
                <w:szCs w:val="20"/>
              </w:rPr>
              <w:t>1.2.5.3.</w:t>
            </w:r>
            <w:r w:rsidRPr="00144B0D">
              <w:rPr>
                <w:rFonts w:eastAsiaTheme="minorEastAsia"/>
                <w:noProof/>
                <w:sz w:val="20"/>
                <w:szCs w:val="20"/>
                <w:lang w:val="es-CO" w:eastAsia="es-CO"/>
              </w:rPr>
              <w:tab/>
            </w:r>
            <w:r w:rsidRPr="00144B0D">
              <w:rPr>
                <w:rStyle w:val="Hipervnculo"/>
                <w:noProof/>
                <w:sz w:val="20"/>
                <w:szCs w:val="20"/>
              </w:rPr>
              <w:t>Gestión de la Integridad</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_Toc13822632 \h </w:instrText>
            </w:r>
            <w:r w:rsidRPr="00144B0D">
              <w:rPr>
                <w:noProof/>
                <w:webHidden/>
                <w:sz w:val="20"/>
                <w:szCs w:val="20"/>
              </w:rPr>
            </w:r>
            <w:r w:rsidRPr="00144B0D">
              <w:rPr>
                <w:noProof/>
                <w:webHidden/>
                <w:sz w:val="20"/>
                <w:szCs w:val="20"/>
              </w:rPr>
              <w:fldChar w:fldCharType="separate"/>
            </w:r>
            <w:r w:rsidR="005F5834">
              <w:rPr>
                <w:noProof/>
                <w:webHidden/>
                <w:sz w:val="20"/>
                <w:szCs w:val="20"/>
              </w:rPr>
              <w:t>18</w:t>
            </w:r>
            <w:r w:rsidRPr="00144B0D">
              <w:rPr>
                <w:noProof/>
                <w:webHidden/>
                <w:sz w:val="20"/>
                <w:szCs w:val="20"/>
              </w:rPr>
              <w:fldChar w:fldCharType="end"/>
            </w:r>
          </w:hyperlink>
        </w:p>
        <w:p w14:paraId="26F6F4AF" w14:textId="5B39DF52" w:rsidR="00104977" w:rsidRPr="00144B0D" w:rsidRDefault="00104977" w:rsidP="00144B0D">
          <w:pPr>
            <w:pStyle w:val="TDC1"/>
            <w:tabs>
              <w:tab w:val="left" w:pos="1100"/>
              <w:tab w:val="right" w:leader="dot" w:pos="9678"/>
            </w:tabs>
            <w:spacing w:after="0"/>
            <w:rPr>
              <w:rFonts w:eastAsiaTheme="minorEastAsia"/>
              <w:noProof/>
              <w:sz w:val="20"/>
              <w:szCs w:val="20"/>
              <w:lang w:val="es-CO" w:eastAsia="es-CO"/>
            </w:rPr>
          </w:pPr>
          <w:hyperlink w:anchor="_Toc13822633" w:history="1">
            <w:r w:rsidRPr="00144B0D">
              <w:rPr>
                <w:rStyle w:val="Hipervnculo"/>
                <w:noProof/>
                <w:sz w:val="20"/>
                <w:szCs w:val="20"/>
              </w:rPr>
              <w:t>1.2.5.4.</w:t>
            </w:r>
            <w:r w:rsidRPr="00144B0D">
              <w:rPr>
                <w:rFonts w:eastAsiaTheme="minorEastAsia"/>
                <w:noProof/>
                <w:sz w:val="20"/>
                <w:szCs w:val="20"/>
                <w:lang w:val="es-CO" w:eastAsia="es-CO"/>
              </w:rPr>
              <w:tab/>
            </w:r>
            <w:r w:rsidRPr="00144B0D">
              <w:rPr>
                <w:rStyle w:val="Hipervnculo"/>
                <w:noProof/>
                <w:sz w:val="20"/>
                <w:szCs w:val="20"/>
              </w:rPr>
              <w:t>Nómina</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_Toc13822633 \h </w:instrText>
            </w:r>
            <w:r w:rsidRPr="00144B0D">
              <w:rPr>
                <w:noProof/>
                <w:webHidden/>
                <w:sz w:val="20"/>
                <w:szCs w:val="20"/>
              </w:rPr>
            </w:r>
            <w:r w:rsidRPr="00144B0D">
              <w:rPr>
                <w:noProof/>
                <w:webHidden/>
                <w:sz w:val="20"/>
                <w:szCs w:val="20"/>
              </w:rPr>
              <w:fldChar w:fldCharType="separate"/>
            </w:r>
            <w:r w:rsidR="005F5834">
              <w:rPr>
                <w:noProof/>
                <w:webHidden/>
                <w:sz w:val="20"/>
                <w:szCs w:val="20"/>
              </w:rPr>
              <w:t>19</w:t>
            </w:r>
            <w:r w:rsidRPr="00144B0D">
              <w:rPr>
                <w:noProof/>
                <w:webHidden/>
                <w:sz w:val="20"/>
                <w:szCs w:val="20"/>
              </w:rPr>
              <w:fldChar w:fldCharType="end"/>
            </w:r>
          </w:hyperlink>
        </w:p>
        <w:p w14:paraId="6B15965E" w14:textId="6AF30FFE" w:rsidR="00104977" w:rsidRPr="00144B0D" w:rsidRDefault="00104977" w:rsidP="00144B0D">
          <w:pPr>
            <w:pStyle w:val="TDC1"/>
            <w:tabs>
              <w:tab w:val="left" w:pos="1100"/>
              <w:tab w:val="right" w:leader="dot" w:pos="9678"/>
            </w:tabs>
            <w:spacing w:after="0"/>
            <w:rPr>
              <w:rFonts w:eastAsiaTheme="minorEastAsia"/>
              <w:noProof/>
              <w:sz w:val="20"/>
              <w:szCs w:val="20"/>
              <w:lang w:val="es-CO" w:eastAsia="es-CO"/>
            </w:rPr>
          </w:pPr>
          <w:hyperlink w:anchor="_Toc13822634" w:history="1">
            <w:r w:rsidRPr="00144B0D">
              <w:rPr>
                <w:rStyle w:val="Hipervnculo"/>
                <w:noProof/>
                <w:sz w:val="20"/>
                <w:szCs w:val="20"/>
              </w:rPr>
              <w:t>1.2.5.5.</w:t>
            </w:r>
            <w:r w:rsidRPr="00144B0D">
              <w:rPr>
                <w:rFonts w:eastAsiaTheme="minorEastAsia"/>
                <w:noProof/>
                <w:sz w:val="20"/>
                <w:szCs w:val="20"/>
                <w:lang w:val="es-CO" w:eastAsia="es-CO"/>
              </w:rPr>
              <w:tab/>
            </w:r>
            <w:r w:rsidRPr="00144B0D">
              <w:rPr>
                <w:rStyle w:val="Hipervnculo"/>
                <w:noProof/>
                <w:sz w:val="20"/>
                <w:szCs w:val="20"/>
              </w:rPr>
              <w:t>Personal</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_Toc13822634 \h </w:instrText>
            </w:r>
            <w:r w:rsidRPr="00144B0D">
              <w:rPr>
                <w:noProof/>
                <w:webHidden/>
                <w:sz w:val="20"/>
                <w:szCs w:val="20"/>
              </w:rPr>
            </w:r>
            <w:r w:rsidRPr="00144B0D">
              <w:rPr>
                <w:noProof/>
                <w:webHidden/>
                <w:sz w:val="20"/>
                <w:szCs w:val="20"/>
              </w:rPr>
              <w:fldChar w:fldCharType="separate"/>
            </w:r>
            <w:r w:rsidR="005F5834">
              <w:rPr>
                <w:noProof/>
                <w:webHidden/>
                <w:sz w:val="20"/>
                <w:szCs w:val="20"/>
              </w:rPr>
              <w:t>20</w:t>
            </w:r>
            <w:r w:rsidRPr="00144B0D">
              <w:rPr>
                <w:noProof/>
                <w:webHidden/>
                <w:sz w:val="20"/>
                <w:szCs w:val="20"/>
              </w:rPr>
              <w:fldChar w:fldCharType="end"/>
            </w:r>
          </w:hyperlink>
        </w:p>
        <w:p w14:paraId="36368837" w14:textId="2A6EEE3E" w:rsidR="00104977" w:rsidRPr="00144B0D" w:rsidRDefault="00104977" w:rsidP="00144B0D">
          <w:pPr>
            <w:pStyle w:val="TDC1"/>
            <w:tabs>
              <w:tab w:val="left" w:pos="440"/>
              <w:tab w:val="right" w:leader="dot" w:pos="9678"/>
            </w:tabs>
            <w:spacing w:after="0"/>
            <w:rPr>
              <w:rFonts w:eastAsiaTheme="minorEastAsia"/>
              <w:noProof/>
              <w:sz w:val="20"/>
              <w:szCs w:val="20"/>
              <w:lang w:val="es-CO" w:eastAsia="es-CO"/>
            </w:rPr>
          </w:pPr>
          <w:hyperlink w:anchor="_Toc13822635" w:history="1">
            <w:r w:rsidRPr="00144B0D">
              <w:rPr>
                <w:rStyle w:val="Hipervnculo"/>
                <w:noProof/>
                <w:sz w:val="20"/>
                <w:szCs w:val="20"/>
              </w:rPr>
              <w:t>2.</w:t>
            </w:r>
            <w:r w:rsidRPr="00144B0D">
              <w:rPr>
                <w:rFonts w:eastAsiaTheme="minorEastAsia"/>
                <w:noProof/>
                <w:sz w:val="20"/>
                <w:szCs w:val="20"/>
                <w:lang w:val="es-CO" w:eastAsia="es-CO"/>
              </w:rPr>
              <w:tab/>
            </w:r>
            <w:r w:rsidRPr="00144B0D">
              <w:rPr>
                <w:rStyle w:val="Hipervnculo"/>
                <w:b/>
                <w:noProof/>
                <w:color w:val="244061" w:themeColor="accent1" w:themeShade="80"/>
                <w:szCs w:val="20"/>
              </w:rPr>
              <w:t>ADIMINISTRACIÓN DEL RIESGO</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_Toc13822635 \h </w:instrText>
            </w:r>
            <w:r w:rsidRPr="00144B0D">
              <w:rPr>
                <w:noProof/>
                <w:webHidden/>
                <w:sz w:val="20"/>
                <w:szCs w:val="20"/>
              </w:rPr>
            </w:r>
            <w:r w:rsidRPr="00144B0D">
              <w:rPr>
                <w:noProof/>
                <w:webHidden/>
                <w:sz w:val="20"/>
                <w:szCs w:val="20"/>
              </w:rPr>
              <w:fldChar w:fldCharType="separate"/>
            </w:r>
            <w:r w:rsidR="005F5834">
              <w:rPr>
                <w:noProof/>
                <w:webHidden/>
                <w:sz w:val="20"/>
                <w:szCs w:val="20"/>
              </w:rPr>
              <w:t>21</w:t>
            </w:r>
            <w:r w:rsidRPr="00144B0D">
              <w:rPr>
                <w:noProof/>
                <w:webHidden/>
                <w:sz w:val="20"/>
                <w:szCs w:val="20"/>
              </w:rPr>
              <w:fldChar w:fldCharType="end"/>
            </w:r>
          </w:hyperlink>
        </w:p>
        <w:p w14:paraId="65146764" w14:textId="018C7325" w:rsidR="00104977" w:rsidRPr="00144B0D" w:rsidRDefault="00104977" w:rsidP="00144B0D">
          <w:pPr>
            <w:pStyle w:val="TDC1"/>
            <w:tabs>
              <w:tab w:val="left" w:pos="660"/>
              <w:tab w:val="right" w:leader="dot" w:pos="9678"/>
            </w:tabs>
            <w:spacing w:after="0"/>
            <w:rPr>
              <w:rFonts w:eastAsiaTheme="minorEastAsia"/>
              <w:noProof/>
              <w:sz w:val="20"/>
              <w:szCs w:val="20"/>
              <w:lang w:val="es-CO" w:eastAsia="es-CO"/>
            </w:rPr>
          </w:pPr>
          <w:hyperlink w:anchor="_Toc13822636" w:history="1">
            <w:r w:rsidRPr="00144B0D">
              <w:rPr>
                <w:rStyle w:val="Hipervnculo"/>
                <w:noProof/>
                <w:sz w:val="20"/>
                <w:szCs w:val="20"/>
              </w:rPr>
              <w:t>2.1.</w:t>
            </w:r>
            <w:r w:rsidRPr="00144B0D">
              <w:rPr>
                <w:rFonts w:eastAsiaTheme="minorEastAsia"/>
                <w:noProof/>
                <w:sz w:val="20"/>
                <w:szCs w:val="20"/>
                <w:lang w:val="es-CO" w:eastAsia="es-CO"/>
              </w:rPr>
              <w:tab/>
            </w:r>
            <w:r w:rsidRPr="00144B0D">
              <w:rPr>
                <w:rStyle w:val="Hipervnculo"/>
                <w:noProof/>
                <w:sz w:val="20"/>
                <w:szCs w:val="20"/>
              </w:rPr>
              <w:t>POLÍTICA DE ADMINISTRACIÓN DE RIESGOS</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_Toc13822636 \h </w:instrText>
            </w:r>
            <w:r w:rsidRPr="00144B0D">
              <w:rPr>
                <w:noProof/>
                <w:webHidden/>
                <w:sz w:val="20"/>
                <w:szCs w:val="20"/>
              </w:rPr>
            </w:r>
            <w:r w:rsidRPr="00144B0D">
              <w:rPr>
                <w:noProof/>
                <w:webHidden/>
                <w:sz w:val="20"/>
                <w:szCs w:val="20"/>
              </w:rPr>
              <w:fldChar w:fldCharType="separate"/>
            </w:r>
            <w:r w:rsidR="005F5834">
              <w:rPr>
                <w:noProof/>
                <w:webHidden/>
                <w:sz w:val="20"/>
                <w:szCs w:val="20"/>
              </w:rPr>
              <w:t>21</w:t>
            </w:r>
            <w:r w:rsidRPr="00144B0D">
              <w:rPr>
                <w:noProof/>
                <w:webHidden/>
                <w:sz w:val="20"/>
                <w:szCs w:val="20"/>
              </w:rPr>
              <w:fldChar w:fldCharType="end"/>
            </w:r>
          </w:hyperlink>
        </w:p>
        <w:p w14:paraId="5ACF571F" w14:textId="5CF8059C" w:rsidR="00104977" w:rsidRPr="00144B0D" w:rsidRDefault="00104977" w:rsidP="00144B0D">
          <w:pPr>
            <w:pStyle w:val="TDC1"/>
            <w:tabs>
              <w:tab w:val="left" w:pos="880"/>
              <w:tab w:val="right" w:leader="dot" w:pos="9678"/>
            </w:tabs>
            <w:spacing w:after="0"/>
            <w:rPr>
              <w:rFonts w:eastAsiaTheme="minorEastAsia"/>
              <w:noProof/>
              <w:sz w:val="20"/>
              <w:szCs w:val="20"/>
              <w:lang w:val="es-CO" w:eastAsia="es-CO"/>
            </w:rPr>
          </w:pPr>
          <w:hyperlink w:anchor="_Toc13822637" w:history="1">
            <w:r w:rsidRPr="00144B0D">
              <w:rPr>
                <w:rStyle w:val="Hipervnculo"/>
                <w:noProof/>
                <w:sz w:val="20"/>
                <w:szCs w:val="20"/>
              </w:rPr>
              <w:t>2.1.1.</w:t>
            </w:r>
            <w:r w:rsidRPr="00144B0D">
              <w:rPr>
                <w:rFonts w:eastAsiaTheme="minorEastAsia"/>
                <w:noProof/>
                <w:sz w:val="20"/>
                <w:szCs w:val="20"/>
                <w:lang w:val="es-CO" w:eastAsia="es-CO"/>
              </w:rPr>
              <w:tab/>
            </w:r>
            <w:r w:rsidRPr="00144B0D">
              <w:rPr>
                <w:rStyle w:val="Hipervnculo"/>
                <w:noProof/>
                <w:sz w:val="20"/>
                <w:szCs w:val="20"/>
              </w:rPr>
              <w:t>Actividades realizadas para la divulgación y socialización de la Política de Administración de Riesgos en todos los niveles y sedes de la entidad</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_Toc13822637 \h </w:instrText>
            </w:r>
            <w:r w:rsidRPr="00144B0D">
              <w:rPr>
                <w:noProof/>
                <w:webHidden/>
                <w:sz w:val="20"/>
                <w:szCs w:val="20"/>
              </w:rPr>
            </w:r>
            <w:r w:rsidRPr="00144B0D">
              <w:rPr>
                <w:noProof/>
                <w:webHidden/>
                <w:sz w:val="20"/>
                <w:szCs w:val="20"/>
              </w:rPr>
              <w:fldChar w:fldCharType="separate"/>
            </w:r>
            <w:r w:rsidR="005F5834">
              <w:rPr>
                <w:noProof/>
                <w:webHidden/>
                <w:sz w:val="20"/>
                <w:szCs w:val="20"/>
              </w:rPr>
              <w:t>21</w:t>
            </w:r>
            <w:r w:rsidRPr="00144B0D">
              <w:rPr>
                <w:noProof/>
                <w:webHidden/>
                <w:sz w:val="20"/>
                <w:szCs w:val="20"/>
              </w:rPr>
              <w:fldChar w:fldCharType="end"/>
            </w:r>
          </w:hyperlink>
        </w:p>
        <w:p w14:paraId="5F4E1A66" w14:textId="2F227F69" w:rsidR="00104977" w:rsidRPr="00144B0D" w:rsidRDefault="00104977" w:rsidP="00144B0D">
          <w:pPr>
            <w:pStyle w:val="TDC1"/>
            <w:tabs>
              <w:tab w:val="left" w:pos="660"/>
              <w:tab w:val="right" w:leader="dot" w:pos="9678"/>
            </w:tabs>
            <w:spacing w:after="0"/>
            <w:rPr>
              <w:rFonts w:eastAsiaTheme="minorEastAsia"/>
              <w:noProof/>
              <w:sz w:val="20"/>
              <w:szCs w:val="20"/>
              <w:lang w:val="es-CO" w:eastAsia="es-CO"/>
            </w:rPr>
          </w:pPr>
          <w:hyperlink w:anchor="_Toc13822638" w:history="1">
            <w:r w:rsidRPr="00144B0D">
              <w:rPr>
                <w:rStyle w:val="Hipervnculo"/>
                <w:noProof/>
                <w:sz w:val="20"/>
                <w:szCs w:val="20"/>
              </w:rPr>
              <w:t>2.2.</w:t>
            </w:r>
            <w:r w:rsidRPr="00144B0D">
              <w:rPr>
                <w:rFonts w:eastAsiaTheme="minorEastAsia"/>
                <w:noProof/>
                <w:sz w:val="20"/>
                <w:szCs w:val="20"/>
                <w:lang w:val="es-CO" w:eastAsia="es-CO"/>
              </w:rPr>
              <w:tab/>
            </w:r>
            <w:r w:rsidRPr="00144B0D">
              <w:rPr>
                <w:rStyle w:val="Hipervnculo"/>
                <w:noProof/>
                <w:sz w:val="20"/>
                <w:szCs w:val="20"/>
              </w:rPr>
              <w:t>MONITOREO DE RIESGOS</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_Toc13822638 \h </w:instrText>
            </w:r>
            <w:r w:rsidRPr="00144B0D">
              <w:rPr>
                <w:noProof/>
                <w:webHidden/>
                <w:sz w:val="20"/>
                <w:szCs w:val="20"/>
              </w:rPr>
            </w:r>
            <w:r w:rsidRPr="00144B0D">
              <w:rPr>
                <w:noProof/>
                <w:webHidden/>
                <w:sz w:val="20"/>
                <w:szCs w:val="20"/>
              </w:rPr>
              <w:fldChar w:fldCharType="separate"/>
            </w:r>
            <w:r w:rsidR="005F5834">
              <w:rPr>
                <w:noProof/>
                <w:webHidden/>
                <w:sz w:val="20"/>
                <w:szCs w:val="20"/>
              </w:rPr>
              <w:t>21</w:t>
            </w:r>
            <w:r w:rsidRPr="00144B0D">
              <w:rPr>
                <w:noProof/>
                <w:webHidden/>
                <w:sz w:val="20"/>
                <w:szCs w:val="20"/>
              </w:rPr>
              <w:fldChar w:fldCharType="end"/>
            </w:r>
          </w:hyperlink>
        </w:p>
        <w:p w14:paraId="5257A899" w14:textId="68F6A1FB" w:rsidR="00104977" w:rsidRPr="00144B0D" w:rsidRDefault="00104977" w:rsidP="00144B0D">
          <w:pPr>
            <w:pStyle w:val="TDC1"/>
            <w:tabs>
              <w:tab w:val="left" w:pos="880"/>
              <w:tab w:val="right" w:leader="dot" w:pos="9678"/>
            </w:tabs>
            <w:spacing w:after="0"/>
            <w:rPr>
              <w:rFonts w:eastAsiaTheme="minorEastAsia"/>
              <w:noProof/>
              <w:sz w:val="20"/>
              <w:szCs w:val="20"/>
              <w:lang w:val="es-CO" w:eastAsia="es-CO"/>
            </w:rPr>
          </w:pPr>
          <w:hyperlink w:anchor="_Toc13822639" w:history="1">
            <w:r w:rsidRPr="00144B0D">
              <w:rPr>
                <w:rStyle w:val="Hipervnculo"/>
                <w:noProof/>
                <w:sz w:val="20"/>
                <w:szCs w:val="20"/>
              </w:rPr>
              <w:t>2.2.1.</w:t>
            </w:r>
            <w:r w:rsidRPr="00144B0D">
              <w:rPr>
                <w:rFonts w:eastAsiaTheme="minorEastAsia"/>
                <w:noProof/>
                <w:sz w:val="20"/>
                <w:szCs w:val="20"/>
                <w:lang w:val="es-CO" w:eastAsia="es-CO"/>
              </w:rPr>
              <w:tab/>
            </w:r>
            <w:r w:rsidRPr="00144B0D">
              <w:rPr>
                <w:rStyle w:val="Hipervnculo"/>
                <w:noProof/>
                <w:sz w:val="20"/>
                <w:szCs w:val="20"/>
              </w:rPr>
              <w:t>Estado de las acciones implementadas para mitigar los riesgos de todos los Procesos.</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_Toc13822639 \h </w:instrText>
            </w:r>
            <w:r w:rsidRPr="00144B0D">
              <w:rPr>
                <w:noProof/>
                <w:webHidden/>
                <w:sz w:val="20"/>
                <w:szCs w:val="20"/>
              </w:rPr>
            </w:r>
            <w:r w:rsidRPr="00144B0D">
              <w:rPr>
                <w:noProof/>
                <w:webHidden/>
                <w:sz w:val="20"/>
                <w:szCs w:val="20"/>
              </w:rPr>
              <w:fldChar w:fldCharType="separate"/>
            </w:r>
            <w:r w:rsidR="005F5834">
              <w:rPr>
                <w:noProof/>
                <w:webHidden/>
                <w:sz w:val="20"/>
                <w:szCs w:val="20"/>
              </w:rPr>
              <w:t>21</w:t>
            </w:r>
            <w:r w:rsidRPr="00144B0D">
              <w:rPr>
                <w:noProof/>
                <w:webHidden/>
                <w:sz w:val="20"/>
                <w:szCs w:val="20"/>
              </w:rPr>
              <w:fldChar w:fldCharType="end"/>
            </w:r>
          </w:hyperlink>
        </w:p>
        <w:p w14:paraId="07EBE4DB" w14:textId="1C3FE5CC" w:rsidR="00104977" w:rsidRPr="00144B0D" w:rsidRDefault="00104977" w:rsidP="00144B0D">
          <w:pPr>
            <w:pStyle w:val="TDC1"/>
            <w:tabs>
              <w:tab w:val="left" w:pos="1100"/>
              <w:tab w:val="right" w:leader="dot" w:pos="9678"/>
            </w:tabs>
            <w:spacing w:after="0"/>
            <w:rPr>
              <w:rFonts w:eastAsiaTheme="minorEastAsia"/>
              <w:noProof/>
              <w:sz w:val="20"/>
              <w:szCs w:val="20"/>
              <w:lang w:val="es-CO" w:eastAsia="es-CO"/>
            </w:rPr>
          </w:pPr>
          <w:hyperlink w:anchor="_Toc13822640" w:history="1">
            <w:r w:rsidRPr="00144B0D">
              <w:rPr>
                <w:rStyle w:val="Hipervnculo"/>
                <w:noProof/>
                <w:sz w:val="20"/>
                <w:szCs w:val="20"/>
              </w:rPr>
              <w:t>2.2.1.1.</w:t>
            </w:r>
            <w:r w:rsidRPr="00144B0D">
              <w:rPr>
                <w:rFonts w:eastAsiaTheme="minorEastAsia"/>
                <w:noProof/>
                <w:sz w:val="20"/>
                <w:szCs w:val="20"/>
                <w:lang w:val="es-CO" w:eastAsia="es-CO"/>
              </w:rPr>
              <w:tab/>
            </w:r>
            <w:r w:rsidRPr="00144B0D">
              <w:rPr>
                <w:rStyle w:val="Hipervnculo"/>
                <w:noProof/>
                <w:sz w:val="20"/>
                <w:szCs w:val="20"/>
                <w:shd w:val="clear" w:color="auto" w:fill="FFFFFF"/>
              </w:rPr>
              <w:t>Materialización de Riesgos:</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_Toc13822640 \h </w:instrText>
            </w:r>
            <w:r w:rsidRPr="00144B0D">
              <w:rPr>
                <w:noProof/>
                <w:webHidden/>
                <w:sz w:val="20"/>
                <w:szCs w:val="20"/>
              </w:rPr>
            </w:r>
            <w:r w:rsidRPr="00144B0D">
              <w:rPr>
                <w:noProof/>
                <w:webHidden/>
                <w:sz w:val="20"/>
                <w:szCs w:val="20"/>
              </w:rPr>
              <w:fldChar w:fldCharType="separate"/>
            </w:r>
            <w:r w:rsidR="005F5834">
              <w:rPr>
                <w:noProof/>
                <w:webHidden/>
                <w:sz w:val="20"/>
                <w:szCs w:val="20"/>
              </w:rPr>
              <w:t>23</w:t>
            </w:r>
            <w:r w:rsidRPr="00144B0D">
              <w:rPr>
                <w:noProof/>
                <w:webHidden/>
                <w:sz w:val="20"/>
                <w:szCs w:val="20"/>
              </w:rPr>
              <w:fldChar w:fldCharType="end"/>
            </w:r>
          </w:hyperlink>
        </w:p>
        <w:p w14:paraId="7FB74EEA" w14:textId="1BD3A47A" w:rsidR="00104977" w:rsidRPr="00144B0D" w:rsidRDefault="00104977" w:rsidP="00144B0D">
          <w:pPr>
            <w:pStyle w:val="TDC1"/>
            <w:tabs>
              <w:tab w:val="left" w:pos="1100"/>
              <w:tab w:val="right" w:leader="dot" w:pos="9678"/>
            </w:tabs>
            <w:spacing w:after="0"/>
            <w:rPr>
              <w:rFonts w:eastAsiaTheme="minorEastAsia"/>
              <w:noProof/>
              <w:sz w:val="20"/>
              <w:szCs w:val="20"/>
              <w:lang w:val="es-CO" w:eastAsia="es-CO"/>
            </w:rPr>
          </w:pPr>
          <w:hyperlink w:anchor="_Toc13822641" w:history="1">
            <w:r w:rsidRPr="00144B0D">
              <w:rPr>
                <w:rStyle w:val="Hipervnculo"/>
                <w:noProof/>
                <w:sz w:val="20"/>
                <w:szCs w:val="20"/>
              </w:rPr>
              <w:t>2.2.1.2.</w:t>
            </w:r>
            <w:r w:rsidRPr="00144B0D">
              <w:rPr>
                <w:rFonts w:eastAsiaTheme="minorEastAsia"/>
                <w:noProof/>
                <w:sz w:val="20"/>
                <w:szCs w:val="20"/>
                <w:lang w:val="es-CO" w:eastAsia="es-CO"/>
              </w:rPr>
              <w:tab/>
            </w:r>
            <w:r w:rsidRPr="00144B0D">
              <w:rPr>
                <w:rStyle w:val="Hipervnculo"/>
                <w:noProof/>
                <w:sz w:val="20"/>
                <w:szCs w:val="20"/>
              </w:rPr>
              <w:t>Monitoreo de acciones de Riesgos de Corrupción</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_Toc13822641 \h </w:instrText>
            </w:r>
            <w:r w:rsidRPr="00144B0D">
              <w:rPr>
                <w:noProof/>
                <w:webHidden/>
                <w:sz w:val="20"/>
                <w:szCs w:val="20"/>
              </w:rPr>
            </w:r>
            <w:r w:rsidRPr="00144B0D">
              <w:rPr>
                <w:noProof/>
                <w:webHidden/>
                <w:sz w:val="20"/>
                <w:szCs w:val="20"/>
              </w:rPr>
              <w:fldChar w:fldCharType="separate"/>
            </w:r>
            <w:r w:rsidR="005F5834">
              <w:rPr>
                <w:noProof/>
                <w:webHidden/>
                <w:sz w:val="20"/>
                <w:szCs w:val="20"/>
              </w:rPr>
              <w:t>23</w:t>
            </w:r>
            <w:r w:rsidRPr="00144B0D">
              <w:rPr>
                <w:noProof/>
                <w:webHidden/>
                <w:sz w:val="20"/>
                <w:szCs w:val="20"/>
              </w:rPr>
              <w:fldChar w:fldCharType="end"/>
            </w:r>
          </w:hyperlink>
        </w:p>
        <w:p w14:paraId="365B7167" w14:textId="056F8575" w:rsidR="00104977" w:rsidRPr="00144B0D" w:rsidRDefault="00104977" w:rsidP="00144B0D">
          <w:pPr>
            <w:pStyle w:val="TDC1"/>
            <w:tabs>
              <w:tab w:val="left" w:pos="660"/>
              <w:tab w:val="right" w:leader="dot" w:pos="9678"/>
            </w:tabs>
            <w:spacing w:after="0"/>
            <w:rPr>
              <w:rFonts w:eastAsiaTheme="minorEastAsia"/>
              <w:noProof/>
              <w:sz w:val="20"/>
              <w:szCs w:val="20"/>
              <w:lang w:val="es-CO" w:eastAsia="es-CO"/>
            </w:rPr>
          </w:pPr>
          <w:hyperlink w:anchor="_Toc13822642" w:history="1">
            <w:r w:rsidRPr="00144B0D">
              <w:rPr>
                <w:rStyle w:val="Hipervnculo"/>
                <w:noProof/>
                <w:sz w:val="20"/>
                <w:szCs w:val="20"/>
              </w:rPr>
              <w:t>2.3.</w:t>
            </w:r>
            <w:r w:rsidRPr="00144B0D">
              <w:rPr>
                <w:rFonts w:eastAsiaTheme="minorEastAsia"/>
                <w:noProof/>
                <w:sz w:val="20"/>
                <w:szCs w:val="20"/>
                <w:lang w:val="es-CO" w:eastAsia="es-CO"/>
              </w:rPr>
              <w:tab/>
            </w:r>
            <w:r w:rsidRPr="00144B0D">
              <w:rPr>
                <w:rStyle w:val="Hipervnculo"/>
                <w:noProof/>
                <w:sz w:val="20"/>
                <w:szCs w:val="20"/>
              </w:rPr>
              <w:t>EVALUACIÓN DE LOS CONTROLES DE LOS MAPAS DE RIESGOS 2019</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_Toc13822642 \h </w:instrText>
            </w:r>
            <w:r w:rsidRPr="00144B0D">
              <w:rPr>
                <w:noProof/>
                <w:webHidden/>
                <w:sz w:val="20"/>
                <w:szCs w:val="20"/>
              </w:rPr>
            </w:r>
            <w:r w:rsidRPr="00144B0D">
              <w:rPr>
                <w:noProof/>
                <w:webHidden/>
                <w:sz w:val="20"/>
                <w:szCs w:val="20"/>
              </w:rPr>
              <w:fldChar w:fldCharType="separate"/>
            </w:r>
            <w:r w:rsidR="005F5834">
              <w:rPr>
                <w:noProof/>
                <w:webHidden/>
                <w:sz w:val="20"/>
                <w:szCs w:val="20"/>
              </w:rPr>
              <w:t>24</w:t>
            </w:r>
            <w:r w:rsidRPr="00144B0D">
              <w:rPr>
                <w:noProof/>
                <w:webHidden/>
                <w:sz w:val="20"/>
                <w:szCs w:val="20"/>
              </w:rPr>
              <w:fldChar w:fldCharType="end"/>
            </w:r>
          </w:hyperlink>
        </w:p>
        <w:p w14:paraId="6D1A42C6" w14:textId="445A65C1" w:rsidR="00104977" w:rsidRPr="00144B0D" w:rsidRDefault="00104977" w:rsidP="00144B0D">
          <w:pPr>
            <w:pStyle w:val="TDC1"/>
            <w:tabs>
              <w:tab w:val="left" w:pos="880"/>
              <w:tab w:val="right" w:leader="dot" w:pos="9678"/>
            </w:tabs>
            <w:spacing w:after="0"/>
            <w:rPr>
              <w:rFonts w:eastAsiaTheme="minorEastAsia"/>
              <w:noProof/>
              <w:sz w:val="20"/>
              <w:szCs w:val="20"/>
              <w:lang w:val="es-CO" w:eastAsia="es-CO"/>
            </w:rPr>
          </w:pPr>
          <w:hyperlink w:anchor="_Toc13822643" w:history="1">
            <w:r w:rsidRPr="00144B0D">
              <w:rPr>
                <w:rStyle w:val="Hipervnculo"/>
                <w:noProof/>
                <w:sz w:val="20"/>
                <w:szCs w:val="20"/>
              </w:rPr>
              <w:t>2.3.1.</w:t>
            </w:r>
            <w:r w:rsidRPr="00144B0D">
              <w:rPr>
                <w:rFonts w:eastAsiaTheme="minorEastAsia"/>
                <w:noProof/>
                <w:sz w:val="20"/>
                <w:szCs w:val="20"/>
                <w:lang w:val="es-CO" w:eastAsia="es-CO"/>
              </w:rPr>
              <w:tab/>
            </w:r>
            <w:r w:rsidRPr="00144B0D">
              <w:rPr>
                <w:rStyle w:val="Hipervnculo"/>
                <w:noProof/>
                <w:sz w:val="20"/>
                <w:szCs w:val="20"/>
              </w:rPr>
              <w:t>Resultados de la Evaluación de los Controles de los Riesgos de Corrupción</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_Toc13822643 \h </w:instrText>
            </w:r>
            <w:r w:rsidRPr="00144B0D">
              <w:rPr>
                <w:noProof/>
                <w:webHidden/>
                <w:sz w:val="20"/>
                <w:szCs w:val="20"/>
              </w:rPr>
            </w:r>
            <w:r w:rsidRPr="00144B0D">
              <w:rPr>
                <w:noProof/>
                <w:webHidden/>
                <w:sz w:val="20"/>
                <w:szCs w:val="20"/>
              </w:rPr>
              <w:fldChar w:fldCharType="separate"/>
            </w:r>
            <w:r w:rsidR="005F5834">
              <w:rPr>
                <w:noProof/>
                <w:webHidden/>
                <w:sz w:val="20"/>
                <w:szCs w:val="20"/>
              </w:rPr>
              <w:t>24</w:t>
            </w:r>
            <w:r w:rsidRPr="00144B0D">
              <w:rPr>
                <w:noProof/>
                <w:webHidden/>
                <w:sz w:val="20"/>
                <w:szCs w:val="20"/>
              </w:rPr>
              <w:fldChar w:fldCharType="end"/>
            </w:r>
          </w:hyperlink>
        </w:p>
        <w:p w14:paraId="23809546" w14:textId="710EEA53" w:rsidR="00104977" w:rsidRPr="00144B0D" w:rsidRDefault="00104977" w:rsidP="00144B0D">
          <w:pPr>
            <w:pStyle w:val="TDC1"/>
            <w:tabs>
              <w:tab w:val="left" w:pos="880"/>
              <w:tab w:val="right" w:leader="dot" w:pos="9678"/>
            </w:tabs>
            <w:spacing w:after="0"/>
            <w:rPr>
              <w:rFonts w:eastAsiaTheme="minorEastAsia"/>
              <w:noProof/>
              <w:sz w:val="20"/>
              <w:szCs w:val="20"/>
              <w:lang w:val="es-CO" w:eastAsia="es-CO"/>
            </w:rPr>
          </w:pPr>
          <w:hyperlink w:anchor="_Toc13822644" w:history="1">
            <w:r w:rsidRPr="00144B0D">
              <w:rPr>
                <w:rStyle w:val="Hipervnculo"/>
                <w:noProof/>
                <w:sz w:val="20"/>
                <w:szCs w:val="20"/>
              </w:rPr>
              <w:t>2.3.2.</w:t>
            </w:r>
            <w:r w:rsidRPr="00144B0D">
              <w:rPr>
                <w:rFonts w:eastAsiaTheme="minorEastAsia"/>
                <w:noProof/>
                <w:sz w:val="20"/>
                <w:szCs w:val="20"/>
                <w:lang w:val="es-CO" w:eastAsia="es-CO"/>
              </w:rPr>
              <w:tab/>
            </w:r>
            <w:r w:rsidRPr="00144B0D">
              <w:rPr>
                <w:rStyle w:val="Hipervnculo"/>
                <w:noProof/>
                <w:sz w:val="20"/>
                <w:szCs w:val="20"/>
              </w:rPr>
              <w:t>Resultados de la Evaluación al diseño y ejecución de los Controles de los Riesgos de Gestión, de Corrupción y de Seguridad Digital</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_Toc13822644 \h </w:instrText>
            </w:r>
            <w:r w:rsidRPr="00144B0D">
              <w:rPr>
                <w:noProof/>
                <w:webHidden/>
                <w:sz w:val="20"/>
                <w:szCs w:val="20"/>
              </w:rPr>
            </w:r>
            <w:r w:rsidRPr="00144B0D">
              <w:rPr>
                <w:noProof/>
                <w:webHidden/>
                <w:sz w:val="20"/>
                <w:szCs w:val="20"/>
              </w:rPr>
              <w:fldChar w:fldCharType="separate"/>
            </w:r>
            <w:r w:rsidR="005F5834">
              <w:rPr>
                <w:noProof/>
                <w:webHidden/>
                <w:sz w:val="20"/>
                <w:szCs w:val="20"/>
              </w:rPr>
              <w:t>26</w:t>
            </w:r>
            <w:r w:rsidRPr="00144B0D">
              <w:rPr>
                <w:noProof/>
                <w:webHidden/>
                <w:sz w:val="20"/>
                <w:szCs w:val="20"/>
              </w:rPr>
              <w:fldChar w:fldCharType="end"/>
            </w:r>
          </w:hyperlink>
        </w:p>
        <w:p w14:paraId="16EB7546" w14:textId="15DD70EA" w:rsidR="00104977" w:rsidRPr="00144B0D" w:rsidRDefault="00104977" w:rsidP="00144B0D">
          <w:pPr>
            <w:pStyle w:val="TDC1"/>
            <w:tabs>
              <w:tab w:val="left" w:pos="660"/>
              <w:tab w:val="right" w:leader="dot" w:pos="9678"/>
            </w:tabs>
            <w:spacing w:after="0"/>
            <w:rPr>
              <w:rFonts w:eastAsiaTheme="minorEastAsia"/>
              <w:noProof/>
              <w:sz w:val="20"/>
              <w:szCs w:val="20"/>
              <w:lang w:val="es-CO" w:eastAsia="es-CO"/>
            </w:rPr>
          </w:pPr>
          <w:hyperlink w:anchor="_Toc13822645" w:history="1">
            <w:r w:rsidRPr="00144B0D">
              <w:rPr>
                <w:rStyle w:val="Hipervnculo"/>
                <w:noProof/>
                <w:sz w:val="20"/>
                <w:szCs w:val="20"/>
              </w:rPr>
              <w:t>2.4.</w:t>
            </w:r>
            <w:r w:rsidRPr="00144B0D">
              <w:rPr>
                <w:rFonts w:eastAsiaTheme="minorEastAsia"/>
                <w:noProof/>
                <w:sz w:val="20"/>
                <w:szCs w:val="20"/>
                <w:lang w:val="es-CO" w:eastAsia="es-CO"/>
              </w:rPr>
              <w:tab/>
            </w:r>
            <w:r w:rsidRPr="00144B0D">
              <w:rPr>
                <w:rStyle w:val="Hipervnculo"/>
                <w:noProof/>
                <w:sz w:val="20"/>
                <w:szCs w:val="20"/>
              </w:rPr>
              <w:t>INFORME SOBRE DENUNCIAS DE ACTOS DE CORRUPCIÓN Y TRÁMITE EFECTUADO</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_Toc13822645 \h </w:instrText>
            </w:r>
            <w:r w:rsidRPr="00144B0D">
              <w:rPr>
                <w:noProof/>
                <w:webHidden/>
                <w:sz w:val="20"/>
                <w:szCs w:val="20"/>
              </w:rPr>
            </w:r>
            <w:r w:rsidRPr="00144B0D">
              <w:rPr>
                <w:noProof/>
                <w:webHidden/>
                <w:sz w:val="20"/>
                <w:szCs w:val="20"/>
              </w:rPr>
              <w:fldChar w:fldCharType="separate"/>
            </w:r>
            <w:r w:rsidR="005F5834">
              <w:rPr>
                <w:noProof/>
                <w:webHidden/>
                <w:sz w:val="20"/>
                <w:szCs w:val="20"/>
              </w:rPr>
              <w:t>26</w:t>
            </w:r>
            <w:r w:rsidRPr="00144B0D">
              <w:rPr>
                <w:noProof/>
                <w:webHidden/>
                <w:sz w:val="20"/>
                <w:szCs w:val="20"/>
              </w:rPr>
              <w:fldChar w:fldCharType="end"/>
            </w:r>
          </w:hyperlink>
        </w:p>
        <w:p w14:paraId="61FEC5E9" w14:textId="4A521CE1" w:rsidR="00104977" w:rsidRPr="00144B0D" w:rsidRDefault="00104977" w:rsidP="00144B0D">
          <w:pPr>
            <w:pStyle w:val="TDC1"/>
            <w:tabs>
              <w:tab w:val="left" w:pos="440"/>
              <w:tab w:val="right" w:leader="dot" w:pos="9678"/>
            </w:tabs>
            <w:spacing w:after="0"/>
            <w:rPr>
              <w:rFonts w:eastAsiaTheme="minorEastAsia"/>
              <w:noProof/>
              <w:sz w:val="20"/>
              <w:szCs w:val="20"/>
              <w:lang w:val="es-CO" w:eastAsia="es-CO"/>
            </w:rPr>
          </w:pPr>
          <w:hyperlink w:anchor="_Toc13822646" w:history="1">
            <w:r w:rsidRPr="00144B0D">
              <w:rPr>
                <w:rStyle w:val="Hipervnculo"/>
                <w:noProof/>
                <w:sz w:val="20"/>
                <w:szCs w:val="20"/>
              </w:rPr>
              <w:t>3.</w:t>
            </w:r>
            <w:r w:rsidRPr="00144B0D">
              <w:rPr>
                <w:rFonts w:eastAsiaTheme="minorEastAsia"/>
                <w:noProof/>
                <w:sz w:val="20"/>
                <w:szCs w:val="20"/>
                <w:lang w:val="es-CO" w:eastAsia="es-CO"/>
              </w:rPr>
              <w:tab/>
            </w:r>
            <w:r w:rsidRPr="00144B0D">
              <w:rPr>
                <w:rStyle w:val="Hipervnculo"/>
                <w:b/>
                <w:noProof/>
                <w:color w:val="244061" w:themeColor="accent1" w:themeShade="80"/>
                <w:szCs w:val="20"/>
              </w:rPr>
              <w:t>ACTIVIDADADES DE CONTROL</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_Toc13822646 \h </w:instrText>
            </w:r>
            <w:r w:rsidRPr="00144B0D">
              <w:rPr>
                <w:noProof/>
                <w:webHidden/>
                <w:sz w:val="20"/>
                <w:szCs w:val="20"/>
              </w:rPr>
            </w:r>
            <w:r w:rsidRPr="00144B0D">
              <w:rPr>
                <w:noProof/>
                <w:webHidden/>
                <w:sz w:val="20"/>
                <w:szCs w:val="20"/>
              </w:rPr>
              <w:fldChar w:fldCharType="separate"/>
            </w:r>
            <w:r w:rsidR="005F5834">
              <w:rPr>
                <w:noProof/>
                <w:webHidden/>
                <w:sz w:val="20"/>
                <w:szCs w:val="20"/>
              </w:rPr>
              <w:t>27</w:t>
            </w:r>
            <w:r w:rsidRPr="00144B0D">
              <w:rPr>
                <w:noProof/>
                <w:webHidden/>
                <w:sz w:val="20"/>
                <w:szCs w:val="20"/>
              </w:rPr>
              <w:fldChar w:fldCharType="end"/>
            </w:r>
          </w:hyperlink>
        </w:p>
        <w:p w14:paraId="05FB606D" w14:textId="4491C797" w:rsidR="00104977" w:rsidRPr="00144B0D" w:rsidRDefault="00104977" w:rsidP="00144B0D">
          <w:pPr>
            <w:pStyle w:val="TDC1"/>
            <w:tabs>
              <w:tab w:val="left" w:pos="660"/>
              <w:tab w:val="right" w:leader="dot" w:pos="9678"/>
            </w:tabs>
            <w:spacing w:after="0"/>
            <w:rPr>
              <w:rFonts w:eastAsiaTheme="minorEastAsia"/>
              <w:noProof/>
              <w:sz w:val="20"/>
              <w:szCs w:val="20"/>
              <w:lang w:val="es-CO" w:eastAsia="es-CO"/>
            </w:rPr>
          </w:pPr>
          <w:hyperlink w:anchor="_Toc13822647" w:history="1">
            <w:r w:rsidRPr="00144B0D">
              <w:rPr>
                <w:rStyle w:val="Hipervnculo"/>
                <w:noProof/>
                <w:sz w:val="20"/>
                <w:szCs w:val="20"/>
              </w:rPr>
              <w:t>3.1.</w:t>
            </w:r>
            <w:r w:rsidRPr="00144B0D">
              <w:rPr>
                <w:rFonts w:eastAsiaTheme="minorEastAsia"/>
                <w:noProof/>
                <w:sz w:val="20"/>
                <w:szCs w:val="20"/>
                <w:lang w:val="es-CO" w:eastAsia="es-CO"/>
              </w:rPr>
              <w:tab/>
            </w:r>
            <w:r w:rsidRPr="00144B0D">
              <w:rPr>
                <w:rStyle w:val="Hipervnculo"/>
                <w:noProof/>
                <w:sz w:val="20"/>
                <w:szCs w:val="20"/>
              </w:rPr>
              <w:t>METAS PROYECTOS DE INVERSIÓN</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_Toc13822647 \h </w:instrText>
            </w:r>
            <w:r w:rsidRPr="00144B0D">
              <w:rPr>
                <w:noProof/>
                <w:webHidden/>
                <w:sz w:val="20"/>
                <w:szCs w:val="20"/>
              </w:rPr>
            </w:r>
            <w:r w:rsidRPr="00144B0D">
              <w:rPr>
                <w:noProof/>
                <w:webHidden/>
                <w:sz w:val="20"/>
                <w:szCs w:val="20"/>
              </w:rPr>
              <w:fldChar w:fldCharType="separate"/>
            </w:r>
            <w:r w:rsidR="005F5834">
              <w:rPr>
                <w:noProof/>
                <w:webHidden/>
                <w:sz w:val="20"/>
                <w:szCs w:val="20"/>
              </w:rPr>
              <w:t>27</w:t>
            </w:r>
            <w:r w:rsidRPr="00144B0D">
              <w:rPr>
                <w:noProof/>
                <w:webHidden/>
                <w:sz w:val="20"/>
                <w:szCs w:val="20"/>
              </w:rPr>
              <w:fldChar w:fldCharType="end"/>
            </w:r>
          </w:hyperlink>
        </w:p>
        <w:p w14:paraId="17AEF4D7" w14:textId="28D222FF" w:rsidR="00104977" w:rsidRPr="00144B0D" w:rsidRDefault="00104977" w:rsidP="00144B0D">
          <w:pPr>
            <w:pStyle w:val="TDC1"/>
            <w:tabs>
              <w:tab w:val="left" w:pos="880"/>
              <w:tab w:val="right" w:leader="dot" w:pos="9678"/>
            </w:tabs>
            <w:spacing w:after="0"/>
            <w:rPr>
              <w:rFonts w:eastAsiaTheme="minorEastAsia"/>
              <w:noProof/>
              <w:sz w:val="20"/>
              <w:szCs w:val="20"/>
              <w:lang w:val="es-CO" w:eastAsia="es-CO"/>
            </w:rPr>
          </w:pPr>
          <w:hyperlink w:anchor="_Toc13822648" w:history="1">
            <w:r w:rsidRPr="00144B0D">
              <w:rPr>
                <w:rStyle w:val="Hipervnculo"/>
                <w:noProof/>
                <w:sz w:val="20"/>
                <w:szCs w:val="20"/>
                <w:bdr w:val="none" w:sz="0" w:space="0" w:color="auto" w:frame="1"/>
              </w:rPr>
              <w:t>3.1.1.</w:t>
            </w:r>
            <w:r w:rsidRPr="00144B0D">
              <w:rPr>
                <w:rFonts w:eastAsiaTheme="minorEastAsia"/>
                <w:noProof/>
                <w:sz w:val="20"/>
                <w:szCs w:val="20"/>
                <w:lang w:val="es-CO" w:eastAsia="es-CO"/>
              </w:rPr>
              <w:tab/>
            </w:r>
            <w:r w:rsidRPr="00144B0D">
              <w:rPr>
                <w:rStyle w:val="Hipervnculo"/>
                <w:noProof/>
                <w:sz w:val="20"/>
                <w:szCs w:val="20"/>
                <w:bdr w:val="none" w:sz="0" w:space="0" w:color="auto" w:frame="1"/>
                <w:shd w:val="clear" w:color="auto" w:fill="FFFFFF"/>
              </w:rPr>
              <w:t>Proyecto 408 - Recuperación. Rehabilitación y Mantenimiento Vial:</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_Toc13822648 \h </w:instrText>
            </w:r>
            <w:r w:rsidRPr="00144B0D">
              <w:rPr>
                <w:noProof/>
                <w:webHidden/>
                <w:sz w:val="20"/>
                <w:szCs w:val="20"/>
              </w:rPr>
            </w:r>
            <w:r w:rsidRPr="00144B0D">
              <w:rPr>
                <w:noProof/>
                <w:webHidden/>
                <w:sz w:val="20"/>
                <w:szCs w:val="20"/>
              </w:rPr>
              <w:fldChar w:fldCharType="separate"/>
            </w:r>
            <w:r w:rsidR="005F5834">
              <w:rPr>
                <w:noProof/>
                <w:webHidden/>
                <w:sz w:val="20"/>
                <w:szCs w:val="20"/>
              </w:rPr>
              <w:t>27</w:t>
            </w:r>
            <w:r w:rsidRPr="00144B0D">
              <w:rPr>
                <w:noProof/>
                <w:webHidden/>
                <w:sz w:val="20"/>
                <w:szCs w:val="20"/>
              </w:rPr>
              <w:fldChar w:fldCharType="end"/>
            </w:r>
          </w:hyperlink>
        </w:p>
        <w:p w14:paraId="2DF39B45" w14:textId="1B348942" w:rsidR="00104977" w:rsidRPr="00144B0D" w:rsidRDefault="00104977" w:rsidP="00144B0D">
          <w:pPr>
            <w:pStyle w:val="TDC1"/>
            <w:tabs>
              <w:tab w:val="left" w:pos="880"/>
              <w:tab w:val="right" w:leader="dot" w:pos="9678"/>
            </w:tabs>
            <w:spacing w:after="0"/>
            <w:rPr>
              <w:rFonts w:eastAsiaTheme="minorEastAsia"/>
              <w:noProof/>
              <w:sz w:val="20"/>
              <w:szCs w:val="20"/>
              <w:lang w:val="es-CO" w:eastAsia="es-CO"/>
            </w:rPr>
          </w:pPr>
          <w:hyperlink w:anchor="_Toc13822649" w:history="1">
            <w:r w:rsidRPr="00144B0D">
              <w:rPr>
                <w:rStyle w:val="Hipervnculo"/>
                <w:noProof/>
                <w:sz w:val="20"/>
                <w:szCs w:val="20"/>
                <w:bdr w:val="none" w:sz="0" w:space="0" w:color="auto" w:frame="1"/>
              </w:rPr>
              <w:t>3.1.2.</w:t>
            </w:r>
            <w:r w:rsidRPr="00144B0D">
              <w:rPr>
                <w:rFonts w:eastAsiaTheme="minorEastAsia"/>
                <w:noProof/>
                <w:sz w:val="20"/>
                <w:szCs w:val="20"/>
                <w:lang w:val="es-CO" w:eastAsia="es-CO"/>
              </w:rPr>
              <w:tab/>
            </w:r>
            <w:r w:rsidRPr="00144B0D">
              <w:rPr>
                <w:rStyle w:val="Hipervnculo"/>
                <w:noProof/>
                <w:sz w:val="20"/>
                <w:szCs w:val="20"/>
                <w:bdr w:val="none" w:sz="0" w:space="0" w:color="auto" w:frame="1"/>
                <w:shd w:val="clear" w:color="auto" w:fill="FFFFFF"/>
              </w:rPr>
              <w:t>Proyecto 1181- Modernización Institucional</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_Toc13822649 \h </w:instrText>
            </w:r>
            <w:r w:rsidRPr="00144B0D">
              <w:rPr>
                <w:noProof/>
                <w:webHidden/>
                <w:sz w:val="20"/>
                <w:szCs w:val="20"/>
              </w:rPr>
            </w:r>
            <w:r w:rsidRPr="00144B0D">
              <w:rPr>
                <w:noProof/>
                <w:webHidden/>
                <w:sz w:val="20"/>
                <w:szCs w:val="20"/>
              </w:rPr>
              <w:fldChar w:fldCharType="separate"/>
            </w:r>
            <w:r w:rsidR="005F5834">
              <w:rPr>
                <w:noProof/>
                <w:webHidden/>
                <w:sz w:val="20"/>
                <w:szCs w:val="20"/>
              </w:rPr>
              <w:t>27</w:t>
            </w:r>
            <w:r w:rsidRPr="00144B0D">
              <w:rPr>
                <w:noProof/>
                <w:webHidden/>
                <w:sz w:val="20"/>
                <w:szCs w:val="20"/>
              </w:rPr>
              <w:fldChar w:fldCharType="end"/>
            </w:r>
          </w:hyperlink>
        </w:p>
        <w:p w14:paraId="7598849F" w14:textId="2C7FF904" w:rsidR="00104977" w:rsidRPr="00144B0D" w:rsidRDefault="00104977" w:rsidP="00144B0D">
          <w:pPr>
            <w:pStyle w:val="TDC1"/>
            <w:tabs>
              <w:tab w:val="left" w:pos="880"/>
              <w:tab w:val="right" w:leader="dot" w:pos="9678"/>
            </w:tabs>
            <w:spacing w:after="0"/>
            <w:rPr>
              <w:rFonts w:eastAsiaTheme="minorEastAsia"/>
              <w:noProof/>
              <w:sz w:val="20"/>
              <w:szCs w:val="20"/>
              <w:lang w:val="es-CO" w:eastAsia="es-CO"/>
            </w:rPr>
          </w:pPr>
          <w:hyperlink w:anchor="_Toc13822650" w:history="1">
            <w:r w:rsidRPr="00144B0D">
              <w:rPr>
                <w:rStyle w:val="Hipervnculo"/>
                <w:noProof/>
                <w:sz w:val="20"/>
                <w:szCs w:val="20"/>
                <w:bdr w:val="none" w:sz="0" w:space="0" w:color="auto" w:frame="1"/>
              </w:rPr>
              <w:t>3.1.3.</w:t>
            </w:r>
            <w:r w:rsidRPr="00144B0D">
              <w:rPr>
                <w:rFonts w:eastAsiaTheme="minorEastAsia"/>
                <w:noProof/>
                <w:sz w:val="20"/>
                <w:szCs w:val="20"/>
                <w:lang w:val="es-CO" w:eastAsia="es-CO"/>
              </w:rPr>
              <w:tab/>
            </w:r>
            <w:r w:rsidRPr="00144B0D">
              <w:rPr>
                <w:rStyle w:val="Hipervnculo"/>
                <w:noProof/>
                <w:sz w:val="20"/>
                <w:szCs w:val="20"/>
                <w:bdr w:val="none" w:sz="0" w:space="0" w:color="auto" w:frame="1"/>
                <w:shd w:val="clear" w:color="auto" w:fill="FFFFFF"/>
              </w:rPr>
              <w:t>Proyecto 1117 - Fortalecimiento y adecuación de la plataforma tecnológica de la UAERMV.</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_Toc13822650 \h </w:instrText>
            </w:r>
            <w:r w:rsidRPr="00144B0D">
              <w:rPr>
                <w:noProof/>
                <w:webHidden/>
                <w:sz w:val="20"/>
                <w:szCs w:val="20"/>
              </w:rPr>
            </w:r>
            <w:r w:rsidRPr="00144B0D">
              <w:rPr>
                <w:noProof/>
                <w:webHidden/>
                <w:sz w:val="20"/>
                <w:szCs w:val="20"/>
              </w:rPr>
              <w:fldChar w:fldCharType="separate"/>
            </w:r>
            <w:r w:rsidR="005F5834">
              <w:rPr>
                <w:noProof/>
                <w:webHidden/>
                <w:sz w:val="20"/>
                <w:szCs w:val="20"/>
              </w:rPr>
              <w:t>28</w:t>
            </w:r>
            <w:r w:rsidRPr="00144B0D">
              <w:rPr>
                <w:noProof/>
                <w:webHidden/>
                <w:sz w:val="20"/>
                <w:szCs w:val="20"/>
              </w:rPr>
              <w:fldChar w:fldCharType="end"/>
            </w:r>
          </w:hyperlink>
        </w:p>
        <w:p w14:paraId="7724D0CD" w14:textId="1EFDA6B3" w:rsidR="00104977" w:rsidRPr="00144B0D" w:rsidRDefault="00104977" w:rsidP="00144B0D">
          <w:pPr>
            <w:pStyle w:val="TDC1"/>
            <w:tabs>
              <w:tab w:val="left" w:pos="880"/>
              <w:tab w:val="right" w:leader="dot" w:pos="9678"/>
            </w:tabs>
            <w:spacing w:after="0"/>
            <w:rPr>
              <w:rFonts w:eastAsiaTheme="minorEastAsia"/>
              <w:noProof/>
              <w:sz w:val="20"/>
              <w:szCs w:val="20"/>
              <w:lang w:val="es-CO" w:eastAsia="es-CO"/>
            </w:rPr>
          </w:pPr>
          <w:hyperlink w:anchor="_Toc13822651" w:history="1">
            <w:r w:rsidRPr="00144B0D">
              <w:rPr>
                <w:rStyle w:val="Hipervnculo"/>
                <w:noProof/>
                <w:sz w:val="20"/>
                <w:szCs w:val="20"/>
                <w:bdr w:val="none" w:sz="0" w:space="0" w:color="auto" w:frame="1"/>
              </w:rPr>
              <w:t>3.1.4.</w:t>
            </w:r>
            <w:r w:rsidRPr="00144B0D">
              <w:rPr>
                <w:rFonts w:eastAsiaTheme="minorEastAsia"/>
                <w:noProof/>
                <w:sz w:val="20"/>
                <w:szCs w:val="20"/>
                <w:lang w:val="es-CO" w:eastAsia="es-CO"/>
              </w:rPr>
              <w:tab/>
            </w:r>
            <w:r w:rsidRPr="00144B0D">
              <w:rPr>
                <w:rStyle w:val="Hipervnculo"/>
                <w:noProof/>
                <w:sz w:val="20"/>
                <w:szCs w:val="20"/>
                <w:bdr w:val="none" w:sz="0" w:space="0" w:color="auto" w:frame="1"/>
                <w:shd w:val="clear" w:color="auto" w:fill="FFFFFF"/>
              </w:rPr>
              <w:t>Proyecto 1171- Transparencia, gestión pública y atención a partes interesadas en la UAERMV.</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_Toc13822651 \h </w:instrText>
            </w:r>
            <w:r w:rsidRPr="00144B0D">
              <w:rPr>
                <w:noProof/>
                <w:webHidden/>
                <w:sz w:val="20"/>
                <w:szCs w:val="20"/>
              </w:rPr>
            </w:r>
            <w:r w:rsidRPr="00144B0D">
              <w:rPr>
                <w:noProof/>
                <w:webHidden/>
                <w:sz w:val="20"/>
                <w:szCs w:val="20"/>
              </w:rPr>
              <w:fldChar w:fldCharType="separate"/>
            </w:r>
            <w:r w:rsidR="005F5834">
              <w:rPr>
                <w:noProof/>
                <w:webHidden/>
                <w:sz w:val="20"/>
                <w:szCs w:val="20"/>
              </w:rPr>
              <w:t>28</w:t>
            </w:r>
            <w:r w:rsidRPr="00144B0D">
              <w:rPr>
                <w:noProof/>
                <w:webHidden/>
                <w:sz w:val="20"/>
                <w:szCs w:val="20"/>
              </w:rPr>
              <w:fldChar w:fldCharType="end"/>
            </w:r>
          </w:hyperlink>
        </w:p>
        <w:p w14:paraId="5A6B5137" w14:textId="499F2454" w:rsidR="00104977" w:rsidRPr="00144B0D" w:rsidRDefault="00104977" w:rsidP="00144B0D">
          <w:pPr>
            <w:pStyle w:val="TDC1"/>
            <w:tabs>
              <w:tab w:val="left" w:pos="660"/>
              <w:tab w:val="right" w:leader="dot" w:pos="9678"/>
            </w:tabs>
            <w:spacing w:after="0"/>
            <w:rPr>
              <w:rFonts w:eastAsiaTheme="minorEastAsia"/>
              <w:noProof/>
              <w:sz w:val="20"/>
              <w:szCs w:val="20"/>
              <w:lang w:val="es-CO" w:eastAsia="es-CO"/>
            </w:rPr>
          </w:pPr>
          <w:hyperlink w:anchor="_Toc13822652" w:history="1">
            <w:r w:rsidRPr="00144B0D">
              <w:rPr>
                <w:rStyle w:val="Hipervnculo"/>
                <w:noProof/>
                <w:sz w:val="20"/>
                <w:szCs w:val="20"/>
              </w:rPr>
              <w:t>3.2.</w:t>
            </w:r>
            <w:r w:rsidRPr="00144B0D">
              <w:rPr>
                <w:rFonts w:eastAsiaTheme="minorEastAsia"/>
                <w:noProof/>
                <w:sz w:val="20"/>
                <w:szCs w:val="20"/>
                <w:lang w:val="es-CO" w:eastAsia="es-CO"/>
              </w:rPr>
              <w:tab/>
            </w:r>
            <w:r w:rsidRPr="00144B0D">
              <w:rPr>
                <w:rStyle w:val="Hipervnculo"/>
                <w:noProof/>
                <w:sz w:val="20"/>
                <w:szCs w:val="20"/>
              </w:rPr>
              <w:t>PLAN ESTRATÉGICO</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_Toc13822652 \h </w:instrText>
            </w:r>
            <w:r w:rsidRPr="00144B0D">
              <w:rPr>
                <w:noProof/>
                <w:webHidden/>
                <w:sz w:val="20"/>
                <w:szCs w:val="20"/>
              </w:rPr>
            </w:r>
            <w:r w:rsidRPr="00144B0D">
              <w:rPr>
                <w:noProof/>
                <w:webHidden/>
                <w:sz w:val="20"/>
                <w:szCs w:val="20"/>
              </w:rPr>
              <w:fldChar w:fldCharType="separate"/>
            </w:r>
            <w:r w:rsidR="005F5834">
              <w:rPr>
                <w:noProof/>
                <w:webHidden/>
                <w:sz w:val="20"/>
                <w:szCs w:val="20"/>
              </w:rPr>
              <w:t>29</w:t>
            </w:r>
            <w:r w:rsidRPr="00144B0D">
              <w:rPr>
                <w:noProof/>
                <w:webHidden/>
                <w:sz w:val="20"/>
                <w:szCs w:val="20"/>
              </w:rPr>
              <w:fldChar w:fldCharType="end"/>
            </w:r>
          </w:hyperlink>
        </w:p>
        <w:p w14:paraId="621797D9" w14:textId="608833DA" w:rsidR="00104977" w:rsidRPr="00144B0D" w:rsidRDefault="00104977" w:rsidP="00144B0D">
          <w:pPr>
            <w:pStyle w:val="TDC1"/>
            <w:tabs>
              <w:tab w:val="left" w:pos="880"/>
              <w:tab w:val="right" w:leader="dot" w:pos="9678"/>
            </w:tabs>
            <w:spacing w:after="0"/>
            <w:rPr>
              <w:rFonts w:eastAsiaTheme="minorEastAsia"/>
              <w:noProof/>
              <w:sz w:val="20"/>
              <w:szCs w:val="20"/>
              <w:lang w:val="es-CO" w:eastAsia="es-CO"/>
            </w:rPr>
          </w:pPr>
          <w:hyperlink w:anchor="_Toc13822653" w:history="1">
            <w:r w:rsidRPr="00144B0D">
              <w:rPr>
                <w:rStyle w:val="Hipervnculo"/>
                <w:noProof/>
                <w:sz w:val="20"/>
                <w:szCs w:val="20"/>
              </w:rPr>
              <w:t>3.2.1.</w:t>
            </w:r>
            <w:r w:rsidRPr="00144B0D">
              <w:rPr>
                <w:rFonts w:eastAsiaTheme="minorEastAsia"/>
                <w:noProof/>
                <w:sz w:val="20"/>
                <w:szCs w:val="20"/>
                <w:lang w:val="es-CO" w:eastAsia="es-CO"/>
              </w:rPr>
              <w:tab/>
            </w:r>
            <w:r w:rsidRPr="00144B0D">
              <w:rPr>
                <w:rStyle w:val="Hipervnculo"/>
                <w:noProof/>
                <w:sz w:val="20"/>
                <w:szCs w:val="20"/>
              </w:rPr>
              <w:t>Reporte del avance del Plan Estratégico de la entidad:</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_Toc13822653 \h </w:instrText>
            </w:r>
            <w:r w:rsidRPr="00144B0D">
              <w:rPr>
                <w:noProof/>
                <w:webHidden/>
                <w:sz w:val="20"/>
                <w:szCs w:val="20"/>
              </w:rPr>
            </w:r>
            <w:r w:rsidRPr="00144B0D">
              <w:rPr>
                <w:noProof/>
                <w:webHidden/>
                <w:sz w:val="20"/>
                <w:szCs w:val="20"/>
              </w:rPr>
              <w:fldChar w:fldCharType="separate"/>
            </w:r>
            <w:r w:rsidR="005F5834">
              <w:rPr>
                <w:noProof/>
                <w:webHidden/>
                <w:sz w:val="20"/>
                <w:szCs w:val="20"/>
              </w:rPr>
              <w:t>29</w:t>
            </w:r>
            <w:r w:rsidRPr="00144B0D">
              <w:rPr>
                <w:noProof/>
                <w:webHidden/>
                <w:sz w:val="20"/>
                <w:szCs w:val="20"/>
              </w:rPr>
              <w:fldChar w:fldCharType="end"/>
            </w:r>
          </w:hyperlink>
        </w:p>
        <w:p w14:paraId="3E295D1D" w14:textId="2339F7F1" w:rsidR="00104977" w:rsidRPr="00144B0D" w:rsidRDefault="00104977" w:rsidP="00144B0D">
          <w:pPr>
            <w:pStyle w:val="TDC1"/>
            <w:tabs>
              <w:tab w:val="left" w:pos="660"/>
              <w:tab w:val="right" w:leader="dot" w:pos="9678"/>
            </w:tabs>
            <w:spacing w:after="0"/>
            <w:rPr>
              <w:rFonts w:eastAsiaTheme="minorEastAsia"/>
              <w:noProof/>
              <w:sz w:val="20"/>
              <w:szCs w:val="20"/>
              <w:lang w:val="es-CO" w:eastAsia="es-CO"/>
            </w:rPr>
          </w:pPr>
          <w:hyperlink w:anchor="_Toc13822654" w:history="1">
            <w:r w:rsidRPr="00144B0D">
              <w:rPr>
                <w:rStyle w:val="Hipervnculo"/>
                <w:noProof/>
                <w:sz w:val="20"/>
                <w:szCs w:val="20"/>
              </w:rPr>
              <w:t>3.3.</w:t>
            </w:r>
            <w:r w:rsidRPr="00144B0D">
              <w:rPr>
                <w:rFonts w:eastAsiaTheme="minorEastAsia"/>
                <w:noProof/>
                <w:sz w:val="20"/>
                <w:szCs w:val="20"/>
                <w:lang w:val="es-CO" w:eastAsia="es-CO"/>
              </w:rPr>
              <w:tab/>
            </w:r>
            <w:r w:rsidRPr="00144B0D">
              <w:rPr>
                <w:rStyle w:val="Hipervnculo"/>
                <w:noProof/>
                <w:sz w:val="20"/>
                <w:szCs w:val="20"/>
              </w:rPr>
              <w:t>PLAN DE ACCIÓN</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_Toc13822654 \h </w:instrText>
            </w:r>
            <w:r w:rsidRPr="00144B0D">
              <w:rPr>
                <w:noProof/>
                <w:webHidden/>
                <w:sz w:val="20"/>
                <w:szCs w:val="20"/>
              </w:rPr>
            </w:r>
            <w:r w:rsidRPr="00144B0D">
              <w:rPr>
                <w:noProof/>
                <w:webHidden/>
                <w:sz w:val="20"/>
                <w:szCs w:val="20"/>
              </w:rPr>
              <w:fldChar w:fldCharType="separate"/>
            </w:r>
            <w:r w:rsidR="005F5834">
              <w:rPr>
                <w:noProof/>
                <w:webHidden/>
                <w:sz w:val="20"/>
                <w:szCs w:val="20"/>
              </w:rPr>
              <w:t>30</w:t>
            </w:r>
            <w:r w:rsidRPr="00144B0D">
              <w:rPr>
                <w:noProof/>
                <w:webHidden/>
                <w:sz w:val="20"/>
                <w:szCs w:val="20"/>
              </w:rPr>
              <w:fldChar w:fldCharType="end"/>
            </w:r>
          </w:hyperlink>
        </w:p>
        <w:p w14:paraId="53E5EFFC" w14:textId="7AB5D74B" w:rsidR="00104977" w:rsidRPr="00144B0D" w:rsidRDefault="00104977" w:rsidP="00144B0D">
          <w:pPr>
            <w:pStyle w:val="TDC1"/>
            <w:tabs>
              <w:tab w:val="left" w:pos="660"/>
              <w:tab w:val="right" w:leader="dot" w:pos="9678"/>
            </w:tabs>
            <w:spacing w:after="0"/>
            <w:rPr>
              <w:rFonts w:eastAsiaTheme="minorEastAsia"/>
              <w:noProof/>
              <w:sz w:val="20"/>
              <w:szCs w:val="20"/>
              <w:lang w:val="es-CO" w:eastAsia="es-CO"/>
            </w:rPr>
          </w:pPr>
          <w:hyperlink w:anchor="_Toc13822655" w:history="1">
            <w:r w:rsidRPr="00144B0D">
              <w:rPr>
                <w:rStyle w:val="Hipervnculo"/>
                <w:noProof/>
                <w:sz w:val="20"/>
                <w:szCs w:val="20"/>
              </w:rPr>
              <w:t>3.4.</w:t>
            </w:r>
            <w:r w:rsidRPr="00144B0D">
              <w:rPr>
                <w:rFonts w:eastAsiaTheme="minorEastAsia"/>
                <w:noProof/>
                <w:sz w:val="20"/>
                <w:szCs w:val="20"/>
                <w:lang w:val="es-CO" w:eastAsia="es-CO"/>
              </w:rPr>
              <w:tab/>
            </w:r>
            <w:r w:rsidRPr="00144B0D">
              <w:rPr>
                <w:rStyle w:val="Hipervnculo"/>
                <w:noProof/>
                <w:sz w:val="20"/>
                <w:szCs w:val="20"/>
              </w:rPr>
              <w:t>CONTROL DEL TALENTO HUMANO</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_Toc13822655 \h </w:instrText>
            </w:r>
            <w:r w:rsidRPr="00144B0D">
              <w:rPr>
                <w:noProof/>
                <w:webHidden/>
                <w:sz w:val="20"/>
                <w:szCs w:val="20"/>
              </w:rPr>
            </w:r>
            <w:r w:rsidRPr="00144B0D">
              <w:rPr>
                <w:noProof/>
                <w:webHidden/>
                <w:sz w:val="20"/>
                <w:szCs w:val="20"/>
              </w:rPr>
              <w:fldChar w:fldCharType="separate"/>
            </w:r>
            <w:r w:rsidR="005F5834">
              <w:rPr>
                <w:noProof/>
                <w:webHidden/>
                <w:sz w:val="20"/>
                <w:szCs w:val="20"/>
              </w:rPr>
              <w:t>31</w:t>
            </w:r>
            <w:r w:rsidRPr="00144B0D">
              <w:rPr>
                <w:noProof/>
                <w:webHidden/>
                <w:sz w:val="20"/>
                <w:szCs w:val="20"/>
              </w:rPr>
              <w:fldChar w:fldCharType="end"/>
            </w:r>
          </w:hyperlink>
        </w:p>
        <w:p w14:paraId="37347735" w14:textId="0D641D7D" w:rsidR="00104977" w:rsidRPr="00144B0D" w:rsidRDefault="00104977" w:rsidP="00144B0D">
          <w:pPr>
            <w:pStyle w:val="TDC1"/>
            <w:tabs>
              <w:tab w:val="left" w:pos="880"/>
              <w:tab w:val="right" w:leader="dot" w:pos="9678"/>
            </w:tabs>
            <w:spacing w:after="0"/>
            <w:rPr>
              <w:rFonts w:eastAsiaTheme="minorEastAsia"/>
              <w:noProof/>
              <w:sz w:val="20"/>
              <w:szCs w:val="20"/>
              <w:lang w:val="es-CO" w:eastAsia="es-CO"/>
            </w:rPr>
          </w:pPr>
          <w:hyperlink w:anchor="_Toc13822656" w:history="1">
            <w:r w:rsidRPr="00144B0D">
              <w:rPr>
                <w:rStyle w:val="Hipervnculo"/>
                <w:noProof/>
                <w:sz w:val="20"/>
                <w:szCs w:val="20"/>
              </w:rPr>
              <w:t>3.4.1.</w:t>
            </w:r>
            <w:r w:rsidRPr="00144B0D">
              <w:rPr>
                <w:rFonts w:eastAsiaTheme="minorEastAsia"/>
                <w:noProof/>
                <w:sz w:val="20"/>
                <w:szCs w:val="20"/>
                <w:lang w:val="es-CO" w:eastAsia="es-CO"/>
              </w:rPr>
              <w:tab/>
            </w:r>
            <w:r w:rsidRPr="00144B0D">
              <w:rPr>
                <w:rStyle w:val="Hipervnculo"/>
                <w:noProof/>
                <w:sz w:val="20"/>
                <w:szCs w:val="20"/>
              </w:rPr>
              <w:t>Bienestar e Incentivos Ejecución del Plan de Bienestar 2019, incluir logros y dificultades.</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_Toc13822656 \h </w:instrText>
            </w:r>
            <w:r w:rsidRPr="00144B0D">
              <w:rPr>
                <w:noProof/>
                <w:webHidden/>
                <w:sz w:val="20"/>
                <w:szCs w:val="20"/>
              </w:rPr>
            </w:r>
            <w:r w:rsidRPr="00144B0D">
              <w:rPr>
                <w:noProof/>
                <w:webHidden/>
                <w:sz w:val="20"/>
                <w:szCs w:val="20"/>
              </w:rPr>
              <w:fldChar w:fldCharType="separate"/>
            </w:r>
            <w:r w:rsidR="005F5834">
              <w:rPr>
                <w:noProof/>
                <w:webHidden/>
                <w:sz w:val="20"/>
                <w:szCs w:val="20"/>
              </w:rPr>
              <w:t>31</w:t>
            </w:r>
            <w:r w:rsidRPr="00144B0D">
              <w:rPr>
                <w:noProof/>
                <w:webHidden/>
                <w:sz w:val="20"/>
                <w:szCs w:val="20"/>
              </w:rPr>
              <w:fldChar w:fldCharType="end"/>
            </w:r>
          </w:hyperlink>
        </w:p>
        <w:p w14:paraId="72CDEBDE" w14:textId="337548A9" w:rsidR="00104977" w:rsidRPr="00144B0D" w:rsidRDefault="00104977" w:rsidP="00144B0D">
          <w:pPr>
            <w:pStyle w:val="TDC1"/>
            <w:tabs>
              <w:tab w:val="left" w:pos="880"/>
              <w:tab w:val="right" w:leader="dot" w:pos="9678"/>
            </w:tabs>
            <w:spacing w:after="0"/>
            <w:rPr>
              <w:rFonts w:eastAsiaTheme="minorEastAsia"/>
              <w:noProof/>
              <w:sz w:val="20"/>
              <w:szCs w:val="20"/>
              <w:lang w:val="es-CO" w:eastAsia="es-CO"/>
            </w:rPr>
          </w:pPr>
          <w:hyperlink w:anchor="_Toc13822657" w:history="1">
            <w:r w:rsidRPr="00144B0D">
              <w:rPr>
                <w:rStyle w:val="Hipervnculo"/>
                <w:noProof/>
                <w:sz w:val="20"/>
                <w:szCs w:val="20"/>
              </w:rPr>
              <w:t>3.4.2.</w:t>
            </w:r>
            <w:r w:rsidRPr="00144B0D">
              <w:rPr>
                <w:rFonts w:eastAsiaTheme="minorEastAsia"/>
                <w:noProof/>
                <w:sz w:val="20"/>
                <w:szCs w:val="20"/>
                <w:lang w:val="es-CO" w:eastAsia="es-CO"/>
              </w:rPr>
              <w:tab/>
            </w:r>
            <w:r w:rsidRPr="00144B0D">
              <w:rPr>
                <w:rStyle w:val="Hipervnculo"/>
                <w:noProof/>
                <w:sz w:val="20"/>
                <w:szCs w:val="20"/>
              </w:rPr>
              <w:t>Capacitación: Ejecución del PIC - Plan de Capacitación 2019</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_Toc13822657 \h </w:instrText>
            </w:r>
            <w:r w:rsidRPr="00144B0D">
              <w:rPr>
                <w:noProof/>
                <w:webHidden/>
                <w:sz w:val="20"/>
                <w:szCs w:val="20"/>
              </w:rPr>
            </w:r>
            <w:r w:rsidRPr="00144B0D">
              <w:rPr>
                <w:noProof/>
                <w:webHidden/>
                <w:sz w:val="20"/>
                <w:szCs w:val="20"/>
              </w:rPr>
              <w:fldChar w:fldCharType="separate"/>
            </w:r>
            <w:r w:rsidR="005F5834">
              <w:rPr>
                <w:noProof/>
                <w:webHidden/>
                <w:sz w:val="20"/>
                <w:szCs w:val="20"/>
              </w:rPr>
              <w:t>32</w:t>
            </w:r>
            <w:r w:rsidRPr="00144B0D">
              <w:rPr>
                <w:noProof/>
                <w:webHidden/>
                <w:sz w:val="20"/>
                <w:szCs w:val="20"/>
              </w:rPr>
              <w:fldChar w:fldCharType="end"/>
            </w:r>
          </w:hyperlink>
        </w:p>
        <w:p w14:paraId="60DE85A7" w14:textId="54397A80" w:rsidR="00104977" w:rsidRPr="00144B0D" w:rsidRDefault="00104977" w:rsidP="00144B0D">
          <w:pPr>
            <w:pStyle w:val="TDC1"/>
            <w:tabs>
              <w:tab w:val="left" w:pos="880"/>
              <w:tab w:val="right" w:leader="dot" w:pos="9678"/>
            </w:tabs>
            <w:spacing w:after="0"/>
            <w:rPr>
              <w:rFonts w:eastAsiaTheme="minorEastAsia"/>
              <w:noProof/>
              <w:sz w:val="20"/>
              <w:szCs w:val="20"/>
              <w:lang w:val="es-CO" w:eastAsia="es-CO"/>
            </w:rPr>
          </w:pPr>
          <w:hyperlink w:anchor="_Toc13822658" w:history="1">
            <w:r w:rsidRPr="00144B0D">
              <w:rPr>
                <w:rStyle w:val="Hipervnculo"/>
                <w:noProof/>
                <w:sz w:val="20"/>
                <w:szCs w:val="20"/>
              </w:rPr>
              <w:t>3.4.3.</w:t>
            </w:r>
            <w:r w:rsidRPr="00144B0D">
              <w:rPr>
                <w:rFonts w:eastAsiaTheme="minorEastAsia"/>
                <w:noProof/>
                <w:sz w:val="20"/>
                <w:szCs w:val="20"/>
                <w:lang w:val="es-CO" w:eastAsia="es-CO"/>
              </w:rPr>
              <w:tab/>
            </w:r>
            <w:r w:rsidRPr="00144B0D">
              <w:rPr>
                <w:rStyle w:val="Hipervnculo"/>
                <w:noProof/>
                <w:sz w:val="20"/>
                <w:szCs w:val="20"/>
              </w:rPr>
              <w:t>Inducción y Reinducción</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_Toc13822658 \h </w:instrText>
            </w:r>
            <w:r w:rsidRPr="00144B0D">
              <w:rPr>
                <w:noProof/>
                <w:webHidden/>
                <w:sz w:val="20"/>
                <w:szCs w:val="20"/>
              </w:rPr>
            </w:r>
            <w:r w:rsidRPr="00144B0D">
              <w:rPr>
                <w:noProof/>
                <w:webHidden/>
                <w:sz w:val="20"/>
                <w:szCs w:val="20"/>
              </w:rPr>
              <w:fldChar w:fldCharType="separate"/>
            </w:r>
            <w:r w:rsidR="005F5834">
              <w:rPr>
                <w:noProof/>
                <w:webHidden/>
                <w:sz w:val="20"/>
                <w:szCs w:val="20"/>
              </w:rPr>
              <w:t>32</w:t>
            </w:r>
            <w:r w:rsidRPr="00144B0D">
              <w:rPr>
                <w:noProof/>
                <w:webHidden/>
                <w:sz w:val="20"/>
                <w:szCs w:val="20"/>
              </w:rPr>
              <w:fldChar w:fldCharType="end"/>
            </w:r>
          </w:hyperlink>
        </w:p>
        <w:p w14:paraId="53BA47FC" w14:textId="4C8CF3DF" w:rsidR="00104977" w:rsidRPr="00144B0D" w:rsidRDefault="00104977" w:rsidP="00144B0D">
          <w:pPr>
            <w:pStyle w:val="TDC1"/>
            <w:tabs>
              <w:tab w:val="left" w:pos="880"/>
              <w:tab w:val="right" w:leader="dot" w:pos="9678"/>
            </w:tabs>
            <w:spacing w:after="0"/>
            <w:rPr>
              <w:rFonts w:eastAsiaTheme="minorEastAsia"/>
              <w:noProof/>
              <w:sz w:val="20"/>
              <w:szCs w:val="20"/>
              <w:lang w:val="es-CO" w:eastAsia="es-CO"/>
            </w:rPr>
          </w:pPr>
          <w:hyperlink w:anchor="_Toc13822659" w:history="1">
            <w:r w:rsidRPr="00144B0D">
              <w:rPr>
                <w:rStyle w:val="Hipervnculo"/>
                <w:noProof/>
                <w:sz w:val="20"/>
                <w:szCs w:val="20"/>
              </w:rPr>
              <w:t>3.4.4.</w:t>
            </w:r>
            <w:r w:rsidRPr="00144B0D">
              <w:rPr>
                <w:rFonts w:eastAsiaTheme="minorEastAsia"/>
                <w:noProof/>
                <w:sz w:val="20"/>
                <w:szCs w:val="20"/>
                <w:lang w:val="es-CO" w:eastAsia="es-CO"/>
              </w:rPr>
              <w:tab/>
            </w:r>
            <w:r w:rsidRPr="00144B0D">
              <w:rPr>
                <w:rStyle w:val="Hipervnculo"/>
                <w:noProof/>
                <w:sz w:val="20"/>
                <w:szCs w:val="20"/>
              </w:rPr>
              <w:t>Evaluación de desempeño Laboral y Acuerdos de Gestión</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_Toc13822659 \h </w:instrText>
            </w:r>
            <w:r w:rsidRPr="00144B0D">
              <w:rPr>
                <w:noProof/>
                <w:webHidden/>
                <w:sz w:val="20"/>
                <w:szCs w:val="20"/>
              </w:rPr>
            </w:r>
            <w:r w:rsidRPr="00144B0D">
              <w:rPr>
                <w:noProof/>
                <w:webHidden/>
                <w:sz w:val="20"/>
                <w:szCs w:val="20"/>
              </w:rPr>
              <w:fldChar w:fldCharType="separate"/>
            </w:r>
            <w:r w:rsidR="005F5834">
              <w:rPr>
                <w:noProof/>
                <w:webHidden/>
                <w:sz w:val="20"/>
                <w:szCs w:val="20"/>
              </w:rPr>
              <w:t>33</w:t>
            </w:r>
            <w:r w:rsidRPr="00144B0D">
              <w:rPr>
                <w:noProof/>
                <w:webHidden/>
                <w:sz w:val="20"/>
                <w:szCs w:val="20"/>
              </w:rPr>
              <w:fldChar w:fldCharType="end"/>
            </w:r>
          </w:hyperlink>
        </w:p>
        <w:p w14:paraId="2C68731A" w14:textId="48DEB29E" w:rsidR="00104977" w:rsidRPr="00144B0D" w:rsidRDefault="00104977" w:rsidP="00144B0D">
          <w:pPr>
            <w:pStyle w:val="TDC1"/>
            <w:tabs>
              <w:tab w:val="left" w:pos="1100"/>
              <w:tab w:val="right" w:leader="dot" w:pos="9678"/>
            </w:tabs>
            <w:spacing w:after="0"/>
            <w:rPr>
              <w:rFonts w:eastAsiaTheme="minorEastAsia"/>
              <w:noProof/>
              <w:sz w:val="20"/>
              <w:szCs w:val="20"/>
              <w:lang w:val="es-CO" w:eastAsia="es-CO"/>
            </w:rPr>
          </w:pPr>
          <w:hyperlink w:anchor="_Toc13822660" w:history="1">
            <w:r w:rsidRPr="00144B0D">
              <w:rPr>
                <w:rStyle w:val="Hipervnculo"/>
                <w:noProof/>
                <w:sz w:val="20"/>
                <w:szCs w:val="20"/>
              </w:rPr>
              <w:t>3.4.4.1.</w:t>
            </w:r>
            <w:r w:rsidRPr="00144B0D">
              <w:rPr>
                <w:rFonts w:eastAsiaTheme="minorEastAsia"/>
                <w:noProof/>
                <w:sz w:val="20"/>
                <w:szCs w:val="20"/>
                <w:lang w:val="es-CO" w:eastAsia="es-CO"/>
              </w:rPr>
              <w:tab/>
            </w:r>
            <w:r w:rsidRPr="00144B0D">
              <w:rPr>
                <w:rStyle w:val="Hipervnculo"/>
                <w:noProof/>
                <w:sz w:val="20"/>
                <w:szCs w:val="20"/>
              </w:rPr>
              <w:t xml:space="preserve">Informe de Evaluación del Desempeño Laboral </w:t>
            </w:r>
            <w:r w:rsidR="002E48B8">
              <w:rPr>
                <w:rStyle w:val="Hipervnculo"/>
                <w:noProof/>
                <w:sz w:val="20"/>
                <w:szCs w:val="20"/>
              </w:rPr>
              <w:t xml:space="preserve">de Empleados Públicos </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_Toc13822660 \h </w:instrText>
            </w:r>
            <w:r w:rsidRPr="00144B0D">
              <w:rPr>
                <w:noProof/>
                <w:webHidden/>
                <w:sz w:val="20"/>
                <w:szCs w:val="20"/>
              </w:rPr>
            </w:r>
            <w:r w:rsidRPr="00144B0D">
              <w:rPr>
                <w:noProof/>
                <w:webHidden/>
                <w:sz w:val="20"/>
                <w:szCs w:val="20"/>
              </w:rPr>
              <w:fldChar w:fldCharType="separate"/>
            </w:r>
            <w:r w:rsidR="005F5834">
              <w:rPr>
                <w:noProof/>
                <w:webHidden/>
                <w:sz w:val="20"/>
                <w:szCs w:val="20"/>
              </w:rPr>
              <w:t>33</w:t>
            </w:r>
            <w:r w:rsidRPr="00144B0D">
              <w:rPr>
                <w:noProof/>
                <w:webHidden/>
                <w:sz w:val="20"/>
                <w:szCs w:val="20"/>
              </w:rPr>
              <w:fldChar w:fldCharType="end"/>
            </w:r>
          </w:hyperlink>
        </w:p>
        <w:p w14:paraId="3E147D25" w14:textId="24A32752" w:rsidR="00104977" w:rsidRPr="00144B0D" w:rsidRDefault="00104977" w:rsidP="00144B0D">
          <w:pPr>
            <w:pStyle w:val="TDC1"/>
            <w:tabs>
              <w:tab w:val="left" w:pos="660"/>
              <w:tab w:val="right" w:leader="dot" w:pos="9678"/>
            </w:tabs>
            <w:spacing w:after="0"/>
            <w:rPr>
              <w:rFonts w:eastAsiaTheme="minorEastAsia"/>
              <w:noProof/>
              <w:sz w:val="20"/>
              <w:szCs w:val="20"/>
              <w:lang w:val="es-CO" w:eastAsia="es-CO"/>
            </w:rPr>
          </w:pPr>
          <w:hyperlink w:anchor="_Toc13822661" w:history="1">
            <w:r w:rsidRPr="00144B0D">
              <w:rPr>
                <w:rStyle w:val="Hipervnculo"/>
                <w:noProof/>
                <w:sz w:val="20"/>
                <w:szCs w:val="20"/>
              </w:rPr>
              <w:t>3.5.</w:t>
            </w:r>
            <w:r w:rsidRPr="00144B0D">
              <w:rPr>
                <w:rFonts w:eastAsiaTheme="minorEastAsia"/>
                <w:noProof/>
                <w:sz w:val="20"/>
                <w:szCs w:val="20"/>
                <w:lang w:val="es-CO" w:eastAsia="es-CO"/>
              </w:rPr>
              <w:tab/>
            </w:r>
            <w:r w:rsidRPr="00144B0D">
              <w:rPr>
                <w:rStyle w:val="Hipervnculo"/>
                <w:noProof/>
                <w:sz w:val="20"/>
                <w:szCs w:val="20"/>
              </w:rPr>
              <w:t>FOMENTO DE LA CULTURA DEL AUTOCONTROL</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_Toc13822661 \h </w:instrText>
            </w:r>
            <w:r w:rsidRPr="00144B0D">
              <w:rPr>
                <w:noProof/>
                <w:webHidden/>
                <w:sz w:val="20"/>
                <w:szCs w:val="20"/>
              </w:rPr>
            </w:r>
            <w:r w:rsidRPr="00144B0D">
              <w:rPr>
                <w:noProof/>
                <w:webHidden/>
                <w:sz w:val="20"/>
                <w:szCs w:val="20"/>
              </w:rPr>
              <w:fldChar w:fldCharType="separate"/>
            </w:r>
            <w:r w:rsidR="005F5834">
              <w:rPr>
                <w:noProof/>
                <w:webHidden/>
                <w:sz w:val="20"/>
                <w:szCs w:val="20"/>
              </w:rPr>
              <w:t>35</w:t>
            </w:r>
            <w:r w:rsidRPr="00144B0D">
              <w:rPr>
                <w:noProof/>
                <w:webHidden/>
                <w:sz w:val="20"/>
                <w:szCs w:val="20"/>
              </w:rPr>
              <w:fldChar w:fldCharType="end"/>
            </w:r>
          </w:hyperlink>
        </w:p>
        <w:p w14:paraId="3311BFF8" w14:textId="7D99FC76" w:rsidR="00104977" w:rsidRPr="00144B0D" w:rsidRDefault="00104977" w:rsidP="00144B0D">
          <w:pPr>
            <w:pStyle w:val="TDC1"/>
            <w:tabs>
              <w:tab w:val="left" w:pos="880"/>
              <w:tab w:val="right" w:leader="dot" w:pos="9678"/>
            </w:tabs>
            <w:spacing w:after="0"/>
            <w:rPr>
              <w:rFonts w:eastAsiaTheme="minorEastAsia"/>
              <w:noProof/>
              <w:sz w:val="20"/>
              <w:szCs w:val="20"/>
              <w:lang w:val="es-CO" w:eastAsia="es-CO"/>
            </w:rPr>
          </w:pPr>
          <w:hyperlink w:anchor="_Toc13822662" w:history="1">
            <w:r w:rsidRPr="00144B0D">
              <w:rPr>
                <w:rStyle w:val="Hipervnculo"/>
                <w:noProof/>
                <w:sz w:val="20"/>
                <w:szCs w:val="20"/>
              </w:rPr>
              <w:t>3.5.1.</w:t>
            </w:r>
            <w:r w:rsidRPr="00144B0D">
              <w:rPr>
                <w:rFonts w:eastAsiaTheme="minorEastAsia"/>
                <w:noProof/>
                <w:sz w:val="20"/>
                <w:szCs w:val="20"/>
                <w:lang w:val="es-CO" w:eastAsia="es-CO"/>
              </w:rPr>
              <w:tab/>
            </w:r>
            <w:r w:rsidRPr="00144B0D">
              <w:rPr>
                <w:rStyle w:val="Hipervnculo"/>
                <w:noProof/>
                <w:sz w:val="20"/>
                <w:szCs w:val="20"/>
              </w:rPr>
              <w:t>Piezas comunicativas divulgadas sobre el Fomento de la Cultura del Autocontrol y Enfoque hacia la Prevención</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_Toc13822662 \h </w:instrText>
            </w:r>
            <w:r w:rsidRPr="00144B0D">
              <w:rPr>
                <w:noProof/>
                <w:webHidden/>
                <w:sz w:val="20"/>
                <w:szCs w:val="20"/>
              </w:rPr>
            </w:r>
            <w:r w:rsidRPr="00144B0D">
              <w:rPr>
                <w:noProof/>
                <w:webHidden/>
                <w:sz w:val="20"/>
                <w:szCs w:val="20"/>
              </w:rPr>
              <w:fldChar w:fldCharType="separate"/>
            </w:r>
            <w:r w:rsidR="005F5834">
              <w:rPr>
                <w:noProof/>
                <w:webHidden/>
                <w:sz w:val="20"/>
                <w:szCs w:val="20"/>
              </w:rPr>
              <w:t>35</w:t>
            </w:r>
            <w:r w:rsidRPr="00144B0D">
              <w:rPr>
                <w:noProof/>
                <w:webHidden/>
                <w:sz w:val="20"/>
                <w:szCs w:val="20"/>
              </w:rPr>
              <w:fldChar w:fldCharType="end"/>
            </w:r>
          </w:hyperlink>
        </w:p>
        <w:p w14:paraId="4AFE6A87" w14:textId="534A5CE9" w:rsidR="00104977" w:rsidRPr="00144B0D" w:rsidRDefault="00104977" w:rsidP="00144B0D">
          <w:pPr>
            <w:pStyle w:val="TDC1"/>
            <w:tabs>
              <w:tab w:val="left" w:pos="880"/>
              <w:tab w:val="right" w:leader="dot" w:pos="9678"/>
            </w:tabs>
            <w:spacing w:after="0"/>
            <w:rPr>
              <w:rFonts w:eastAsiaTheme="minorEastAsia"/>
              <w:noProof/>
              <w:sz w:val="20"/>
              <w:szCs w:val="20"/>
              <w:lang w:val="es-CO" w:eastAsia="es-CO"/>
            </w:rPr>
          </w:pPr>
          <w:hyperlink w:anchor="_Toc13822663" w:history="1">
            <w:r w:rsidRPr="00144B0D">
              <w:rPr>
                <w:rStyle w:val="Hipervnculo"/>
                <w:noProof/>
                <w:sz w:val="20"/>
                <w:szCs w:val="20"/>
              </w:rPr>
              <w:t>3.5.2.</w:t>
            </w:r>
            <w:r w:rsidRPr="00144B0D">
              <w:rPr>
                <w:rFonts w:eastAsiaTheme="minorEastAsia"/>
                <w:noProof/>
                <w:sz w:val="20"/>
                <w:szCs w:val="20"/>
                <w:lang w:val="es-CO" w:eastAsia="es-CO"/>
              </w:rPr>
              <w:tab/>
            </w:r>
            <w:r w:rsidRPr="00144B0D">
              <w:rPr>
                <w:rStyle w:val="Hipervnculo"/>
                <w:noProof/>
                <w:sz w:val="20"/>
                <w:szCs w:val="20"/>
              </w:rPr>
              <w:t>Reuniones convocadas por la OCI con el equipo operativo SIG (enlaces de los procesos</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_Toc13822663 \h </w:instrText>
            </w:r>
            <w:r w:rsidRPr="00144B0D">
              <w:rPr>
                <w:noProof/>
                <w:webHidden/>
                <w:sz w:val="20"/>
                <w:szCs w:val="20"/>
              </w:rPr>
            </w:r>
            <w:r w:rsidRPr="00144B0D">
              <w:rPr>
                <w:noProof/>
                <w:webHidden/>
                <w:sz w:val="20"/>
                <w:szCs w:val="20"/>
              </w:rPr>
              <w:fldChar w:fldCharType="separate"/>
            </w:r>
            <w:r w:rsidR="005F5834">
              <w:rPr>
                <w:noProof/>
                <w:webHidden/>
                <w:sz w:val="20"/>
                <w:szCs w:val="20"/>
              </w:rPr>
              <w:t>36</w:t>
            </w:r>
            <w:r w:rsidRPr="00144B0D">
              <w:rPr>
                <w:noProof/>
                <w:webHidden/>
                <w:sz w:val="20"/>
                <w:szCs w:val="20"/>
              </w:rPr>
              <w:fldChar w:fldCharType="end"/>
            </w:r>
          </w:hyperlink>
        </w:p>
        <w:p w14:paraId="1D49AA4A" w14:textId="0221F3C0" w:rsidR="00104977" w:rsidRPr="00144B0D" w:rsidRDefault="00104977" w:rsidP="00144B0D">
          <w:pPr>
            <w:pStyle w:val="TDC1"/>
            <w:tabs>
              <w:tab w:val="left" w:pos="440"/>
              <w:tab w:val="right" w:leader="dot" w:pos="9678"/>
            </w:tabs>
            <w:spacing w:after="0"/>
            <w:rPr>
              <w:rFonts w:eastAsiaTheme="minorEastAsia"/>
              <w:noProof/>
              <w:sz w:val="20"/>
              <w:szCs w:val="20"/>
              <w:lang w:val="es-CO" w:eastAsia="es-CO"/>
            </w:rPr>
          </w:pPr>
          <w:hyperlink w:anchor="_Toc13822664" w:history="1">
            <w:r w:rsidRPr="00144B0D">
              <w:rPr>
                <w:rStyle w:val="Hipervnculo"/>
                <w:noProof/>
                <w:sz w:val="20"/>
                <w:szCs w:val="20"/>
              </w:rPr>
              <w:t>4.</w:t>
            </w:r>
            <w:r w:rsidRPr="00144B0D">
              <w:rPr>
                <w:rFonts w:eastAsiaTheme="minorEastAsia"/>
                <w:noProof/>
                <w:sz w:val="20"/>
                <w:szCs w:val="20"/>
                <w:lang w:val="es-CO" w:eastAsia="es-CO"/>
              </w:rPr>
              <w:tab/>
            </w:r>
            <w:r w:rsidRPr="00144B0D">
              <w:rPr>
                <w:rStyle w:val="Hipervnculo"/>
                <w:b/>
                <w:noProof/>
                <w:color w:val="244061" w:themeColor="accent1" w:themeShade="80"/>
                <w:szCs w:val="20"/>
              </w:rPr>
              <w:t>INFORMACIÓN Y COMUNICACIÓN</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_Toc13822664 \h </w:instrText>
            </w:r>
            <w:r w:rsidRPr="00144B0D">
              <w:rPr>
                <w:noProof/>
                <w:webHidden/>
                <w:sz w:val="20"/>
                <w:szCs w:val="20"/>
              </w:rPr>
            </w:r>
            <w:r w:rsidRPr="00144B0D">
              <w:rPr>
                <w:noProof/>
                <w:webHidden/>
                <w:sz w:val="20"/>
                <w:szCs w:val="20"/>
              </w:rPr>
              <w:fldChar w:fldCharType="separate"/>
            </w:r>
            <w:r w:rsidR="005F5834">
              <w:rPr>
                <w:noProof/>
                <w:webHidden/>
                <w:sz w:val="20"/>
                <w:szCs w:val="20"/>
              </w:rPr>
              <w:t>37</w:t>
            </w:r>
            <w:r w:rsidRPr="00144B0D">
              <w:rPr>
                <w:noProof/>
                <w:webHidden/>
                <w:sz w:val="20"/>
                <w:szCs w:val="20"/>
              </w:rPr>
              <w:fldChar w:fldCharType="end"/>
            </w:r>
          </w:hyperlink>
        </w:p>
        <w:p w14:paraId="2E16AC48" w14:textId="286542B1" w:rsidR="00104977" w:rsidRPr="00144B0D" w:rsidRDefault="00104977" w:rsidP="00144B0D">
          <w:pPr>
            <w:pStyle w:val="TDC1"/>
            <w:tabs>
              <w:tab w:val="left" w:pos="660"/>
              <w:tab w:val="right" w:leader="dot" w:pos="9678"/>
            </w:tabs>
            <w:spacing w:after="0"/>
            <w:rPr>
              <w:rFonts w:eastAsiaTheme="minorEastAsia"/>
              <w:noProof/>
              <w:sz w:val="20"/>
              <w:szCs w:val="20"/>
              <w:lang w:val="es-CO" w:eastAsia="es-CO"/>
            </w:rPr>
          </w:pPr>
          <w:hyperlink w:anchor="_Toc13822665" w:history="1">
            <w:r w:rsidRPr="00144B0D">
              <w:rPr>
                <w:rStyle w:val="Hipervnculo"/>
                <w:noProof/>
                <w:sz w:val="20"/>
                <w:szCs w:val="20"/>
              </w:rPr>
              <w:t>4.1.</w:t>
            </w:r>
            <w:r w:rsidRPr="00144B0D">
              <w:rPr>
                <w:rFonts w:eastAsiaTheme="minorEastAsia"/>
                <w:noProof/>
                <w:sz w:val="20"/>
                <w:szCs w:val="20"/>
                <w:lang w:val="es-CO" w:eastAsia="es-CO"/>
              </w:rPr>
              <w:tab/>
            </w:r>
            <w:r w:rsidRPr="00144B0D">
              <w:rPr>
                <w:rStyle w:val="Hipervnculo"/>
                <w:noProof/>
                <w:sz w:val="20"/>
                <w:szCs w:val="20"/>
              </w:rPr>
              <w:t>ACCIONES REALIZADAS PARA EL FORTALECIMIENTO DE LA COMUNICACIÓN EXTERNA</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_Toc13822665 \h </w:instrText>
            </w:r>
            <w:r w:rsidRPr="00144B0D">
              <w:rPr>
                <w:noProof/>
                <w:webHidden/>
                <w:sz w:val="20"/>
                <w:szCs w:val="20"/>
              </w:rPr>
            </w:r>
            <w:r w:rsidRPr="00144B0D">
              <w:rPr>
                <w:noProof/>
                <w:webHidden/>
                <w:sz w:val="20"/>
                <w:szCs w:val="20"/>
              </w:rPr>
              <w:fldChar w:fldCharType="separate"/>
            </w:r>
            <w:r w:rsidR="005F5834">
              <w:rPr>
                <w:noProof/>
                <w:webHidden/>
                <w:sz w:val="20"/>
                <w:szCs w:val="20"/>
              </w:rPr>
              <w:t>37</w:t>
            </w:r>
            <w:r w:rsidRPr="00144B0D">
              <w:rPr>
                <w:noProof/>
                <w:webHidden/>
                <w:sz w:val="20"/>
                <w:szCs w:val="20"/>
              </w:rPr>
              <w:fldChar w:fldCharType="end"/>
            </w:r>
          </w:hyperlink>
        </w:p>
        <w:p w14:paraId="36DC0000" w14:textId="02CD62F3" w:rsidR="00104977" w:rsidRPr="00144B0D" w:rsidRDefault="00104977" w:rsidP="00144B0D">
          <w:pPr>
            <w:pStyle w:val="TDC1"/>
            <w:tabs>
              <w:tab w:val="left" w:pos="660"/>
              <w:tab w:val="right" w:leader="dot" w:pos="9678"/>
            </w:tabs>
            <w:spacing w:after="0"/>
            <w:rPr>
              <w:rFonts w:eastAsiaTheme="minorEastAsia"/>
              <w:noProof/>
              <w:sz w:val="20"/>
              <w:szCs w:val="20"/>
              <w:lang w:val="es-CO" w:eastAsia="es-CO"/>
            </w:rPr>
          </w:pPr>
          <w:hyperlink w:anchor="_Toc13822666" w:history="1">
            <w:r w:rsidRPr="00144B0D">
              <w:rPr>
                <w:rStyle w:val="Hipervnculo"/>
                <w:noProof/>
                <w:sz w:val="20"/>
                <w:szCs w:val="20"/>
              </w:rPr>
              <w:t>4.2.</w:t>
            </w:r>
            <w:r w:rsidRPr="00144B0D">
              <w:rPr>
                <w:rFonts w:eastAsiaTheme="minorEastAsia"/>
                <w:noProof/>
                <w:sz w:val="20"/>
                <w:szCs w:val="20"/>
                <w:lang w:val="es-CO" w:eastAsia="es-CO"/>
              </w:rPr>
              <w:tab/>
            </w:r>
            <w:r w:rsidRPr="00144B0D">
              <w:rPr>
                <w:rStyle w:val="Hipervnculo"/>
                <w:noProof/>
                <w:sz w:val="20"/>
                <w:szCs w:val="20"/>
              </w:rPr>
              <w:t>ACCIONES REALIZADAS PARA EL FORTALECIMIENTO DE LA COMUNICACIÓN INTERNA</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_Toc13822666 \h </w:instrText>
            </w:r>
            <w:r w:rsidRPr="00144B0D">
              <w:rPr>
                <w:noProof/>
                <w:webHidden/>
                <w:sz w:val="20"/>
                <w:szCs w:val="20"/>
              </w:rPr>
            </w:r>
            <w:r w:rsidRPr="00144B0D">
              <w:rPr>
                <w:noProof/>
                <w:webHidden/>
                <w:sz w:val="20"/>
                <w:szCs w:val="20"/>
              </w:rPr>
              <w:fldChar w:fldCharType="separate"/>
            </w:r>
            <w:r w:rsidR="005F5834">
              <w:rPr>
                <w:noProof/>
                <w:webHidden/>
                <w:sz w:val="20"/>
                <w:szCs w:val="20"/>
              </w:rPr>
              <w:t>40</w:t>
            </w:r>
            <w:r w:rsidRPr="00144B0D">
              <w:rPr>
                <w:noProof/>
                <w:webHidden/>
                <w:sz w:val="20"/>
                <w:szCs w:val="20"/>
              </w:rPr>
              <w:fldChar w:fldCharType="end"/>
            </w:r>
          </w:hyperlink>
        </w:p>
        <w:p w14:paraId="30F8E288" w14:textId="3ACE2310" w:rsidR="00104977" w:rsidRPr="00144B0D" w:rsidRDefault="00104977" w:rsidP="00144B0D">
          <w:pPr>
            <w:pStyle w:val="TDC1"/>
            <w:tabs>
              <w:tab w:val="left" w:pos="660"/>
              <w:tab w:val="right" w:leader="dot" w:pos="9678"/>
            </w:tabs>
            <w:spacing w:after="0"/>
            <w:rPr>
              <w:rFonts w:eastAsiaTheme="minorEastAsia"/>
              <w:noProof/>
              <w:sz w:val="20"/>
              <w:szCs w:val="20"/>
              <w:lang w:val="es-CO" w:eastAsia="es-CO"/>
            </w:rPr>
          </w:pPr>
          <w:hyperlink w:anchor="_Toc13822667" w:history="1">
            <w:r w:rsidRPr="00144B0D">
              <w:rPr>
                <w:rStyle w:val="Hipervnculo"/>
                <w:noProof/>
                <w:sz w:val="20"/>
                <w:szCs w:val="20"/>
              </w:rPr>
              <w:t>4.3.</w:t>
            </w:r>
            <w:r w:rsidRPr="00144B0D">
              <w:rPr>
                <w:rFonts w:eastAsiaTheme="minorEastAsia"/>
                <w:noProof/>
                <w:sz w:val="20"/>
                <w:szCs w:val="20"/>
                <w:lang w:val="es-CO" w:eastAsia="es-CO"/>
              </w:rPr>
              <w:tab/>
            </w:r>
            <w:r w:rsidRPr="00144B0D">
              <w:rPr>
                <w:rStyle w:val="Hipervnculo"/>
                <w:noProof/>
                <w:sz w:val="20"/>
                <w:szCs w:val="20"/>
              </w:rPr>
              <w:t>FORTALECIMIENTO DE LA COMUNICACIÓN EN LA ENTIDAD</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_Toc13822667 \h </w:instrText>
            </w:r>
            <w:r w:rsidRPr="00144B0D">
              <w:rPr>
                <w:noProof/>
                <w:webHidden/>
                <w:sz w:val="20"/>
                <w:szCs w:val="20"/>
              </w:rPr>
            </w:r>
            <w:r w:rsidRPr="00144B0D">
              <w:rPr>
                <w:noProof/>
                <w:webHidden/>
                <w:sz w:val="20"/>
                <w:szCs w:val="20"/>
              </w:rPr>
              <w:fldChar w:fldCharType="separate"/>
            </w:r>
            <w:r w:rsidR="005F5834">
              <w:rPr>
                <w:noProof/>
                <w:webHidden/>
                <w:sz w:val="20"/>
                <w:szCs w:val="20"/>
              </w:rPr>
              <w:t>43</w:t>
            </w:r>
            <w:r w:rsidRPr="00144B0D">
              <w:rPr>
                <w:noProof/>
                <w:webHidden/>
                <w:sz w:val="20"/>
                <w:szCs w:val="20"/>
              </w:rPr>
              <w:fldChar w:fldCharType="end"/>
            </w:r>
          </w:hyperlink>
        </w:p>
        <w:p w14:paraId="57174FC6" w14:textId="2916B4BC" w:rsidR="00104977" w:rsidRPr="00144B0D" w:rsidRDefault="00104977" w:rsidP="00144B0D">
          <w:pPr>
            <w:pStyle w:val="TDC1"/>
            <w:tabs>
              <w:tab w:val="left" w:pos="880"/>
              <w:tab w:val="right" w:leader="dot" w:pos="9678"/>
            </w:tabs>
            <w:spacing w:after="0"/>
            <w:rPr>
              <w:rFonts w:eastAsiaTheme="minorEastAsia"/>
              <w:noProof/>
              <w:sz w:val="20"/>
              <w:szCs w:val="20"/>
              <w:lang w:val="es-CO" w:eastAsia="es-CO"/>
            </w:rPr>
          </w:pPr>
          <w:hyperlink w:anchor="_Toc13822668" w:history="1">
            <w:r w:rsidRPr="00144B0D">
              <w:rPr>
                <w:rStyle w:val="Hipervnculo"/>
                <w:noProof/>
                <w:sz w:val="20"/>
                <w:szCs w:val="20"/>
              </w:rPr>
              <w:t>4.3.1.</w:t>
            </w:r>
            <w:r w:rsidRPr="00144B0D">
              <w:rPr>
                <w:rFonts w:eastAsiaTheme="minorEastAsia"/>
                <w:noProof/>
                <w:sz w:val="20"/>
                <w:szCs w:val="20"/>
                <w:lang w:val="es-CO" w:eastAsia="es-CO"/>
              </w:rPr>
              <w:tab/>
            </w:r>
            <w:r w:rsidRPr="00144B0D">
              <w:rPr>
                <w:rStyle w:val="Hipervnculo"/>
                <w:noProof/>
                <w:sz w:val="20"/>
                <w:szCs w:val="20"/>
              </w:rPr>
              <w:t>Información publicada en la página web de la entidad, sobre los informes que elabora la Oficina de Control Interno</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_Toc13822668 \h </w:instrText>
            </w:r>
            <w:r w:rsidRPr="00144B0D">
              <w:rPr>
                <w:noProof/>
                <w:webHidden/>
                <w:sz w:val="20"/>
                <w:szCs w:val="20"/>
              </w:rPr>
            </w:r>
            <w:r w:rsidRPr="00144B0D">
              <w:rPr>
                <w:noProof/>
                <w:webHidden/>
                <w:sz w:val="20"/>
                <w:szCs w:val="20"/>
              </w:rPr>
              <w:fldChar w:fldCharType="separate"/>
            </w:r>
            <w:r w:rsidR="005F5834">
              <w:rPr>
                <w:noProof/>
                <w:webHidden/>
                <w:sz w:val="20"/>
                <w:szCs w:val="20"/>
              </w:rPr>
              <w:t>43</w:t>
            </w:r>
            <w:r w:rsidRPr="00144B0D">
              <w:rPr>
                <w:noProof/>
                <w:webHidden/>
                <w:sz w:val="20"/>
                <w:szCs w:val="20"/>
              </w:rPr>
              <w:fldChar w:fldCharType="end"/>
            </w:r>
          </w:hyperlink>
        </w:p>
        <w:p w14:paraId="345C4D00" w14:textId="5D2AE536" w:rsidR="00104977" w:rsidRPr="00144B0D" w:rsidRDefault="00104977" w:rsidP="00144B0D">
          <w:pPr>
            <w:pStyle w:val="TDC1"/>
            <w:tabs>
              <w:tab w:val="left" w:pos="660"/>
              <w:tab w:val="right" w:leader="dot" w:pos="9678"/>
            </w:tabs>
            <w:spacing w:after="0"/>
            <w:rPr>
              <w:rFonts w:eastAsiaTheme="minorEastAsia"/>
              <w:noProof/>
              <w:sz w:val="20"/>
              <w:szCs w:val="20"/>
              <w:lang w:val="es-CO" w:eastAsia="es-CO"/>
            </w:rPr>
          </w:pPr>
          <w:hyperlink w:anchor="_Toc13822669" w:history="1">
            <w:r w:rsidRPr="00144B0D">
              <w:rPr>
                <w:rStyle w:val="Hipervnculo"/>
                <w:noProof/>
                <w:sz w:val="20"/>
                <w:szCs w:val="20"/>
              </w:rPr>
              <w:t>4.4.</w:t>
            </w:r>
            <w:r w:rsidRPr="00144B0D">
              <w:rPr>
                <w:rFonts w:eastAsiaTheme="minorEastAsia"/>
                <w:noProof/>
                <w:sz w:val="20"/>
                <w:szCs w:val="20"/>
                <w:lang w:val="es-CO" w:eastAsia="es-CO"/>
              </w:rPr>
              <w:tab/>
            </w:r>
            <w:r w:rsidRPr="00144B0D">
              <w:rPr>
                <w:rStyle w:val="Hipervnculo"/>
                <w:noProof/>
                <w:sz w:val="20"/>
                <w:szCs w:val="20"/>
              </w:rPr>
              <w:t>RENDICIÓN DE CUENTAS EN 2019.</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_Toc13822669 \h </w:instrText>
            </w:r>
            <w:r w:rsidRPr="00144B0D">
              <w:rPr>
                <w:noProof/>
                <w:webHidden/>
                <w:sz w:val="20"/>
                <w:szCs w:val="20"/>
              </w:rPr>
            </w:r>
            <w:r w:rsidRPr="00144B0D">
              <w:rPr>
                <w:noProof/>
                <w:webHidden/>
                <w:sz w:val="20"/>
                <w:szCs w:val="20"/>
              </w:rPr>
              <w:fldChar w:fldCharType="separate"/>
            </w:r>
            <w:r w:rsidR="005F5834">
              <w:rPr>
                <w:noProof/>
                <w:webHidden/>
                <w:sz w:val="20"/>
                <w:szCs w:val="20"/>
              </w:rPr>
              <w:t>44</w:t>
            </w:r>
            <w:r w:rsidRPr="00144B0D">
              <w:rPr>
                <w:noProof/>
                <w:webHidden/>
                <w:sz w:val="20"/>
                <w:szCs w:val="20"/>
              </w:rPr>
              <w:fldChar w:fldCharType="end"/>
            </w:r>
          </w:hyperlink>
        </w:p>
        <w:p w14:paraId="5402CC52" w14:textId="3B6C8699" w:rsidR="00104977" w:rsidRPr="00144B0D" w:rsidRDefault="00104977" w:rsidP="00144B0D">
          <w:pPr>
            <w:pStyle w:val="TDC1"/>
            <w:tabs>
              <w:tab w:val="left" w:pos="880"/>
              <w:tab w:val="right" w:leader="dot" w:pos="9678"/>
            </w:tabs>
            <w:spacing w:after="0"/>
            <w:rPr>
              <w:rFonts w:eastAsiaTheme="minorEastAsia"/>
              <w:noProof/>
              <w:sz w:val="20"/>
              <w:szCs w:val="20"/>
              <w:lang w:val="es-CO" w:eastAsia="es-CO"/>
            </w:rPr>
          </w:pPr>
          <w:hyperlink w:anchor="_Toc13822670" w:history="1">
            <w:r w:rsidRPr="00144B0D">
              <w:rPr>
                <w:rStyle w:val="Hipervnculo"/>
                <w:noProof/>
                <w:sz w:val="20"/>
                <w:szCs w:val="20"/>
              </w:rPr>
              <w:t>4.4.1.</w:t>
            </w:r>
            <w:r w:rsidRPr="00144B0D">
              <w:rPr>
                <w:rFonts w:eastAsiaTheme="minorEastAsia"/>
                <w:noProof/>
                <w:sz w:val="20"/>
                <w:szCs w:val="20"/>
                <w:lang w:val="es-CO" w:eastAsia="es-CO"/>
              </w:rPr>
              <w:tab/>
            </w:r>
            <w:r w:rsidRPr="00144B0D">
              <w:rPr>
                <w:rStyle w:val="Hipervnculo"/>
                <w:noProof/>
                <w:sz w:val="20"/>
                <w:szCs w:val="20"/>
              </w:rPr>
              <w:t>Encuesta de Satisfacción de la Rendición de Cuentas:</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_Toc13822670 \h </w:instrText>
            </w:r>
            <w:r w:rsidRPr="00144B0D">
              <w:rPr>
                <w:noProof/>
                <w:webHidden/>
                <w:sz w:val="20"/>
                <w:szCs w:val="20"/>
              </w:rPr>
            </w:r>
            <w:r w:rsidRPr="00144B0D">
              <w:rPr>
                <w:noProof/>
                <w:webHidden/>
                <w:sz w:val="20"/>
                <w:szCs w:val="20"/>
              </w:rPr>
              <w:fldChar w:fldCharType="separate"/>
            </w:r>
            <w:r w:rsidR="005F5834">
              <w:rPr>
                <w:noProof/>
                <w:webHidden/>
                <w:sz w:val="20"/>
                <w:szCs w:val="20"/>
              </w:rPr>
              <w:t>47</w:t>
            </w:r>
            <w:r w:rsidRPr="00144B0D">
              <w:rPr>
                <w:noProof/>
                <w:webHidden/>
                <w:sz w:val="20"/>
                <w:szCs w:val="20"/>
              </w:rPr>
              <w:fldChar w:fldCharType="end"/>
            </w:r>
          </w:hyperlink>
        </w:p>
        <w:p w14:paraId="0A653F08" w14:textId="061D352E" w:rsidR="00104977" w:rsidRPr="00144B0D" w:rsidRDefault="00104977" w:rsidP="00144B0D">
          <w:pPr>
            <w:pStyle w:val="TDC1"/>
            <w:tabs>
              <w:tab w:val="left" w:pos="440"/>
              <w:tab w:val="right" w:leader="dot" w:pos="9678"/>
            </w:tabs>
            <w:spacing w:after="0"/>
            <w:rPr>
              <w:rFonts w:eastAsiaTheme="minorEastAsia"/>
              <w:noProof/>
              <w:sz w:val="20"/>
              <w:szCs w:val="20"/>
              <w:lang w:val="es-CO" w:eastAsia="es-CO"/>
            </w:rPr>
          </w:pPr>
          <w:hyperlink w:anchor="_Toc13822671" w:history="1">
            <w:r w:rsidRPr="00144B0D">
              <w:rPr>
                <w:rStyle w:val="Hipervnculo"/>
                <w:noProof/>
                <w:sz w:val="20"/>
                <w:szCs w:val="20"/>
              </w:rPr>
              <w:t>5.</w:t>
            </w:r>
            <w:r w:rsidRPr="00144B0D">
              <w:rPr>
                <w:rFonts w:eastAsiaTheme="minorEastAsia"/>
                <w:noProof/>
                <w:sz w:val="20"/>
                <w:szCs w:val="20"/>
                <w:lang w:val="es-CO" w:eastAsia="es-CO"/>
              </w:rPr>
              <w:tab/>
            </w:r>
            <w:r w:rsidRPr="00144B0D">
              <w:rPr>
                <w:rStyle w:val="Hipervnculo"/>
                <w:b/>
                <w:noProof/>
                <w:color w:val="244061" w:themeColor="accent1" w:themeShade="80"/>
                <w:szCs w:val="20"/>
              </w:rPr>
              <w:t>ACTIVIDADADES DE MONITOREO</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_Toc13822671 \h </w:instrText>
            </w:r>
            <w:r w:rsidRPr="00144B0D">
              <w:rPr>
                <w:noProof/>
                <w:webHidden/>
                <w:sz w:val="20"/>
                <w:szCs w:val="20"/>
              </w:rPr>
            </w:r>
            <w:r w:rsidRPr="00144B0D">
              <w:rPr>
                <w:noProof/>
                <w:webHidden/>
                <w:sz w:val="20"/>
                <w:szCs w:val="20"/>
              </w:rPr>
              <w:fldChar w:fldCharType="separate"/>
            </w:r>
            <w:r w:rsidR="005F5834">
              <w:rPr>
                <w:noProof/>
                <w:webHidden/>
                <w:sz w:val="20"/>
                <w:szCs w:val="20"/>
              </w:rPr>
              <w:t>50</w:t>
            </w:r>
            <w:r w:rsidRPr="00144B0D">
              <w:rPr>
                <w:noProof/>
                <w:webHidden/>
                <w:sz w:val="20"/>
                <w:szCs w:val="20"/>
              </w:rPr>
              <w:fldChar w:fldCharType="end"/>
            </w:r>
          </w:hyperlink>
        </w:p>
        <w:p w14:paraId="692FD631" w14:textId="41C9387F" w:rsidR="00104977" w:rsidRPr="00144B0D" w:rsidRDefault="00104977" w:rsidP="00144B0D">
          <w:pPr>
            <w:pStyle w:val="TDC1"/>
            <w:tabs>
              <w:tab w:val="left" w:pos="660"/>
              <w:tab w:val="right" w:leader="dot" w:pos="9678"/>
            </w:tabs>
            <w:spacing w:after="0"/>
            <w:rPr>
              <w:rFonts w:eastAsiaTheme="minorEastAsia"/>
              <w:noProof/>
              <w:sz w:val="20"/>
              <w:szCs w:val="20"/>
              <w:lang w:val="es-CO" w:eastAsia="es-CO"/>
            </w:rPr>
          </w:pPr>
          <w:hyperlink w:anchor="_Toc13822672" w:history="1">
            <w:r w:rsidRPr="00144B0D">
              <w:rPr>
                <w:rStyle w:val="Hipervnculo"/>
                <w:noProof/>
                <w:sz w:val="20"/>
                <w:szCs w:val="20"/>
              </w:rPr>
              <w:t>5.1.</w:t>
            </w:r>
            <w:r w:rsidRPr="00144B0D">
              <w:rPr>
                <w:rFonts w:eastAsiaTheme="minorEastAsia"/>
                <w:noProof/>
                <w:sz w:val="20"/>
                <w:szCs w:val="20"/>
                <w:lang w:val="es-CO" w:eastAsia="es-CO"/>
              </w:rPr>
              <w:tab/>
            </w:r>
            <w:r w:rsidRPr="00144B0D">
              <w:rPr>
                <w:rStyle w:val="Hipervnculo"/>
                <w:noProof/>
                <w:sz w:val="20"/>
                <w:szCs w:val="20"/>
              </w:rPr>
              <w:t>INDICADORES DE GESTIÓN</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_Toc13822672 \h </w:instrText>
            </w:r>
            <w:r w:rsidRPr="00144B0D">
              <w:rPr>
                <w:noProof/>
                <w:webHidden/>
                <w:sz w:val="20"/>
                <w:szCs w:val="20"/>
              </w:rPr>
            </w:r>
            <w:r w:rsidRPr="00144B0D">
              <w:rPr>
                <w:noProof/>
                <w:webHidden/>
                <w:sz w:val="20"/>
                <w:szCs w:val="20"/>
              </w:rPr>
              <w:fldChar w:fldCharType="separate"/>
            </w:r>
            <w:r w:rsidR="005F5834">
              <w:rPr>
                <w:noProof/>
                <w:webHidden/>
                <w:sz w:val="20"/>
                <w:szCs w:val="20"/>
              </w:rPr>
              <w:t>50</w:t>
            </w:r>
            <w:r w:rsidRPr="00144B0D">
              <w:rPr>
                <w:noProof/>
                <w:webHidden/>
                <w:sz w:val="20"/>
                <w:szCs w:val="20"/>
              </w:rPr>
              <w:fldChar w:fldCharType="end"/>
            </w:r>
          </w:hyperlink>
        </w:p>
        <w:p w14:paraId="6B391028" w14:textId="304B08EE" w:rsidR="00104977" w:rsidRPr="00144B0D" w:rsidRDefault="00104977" w:rsidP="00144B0D">
          <w:pPr>
            <w:pStyle w:val="TDC1"/>
            <w:tabs>
              <w:tab w:val="left" w:pos="880"/>
              <w:tab w:val="right" w:leader="dot" w:pos="9678"/>
            </w:tabs>
            <w:spacing w:after="0"/>
            <w:rPr>
              <w:rFonts w:eastAsiaTheme="minorEastAsia"/>
              <w:noProof/>
              <w:sz w:val="20"/>
              <w:szCs w:val="20"/>
              <w:lang w:val="es-CO" w:eastAsia="es-CO"/>
            </w:rPr>
          </w:pPr>
          <w:hyperlink w:anchor="_Toc13822673" w:history="1">
            <w:r w:rsidRPr="00144B0D">
              <w:rPr>
                <w:rStyle w:val="Hipervnculo"/>
                <w:noProof/>
                <w:sz w:val="20"/>
                <w:szCs w:val="20"/>
              </w:rPr>
              <w:t>5.1.1.</w:t>
            </w:r>
            <w:r w:rsidRPr="00144B0D">
              <w:rPr>
                <w:rFonts w:eastAsiaTheme="minorEastAsia"/>
                <w:noProof/>
                <w:sz w:val="20"/>
                <w:szCs w:val="20"/>
                <w:lang w:val="es-CO" w:eastAsia="es-CO"/>
              </w:rPr>
              <w:tab/>
            </w:r>
            <w:r w:rsidRPr="00144B0D">
              <w:rPr>
                <w:rStyle w:val="Hipervnculo"/>
                <w:noProof/>
                <w:sz w:val="20"/>
                <w:szCs w:val="20"/>
              </w:rPr>
              <w:t>Indicadores Institucionales</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_Toc13822673 \h </w:instrText>
            </w:r>
            <w:r w:rsidRPr="00144B0D">
              <w:rPr>
                <w:noProof/>
                <w:webHidden/>
                <w:sz w:val="20"/>
                <w:szCs w:val="20"/>
              </w:rPr>
            </w:r>
            <w:r w:rsidRPr="00144B0D">
              <w:rPr>
                <w:noProof/>
                <w:webHidden/>
                <w:sz w:val="20"/>
                <w:szCs w:val="20"/>
              </w:rPr>
              <w:fldChar w:fldCharType="separate"/>
            </w:r>
            <w:r w:rsidR="005F5834">
              <w:rPr>
                <w:noProof/>
                <w:webHidden/>
                <w:sz w:val="20"/>
                <w:szCs w:val="20"/>
              </w:rPr>
              <w:t>51</w:t>
            </w:r>
            <w:r w:rsidRPr="00144B0D">
              <w:rPr>
                <w:noProof/>
                <w:webHidden/>
                <w:sz w:val="20"/>
                <w:szCs w:val="20"/>
              </w:rPr>
              <w:fldChar w:fldCharType="end"/>
            </w:r>
          </w:hyperlink>
        </w:p>
        <w:p w14:paraId="072DC020" w14:textId="769A7DB8" w:rsidR="00104977" w:rsidRPr="00144B0D" w:rsidRDefault="00104977" w:rsidP="00144B0D">
          <w:pPr>
            <w:pStyle w:val="TDC1"/>
            <w:tabs>
              <w:tab w:val="left" w:pos="880"/>
              <w:tab w:val="right" w:leader="dot" w:pos="9678"/>
            </w:tabs>
            <w:spacing w:after="0"/>
            <w:rPr>
              <w:rFonts w:eastAsiaTheme="minorEastAsia"/>
              <w:noProof/>
              <w:sz w:val="20"/>
              <w:szCs w:val="20"/>
              <w:lang w:val="es-CO" w:eastAsia="es-CO"/>
            </w:rPr>
          </w:pPr>
          <w:hyperlink w:anchor="_Toc13822674" w:history="1">
            <w:r w:rsidRPr="00144B0D">
              <w:rPr>
                <w:rStyle w:val="Hipervnculo"/>
                <w:noProof/>
                <w:sz w:val="20"/>
                <w:szCs w:val="20"/>
              </w:rPr>
              <w:t>5.1.2.</w:t>
            </w:r>
            <w:r w:rsidRPr="00144B0D">
              <w:rPr>
                <w:rFonts w:eastAsiaTheme="minorEastAsia"/>
                <w:noProof/>
                <w:sz w:val="20"/>
                <w:szCs w:val="20"/>
                <w:lang w:val="es-CO" w:eastAsia="es-CO"/>
              </w:rPr>
              <w:tab/>
            </w:r>
            <w:r w:rsidRPr="00144B0D">
              <w:rPr>
                <w:rStyle w:val="Hipervnculo"/>
                <w:noProof/>
                <w:sz w:val="20"/>
                <w:szCs w:val="20"/>
              </w:rPr>
              <w:t>Indicadores Estratégicos</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_Toc13822674 \h </w:instrText>
            </w:r>
            <w:r w:rsidRPr="00144B0D">
              <w:rPr>
                <w:noProof/>
                <w:webHidden/>
                <w:sz w:val="20"/>
                <w:szCs w:val="20"/>
              </w:rPr>
            </w:r>
            <w:r w:rsidRPr="00144B0D">
              <w:rPr>
                <w:noProof/>
                <w:webHidden/>
                <w:sz w:val="20"/>
                <w:szCs w:val="20"/>
              </w:rPr>
              <w:fldChar w:fldCharType="separate"/>
            </w:r>
            <w:r w:rsidR="005F5834">
              <w:rPr>
                <w:noProof/>
                <w:webHidden/>
                <w:sz w:val="20"/>
                <w:szCs w:val="20"/>
              </w:rPr>
              <w:t>52</w:t>
            </w:r>
            <w:r w:rsidRPr="00144B0D">
              <w:rPr>
                <w:noProof/>
                <w:webHidden/>
                <w:sz w:val="20"/>
                <w:szCs w:val="20"/>
              </w:rPr>
              <w:fldChar w:fldCharType="end"/>
            </w:r>
          </w:hyperlink>
        </w:p>
        <w:p w14:paraId="01304D31" w14:textId="6F69C7B9" w:rsidR="00104977" w:rsidRPr="00144B0D" w:rsidRDefault="00104977" w:rsidP="00144B0D">
          <w:pPr>
            <w:pStyle w:val="TDC1"/>
            <w:tabs>
              <w:tab w:val="left" w:pos="880"/>
              <w:tab w:val="right" w:leader="dot" w:pos="9678"/>
            </w:tabs>
            <w:spacing w:after="0"/>
            <w:rPr>
              <w:rFonts w:eastAsiaTheme="minorEastAsia"/>
              <w:noProof/>
              <w:sz w:val="20"/>
              <w:szCs w:val="20"/>
              <w:lang w:val="es-CO" w:eastAsia="es-CO"/>
            </w:rPr>
          </w:pPr>
          <w:hyperlink w:anchor="_Toc13822675" w:history="1">
            <w:r w:rsidRPr="00144B0D">
              <w:rPr>
                <w:rStyle w:val="Hipervnculo"/>
                <w:noProof/>
                <w:sz w:val="20"/>
                <w:szCs w:val="20"/>
              </w:rPr>
              <w:t>5.1.3.</w:t>
            </w:r>
            <w:r w:rsidRPr="00144B0D">
              <w:rPr>
                <w:rFonts w:eastAsiaTheme="minorEastAsia"/>
                <w:noProof/>
                <w:sz w:val="20"/>
                <w:szCs w:val="20"/>
                <w:lang w:val="es-CO" w:eastAsia="es-CO"/>
              </w:rPr>
              <w:tab/>
            </w:r>
            <w:r w:rsidRPr="00144B0D">
              <w:rPr>
                <w:rStyle w:val="Hipervnculo"/>
                <w:noProof/>
                <w:sz w:val="20"/>
                <w:szCs w:val="20"/>
              </w:rPr>
              <w:t>Indicadores de Proceso</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_Toc13822675 \h </w:instrText>
            </w:r>
            <w:r w:rsidRPr="00144B0D">
              <w:rPr>
                <w:noProof/>
                <w:webHidden/>
                <w:sz w:val="20"/>
                <w:szCs w:val="20"/>
              </w:rPr>
            </w:r>
            <w:r w:rsidRPr="00144B0D">
              <w:rPr>
                <w:noProof/>
                <w:webHidden/>
                <w:sz w:val="20"/>
                <w:szCs w:val="20"/>
              </w:rPr>
              <w:fldChar w:fldCharType="separate"/>
            </w:r>
            <w:r w:rsidR="005F5834">
              <w:rPr>
                <w:noProof/>
                <w:webHidden/>
                <w:sz w:val="20"/>
                <w:szCs w:val="20"/>
              </w:rPr>
              <w:t>55</w:t>
            </w:r>
            <w:r w:rsidRPr="00144B0D">
              <w:rPr>
                <w:noProof/>
                <w:webHidden/>
                <w:sz w:val="20"/>
                <w:szCs w:val="20"/>
              </w:rPr>
              <w:fldChar w:fldCharType="end"/>
            </w:r>
          </w:hyperlink>
        </w:p>
        <w:p w14:paraId="350E01CE" w14:textId="0B5F4F9F" w:rsidR="00104977" w:rsidRPr="00144B0D" w:rsidRDefault="00104977" w:rsidP="00144B0D">
          <w:pPr>
            <w:pStyle w:val="TDC1"/>
            <w:tabs>
              <w:tab w:val="left" w:pos="880"/>
              <w:tab w:val="right" w:leader="dot" w:pos="9678"/>
            </w:tabs>
            <w:spacing w:after="0"/>
            <w:rPr>
              <w:rFonts w:eastAsiaTheme="minorEastAsia"/>
              <w:noProof/>
              <w:sz w:val="20"/>
              <w:szCs w:val="20"/>
              <w:lang w:val="es-CO" w:eastAsia="es-CO"/>
            </w:rPr>
          </w:pPr>
          <w:hyperlink w:anchor="_Toc13822676" w:history="1">
            <w:r w:rsidRPr="00144B0D">
              <w:rPr>
                <w:rStyle w:val="Hipervnculo"/>
                <w:noProof/>
                <w:sz w:val="20"/>
                <w:szCs w:val="20"/>
              </w:rPr>
              <w:t>5.1.4.</w:t>
            </w:r>
            <w:r w:rsidRPr="00144B0D">
              <w:rPr>
                <w:rFonts w:eastAsiaTheme="minorEastAsia"/>
                <w:noProof/>
                <w:sz w:val="20"/>
                <w:szCs w:val="20"/>
                <w:lang w:val="es-CO" w:eastAsia="es-CO"/>
              </w:rPr>
              <w:tab/>
            </w:r>
            <w:r w:rsidRPr="00144B0D">
              <w:rPr>
                <w:rStyle w:val="Hipervnculo"/>
                <w:noProof/>
                <w:sz w:val="20"/>
                <w:szCs w:val="20"/>
              </w:rPr>
              <w:t>Observaciones de los indicadores</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_Toc13822676 \h </w:instrText>
            </w:r>
            <w:r w:rsidRPr="00144B0D">
              <w:rPr>
                <w:noProof/>
                <w:webHidden/>
                <w:sz w:val="20"/>
                <w:szCs w:val="20"/>
              </w:rPr>
            </w:r>
            <w:r w:rsidRPr="00144B0D">
              <w:rPr>
                <w:noProof/>
                <w:webHidden/>
                <w:sz w:val="20"/>
                <w:szCs w:val="20"/>
              </w:rPr>
              <w:fldChar w:fldCharType="separate"/>
            </w:r>
            <w:r w:rsidR="005F5834">
              <w:rPr>
                <w:noProof/>
                <w:webHidden/>
                <w:sz w:val="20"/>
                <w:szCs w:val="20"/>
              </w:rPr>
              <w:t>57</w:t>
            </w:r>
            <w:r w:rsidRPr="00144B0D">
              <w:rPr>
                <w:noProof/>
                <w:webHidden/>
                <w:sz w:val="20"/>
                <w:szCs w:val="20"/>
              </w:rPr>
              <w:fldChar w:fldCharType="end"/>
            </w:r>
          </w:hyperlink>
        </w:p>
        <w:p w14:paraId="75680DBB" w14:textId="211C95DC" w:rsidR="00104977" w:rsidRPr="00144B0D" w:rsidRDefault="00104977" w:rsidP="00144B0D">
          <w:pPr>
            <w:pStyle w:val="TDC1"/>
            <w:tabs>
              <w:tab w:val="left" w:pos="660"/>
              <w:tab w:val="right" w:leader="dot" w:pos="9678"/>
            </w:tabs>
            <w:spacing w:after="0"/>
            <w:rPr>
              <w:rFonts w:eastAsiaTheme="minorEastAsia"/>
              <w:noProof/>
              <w:sz w:val="20"/>
              <w:szCs w:val="20"/>
              <w:lang w:val="es-CO" w:eastAsia="es-CO"/>
            </w:rPr>
          </w:pPr>
          <w:hyperlink w:anchor="_Toc13822677" w:history="1">
            <w:r w:rsidRPr="00144B0D">
              <w:rPr>
                <w:rStyle w:val="Hipervnculo"/>
                <w:noProof/>
                <w:sz w:val="20"/>
                <w:szCs w:val="20"/>
              </w:rPr>
              <w:t>5.2.</w:t>
            </w:r>
            <w:r w:rsidRPr="00144B0D">
              <w:rPr>
                <w:rFonts w:eastAsiaTheme="minorEastAsia"/>
                <w:noProof/>
                <w:sz w:val="20"/>
                <w:szCs w:val="20"/>
                <w:lang w:val="es-CO" w:eastAsia="es-CO"/>
              </w:rPr>
              <w:tab/>
            </w:r>
            <w:r w:rsidRPr="00144B0D">
              <w:rPr>
                <w:rStyle w:val="Hipervnculo"/>
                <w:noProof/>
                <w:sz w:val="20"/>
                <w:szCs w:val="20"/>
              </w:rPr>
              <w:t>MONITOREO DE PETICIONES, QUEJAS, RECLAMOS, SUGERENCIAS, FELICITACIONES Y DENUNCIAS – PQRSFD</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_Toc13822677 \h </w:instrText>
            </w:r>
            <w:r w:rsidRPr="00144B0D">
              <w:rPr>
                <w:noProof/>
                <w:webHidden/>
                <w:sz w:val="20"/>
                <w:szCs w:val="20"/>
              </w:rPr>
            </w:r>
            <w:r w:rsidRPr="00144B0D">
              <w:rPr>
                <w:noProof/>
                <w:webHidden/>
                <w:sz w:val="20"/>
                <w:szCs w:val="20"/>
              </w:rPr>
              <w:fldChar w:fldCharType="separate"/>
            </w:r>
            <w:r w:rsidR="005F5834">
              <w:rPr>
                <w:noProof/>
                <w:webHidden/>
                <w:sz w:val="20"/>
                <w:szCs w:val="20"/>
              </w:rPr>
              <w:t>59</w:t>
            </w:r>
            <w:r w:rsidRPr="00144B0D">
              <w:rPr>
                <w:noProof/>
                <w:webHidden/>
                <w:sz w:val="20"/>
                <w:szCs w:val="20"/>
              </w:rPr>
              <w:fldChar w:fldCharType="end"/>
            </w:r>
          </w:hyperlink>
        </w:p>
        <w:p w14:paraId="33E3B8BB" w14:textId="06DA92FB" w:rsidR="00104977" w:rsidRPr="00144B0D" w:rsidRDefault="00104977" w:rsidP="00144B0D">
          <w:pPr>
            <w:pStyle w:val="TDC1"/>
            <w:tabs>
              <w:tab w:val="left" w:pos="880"/>
              <w:tab w:val="right" w:leader="dot" w:pos="9678"/>
            </w:tabs>
            <w:spacing w:after="0"/>
            <w:rPr>
              <w:rFonts w:eastAsiaTheme="minorEastAsia"/>
              <w:noProof/>
              <w:sz w:val="20"/>
              <w:szCs w:val="20"/>
              <w:lang w:val="es-CO" w:eastAsia="es-CO"/>
            </w:rPr>
          </w:pPr>
          <w:hyperlink w:anchor="_Toc13822678" w:history="1">
            <w:r w:rsidRPr="00144B0D">
              <w:rPr>
                <w:rStyle w:val="Hipervnculo"/>
                <w:noProof/>
                <w:sz w:val="20"/>
                <w:szCs w:val="20"/>
              </w:rPr>
              <w:t>5.2.1.</w:t>
            </w:r>
            <w:r w:rsidRPr="00144B0D">
              <w:rPr>
                <w:rFonts w:eastAsiaTheme="minorEastAsia"/>
                <w:noProof/>
                <w:sz w:val="20"/>
                <w:szCs w:val="20"/>
                <w:lang w:val="es-CO" w:eastAsia="es-CO"/>
              </w:rPr>
              <w:tab/>
            </w:r>
            <w:r w:rsidRPr="00144B0D">
              <w:rPr>
                <w:rStyle w:val="Hipervnculo"/>
                <w:noProof/>
                <w:sz w:val="20"/>
                <w:szCs w:val="20"/>
              </w:rPr>
              <w:t>Informes de la Secretaría General</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_Toc13822678 \h </w:instrText>
            </w:r>
            <w:r w:rsidRPr="00144B0D">
              <w:rPr>
                <w:noProof/>
                <w:webHidden/>
                <w:sz w:val="20"/>
                <w:szCs w:val="20"/>
              </w:rPr>
            </w:r>
            <w:r w:rsidRPr="00144B0D">
              <w:rPr>
                <w:noProof/>
                <w:webHidden/>
                <w:sz w:val="20"/>
                <w:szCs w:val="20"/>
              </w:rPr>
              <w:fldChar w:fldCharType="separate"/>
            </w:r>
            <w:r w:rsidR="005F5834">
              <w:rPr>
                <w:noProof/>
                <w:webHidden/>
                <w:sz w:val="20"/>
                <w:szCs w:val="20"/>
              </w:rPr>
              <w:t>60</w:t>
            </w:r>
            <w:r w:rsidRPr="00144B0D">
              <w:rPr>
                <w:noProof/>
                <w:webHidden/>
                <w:sz w:val="20"/>
                <w:szCs w:val="20"/>
              </w:rPr>
              <w:fldChar w:fldCharType="end"/>
            </w:r>
          </w:hyperlink>
        </w:p>
        <w:p w14:paraId="4232AE7B" w14:textId="20F8FF7A" w:rsidR="00104977" w:rsidRPr="00144B0D" w:rsidRDefault="00104977" w:rsidP="00144B0D">
          <w:pPr>
            <w:pStyle w:val="TDC1"/>
            <w:tabs>
              <w:tab w:val="left" w:pos="880"/>
              <w:tab w:val="right" w:leader="dot" w:pos="9678"/>
            </w:tabs>
            <w:spacing w:after="0"/>
            <w:rPr>
              <w:rFonts w:eastAsiaTheme="minorEastAsia"/>
              <w:noProof/>
              <w:sz w:val="20"/>
              <w:szCs w:val="20"/>
              <w:lang w:val="es-CO" w:eastAsia="es-CO"/>
            </w:rPr>
          </w:pPr>
          <w:hyperlink w:anchor="_Toc13822679" w:history="1">
            <w:r w:rsidRPr="00144B0D">
              <w:rPr>
                <w:rStyle w:val="Hipervnculo"/>
                <w:noProof/>
                <w:sz w:val="20"/>
                <w:szCs w:val="20"/>
              </w:rPr>
              <w:t>5.2.2.</w:t>
            </w:r>
            <w:r w:rsidRPr="00144B0D">
              <w:rPr>
                <w:rFonts w:eastAsiaTheme="minorEastAsia"/>
                <w:noProof/>
                <w:sz w:val="20"/>
                <w:szCs w:val="20"/>
                <w:lang w:val="es-CO" w:eastAsia="es-CO"/>
              </w:rPr>
              <w:tab/>
            </w:r>
            <w:r w:rsidRPr="00144B0D">
              <w:rPr>
                <w:rStyle w:val="Hipervnculo"/>
                <w:noProof/>
                <w:sz w:val="20"/>
                <w:szCs w:val="20"/>
              </w:rPr>
              <w:t>Informes de la Oficina Asesora Jurídica</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_Toc13822679 \h </w:instrText>
            </w:r>
            <w:r w:rsidRPr="00144B0D">
              <w:rPr>
                <w:noProof/>
                <w:webHidden/>
                <w:sz w:val="20"/>
                <w:szCs w:val="20"/>
              </w:rPr>
            </w:r>
            <w:r w:rsidRPr="00144B0D">
              <w:rPr>
                <w:noProof/>
                <w:webHidden/>
                <w:sz w:val="20"/>
                <w:szCs w:val="20"/>
              </w:rPr>
              <w:fldChar w:fldCharType="separate"/>
            </w:r>
            <w:r w:rsidR="005F5834">
              <w:rPr>
                <w:noProof/>
                <w:webHidden/>
                <w:sz w:val="20"/>
                <w:szCs w:val="20"/>
              </w:rPr>
              <w:t>61</w:t>
            </w:r>
            <w:r w:rsidRPr="00144B0D">
              <w:rPr>
                <w:noProof/>
                <w:webHidden/>
                <w:sz w:val="20"/>
                <w:szCs w:val="20"/>
              </w:rPr>
              <w:fldChar w:fldCharType="end"/>
            </w:r>
          </w:hyperlink>
        </w:p>
        <w:p w14:paraId="2D5C88A4" w14:textId="0746ABBA" w:rsidR="00104977" w:rsidRPr="00144B0D" w:rsidRDefault="00104977" w:rsidP="00144B0D">
          <w:pPr>
            <w:pStyle w:val="TDC1"/>
            <w:tabs>
              <w:tab w:val="left" w:pos="660"/>
              <w:tab w:val="right" w:leader="dot" w:pos="9678"/>
            </w:tabs>
            <w:spacing w:after="0"/>
            <w:rPr>
              <w:rFonts w:eastAsiaTheme="minorEastAsia"/>
              <w:noProof/>
              <w:sz w:val="20"/>
              <w:szCs w:val="20"/>
              <w:lang w:val="es-CO" w:eastAsia="es-CO"/>
            </w:rPr>
          </w:pPr>
          <w:hyperlink w:anchor="_Toc13822680" w:history="1">
            <w:r w:rsidRPr="00144B0D">
              <w:rPr>
                <w:rStyle w:val="Hipervnculo"/>
                <w:noProof/>
                <w:sz w:val="20"/>
                <w:szCs w:val="20"/>
              </w:rPr>
              <w:t>5.3.</w:t>
            </w:r>
            <w:r w:rsidRPr="00144B0D">
              <w:rPr>
                <w:rFonts w:eastAsiaTheme="minorEastAsia"/>
                <w:noProof/>
                <w:sz w:val="20"/>
                <w:szCs w:val="20"/>
                <w:lang w:val="es-CO" w:eastAsia="es-CO"/>
              </w:rPr>
              <w:tab/>
            </w:r>
            <w:r w:rsidRPr="00144B0D">
              <w:rPr>
                <w:rStyle w:val="Hipervnculo"/>
                <w:noProof/>
                <w:sz w:val="20"/>
                <w:szCs w:val="20"/>
              </w:rPr>
              <w:t>MONITOREO DEL TALENTO HUMANO</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_Toc13822680 \h </w:instrText>
            </w:r>
            <w:r w:rsidRPr="00144B0D">
              <w:rPr>
                <w:noProof/>
                <w:webHidden/>
                <w:sz w:val="20"/>
                <w:szCs w:val="20"/>
              </w:rPr>
            </w:r>
            <w:r w:rsidRPr="00144B0D">
              <w:rPr>
                <w:noProof/>
                <w:webHidden/>
                <w:sz w:val="20"/>
                <w:szCs w:val="20"/>
              </w:rPr>
              <w:fldChar w:fldCharType="separate"/>
            </w:r>
            <w:r w:rsidR="005F5834">
              <w:rPr>
                <w:noProof/>
                <w:webHidden/>
                <w:sz w:val="20"/>
                <w:szCs w:val="20"/>
              </w:rPr>
              <w:t>62</w:t>
            </w:r>
            <w:r w:rsidRPr="00144B0D">
              <w:rPr>
                <w:noProof/>
                <w:webHidden/>
                <w:sz w:val="20"/>
                <w:szCs w:val="20"/>
              </w:rPr>
              <w:fldChar w:fldCharType="end"/>
            </w:r>
          </w:hyperlink>
        </w:p>
        <w:p w14:paraId="51F2BAE4" w14:textId="740C028A" w:rsidR="00104977" w:rsidRPr="00144B0D" w:rsidRDefault="00104977" w:rsidP="00144B0D">
          <w:pPr>
            <w:pStyle w:val="TDC1"/>
            <w:tabs>
              <w:tab w:val="left" w:pos="880"/>
              <w:tab w:val="right" w:leader="dot" w:pos="9678"/>
            </w:tabs>
            <w:spacing w:after="0"/>
            <w:rPr>
              <w:rFonts w:eastAsiaTheme="minorEastAsia"/>
              <w:noProof/>
              <w:sz w:val="20"/>
              <w:szCs w:val="20"/>
              <w:lang w:val="es-CO" w:eastAsia="es-CO"/>
            </w:rPr>
          </w:pPr>
          <w:hyperlink w:anchor="_Toc13822681" w:history="1">
            <w:r w:rsidRPr="00144B0D">
              <w:rPr>
                <w:rStyle w:val="Hipervnculo"/>
                <w:noProof/>
                <w:sz w:val="20"/>
                <w:szCs w:val="20"/>
              </w:rPr>
              <w:t>5.3.1.</w:t>
            </w:r>
            <w:r w:rsidRPr="00144B0D">
              <w:rPr>
                <w:rFonts w:eastAsiaTheme="minorEastAsia"/>
                <w:noProof/>
                <w:sz w:val="20"/>
                <w:szCs w:val="20"/>
                <w:lang w:val="es-CO" w:eastAsia="es-CO"/>
              </w:rPr>
              <w:tab/>
            </w:r>
            <w:r w:rsidRPr="00144B0D">
              <w:rPr>
                <w:rStyle w:val="Hipervnculo"/>
                <w:noProof/>
                <w:sz w:val="20"/>
                <w:szCs w:val="20"/>
              </w:rPr>
              <w:t>Plan de Mejoramiento Individual</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_Toc13822681 \h </w:instrText>
            </w:r>
            <w:r w:rsidRPr="00144B0D">
              <w:rPr>
                <w:noProof/>
                <w:webHidden/>
                <w:sz w:val="20"/>
                <w:szCs w:val="20"/>
              </w:rPr>
            </w:r>
            <w:r w:rsidRPr="00144B0D">
              <w:rPr>
                <w:noProof/>
                <w:webHidden/>
                <w:sz w:val="20"/>
                <w:szCs w:val="20"/>
              </w:rPr>
              <w:fldChar w:fldCharType="separate"/>
            </w:r>
            <w:r w:rsidR="005F5834">
              <w:rPr>
                <w:noProof/>
                <w:webHidden/>
                <w:sz w:val="20"/>
                <w:szCs w:val="20"/>
              </w:rPr>
              <w:t>62</w:t>
            </w:r>
            <w:r w:rsidRPr="00144B0D">
              <w:rPr>
                <w:noProof/>
                <w:webHidden/>
                <w:sz w:val="20"/>
                <w:szCs w:val="20"/>
              </w:rPr>
              <w:fldChar w:fldCharType="end"/>
            </w:r>
          </w:hyperlink>
        </w:p>
        <w:p w14:paraId="67F8A952" w14:textId="6F1FDC44" w:rsidR="00104977" w:rsidRPr="00144B0D" w:rsidRDefault="00104977" w:rsidP="00144B0D">
          <w:pPr>
            <w:pStyle w:val="TDC1"/>
            <w:tabs>
              <w:tab w:val="left" w:pos="660"/>
              <w:tab w:val="right" w:leader="dot" w:pos="9678"/>
            </w:tabs>
            <w:spacing w:after="0"/>
            <w:rPr>
              <w:rFonts w:eastAsiaTheme="minorEastAsia"/>
              <w:noProof/>
              <w:sz w:val="20"/>
              <w:szCs w:val="20"/>
              <w:lang w:val="es-CO" w:eastAsia="es-CO"/>
            </w:rPr>
          </w:pPr>
          <w:hyperlink w:anchor="_Toc13822682" w:history="1">
            <w:r w:rsidRPr="00144B0D">
              <w:rPr>
                <w:rStyle w:val="Hipervnculo"/>
                <w:noProof/>
                <w:sz w:val="20"/>
                <w:szCs w:val="20"/>
              </w:rPr>
              <w:t>5.4.</w:t>
            </w:r>
            <w:r w:rsidRPr="00144B0D">
              <w:rPr>
                <w:rFonts w:eastAsiaTheme="minorEastAsia"/>
                <w:noProof/>
                <w:sz w:val="20"/>
                <w:szCs w:val="20"/>
                <w:lang w:val="es-CO" w:eastAsia="es-CO"/>
              </w:rPr>
              <w:tab/>
            </w:r>
            <w:r w:rsidRPr="00144B0D">
              <w:rPr>
                <w:rStyle w:val="Hipervnculo"/>
                <w:noProof/>
                <w:sz w:val="20"/>
                <w:szCs w:val="20"/>
              </w:rPr>
              <w:t>CUMPLIMIENTO DE METAS PLAN DE DESARROLLO DISTRITAL</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_Toc13822682 \h </w:instrText>
            </w:r>
            <w:r w:rsidRPr="00144B0D">
              <w:rPr>
                <w:noProof/>
                <w:webHidden/>
                <w:sz w:val="20"/>
                <w:szCs w:val="20"/>
              </w:rPr>
            </w:r>
            <w:r w:rsidRPr="00144B0D">
              <w:rPr>
                <w:noProof/>
                <w:webHidden/>
                <w:sz w:val="20"/>
                <w:szCs w:val="20"/>
              </w:rPr>
              <w:fldChar w:fldCharType="separate"/>
            </w:r>
            <w:r w:rsidR="005F5834">
              <w:rPr>
                <w:noProof/>
                <w:webHidden/>
                <w:sz w:val="20"/>
                <w:szCs w:val="20"/>
              </w:rPr>
              <w:t>62</w:t>
            </w:r>
            <w:r w:rsidRPr="00144B0D">
              <w:rPr>
                <w:noProof/>
                <w:webHidden/>
                <w:sz w:val="20"/>
                <w:szCs w:val="20"/>
              </w:rPr>
              <w:fldChar w:fldCharType="end"/>
            </w:r>
          </w:hyperlink>
        </w:p>
        <w:p w14:paraId="4984AF97" w14:textId="4A040671" w:rsidR="00104977" w:rsidRPr="00144B0D" w:rsidRDefault="00104977" w:rsidP="00144B0D">
          <w:pPr>
            <w:pStyle w:val="TDC1"/>
            <w:tabs>
              <w:tab w:val="left" w:pos="660"/>
              <w:tab w:val="right" w:leader="dot" w:pos="9678"/>
            </w:tabs>
            <w:spacing w:after="0"/>
            <w:rPr>
              <w:rFonts w:eastAsiaTheme="minorEastAsia"/>
              <w:noProof/>
              <w:sz w:val="20"/>
              <w:szCs w:val="20"/>
              <w:lang w:val="es-CO" w:eastAsia="es-CO"/>
            </w:rPr>
          </w:pPr>
          <w:hyperlink w:anchor="_Toc13822683" w:history="1">
            <w:r w:rsidRPr="00144B0D">
              <w:rPr>
                <w:rStyle w:val="Hipervnculo"/>
                <w:noProof/>
                <w:sz w:val="20"/>
                <w:szCs w:val="20"/>
              </w:rPr>
              <w:t>5.5.</w:t>
            </w:r>
            <w:r w:rsidRPr="00144B0D">
              <w:rPr>
                <w:rFonts w:eastAsiaTheme="minorEastAsia"/>
                <w:noProof/>
                <w:sz w:val="20"/>
                <w:szCs w:val="20"/>
                <w:lang w:val="es-CO" w:eastAsia="es-CO"/>
              </w:rPr>
              <w:tab/>
            </w:r>
            <w:r w:rsidRPr="00144B0D">
              <w:rPr>
                <w:rStyle w:val="Hipervnculo"/>
                <w:noProof/>
                <w:sz w:val="20"/>
                <w:szCs w:val="20"/>
              </w:rPr>
              <w:t>SEGUIMIENTO DEL PLAN ANTICORRUPCIÓN Y DE ATENCIÓN AL CIUDADANO</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_Toc13822683 \h </w:instrText>
            </w:r>
            <w:r w:rsidRPr="00144B0D">
              <w:rPr>
                <w:noProof/>
                <w:webHidden/>
                <w:sz w:val="20"/>
                <w:szCs w:val="20"/>
              </w:rPr>
            </w:r>
            <w:r w:rsidRPr="00144B0D">
              <w:rPr>
                <w:noProof/>
                <w:webHidden/>
                <w:sz w:val="20"/>
                <w:szCs w:val="20"/>
              </w:rPr>
              <w:fldChar w:fldCharType="separate"/>
            </w:r>
            <w:r w:rsidR="005F5834">
              <w:rPr>
                <w:noProof/>
                <w:webHidden/>
                <w:sz w:val="20"/>
                <w:szCs w:val="20"/>
              </w:rPr>
              <w:t>67</w:t>
            </w:r>
            <w:r w:rsidRPr="00144B0D">
              <w:rPr>
                <w:noProof/>
                <w:webHidden/>
                <w:sz w:val="20"/>
                <w:szCs w:val="20"/>
              </w:rPr>
              <w:fldChar w:fldCharType="end"/>
            </w:r>
          </w:hyperlink>
        </w:p>
        <w:p w14:paraId="025116EA" w14:textId="735DD6EF" w:rsidR="00104977" w:rsidRPr="00144B0D" w:rsidRDefault="00104977" w:rsidP="00144B0D">
          <w:pPr>
            <w:pStyle w:val="TDC1"/>
            <w:tabs>
              <w:tab w:val="left" w:pos="660"/>
              <w:tab w:val="right" w:leader="dot" w:pos="9678"/>
            </w:tabs>
            <w:spacing w:after="0"/>
            <w:rPr>
              <w:rFonts w:eastAsiaTheme="minorEastAsia"/>
              <w:noProof/>
              <w:sz w:val="20"/>
              <w:szCs w:val="20"/>
              <w:lang w:val="es-CO" w:eastAsia="es-CO"/>
            </w:rPr>
          </w:pPr>
          <w:hyperlink w:anchor="_Toc13822684" w:history="1">
            <w:r w:rsidRPr="00144B0D">
              <w:rPr>
                <w:rStyle w:val="Hipervnculo"/>
                <w:noProof/>
                <w:sz w:val="20"/>
                <w:szCs w:val="20"/>
              </w:rPr>
              <w:t>5.6.</w:t>
            </w:r>
            <w:r w:rsidRPr="00144B0D">
              <w:rPr>
                <w:rFonts w:eastAsiaTheme="minorEastAsia"/>
                <w:noProof/>
                <w:sz w:val="20"/>
                <w:szCs w:val="20"/>
                <w:lang w:val="es-CO" w:eastAsia="es-CO"/>
              </w:rPr>
              <w:tab/>
            </w:r>
            <w:r w:rsidRPr="00144B0D">
              <w:rPr>
                <w:rStyle w:val="Hipervnculo"/>
                <w:noProof/>
                <w:sz w:val="20"/>
                <w:szCs w:val="20"/>
              </w:rPr>
              <w:t>SEGUIMIENTO AL CUMPLIMIENTO DE LAS ACCIONES CORRECTIVAS PREVISTAS EN LOS PLANES DE MEJORAMIENTO</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_Toc13822684 \h </w:instrText>
            </w:r>
            <w:r w:rsidRPr="00144B0D">
              <w:rPr>
                <w:noProof/>
                <w:webHidden/>
                <w:sz w:val="20"/>
                <w:szCs w:val="20"/>
              </w:rPr>
            </w:r>
            <w:r w:rsidRPr="00144B0D">
              <w:rPr>
                <w:noProof/>
                <w:webHidden/>
                <w:sz w:val="20"/>
                <w:szCs w:val="20"/>
              </w:rPr>
              <w:fldChar w:fldCharType="separate"/>
            </w:r>
            <w:r w:rsidR="005F5834">
              <w:rPr>
                <w:noProof/>
                <w:webHidden/>
                <w:sz w:val="20"/>
                <w:szCs w:val="20"/>
              </w:rPr>
              <w:t>73</w:t>
            </w:r>
            <w:r w:rsidRPr="00144B0D">
              <w:rPr>
                <w:noProof/>
                <w:webHidden/>
                <w:sz w:val="20"/>
                <w:szCs w:val="20"/>
              </w:rPr>
              <w:fldChar w:fldCharType="end"/>
            </w:r>
          </w:hyperlink>
        </w:p>
        <w:p w14:paraId="7BE8C76D" w14:textId="3D4D55D1" w:rsidR="00104977" w:rsidRPr="00144B0D" w:rsidRDefault="00104977" w:rsidP="00144B0D">
          <w:pPr>
            <w:pStyle w:val="TDC1"/>
            <w:tabs>
              <w:tab w:val="left" w:pos="880"/>
              <w:tab w:val="right" w:leader="dot" w:pos="9678"/>
            </w:tabs>
            <w:spacing w:after="0"/>
            <w:rPr>
              <w:rFonts w:eastAsiaTheme="minorEastAsia"/>
              <w:noProof/>
              <w:sz w:val="20"/>
              <w:szCs w:val="20"/>
              <w:lang w:val="es-CO" w:eastAsia="es-CO"/>
            </w:rPr>
          </w:pPr>
          <w:hyperlink w:anchor="_Toc13822685" w:history="1">
            <w:r w:rsidRPr="00144B0D">
              <w:rPr>
                <w:rStyle w:val="Hipervnculo"/>
                <w:noProof/>
                <w:sz w:val="20"/>
                <w:szCs w:val="20"/>
              </w:rPr>
              <w:t>5.6.1.</w:t>
            </w:r>
            <w:r w:rsidRPr="00144B0D">
              <w:rPr>
                <w:rFonts w:eastAsiaTheme="minorEastAsia"/>
                <w:noProof/>
                <w:sz w:val="20"/>
                <w:szCs w:val="20"/>
                <w:lang w:val="es-CO" w:eastAsia="es-CO"/>
              </w:rPr>
              <w:tab/>
            </w:r>
            <w:r w:rsidRPr="00144B0D">
              <w:rPr>
                <w:rStyle w:val="Hipervnculo"/>
                <w:noProof/>
                <w:sz w:val="20"/>
                <w:szCs w:val="20"/>
              </w:rPr>
              <w:t>Plan de Mejoramiento por Procesos: Número de hallazgos y acciones correctivas vencidas y abiertas por proceso</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_Toc13822685 \h </w:instrText>
            </w:r>
            <w:r w:rsidRPr="00144B0D">
              <w:rPr>
                <w:noProof/>
                <w:webHidden/>
                <w:sz w:val="20"/>
                <w:szCs w:val="20"/>
              </w:rPr>
            </w:r>
            <w:r w:rsidRPr="00144B0D">
              <w:rPr>
                <w:noProof/>
                <w:webHidden/>
                <w:sz w:val="20"/>
                <w:szCs w:val="20"/>
              </w:rPr>
              <w:fldChar w:fldCharType="separate"/>
            </w:r>
            <w:r w:rsidR="005F5834">
              <w:rPr>
                <w:noProof/>
                <w:webHidden/>
                <w:sz w:val="20"/>
                <w:szCs w:val="20"/>
              </w:rPr>
              <w:t>73</w:t>
            </w:r>
            <w:r w:rsidRPr="00144B0D">
              <w:rPr>
                <w:noProof/>
                <w:webHidden/>
                <w:sz w:val="20"/>
                <w:szCs w:val="20"/>
              </w:rPr>
              <w:fldChar w:fldCharType="end"/>
            </w:r>
          </w:hyperlink>
        </w:p>
        <w:p w14:paraId="2C379830" w14:textId="298FB53A" w:rsidR="00104977" w:rsidRPr="00144B0D" w:rsidRDefault="00104977" w:rsidP="00144B0D">
          <w:pPr>
            <w:pStyle w:val="TDC1"/>
            <w:tabs>
              <w:tab w:val="left" w:pos="880"/>
              <w:tab w:val="right" w:leader="dot" w:pos="9678"/>
            </w:tabs>
            <w:spacing w:after="0"/>
            <w:rPr>
              <w:rFonts w:eastAsiaTheme="minorEastAsia"/>
              <w:noProof/>
              <w:sz w:val="20"/>
              <w:szCs w:val="20"/>
              <w:lang w:val="es-CO" w:eastAsia="es-CO"/>
            </w:rPr>
          </w:pPr>
          <w:hyperlink w:anchor="_Toc13822686" w:history="1">
            <w:r w:rsidRPr="00144B0D">
              <w:rPr>
                <w:rStyle w:val="Hipervnculo"/>
                <w:noProof/>
                <w:sz w:val="20"/>
                <w:szCs w:val="20"/>
              </w:rPr>
              <w:t>5.6.2.</w:t>
            </w:r>
            <w:r w:rsidRPr="00144B0D">
              <w:rPr>
                <w:rFonts w:eastAsiaTheme="minorEastAsia"/>
                <w:noProof/>
                <w:sz w:val="20"/>
                <w:szCs w:val="20"/>
                <w:lang w:val="es-CO" w:eastAsia="es-CO"/>
              </w:rPr>
              <w:tab/>
            </w:r>
            <w:r w:rsidRPr="00144B0D">
              <w:rPr>
                <w:rStyle w:val="Hipervnculo"/>
                <w:noProof/>
                <w:sz w:val="20"/>
                <w:szCs w:val="20"/>
              </w:rPr>
              <w:t>Otros planes de mejoramiento aprobados en OCI</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_Toc13822686 \h </w:instrText>
            </w:r>
            <w:r w:rsidRPr="00144B0D">
              <w:rPr>
                <w:noProof/>
                <w:webHidden/>
                <w:sz w:val="20"/>
                <w:szCs w:val="20"/>
              </w:rPr>
            </w:r>
            <w:r w:rsidRPr="00144B0D">
              <w:rPr>
                <w:noProof/>
                <w:webHidden/>
                <w:sz w:val="20"/>
                <w:szCs w:val="20"/>
              </w:rPr>
              <w:fldChar w:fldCharType="separate"/>
            </w:r>
            <w:r w:rsidR="005F5834">
              <w:rPr>
                <w:noProof/>
                <w:webHidden/>
                <w:sz w:val="20"/>
                <w:szCs w:val="20"/>
              </w:rPr>
              <w:t>75</w:t>
            </w:r>
            <w:r w:rsidRPr="00144B0D">
              <w:rPr>
                <w:noProof/>
                <w:webHidden/>
                <w:sz w:val="20"/>
                <w:szCs w:val="20"/>
              </w:rPr>
              <w:fldChar w:fldCharType="end"/>
            </w:r>
          </w:hyperlink>
        </w:p>
        <w:p w14:paraId="6BD63018" w14:textId="671ADC2A" w:rsidR="00104977" w:rsidRPr="00144B0D" w:rsidRDefault="00104977" w:rsidP="00144B0D">
          <w:pPr>
            <w:pStyle w:val="TDC1"/>
            <w:tabs>
              <w:tab w:val="left" w:pos="880"/>
              <w:tab w:val="right" w:leader="dot" w:pos="9678"/>
            </w:tabs>
            <w:spacing w:after="0"/>
            <w:rPr>
              <w:rFonts w:eastAsiaTheme="minorEastAsia"/>
              <w:noProof/>
              <w:sz w:val="20"/>
              <w:szCs w:val="20"/>
              <w:lang w:val="es-CO" w:eastAsia="es-CO"/>
            </w:rPr>
          </w:pPr>
          <w:hyperlink w:anchor="_Toc13822687" w:history="1">
            <w:r w:rsidRPr="00144B0D">
              <w:rPr>
                <w:rStyle w:val="Hipervnculo"/>
                <w:noProof/>
                <w:sz w:val="20"/>
                <w:szCs w:val="20"/>
              </w:rPr>
              <w:t>5.6.3.</w:t>
            </w:r>
            <w:r w:rsidRPr="00144B0D">
              <w:rPr>
                <w:rFonts w:eastAsiaTheme="minorEastAsia"/>
                <w:noProof/>
                <w:sz w:val="20"/>
                <w:szCs w:val="20"/>
                <w:lang w:val="es-CO" w:eastAsia="es-CO"/>
              </w:rPr>
              <w:tab/>
            </w:r>
            <w:r w:rsidRPr="00144B0D">
              <w:rPr>
                <w:rStyle w:val="Hipervnculo"/>
                <w:noProof/>
                <w:sz w:val="20"/>
                <w:szCs w:val="20"/>
              </w:rPr>
              <w:t>Plan de Mejoramiento Contraloría de Bogotá D.C.: Número de hallazgos y acciones vencidas y abiertas por dependencia</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_Toc13822687 \h </w:instrText>
            </w:r>
            <w:r w:rsidRPr="00144B0D">
              <w:rPr>
                <w:noProof/>
                <w:webHidden/>
                <w:sz w:val="20"/>
                <w:szCs w:val="20"/>
              </w:rPr>
            </w:r>
            <w:r w:rsidRPr="00144B0D">
              <w:rPr>
                <w:noProof/>
                <w:webHidden/>
                <w:sz w:val="20"/>
                <w:szCs w:val="20"/>
              </w:rPr>
              <w:fldChar w:fldCharType="separate"/>
            </w:r>
            <w:r w:rsidR="005F5834">
              <w:rPr>
                <w:noProof/>
                <w:webHidden/>
                <w:sz w:val="20"/>
                <w:szCs w:val="20"/>
              </w:rPr>
              <w:t>76</w:t>
            </w:r>
            <w:r w:rsidRPr="00144B0D">
              <w:rPr>
                <w:noProof/>
                <w:webHidden/>
                <w:sz w:val="20"/>
                <w:szCs w:val="20"/>
              </w:rPr>
              <w:fldChar w:fldCharType="end"/>
            </w:r>
          </w:hyperlink>
        </w:p>
        <w:p w14:paraId="12FFED93" w14:textId="36982BA6" w:rsidR="00104977" w:rsidRPr="00144B0D" w:rsidRDefault="00104977" w:rsidP="00144B0D">
          <w:pPr>
            <w:pStyle w:val="TDC1"/>
            <w:tabs>
              <w:tab w:val="left" w:pos="880"/>
              <w:tab w:val="right" w:leader="dot" w:pos="9678"/>
            </w:tabs>
            <w:spacing w:after="0"/>
            <w:rPr>
              <w:rFonts w:eastAsiaTheme="minorEastAsia"/>
              <w:noProof/>
              <w:sz w:val="20"/>
              <w:szCs w:val="20"/>
              <w:lang w:val="es-CO" w:eastAsia="es-CO"/>
            </w:rPr>
          </w:pPr>
          <w:hyperlink w:anchor="_Toc13822688" w:history="1">
            <w:r w:rsidRPr="00144B0D">
              <w:rPr>
                <w:rStyle w:val="Hipervnculo"/>
                <w:noProof/>
                <w:sz w:val="20"/>
                <w:szCs w:val="20"/>
              </w:rPr>
              <w:t>5.6.4.</w:t>
            </w:r>
            <w:r w:rsidRPr="00144B0D">
              <w:rPr>
                <w:rFonts w:eastAsiaTheme="minorEastAsia"/>
                <w:noProof/>
                <w:sz w:val="20"/>
                <w:szCs w:val="20"/>
                <w:lang w:val="es-CO" w:eastAsia="es-CO"/>
              </w:rPr>
              <w:tab/>
            </w:r>
            <w:r w:rsidRPr="00144B0D">
              <w:rPr>
                <w:rStyle w:val="Hipervnculo"/>
                <w:noProof/>
                <w:sz w:val="20"/>
                <w:szCs w:val="20"/>
              </w:rPr>
              <w:t>Acompañamiento por parte de OCI en la formulación de acciones correctivas del Plan de Mejoramiento derivado de auditorías efectuadas por la Contraloría de Bogotá D.C.</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_Toc13822688 \h </w:instrText>
            </w:r>
            <w:r w:rsidRPr="00144B0D">
              <w:rPr>
                <w:noProof/>
                <w:webHidden/>
                <w:sz w:val="20"/>
                <w:szCs w:val="20"/>
              </w:rPr>
            </w:r>
            <w:r w:rsidRPr="00144B0D">
              <w:rPr>
                <w:noProof/>
                <w:webHidden/>
                <w:sz w:val="20"/>
                <w:szCs w:val="20"/>
              </w:rPr>
              <w:fldChar w:fldCharType="separate"/>
            </w:r>
            <w:r w:rsidR="005F5834">
              <w:rPr>
                <w:noProof/>
                <w:webHidden/>
                <w:sz w:val="20"/>
                <w:szCs w:val="20"/>
              </w:rPr>
              <w:t>78</w:t>
            </w:r>
            <w:r w:rsidRPr="00144B0D">
              <w:rPr>
                <w:noProof/>
                <w:webHidden/>
                <w:sz w:val="20"/>
                <w:szCs w:val="20"/>
              </w:rPr>
              <w:fldChar w:fldCharType="end"/>
            </w:r>
          </w:hyperlink>
        </w:p>
        <w:p w14:paraId="7F49E6C2" w14:textId="5B50F579" w:rsidR="00104977" w:rsidRPr="00144B0D" w:rsidRDefault="00104977" w:rsidP="00144B0D">
          <w:pPr>
            <w:pStyle w:val="TDC1"/>
            <w:tabs>
              <w:tab w:val="left" w:pos="660"/>
              <w:tab w:val="right" w:leader="dot" w:pos="9678"/>
            </w:tabs>
            <w:spacing w:after="0"/>
            <w:rPr>
              <w:rFonts w:eastAsiaTheme="minorEastAsia"/>
              <w:noProof/>
              <w:sz w:val="20"/>
              <w:szCs w:val="20"/>
              <w:lang w:val="es-CO" w:eastAsia="es-CO"/>
            </w:rPr>
          </w:pPr>
          <w:hyperlink w:anchor="_Toc13822689" w:history="1">
            <w:r w:rsidRPr="00144B0D">
              <w:rPr>
                <w:rStyle w:val="Hipervnculo"/>
                <w:noProof/>
                <w:sz w:val="20"/>
                <w:szCs w:val="20"/>
              </w:rPr>
              <w:t>5.7.</w:t>
            </w:r>
            <w:r w:rsidRPr="00144B0D">
              <w:rPr>
                <w:rFonts w:eastAsiaTheme="minorEastAsia"/>
                <w:noProof/>
                <w:sz w:val="20"/>
                <w:szCs w:val="20"/>
                <w:lang w:val="es-CO" w:eastAsia="es-CO"/>
              </w:rPr>
              <w:tab/>
            </w:r>
            <w:r w:rsidRPr="00144B0D">
              <w:rPr>
                <w:rStyle w:val="Hipervnculo"/>
                <w:noProof/>
                <w:sz w:val="20"/>
                <w:szCs w:val="20"/>
              </w:rPr>
              <w:t>SEGUIMIENTO AL CUMPLIMIENTO DE LAS DISPOSICIONES EN MATERIA DE AUSTERIDAD EN EL GASTO PÚBLICO</w:t>
            </w:r>
            <w:r w:rsidRPr="00144B0D">
              <w:rPr>
                <w:noProof/>
                <w:webHidden/>
                <w:sz w:val="20"/>
                <w:szCs w:val="20"/>
              </w:rPr>
              <w:tab/>
            </w:r>
            <w:r w:rsidRPr="00144B0D">
              <w:rPr>
                <w:noProof/>
                <w:webHidden/>
                <w:sz w:val="20"/>
                <w:szCs w:val="20"/>
              </w:rPr>
              <w:fldChar w:fldCharType="begin"/>
            </w:r>
            <w:r w:rsidRPr="00144B0D">
              <w:rPr>
                <w:noProof/>
                <w:webHidden/>
                <w:sz w:val="20"/>
                <w:szCs w:val="20"/>
              </w:rPr>
              <w:instrText xml:space="preserve"> PAGEREF _Toc13822689 \h </w:instrText>
            </w:r>
            <w:r w:rsidRPr="00144B0D">
              <w:rPr>
                <w:noProof/>
                <w:webHidden/>
                <w:sz w:val="20"/>
                <w:szCs w:val="20"/>
              </w:rPr>
            </w:r>
            <w:r w:rsidRPr="00144B0D">
              <w:rPr>
                <w:noProof/>
                <w:webHidden/>
                <w:sz w:val="20"/>
                <w:szCs w:val="20"/>
              </w:rPr>
              <w:fldChar w:fldCharType="separate"/>
            </w:r>
            <w:r w:rsidR="005F5834">
              <w:rPr>
                <w:noProof/>
                <w:webHidden/>
                <w:sz w:val="20"/>
                <w:szCs w:val="20"/>
              </w:rPr>
              <w:t>79</w:t>
            </w:r>
            <w:r w:rsidRPr="00144B0D">
              <w:rPr>
                <w:noProof/>
                <w:webHidden/>
                <w:sz w:val="20"/>
                <w:szCs w:val="20"/>
              </w:rPr>
              <w:fldChar w:fldCharType="end"/>
            </w:r>
          </w:hyperlink>
        </w:p>
        <w:p w14:paraId="3DFBF9D8" w14:textId="3CFFFC37" w:rsidR="002E48B8" w:rsidRPr="002E48B8" w:rsidRDefault="00295A97" w:rsidP="002E48B8">
          <w:pPr>
            <w:pStyle w:val="Estilo6"/>
            <w:numPr>
              <w:ilvl w:val="0"/>
              <w:numId w:val="0"/>
            </w:numPr>
            <w:jc w:val="left"/>
            <w:rPr>
              <w:sz w:val="24"/>
            </w:rPr>
          </w:pPr>
          <w:r w:rsidRPr="00144B0D">
            <w:rPr>
              <w:b w:val="0"/>
              <w:bCs/>
              <w:sz w:val="20"/>
              <w:lang w:val="es-ES"/>
            </w:rPr>
            <w:fldChar w:fldCharType="end"/>
          </w:r>
          <w:r w:rsidR="002E48B8" w:rsidRPr="002E48B8">
            <w:rPr>
              <w:sz w:val="24"/>
            </w:rPr>
            <w:t>RECOMENDACIONES SOBRE LAS OBSERVACIONES GENERADAS POR LA OCI</w:t>
          </w:r>
        </w:p>
        <w:p w14:paraId="17D72A3E" w14:textId="77777777" w:rsidR="002E48B8" w:rsidRDefault="00144B0D" w:rsidP="00144B0D">
          <w:pPr>
            <w:rPr>
              <w:rStyle w:val="Hipervnculo"/>
              <w:b/>
              <w:noProof/>
              <w:color w:val="244061" w:themeColor="accent1" w:themeShade="80"/>
              <w:u w:val="none"/>
              <w:lang w:val="en-US"/>
            </w:rPr>
          </w:pPr>
          <w:r w:rsidRPr="00144B0D">
            <w:rPr>
              <w:rStyle w:val="Hipervnculo"/>
              <w:b/>
              <w:noProof/>
              <w:color w:val="244061" w:themeColor="accent1" w:themeShade="80"/>
              <w:u w:val="none"/>
              <w:lang w:val="en-US"/>
            </w:rPr>
            <w:t>CONCLUSI</w:t>
          </w:r>
          <w:r w:rsidR="002E48B8">
            <w:rPr>
              <w:rStyle w:val="Hipervnculo"/>
              <w:b/>
              <w:noProof/>
              <w:color w:val="244061" w:themeColor="accent1" w:themeShade="80"/>
              <w:u w:val="none"/>
              <w:lang w:val="en-US"/>
            </w:rPr>
            <w:t>ÓN</w:t>
          </w:r>
        </w:p>
        <w:p w14:paraId="55D76B31" w14:textId="3B110AC6" w:rsidR="00295A97" w:rsidRPr="00144B0D" w:rsidRDefault="00531E28" w:rsidP="00144B0D">
          <w:pPr>
            <w:rPr>
              <w:sz w:val="20"/>
              <w:szCs w:val="20"/>
            </w:rPr>
          </w:pPr>
        </w:p>
      </w:sdtContent>
    </w:sdt>
    <w:p w14:paraId="22C5F74B" w14:textId="5BB20C4D" w:rsidR="00295A97" w:rsidRDefault="00295A97" w:rsidP="00295A97">
      <w:pPr>
        <w:pStyle w:val="NormalWeb"/>
        <w:kinsoku w:val="0"/>
        <w:overflowPunct w:val="0"/>
        <w:adjustRightInd w:val="0"/>
        <w:spacing w:before="0" w:beforeAutospacing="0" w:after="0" w:afterAutospacing="0"/>
        <w:jc w:val="both"/>
        <w:textAlignment w:val="baseline"/>
        <w:rPr>
          <w:rFonts w:ascii="Century Gothic" w:eastAsiaTheme="minorHAnsi" w:hAnsi="Century Gothic"/>
          <w:sz w:val="20"/>
          <w:szCs w:val="20"/>
        </w:rPr>
      </w:pPr>
    </w:p>
    <w:p w14:paraId="588EDA69" w14:textId="7C66787D" w:rsidR="00BF4B3E" w:rsidRDefault="00BF4B3E">
      <w:pPr>
        <w:rPr>
          <w:rFonts w:cs="Times New Roman"/>
          <w:sz w:val="20"/>
          <w:szCs w:val="20"/>
          <w:lang w:val="es-ES" w:eastAsia="es-ES"/>
        </w:rPr>
      </w:pPr>
      <w:r>
        <w:rPr>
          <w:sz w:val="20"/>
          <w:szCs w:val="20"/>
        </w:rPr>
        <w:br w:type="page"/>
      </w:r>
    </w:p>
    <w:p w14:paraId="02295198" w14:textId="77777777" w:rsidR="00144B0D" w:rsidRDefault="00144B0D" w:rsidP="00295A97">
      <w:pPr>
        <w:pStyle w:val="NormalWeb"/>
        <w:kinsoku w:val="0"/>
        <w:overflowPunct w:val="0"/>
        <w:adjustRightInd w:val="0"/>
        <w:spacing w:before="0" w:beforeAutospacing="0" w:after="0" w:afterAutospacing="0"/>
        <w:jc w:val="both"/>
        <w:textAlignment w:val="baseline"/>
        <w:rPr>
          <w:rFonts w:ascii="Century Gothic" w:eastAsiaTheme="minorHAnsi" w:hAnsi="Century Gothic"/>
          <w:sz w:val="20"/>
          <w:szCs w:val="20"/>
        </w:rPr>
      </w:pPr>
    </w:p>
    <w:p w14:paraId="1FACC20E" w14:textId="39A93E82" w:rsidR="00295A97" w:rsidRPr="00F86C35" w:rsidRDefault="00295A97" w:rsidP="00295A97">
      <w:pPr>
        <w:pStyle w:val="Default"/>
        <w:jc w:val="center"/>
        <w:rPr>
          <w:rFonts w:ascii="Century Gothic" w:hAnsi="Century Gothic"/>
          <w:b/>
          <w:bCs/>
          <w:color w:val="244061" w:themeColor="accent1" w:themeShade="80"/>
          <w:szCs w:val="20"/>
          <w:lang w:val="es-419"/>
        </w:rPr>
      </w:pPr>
      <w:r w:rsidRPr="00F86C35">
        <w:rPr>
          <w:rFonts w:ascii="Century Gothic" w:hAnsi="Century Gothic"/>
          <w:b/>
          <w:bCs/>
          <w:color w:val="244061" w:themeColor="accent1" w:themeShade="80"/>
          <w:szCs w:val="20"/>
          <w:lang w:val="es-419"/>
        </w:rPr>
        <w:t xml:space="preserve">ÍNDICE DE </w:t>
      </w:r>
      <w:r w:rsidR="00F86C35" w:rsidRPr="00F86C35">
        <w:rPr>
          <w:rFonts w:ascii="Century Gothic" w:hAnsi="Century Gothic"/>
          <w:b/>
          <w:bCs/>
          <w:color w:val="244061" w:themeColor="accent1" w:themeShade="80"/>
          <w:szCs w:val="20"/>
          <w:lang w:val="es-419"/>
        </w:rPr>
        <w:t>ILUSTRACIONES</w:t>
      </w:r>
    </w:p>
    <w:p w14:paraId="419D4357" w14:textId="77777777" w:rsidR="00295A97" w:rsidRDefault="00295A97" w:rsidP="00295A97">
      <w:pPr>
        <w:adjustRightInd w:val="0"/>
        <w:spacing w:line="276" w:lineRule="auto"/>
        <w:rPr>
          <w:b/>
          <w:color w:val="632423" w:themeColor="accent2" w:themeShade="80"/>
          <w:sz w:val="20"/>
          <w:szCs w:val="20"/>
        </w:rPr>
      </w:pPr>
    </w:p>
    <w:tbl>
      <w:tblPr>
        <w:tblStyle w:val="Tablaconcuadrcula"/>
        <w:tblW w:w="0" w:type="auto"/>
        <w:tblBorders>
          <w:top w:val="none" w:sz="0" w:space="0" w:color="auto"/>
          <w:left w:val="none" w:sz="0" w:space="0" w:color="auto"/>
          <w:bottom w:val="dashed" w:sz="6"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49"/>
      </w:tblGrid>
      <w:tr w:rsidR="00FF479E" w:rsidRPr="00FF479E" w14:paraId="2B8413E2" w14:textId="77777777" w:rsidTr="00F461E0">
        <w:tc>
          <w:tcPr>
            <w:tcW w:w="8784" w:type="dxa"/>
            <w:tcBorders>
              <w:bottom w:val="dashed" w:sz="6" w:space="0" w:color="auto"/>
            </w:tcBorders>
            <w:shd w:val="clear" w:color="auto" w:fill="auto"/>
          </w:tcPr>
          <w:p w14:paraId="532E473D" w14:textId="3DBACDDA" w:rsidR="00104977" w:rsidRPr="00FF479E" w:rsidRDefault="00104977" w:rsidP="00104977">
            <w:pPr>
              <w:pStyle w:val="NormalWeb"/>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Ilustración 0. Esquema Dimensión 7 Control Interno del MIPG</w:t>
            </w:r>
          </w:p>
        </w:tc>
        <w:tc>
          <w:tcPr>
            <w:tcW w:w="549" w:type="dxa"/>
            <w:tcBorders>
              <w:bottom w:val="nil"/>
            </w:tcBorders>
            <w:shd w:val="clear" w:color="auto" w:fill="auto"/>
          </w:tcPr>
          <w:p w14:paraId="316FDD28" w14:textId="4FBDF81E" w:rsidR="00104977" w:rsidRPr="00FF479E" w:rsidRDefault="004028BB" w:rsidP="00F461E0">
            <w:pPr>
              <w:pStyle w:val="NormalWeb"/>
              <w:shd w:val="clear" w:color="auto" w:fill="FFFFFF"/>
              <w:spacing w:before="0" w:beforeAutospacing="0" w:after="0" w:afterAutospacing="0"/>
              <w:jc w:val="right"/>
              <w:textAlignment w:val="baseline"/>
              <w:rPr>
                <w:rFonts w:ascii="Century Gothic" w:hAnsi="Century Gothic"/>
                <w:sz w:val="20"/>
                <w:szCs w:val="20"/>
              </w:rPr>
            </w:pPr>
            <w:r w:rsidRPr="00FF479E">
              <w:rPr>
                <w:rFonts w:ascii="Century Gothic" w:hAnsi="Century Gothic"/>
                <w:sz w:val="20"/>
                <w:szCs w:val="20"/>
              </w:rPr>
              <w:t>6</w:t>
            </w:r>
          </w:p>
        </w:tc>
      </w:tr>
      <w:tr w:rsidR="00FF479E" w:rsidRPr="00FF479E" w14:paraId="583EA3B1" w14:textId="77777777" w:rsidTr="00F461E0">
        <w:tc>
          <w:tcPr>
            <w:tcW w:w="8784" w:type="dxa"/>
            <w:tcBorders>
              <w:top w:val="dashed" w:sz="6" w:space="0" w:color="auto"/>
              <w:bottom w:val="dashed" w:sz="6" w:space="0" w:color="auto"/>
            </w:tcBorders>
            <w:shd w:val="clear" w:color="auto" w:fill="auto"/>
          </w:tcPr>
          <w:p w14:paraId="492D398C" w14:textId="52F84570" w:rsidR="00104977" w:rsidRPr="00FF479E" w:rsidRDefault="00104977" w:rsidP="00104977">
            <w:pPr>
              <w:pStyle w:val="NormalWeb"/>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 xml:space="preserve">Ilustración </w:t>
            </w:r>
            <w:r w:rsidR="00FF479E">
              <w:rPr>
                <w:rFonts w:ascii="Century Gothic" w:hAnsi="Century Gothic"/>
                <w:sz w:val="20"/>
                <w:szCs w:val="20"/>
              </w:rPr>
              <w:t>1.</w:t>
            </w:r>
            <w:r w:rsidRPr="00FF479E">
              <w:rPr>
                <w:rFonts w:ascii="Century Gothic" w:hAnsi="Century Gothic"/>
                <w:sz w:val="20"/>
                <w:szCs w:val="20"/>
              </w:rPr>
              <w:t xml:space="preserve"> Plan Anticorrupción y de Atención al ciudadano - PAAC 2019</w:t>
            </w:r>
          </w:p>
        </w:tc>
        <w:tc>
          <w:tcPr>
            <w:tcW w:w="549" w:type="dxa"/>
            <w:tcBorders>
              <w:bottom w:val="nil"/>
            </w:tcBorders>
            <w:shd w:val="clear" w:color="auto" w:fill="auto"/>
          </w:tcPr>
          <w:p w14:paraId="67057AA3" w14:textId="65EB89AB" w:rsidR="00104977" w:rsidRPr="00FF479E" w:rsidRDefault="004028BB" w:rsidP="00F461E0">
            <w:pPr>
              <w:pStyle w:val="NormalWeb"/>
              <w:shd w:val="clear" w:color="auto" w:fill="FFFFFF"/>
              <w:spacing w:before="0" w:beforeAutospacing="0" w:after="0" w:afterAutospacing="0"/>
              <w:jc w:val="right"/>
              <w:textAlignment w:val="baseline"/>
              <w:rPr>
                <w:rFonts w:ascii="Century Gothic" w:hAnsi="Century Gothic"/>
                <w:sz w:val="20"/>
                <w:szCs w:val="20"/>
              </w:rPr>
            </w:pPr>
            <w:r w:rsidRPr="00FF479E">
              <w:rPr>
                <w:rFonts w:ascii="Century Gothic" w:hAnsi="Century Gothic"/>
                <w:sz w:val="20"/>
                <w:szCs w:val="20"/>
              </w:rPr>
              <w:t>13</w:t>
            </w:r>
          </w:p>
        </w:tc>
      </w:tr>
      <w:tr w:rsidR="00FF479E" w:rsidRPr="00FF479E" w14:paraId="19D7A5BE" w14:textId="77777777" w:rsidTr="00F461E0">
        <w:tc>
          <w:tcPr>
            <w:tcW w:w="8784" w:type="dxa"/>
            <w:tcBorders>
              <w:top w:val="dashed" w:sz="6" w:space="0" w:color="auto"/>
              <w:bottom w:val="dashed" w:sz="6" w:space="0" w:color="auto"/>
            </w:tcBorders>
            <w:shd w:val="clear" w:color="auto" w:fill="auto"/>
          </w:tcPr>
          <w:p w14:paraId="761AAD64" w14:textId="50948284" w:rsidR="00104977" w:rsidRPr="00FF479E" w:rsidRDefault="00104977" w:rsidP="00104977">
            <w:pPr>
              <w:pStyle w:val="NormalWeb"/>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Ilustración 2. Copias de Actas GTHU</w:t>
            </w:r>
          </w:p>
        </w:tc>
        <w:tc>
          <w:tcPr>
            <w:tcW w:w="549" w:type="dxa"/>
            <w:tcBorders>
              <w:bottom w:val="nil"/>
            </w:tcBorders>
            <w:shd w:val="clear" w:color="auto" w:fill="auto"/>
          </w:tcPr>
          <w:p w14:paraId="787ACB56" w14:textId="534E65D6" w:rsidR="00104977" w:rsidRPr="00FF479E" w:rsidRDefault="004028BB" w:rsidP="00F461E0">
            <w:pPr>
              <w:pStyle w:val="NormalWeb"/>
              <w:shd w:val="clear" w:color="auto" w:fill="FFFFFF"/>
              <w:spacing w:before="0" w:beforeAutospacing="0" w:after="0" w:afterAutospacing="0"/>
              <w:jc w:val="right"/>
              <w:textAlignment w:val="baseline"/>
              <w:rPr>
                <w:rFonts w:ascii="Century Gothic" w:hAnsi="Century Gothic"/>
                <w:sz w:val="20"/>
                <w:szCs w:val="20"/>
              </w:rPr>
            </w:pPr>
            <w:r w:rsidRPr="00FF479E">
              <w:rPr>
                <w:rFonts w:ascii="Century Gothic" w:hAnsi="Century Gothic"/>
                <w:sz w:val="20"/>
                <w:szCs w:val="20"/>
              </w:rPr>
              <w:t>17</w:t>
            </w:r>
          </w:p>
        </w:tc>
      </w:tr>
      <w:tr w:rsidR="00FF479E" w:rsidRPr="00FF479E" w14:paraId="09A6AAA5" w14:textId="77777777" w:rsidTr="00F461E0">
        <w:tc>
          <w:tcPr>
            <w:tcW w:w="8784" w:type="dxa"/>
            <w:tcBorders>
              <w:top w:val="dashed" w:sz="6" w:space="0" w:color="auto"/>
              <w:bottom w:val="dashed" w:sz="6" w:space="0" w:color="auto"/>
            </w:tcBorders>
            <w:shd w:val="clear" w:color="auto" w:fill="auto"/>
          </w:tcPr>
          <w:p w14:paraId="00FE3B7A" w14:textId="6C5FDF63" w:rsidR="00104977" w:rsidRPr="00FF479E" w:rsidRDefault="00104977" w:rsidP="00104977">
            <w:pPr>
              <w:pStyle w:val="NormalWeb"/>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Ilustración 3. Actividades del PAAC 2019 – Componente de Integridad</w:t>
            </w:r>
          </w:p>
        </w:tc>
        <w:tc>
          <w:tcPr>
            <w:tcW w:w="549" w:type="dxa"/>
            <w:tcBorders>
              <w:bottom w:val="nil"/>
            </w:tcBorders>
            <w:shd w:val="clear" w:color="auto" w:fill="auto"/>
          </w:tcPr>
          <w:p w14:paraId="343C5571" w14:textId="4830006A" w:rsidR="00104977" w:rsidRPr="00FF479E" w:rsidRDefault="004028BB" w:rsidP="00F461E0">
            <w:pPr>
              <w:pStyle w:val="NormalWeb"/>
              <w:shd w:val="clear" w:color="auto" w:fill="FFFFFF"/>
              <w:spacing w:before="0" w:beforeAutospacing="0" w:after="0" w:afterAutospacing="0"/>
              <w:jc w:val="right"/>
              <w:textAlignment w:val="baseline"/>
              <w:rPr>
                <w:rFonts w:ascii="Century Gothic" w:hAnsi="Century Gothic"/>
                <w:sz w:val="20"/>
                <w:szCs w:val="20"/>
              </w:rPr>
            </w:pPr>
            <w:r w:rsidRPr="00FF479E">
              <w:rPr>
                <w:rFonts w:ascii="Century Gothic" w:hAnsi="Century Gothic"/>
                <w:sz w:val="20"/>
                <w:szCs w:val="20"/>
              </w:rPr>
              <w:t>19</w:t>
            </w:r>
          </w:p>
        </w:tc>
      </w:tr>
      <w:tr w:rsidR="00FF479E" w:rsidRPr="00FF479E" w14:paraId="32484D56" w14:textId="77777777" w:rsidTr="00F461E0">
        <w:tc>
          <w:tcPr>
            <w:tcW w:w="8784" w:type="dxa"/>
            <w:tcBorders>
              <w:top w:val="dashed" w:sz="6" w:space="0" w:color="auto"/>
              <w:bottom w:val="dashed" w:sz="6" w:space="0" w:color="auto"/>
            </w:tcBorders>
            <w:shd w:val="clear" w:color="auto" w:fill="auto"/>
          </w:tcPr>
          <w:p w14:paraId="59ED2BB5" w14:textId="3509C636" w:rsidR="00104977" w:rsidRPr="00FF479E" w:rsidRDefault="00104977" w:rsidP="00104977">
            <w:pPr>
              <w:pStyle w:val="NormalWeb"/>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Ilustración 4. Planeación Institucional</w:t>
            </w:r>
          </w:p>
        </w:tc>
        <w:tc>
          <w:tcPr>
            <w:tcW w:w="549" w:type="dxa"/>
            <w:tcBorders>
              <w:bottom w:val="nil"/>
            </w:tcBorders>
            <w:shd w:val="clear" w:color="auto" w:fill="auto"/>
          </w:tcPr>
          <w:p w14:paraId="7AB2A3F1" w14:textId="56DD5710" w:rsidR="00104977" w:rsidRPr="00FF479E" w:rsidRDefault="004028BB" w:rsidP="00F461E0">
            <w:pPr>
              <w:pStyle w:val="NormalWeb"/>
              <w:shd w:val="clear" w:color="auto" w:fill="FFFFFF"/>
              <w:spacing w:before="0" w:beforeAutospacing="0" w:after="0" w:afterAutospacing="0"/>
              <w:jc w:val="right"/>
              <w:textAlignment w:val="baseline"/>
              <w:rPr>
                <w:rFonts w:ascii="Century Gothic" w:hAnsi="Century Gothic"/>
                <w:sz w:val="20"/>
                <w:szCs w:val="20"/>
              </w:rPr>
            </w:pPr>
            <w:r w:rsidRPr="00FF479E">
              <w:rPr>
                <w:rFonts w:ascii="Century Gothic" w:hAnsi="Century Gothic"/>
                <w:sz w:val="20"/>
                <w:szCs w:val="20"/>
              </w:rPr>
              <w:t>30</w:t>
            </w:r>
          </w:p>
        </w:tc>
      </w:tr>
      <w:tr w:rsidR="00FF479E" w:rsidRPr="00FF479E" w14:paraId="745DA74B" w14:textId="77777777" w:rsidTr="00F461E0">
        <w:tc>
          <w:tcPr>
            <w:tcW w:w="8784" w:type="dxa"/>
            <w:tcBorders>
              <w:top w:val="dashed" w:sz="6" w:space="0" w:color="auto"/>
              <w:bottom w:val="dashed" w:sz="6" w:space="0" w:color="auto"/>
            </w:tcBorders>
            <w:shd w:val="clear" w:color="auto" w:fill="auto"/>
          </w:tcPr>
          <w:p w14:paraId="1ACBAE97" w14:textId="5A976EE7" w:rsidR="00104977" w:rsidRPr="00FF479E" w:rsidRDefault="00104977" w:rsidP="00104977">
            <w:pPr>
              <w:pStyle w:val="NormalWeb"/>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Ilustración 5. Resumen de Incentivos 2019 - Comité de Bienestar e Incentivos</w:t>
            </w:r>
          </w:p>
        </w:tc>
        <w:tc>
          <w:tcPr>
            <w:tcW w:w="549" w:type="dxa"/>
            <w:tcBorders>
              <w:bottom w:val="nil"/>
            </w:tcBorders>
            <w:shd w:val="clear" w:color="auto" w:fill="auto"/>
          </w:tcPr>
          <w:p w14:paraId="12F5A23D" w14:textId="37E317CA" w:rsidR="00104977" w:rsidRPr="00FF479E" w:rsidRDefault="004028BB" w:rsidP="00F461E0">
            <w:pPr>
              <w:pStyle w:val="NormalWeb"/>
              <w:shd w:val="clear" w:color="auto" w:fill="FFFFFF"/>
              <w:spacing w:before="0" w:beforeAutospacing="0" w:after="0" w:afterAutospacing="0"/>
              <w:jc w:val="right"/>
              <w:textAlignment w:val="baseline"/>
              <w:rPr>
                <w:rFonts w:ascii="Century Gothic" w:hAnsi="Century Gothic"/>
                <w:sz w:val="20"/>
                <w:szCs w:val="20"/>
              </w:rPr>
            </w:pPr>
            <w:r w:rsidRPr="00FF479E">
              <w:rPr>
                <w:rFonts w:ascii="Century Gothic" w:hAnsi="Century Gothic"/>
                <w:sz w:val="20"/>
                <w:szCs w:val="20"/>
              </w:rPr>
              <w:t>32</w:t>
            </w:r>
          </w:p>
        </w:tc>
      </w:tr>
      <w:tr w:rsidR="00FF479E" w:rsidRPr="00FF479E" w14:paraId="475E027E" w14:textId="77777777" w:rsidTr="00F461E0">
        <w:tc>
          <w:tcPr>
            <w:tcW w:w="8784" w:type="dxa"/>
            <w:tcBorders>
              <w:top w:val="dashed" w:sz="6" w:space="0" w:color="auto"/>
              <w:bottom w:val="dashed" w:sz="6" w:space="0" w:color="auto"/>
            </w:tcBorders>
            <w:shd w:val="clear" w:color="auto" w:fill="auto"/>
          </w:tcPr>
          <w:p w14:paraId="323983AA" w14:textId="08E156CF" w:rsidR="004028BB" w:rsidRPr="00FF479E" w:rsidRDefault="004028BB" w:rsidP="004028BB">
            <w:pPr>
              <w:pStyle w:val="NormalWeb"/>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Ilustración 6. Notas de Prensa</w:t>
            </w:r>
          </w:p>
        </w:tc>
        <w:tc>
          <w:tcPr>
            <w:tcW w:w="549" w:type="dxa"/>
            <w:tcBorders>
              <w:bottom w:val="nil"/>
            </w:tcBorders>
            <w:shd w:val="clear" w:color="auto" w:fill="auto"/>
          </w:tcPr>
          <w:p w14:paraId="637CD757" w14:textId="21CCE20E" w:rsidR="004028BB" w:rsidRPr="00FF479E" w:rsidRDefault="004028BB" w:rsidP="00F461E0">
            <w:pPr>
              <w:pStyle w:val="NormalWeb"/>
              <w:shd w:val="clear" w:color="auto" w:fill="FFFFFF"/>
              <w:spacing w:before="0" w:beforeAutospacing="0" w:after="0" w:afterAutospacing="0"/>
              <w:jc w:val="right"/>
              <w:textAlignment w:val="baseline"/>
              <w:rPr>
                <w:rFonts w:ascii="Century Gothic" w:hAnsi="Century Gothic"/>
                <w:sz w:val="20"/>
                <w:szCs w:val="20"/>
              </w:rPr>
            </w:pPr>
            <w:r w:rsidRPr="00FF479E">
              <w:rPr>
                <w:rFonts w:ascii="Century Gothic" w:hAnsi="Century Gothic"/>
                <w:sz w:val="20"/>
                <w:szCs w:val="20"/>
              </w:rPr>
              <w:t>38</w:t>
            </w:r>
          </w:p>
        </w:tc>
      </w:tr>
      <w:tr w:rsidR="00FF479E" w:rsidRPr="00FF479E" w14:paraId="6BDB2ED9" w14:textId="77777777" w:rsidTr="00F461E0">
        <w:tc>
          <w:tcPr>
            <w:tcW w:w="8784" w:type="dxa"/>
            <w:tcBorders>
              <w:top w:val="dashed" w:sz="6" w:space="0" w:color="auto"/>
              <w:bottom w:val="dashed" w:sz="6" w:space="0" w:color="auto"/>
            </w:tcBorders>
            <w:shd w:val="clear" w:color="auto" w:fill="auto"/>
          </w:tcPr>
          <w:p w14:paraId="7C926619" w14:textId="69F65393" w:rsidR="004028BB" w:rsidRPr="00FF479E" w:rsidRDefault="004028BB" w:rsidP="004028BB">
            <w:pPr>
              <w:pStyle w:val="NormalWeb"/>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Ilustración 7. Fotografías de entrevistas</w:t>
            </w:r>
          </w:p>
        </w:tc>
        <w:tc>
          <w:tcPr>
            <w:tcW w:w="549" w:type="dxa"/>
            <w:tcBorders>
              <w:bottom w:val="nil"/>
            </w:tcBorders>
            <w:shd w:val="clear" w:color="auto" w:fill="auto"/>
          </w:tcPr>
          <w:p w14:paraId="1763D47B" w14:textId="101F8A58" w:rsidR="004028BB" w:rsidRPr="00FF479E" w:rsidRDefault="004028BB" w:rsidP="00F461E0">
            <w:pPr>
              <w:pStyle w:val="NormalWeb"/>
              <w:shd w:val="clear" w:color="auto" w:fill="FFFFFF"/>
              <w:spacing w:before="0" w:beforeAutospacing="0" w:after="0" w:afterAutospacing="0"/>
              <w:jc w:val="right"/>
              <w:textAlignment w:val="baseline"/>
              <w:rPr>
                <w:rFonts w:ascii="Century Gothic" w:hAnsi="Century Gothic"/>
                <w:sz w:val="20"/>
                <w:szCs w:val="20"/>
              </w:rPr>
            </w:pPr>
            <w:r w:rsidRPr="00FF479E">
              <w:rPr>
                <w:rFonts w:ascii="Century Gothic" w:hAnsi="Century Gothic"/>
                <w:sz w:val="20"/>
                <w:szCs w:val="20"/>
              </w:rPr>
              <w:t>39</w:t>
            </w:r>
          </w:p>
        </w:tc>
      </w:tr>
      <w:tr w:rsidR="00FF479E" w:rsidRPr="00FF479E" w14:paraId="1F706633" w14:textId="77777777" w:rsidTr="00F461E0">
        <w:tc>
          <w:tcPr>
            <w:tcW w:w="8784" w:type="dxa"/>
            <w:tcBorders>
              <w:top w:val="dashed" w:sz="6" w:space="0" w:color="auto"/>
              <w:bottom w:val="dashed" w:sz="6" w:space="0" w:color="auto"/>
            </w:tcBorders>
            <w:shd w:val="clear" w:color="auto" w:fill="auto"/>
          </w:tcPr>
          <w:p w14:paraId="449B290C" w14:textId="1681F9E1" w:rsidR="004028BB" w:rsidRPr="00FF479E" w:rsidRDefault="004028BB" w:rsidP="004028BB">
            <w:pPr>
              <w:pStyle w:val="NormalWeb"/>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Ilustración 8. Boletines Publicados</w:t>
            </w:r>
          </w:p>
        </w:tc>
        <w:tc>
          <w:tcPr>
            <w:tcW w:w="549" w:type="dxa"/>
            <w:tcBorders>
              <w:bottom w:val="nil"/>
            </w:tcBorders>
            <w:shd w:val="clear" w:color="auto" w:fill="auto"/>
          </w:tcPr>
          <w:p w14:paraId="0F8293E5" w14:textId="35271DB4" w:rsidR="004028BB" w:rsidRPr="00FF479E" w:rsidRDefault="004028BB" w:rsidP="00F461E0">
            <w:pPr>
              <w:pStyle w:val="NormalWeb"/>
              <w:shd w:val="clear" w:color="auto" w:fill="FFFFFF"/>
              <w:spacing w:before="0" w:beforeAutospacing="0" w:after="0" w:afterAutospacing="0"/>
              <w:jc w:val="right"/>
              <w:textAlignment w:val="baseline"/>
              <w:rPr>
                <w:rFonts w:ascii="Century Gothic" w:hAnsi="Century Gothic"/>
                <w:sz w:val="20"/>
                <w:szCs w:val="20"/>
              </w:rPr>
            </w:pPr>
            <w:r w:rsidRPr="00FF479E">
              <w:rPr>
                <w:rFonts w:ascii="Century Gothic" w:hAnsi="Century Gothic"/>
                <w:sz w:val="20"/>
                <w:szCs w:val="20"/>
              </w:rPr>
              <w:t>40</w:t>
            </w:r>
          </w:p>
        </w:tc>
      </w:tr>
      <w:tr w:rsidR="00FF479E" w:rsidRPr="00FF479E" w14:paraId="18AB0F24" w14:textId="77777777" w:rsidTr="00F461E0">
        <w:tc>
          <w:tcPr>
            <w:tcW w:w="8784" w:type="dxa"/>
            <w:tcBorders>
              <w:top w:val="dashed" w:sz="6" w:space="0" w:color="auto"/>
              <w:bottom w:val="dashed" w:sz="6" w:space="0" w:color="auto"/>
            </w:tcBorders>
            <w:shd w:val="clear" w:color="auto" w:fill="auto"/>
          </w:tcPr>
          <w:p w14:paraId="360D7A3C" w14:textId="48283EF8" w:rsidR="004028BB" w:rsidRPr="00FF479E" w:rsidRDefault="004028BB" w:rsidP="004028BB">
            <w:pPr>
              <w:pStyle w:val="NormalWeb"/>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Ilustración 9. Seguidores Twitter</w:t>
            </w:r>
          </w:p>
        </w:tc>
        <w:tc>
          <w:tcPr>
            <w:tcW w:w="549" w:type="dxa"/>
            <w:tcBorders>
              <w:bottom w:val="nil"/>
            </w:tcBorders>
            <w:shd w:val="clear" w:color="auto" w:fill="auto"/>
          </w:tcPr>
          <w:p w14:paraId="3E17231E" w14:textId="216B5031" w:rsidR="004028BB" w:rsidRPr="00FF479E" w:rsidRDefault="004028BB" w:rsidP="00F461E0">
            <w:pPr>
              <w:pStyle w:val="NormalWeb"/>
              <w:shd w:val="clear" w:color="auto" w:fill="FFFFFF"/>
              <w:spacing w:before="0" w:beforeAutospacing="0" w:after="0" w:afterAutospacing="0"/>
              <w:jc w:val="right"/>
              <w:textAlignment w:val="baseline"/>
              <w:rPr>
                <w:rFonts w:ascii="Century Gothic" w:hAnsi="Century Gothic"/>
                <w:sz w:val="20"/>
                <w:szCs w:val="20"/>
              </w:rPr>
            </w:pPr>
            <w:r w:rsidRPr="00FF479E">
              <w:rPr>
                <w:rFonts w:ascii="Century Gothic" w:hAnsi="Century Gothic"/>
                <w:sz w:val="20"/>
                <w:szCs w:val="20"/>
              </w:rPr>
              <w:t>40</w:t>
            </w:r>
          </w:p>
        </w:tc>
      </w:tr>
      <w:tr w:rsidR="00FF479E" w:rsidRPr="00FF479E" w14:paraId="3034B0BF" w14:textId="77777777" w:rsidTr="00F461E0">
        <w:tc>
          <w:tcPr>
            <w:tcW w:w="8784" w:type="dxa"/>
            <w:tcBorders>
              <w:top w:val="dashed" w:sz="6" w:space="0" w:color="auto"/>
              <w:bottom w:val="dashed" w:sz="6" w:space="0" w:color="auto"/>
            </w:tcBorders>
            <w:shd w:val="clear" w:color="auto" w:fill="auto"/>
          </w:tcPr>
          <w:p w14:paraId="7570985D" w14:textId="53F977AC" w:rsidR="004028BB" w:rsidRPr="00FF479E" w:rsidRDefault="004028BB" w:rsidP="004028BB">
            <w:pPr>
              <w:pStyle w:val="NormalWeb"/>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 xml:space="preserve">Ilustración 10. </w:t>
            </w:r>
            <w:r w:rsidR="00FF479E" w:rsidRPr="00FF479E">
              <w:rPr>
                <w:rFonts w:ascii="Century Gothic" w:hAnsi="Century Gothic"/>
                <w:sz w:val="20"/>
                <w:szCs w:val="20"/>
              </w:rPr>
              <w:t>Fotografías Rendición de Cuentas</w:t>
            </w:r>
          </w:p>
        </w:tc>
        <w:tc>
          <w:tcPr>
            <w:tcW w:w="549" w:type="dxa"/>
            <w:tcBorders>
              <w:bottom w:val="nil"/>
            </w:tcBorders>
            <w:shd w:val="clear" w:color="auto" w:fill="auto"/>
          </w:tcPr>
          <w:p w14:paraId="7B922224" w14:textId="1B8A56A4" w:rsidR="004028BB" w:rsidRPr="00FF479E" w:rsidRDefault="00FF479E" w:rsidP="00F461E0">
            <w:pPr>
              <w:pStyle w:val="NormalWeb"/>
              <w:shd w:val="clear" w:color="auto" w:fill="FFFFFF"/>
              <w:spacing w:before="0" w:beforeAutospacing="0" w:after="0" w:afterAutospacing="0"/>
              <w:jc w:val="right"/>
              <w:textAlignment w:val="baseline"/>
              <w:rPr>
                <w:rFonts w:ascii="Century Gothic" w:hAnsi="Century Gothic"/>
                <w:sz w:val="20"/>
                <w:szCs w:val="20"/>
              </w:rPr>
            </w:pPr>
            <w:r w:rsidRPr="00FF479E">
              <w:rPr>
                <w:rFonts w:ascii="Century Gothic" w:hAnsi="Century Gothic"/>
                <w:sz w:val="20"/>
                <w:szCs w:val="20"/>
              </w:rPr>
              <w:t>41</w:t>
            </w:r>
          </w:p>
        </w:tc>
      </w:tr>
      <w:tr w:rsidR="00FF479E" w:rsidRPr="00FF479E" w14:paraId="469408CE" w14:textId="77777777" w:rsidTr="00F461E0">
        <w:tc>
          <w:tcPr>
            <w:tcW w:w="8784" w:type="dxa"/>
            <w:tcBorders>
              <w:top w:val="dashed" w:sz="6" w:space="0" w:color="auto"/>
              <w:bottom w:val="dashed" w:sz="6" w:space="0" w:color="auto"/>
            </w:tcBorders>
            <w:shd w:val="clear" w:color="auto" w:fill="auto"/>
          </w:tcPr>
          <w:p w14:paraId="57177AD1" w14:textId="3AD9AEFE" w:rsidR="004028BB" w:rsidRPr="00FF479E" w:rsidRDefault="004028BB" w:rsidP="004028BB">
            <w:pPr>
              <w:pStyle w:val="NormalWeb"/>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Ilustración 1</w:t>
            </w:r>
            <w:r w:rsidR="00FF479E" w:rsidRPr="00FF479E">
              <w:rPr>
                <w:rFonts w:ascii="Century Gothic" w:hAnsi="Century Gothic"/>
                <w:sz w:val="20"/>
                <w:szCs w:val="20"/>
              </w:rPr>
              <w:t>1</w:t>
            </w:r>
            <w:r w:rsidRPr="00FF479E">
              <w:rPr>
                <w:rFonts w:ascii="Century Gothic" w:hAnsi="Century Gothic"/>
                <w:sz w:val="20"/>
                <w:szCs w:val="20"/>
              </w:rPr>
              <w:t>. Boletín Interno</w:t>
            </w:r>
          </w:p>
        </w:tc>
        <w:tc>
          <w:tcPr>
            <w:tcW w:w="549" w:type="dxa"/>
            <w:tcBorders>
              <w:bottom w:val="nil"/>
            </w:tcBorders>
            <w:shd w:val="clear" w:color="auto" w:fill="auto"/>
          </w:tcPr>
          <w:p w14:paraId="3ACF87A8" w14:textId="6AEBDF82" w:rsidR="004028BB" w:rsidRPr="00FF479E" w:rsidRDefault="00FF479E" w:rsidP="00F461E0">
            <w:pPr>
              <w:pStyle w:val="NormalWeb"/>
              <w:shd w:val="clear" w:color="auto" w:fill="FFFFFF"/>
              <w:spacing w:before="0" w:beforeAutospacing="0" w:after="0" w:afterAutospacing="0"/>
              <w:jc w:val="right"/>
              <w:textAlignment w:val="baseline"/>
              <w:rPr>
                <w:rFonts w:ascii="Century Gothic" w:hAnsi="Century Gothic"/>
                <w:sz w:val="20"/>
                <w:szCs w:val="20"/>
              </w:rPr>
            </w:pPr>
            <w:r w:rsidRPr="00FF479E">
              <w:rPr>
                <w:rFonts w:ascii="Century Gothic" w:hAnsi="Century Gothic"/>
                <w:sz w:val="20"/>
                <w:szCs w:val="20"/>
              </w:rPr>
              <w:t>42</w:t>
            </w:r>
          </w:p>
        </w:tc>
      </w:tr>
      <w:tr w:rsidR="00FF479E" w:rsidRPr="00FF479E" w14:paraId="736EDA8F" w14:textId="77777777" w:rsidTr="00F461E0">
        <w:tc>
          <w:tcPr>
            <w:tcW w:w="8784" w:type="dxa"/>
            <w:tcBorders>
              <w:top w:val="dashed" w:sz="6" w:space="0" w:color="auto"/>
              <w:bottom w:val="dashed" w:sz="6" w:space="0" w:color="auto"/>
            </w:tcBorders>
            <w:shd w:val="clear" w:color="auto" w:fill="auto"/>
          </w:tcPr>
          <w:p w14:paraId="706D57FD" w14:textId="4960B68D" w:rsidR="004028BB" w:rsidRPr="00FF479E" w:rsidRDefault="004028BB" w:rsidP="004028BB">
            <w:pPr>
              <w:pStyle w:val="NormalWeb"/>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Ilustración 1</w:t>
            </w:r>
            <w:r w:rsidR="00FF479E" w:rsidRPr="00FF479E">
              <w:rPr>
                <w:rFonts w:ascii="Century Gothic" w:hAnsi="Century Gothic"/>
                <w:sz w:val="20"/>
                <w:szCs w:val="20"/>
              </w:rPr>
              <w:t>2</w:t>
            </w:r>
            <w:r w:rsidRPr="00FF479E">
              <w:rPr>
                <w:rFonts w:ascii="Century Gothic" w:hAnsi="Century Gothic"/>
                <w:sz w:val="20"/>
                <w:szCs w:val="20"/>
              </w:rPr>
              <w:t>. Notas Intranet</w:t>
            </w:r>
          </w:p>
        </w:tc>
        <w:tc>
          <w:tcPr>
            <w:tcW w:w="549" w:type="dxa"/>
            <w:tcBorders>
              <w:bottom w:val="nil"/>
            </w:tcBorders>
            <w:shd w:val="clear" w:color="auto" w:fill="auto"/>
          </w:tcPr>
          <w:p w14:paraId="2DD5857D" w14:textId="16039A13" w:rsidR="004028BB" w:rsidRPr="00FF479E" w:rsidRDefault="004028BB" w:rsidP="00F461E0">
            <w:pPr>
              <w:pStyle w:val="NormalWeb"/>
              <w:shd w:val="clear" w:color="auto" w:fill="FFFFFF"/>
              <w:spacing w:before="0" w:beforeAutospacing="0" w:after="0" w:afterAutospacing="0"/>
              <w:jc w:val="right"/>
              <w:textAlignment w:val="baseline"/>
              <w:rPr>
                <w:rFonts w:ascii="Century Gothic" w:hAnsi="Century Gothic"/>
                <w:sz w:val="20"/>
                <w:szCs w:val="20"/>
              </w:rPr>
            </w:pPr>
            <w:r w:rsidRPr="00FF479E">
              <w:rPr>
                <w:rFonts w:ascii="Century Gothic" w:hAnsi="Century Gothic"/>
                <w:sz w:val="20"/>
                <w:szCs w:val="20"/>
              </w:rPr>
              <w:t>43</w:t>
            </w:r>
          </w:p>
        </w:tc>
      </w:tr>
      <w:tr w:rsidR="00FF479E" w:rsidRPr="00FF479E" w14:paraId="7F7E9B08" w14:textId="77777777" w:rsidTr="00F461E0">
        <w:tc>
          <w:tcPr>
            <w:tcW w:w="8784" w:type="dxa"/>
            <w:tcBorders>
              <w:top w:val="dashed" w:sz="6" w:space="0" w:color="auto"/>
              <w:bottom w:val="dashed" w:sz="6" w:space="0" w:color="auto"/>
            </w:tcBorders>
            <w:shd w:val="clear" w:color="auto" w:fill="auto"/>
          </w:tcPr>
          <w:p w14:paraId="7EC38B18" w14:textId="4D0222FD" w:rsidR="004028BB" w:rsidRPr="00FF479E" w:rsidRDefault="004028BB" w:rsidP="004028BB">
            <w:pPr>
              <w:pStyle w:val="NormalWeb"/>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Ilustración 1</w:t>
            </w:r>
            <w:r w:rsidR="00FF479E" w:rsidRPr="00FF479E">
              <w:rPr>
                <w:rFonts w:ascii="Century Gothic" w:hAnsi="Century Gothic"/>
                <w:sz w:val="20"/>
                <w:szCs w:val="20"/>
              </w:rPr>
              <w:t>3</w:t>
            </w:r>
            <w:r w:rsidRPr="00FF479E">
              <w:rPr>
                <w:rFonts w:ascii="Century Gothic" w:hAnsi="Century Gothic"/>
                <w:sz w:val="20"/>
                <w:szCs w:val="20"/>
              </w:rPr>
              <w:t>. Revista Mi Calle</w:t>
            </w:r>
          </w:p>
        </w:tc>
        <w:tc>
          <w:tcPr>
            <w:tcW w:w="549" w:type="dxa"/>
            <w:tcBorders>
              <w:bottom w:val="nil"/>
            </w:tcBorders>
            <w:shd w:val="clear" w:color="auto" w:fill="auto"/>
          </w:tcPr>
          <w:p w14:paraId="2EBC0E55" w14:textId="16489E54" w:rsidR="004028BB" w:rsidRPr="00FF479E" w:rsidRDefault="004028BB" w:rsidP="00F461E0">
            <w:pPr>
              <w:pStyle w:val="NormalWeb"/>
              <w:shd w:val="clear" w:color="auto" w:fill="FFFFFF"/>
              <w:spacing w:before="0" w:beforeAutospacing="0" w:after="0" w:afterAutospacing="0"/>
              <w:jc w:val="right"/>
              <w:textAlignment w:val="baseline"/>
              <w:rPr>
                <w:rFonts w:ascii="Century Gothic" w:hAnsi="Century Gothic"/>
                <w:sz w:val="20"/>
                <w:szCs w:val="20"/>
              </w:rPr>
            </w:pPr>
            <w:r w:rsidRPr="00FF479E">
              <w:rPr>
                <w:rFonts w:ascii="Century Gothic" w:hAnsi="Century Gothic"/>
                <w:sz w:val="20"/>
                <w:szCs w:val="20"/>
              </w:rPr>
              <w:t>43</w:t>
            </w:r>
          </w:p>
        </w:tc>
      </w:tr>
      <w:tr w:rsidR="00FF479E" w:rsidRPr="00FF479E" w14:paraId="18FA3C76" w14:textId="77777777" w:rsidTr="00F461E0">
        <w:tc>
          <w:tcPr>
            <w:tcW w:w="8784" w:type="dxa"/>
            <w:tcBorders>
              <w:top w:val="dashed" w:sz="6" w:space="0" w:color="auto"/>
              <w:bottom w:val="dashed" w:sz="6" w:space="0" w:color="auto"/>
            </w:tcBorders>
            <w:shd w:val="clear" w:color="auto" w:fill="auto"/>
          </w:tcPr>
          <w:p w14:paraId="51DBEDD5" w14:textId="6B7BB5A1" w:rsidR="004028BB" w:rsidRPr="00FF479E" w:rsidRDefault="004028BB" w:rsidP="004028BB">
            <w:pPr>
              <w:pStyle w:val="NormalWeb"/>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Ilustración 1</w:t>
            </w:r>
            <w:r w:rsidR="00FF479E" w:rsidRPr="00FF479E">
              <w:rPr>
                <w:rFonts w:ascii="Century Gothic" w:hAnsi="Century Gothic"/>
                <w:sz w:val="20"/>
                <w:szCs w:val="20"/>
              </w:rPr>
              <w:t>4</w:t>
            </w:r>
            <w:r w:rsidRPr="00FF479E">
              <w:rPr>
                <w:rFonts w:ascii="Century Gothic" w:hAnsi="Century Gothic"/>
                <w:sz w:val="20"/>
                <w:szCs w:val="20"/>
              </w:rPr>
              <w:t>. Encuesta</w:t>
            </w:r>
          </w:p>
        </w:tc>
        <w:tc>
          <w:tcPr>
            <w:tcW w:w="549" w:type="dxa"/>
            <w:tcBorders>
              <w:bottom w:val="nil"/>
            </w:tcBorders>
            <w:shd w:val="clear" w:color="auto" w:fill="auto"/>
          </w:tcPr>
          <w:p w14:paraId="7D3FF07F" w14:textId="30F6BF8D" w:rsidR="004028BB" w:rsidRPr="00FF479E" w:rsidRDefault="004028BB" w:rsidP="00F461E0">
            <w:pPr>
              <w:pStyle w:val="NormalWeb"/>
              <w:shd w:val="clear" w:color="auto" w:fill="FFFFFF"/>
              <w:spacing w:before="0" w:beforeAutospacing="0" w:after="0" w:afterAutospacing="0"/>
              <w:jc w:val="right"/>
              <w:textAlignment w:val="baseline"/>
              <w:rPr>
                <w:rFonts w:ascii="Century Gothic" w:hAnsi="Century Gothic"/>
                <w:sz w:val="20"/>
                <w:szCs w:val="20"/>
              </w:rPr>
            </w:pPr>
            <w:r w:rsidRPr="00FF479E">
              <w:rPr>
                <w:rFonts w:ascii="Century Gothic" w:hAnsi="Century Gothic"/>
                <w:sz w:val="20"/>
                <w:szCs w:val="20"/>
              </w:rPr>
              <w:t>44</w:t>
            </w:r>
          </w:p>
        </w:tc>
      </w:tr>
      <w:tr w:rsidR="00FF479E" w:rsidRPr="00FF479E" w14:paraId="6C0579C0" w14:textId="77777777" w:rsidTr="00F461E0">
        <w:tc>
          <w:tcPr>
            <w:tcW w:w="8784" w:type="dxa"/>
            <w:tcBorders>
              <w:top w:val="dashed" w:sz="6" w:space="0" w:color="auto"/>
              <w:bottom w:val="dashed" w:sz="6" w:space="0" w:color="auto"/>
            </w:tcBorders>
            <w:shd w:val="clear" w:color="auto" w:fill="auto"/>
          </w:tcPr>
          <w:p w14:paraId="2592551D" w14:textId="3BE16F2C" w:rsidR="004028BB" w:rsidRPr="00FF479E" w:rsidRDefault="004028BB" w:rsidP="004028BB">
            <w:pPr>
              <w:pStyle w:val="NormalWeb"/>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Ilustración 1</w:t>
            </w:r>
            <w:r w:rsidR="00FF479E" w:rsidRPr="00FF479E">
              <w:rPr>
                <w:rFonts w:ascii="Century Gothic" w:hAnsi="Century Gothic"/>
                <w:sz w:val="20"/>
                <w:szCs w:val="20"/>
              </w:rPr>
              <w:t>5</w:t>
            </w:r>
            <w:r w:rsidRPr="00FF479E">
              <w:rPr>
                <w:rFonts w:ascii="Century Gothic" w:hAnsi="Century Gothic"/>
                <w:sz w:val="20"/>
                <w:szCs w:val="20"/>
              </w:rPr>
              <w:t>. Rendición de Cuentas 2019</w:t>
            </w:r>
          </w:p>
        </w:tc>
        <w:tc>
          <w:tcPr>
            <w:tcW w:w="549" w:type="dxa"/>
            <w:tcBorders>
              <w:bottom w:val="nil"/>
            </w:tcBorders>
            <w:shd w:val="clear" w:color="auto" w:fill="auto"/>
          </w:tcPr>
          <w:p w14:paraId="79D7EF55" w14:textId="1E3D6AF0" w:rsidR="004028BB" w:rsidRPr="00FF479E" w:rsidRDefault="004028BB" w:rsidP="00F461E0">
            <w:pPr>
              <w:pStyle w:val="NormalWeb"/>
              <w:shd w:val="clear" w:color="auto" w:fill="FFFFFF"/>
              <w:spacing w:before="0" w:beforeAutospacing="0" w:after="0" w:afterAutospacing="0"/>
              <w:jc w:val="right"/>
              <w:textAlignment w:val="baseline"/>
              <w:rPr>
                <w:rFonts w:ascii="Century Gothic" w:hAnsi="Century Gothic"/>
                <w:sz w:val="20"/>
                <w:szCs w:val="20"/>
              </w:rPr>
            </w:pPr>
            <w:r w:rsidRPr="00FF479E">
              <w:rPr>
                <w:rFonts w:ascii="Century Gothic" w:hAnsi="Century Gothic"/>
                <w:sz w:val="20"/>
                <w:szCs w:val="20"/>
              </w:rPr>
              <w:t>45</w:t>
            </w:r>
          </w:p>
        </w:tc>
      </w:tr>
      <w:tr w:rsidR="00FF479E" w:rsidRPr="00FF479E" w14:paraId="64BB5C3B" w14:textId="77777777" w:rsidTr="00F461E0">
        <w:tc>
          <w:tcPr>
            <w:tcW w:w="8784" w:type="dxa"/>
            <w:tcBorders>
              <w:top w:val="dashed" w:sz="6" w:space="0" w:color="auto"/>
              <w:bottom w:val="dashed" w:sz="6" w:space="0" w:color="auto"/>
            </w:tcBorders>
            <w:shd w:val="clear" w:color="auto" w:fill="auto"/>
          </w:tcPr>
          <w:p w14:paraId="52EE4C50" w14:textId="17350CFE" w:rsidR="004028BB" w:rsidRPr="00FF479E" w:rsidRDefault="004028BB" w:rsidP="004028BB">
            <w:pPr>
              <w:pStyle w:val="NormalWeb"/>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Ilustración 1</w:t>
            </w:r>
            <w:r w:rsidR="00FF479E" w:rsidRPr="00FF479E">
              <w:rPr>
                <w:rFonts w:ascii="Century Gothic" w:hAnsi="Century Gothic"/>
                <w:sz w:val="20"/>
                <w:szCs w:val="20"/>
              </w:rPr>
              <w:t>6</w:t>
            </w:r>
            <w:r w:rsidRPr="00FF479E">
              <w:rPr>
                <w:rFonts w:ascii="Century Gothic" w:hAnsi="Century Gothic"/>
                <w:sz w:val="20"/>
                <w:szCs w:val="20"/>
              </w:rPr>
              <w:t>. Encuesta de participación ciudadana</w:t>
            </w:r>
          </w:p>
        </w:tc>
        <w:tc>
          <w:tcPr>
            <w:tcW w:w="549" w:type="dxa"/>
            <w:tcBorders>
              <w:bottom w:val="nil"/>
            </w:tcBorders>
            <w:shd w:val="clear" w:color="auto" w:fill="auto"/>
          </w:tcPr>
          <w:p w14:paraId="1AF283EA" w14:textId="6175FCD3" w:rsidR="004028BB" w:rsidRPr="00FF479E" w:rsidRDefault="004028BB" w:rsidP="00F461E0">
            <w:pPr>
              <w:pStyle w:val="NormalWeb"/>
              <w:shd w:val="clear" w:color="auto" w:fill="FFFFFF"/>
              <w:spacing w:before="0" w:beforeAutospacing="0" w:after="0" w:afterAutospacing="0"/>
              <w:jc w:val="right"/>
              <w:textAlignment w:val="baseline"/>
              <w:rPr>
                <w:rFonts w:ascii="Century Gothic" w:hAnsi="Century Gothic"/>
                <w:sz w:val="20"/>
                <w:szCs w:val="20"/>
              </w:rPr>
            </w:pPr>
            <w:r w:rsidRPr="00FF479E">
              <w:rPr>
                <w:rFonts w:ascii="Century Gothic" w:hAnsi="Century Gothic"/>
                <w:sz w:val="20"/>
                <w:szCs w:val="20"/>
              </w:rPr>
              <w:t>46</w:t>
            </w:r>
          </w:p>
        </w:tc>
      </w:tr>
      <w:tr w:rsidR="00FF479E" w:rsidRPr="00FF479E" w14:paraId="057E070E" w14:textId="77777777" w:rsidTr="00F461E0">
        <w:tc>
          <w:tcPr>
            <w:tcW w:w="8784" w:type="dxa"/>
            <w:tcBorders>
              <w:top w:val="dashed" w:sz="6" w:space="0" w:color="auto"/>
              <w:bottom w:val="dashed" w:sz="6" w:space="0" w:color="auto"/>
            </w:tcBorders>
            <w:shd w:val="clear" w:color="auto" w:fill="auto"/>
          </w:tcPr>
          <w:p w14:paraId="02CE346E" w14:textId="5D1FEE22" w:rsidR="004028BB" w:rsidRPr="00FF479E" w:rsidRDefault="004028BB" w:rsidP="004028BB">
            <w:pPr>
              <w:pStyle w:val="NormalWeb"/>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Ilustración 1</w:t>
            </w:r>
            <w:r w:rsidR="00FF479E" w:rsidRPr="00FF479E">
              <w:rPr>
                <w:rFonts w:ascii="Century Gothic" w:hAnsi="Century Gothic"/>
                <w:sz w:val="20"/>
                <w:szCs w:val="20"/>
              </w:rPr>
              <w:t>7</w:t>
            </w:r>
            <w:r w:rsidRPr="00FF479E">
              <w:rPr>
                <w:rFonts w:ascii="Century Gothic" w:hAnsi="Century Gothic"/>
                <w:sz w:val="20"/>
                <w:szCs w:val="20"/>
              </w:rPr>
              <w:t>. Rendición de Cuentas 2019</w:t>
            </w:r>
          </w:p>
        </w:tc>
        <w:tc>
          <w:tcPr>
            <w:tcW w:w="549" w:type="dxa"/>
            <w:tcBorders>
              <w:bottom w:val="nil"/>
            </w:tcBorders>
            <w:shd w:val="clear" w:color="auto" w:fill="auto"/>
          </w:tcPr>
          <w:p w14:paraId="3BBE1024" w14:textId="39CE9B8C" w:rsidR="004028BB" w:rsidRPr="00FF479E" w:rsidRDefault="004028BB" w:rsidP="00F461E0">
            <w:pPr>
              <w:pStyle w:val="NormalWeb"/>
              <w:shd w:val="clear" w:color="auto" w:fill="FFFFFF"/>
              <w:spacing w:before="0" w:beforeAutospacing="0" w:after="0" w:afterAutospacing="0"/>
              <w:jc w:val="right"/>
              <w:textAlignment w:val="baseline"/>
              <w:rPr>
                <w:rFonts w:ascii="Century Gothic" w:hAnsi="Century Gothic"/>
                <w:sz w:val="20"/>
                <w:szCs w:val="20"/>
              </w:rPr>
            </w:pPr>
            <w:r w:rsidRPr="00FF479E">
              <w:rPr>
                <w:rFonts w:ascii="Century Gothic" w:hAnsi="Century Gothic"/>
                <w:sz w:val="20"/>
                <w:szCs w:val="20"/>
              </w:rPr>
              <w:t>47</w:t>
            </w:r>
          </w:p>
        </w:tc>
      </w:tr>
      <w:tr w:rsidR="00FF479E" w:rsidRPr="00FF479E" w14:paraId="21203556" w14:textId="77777777" w:rsidTr="00F461E0">
        <w:tc>
          <w:tcPr>
            <w:tcW w:w="8784" w:type="dxa"/>
            <w:tcBorders>
              <w:top w:val="dashed" w:sz="6" w:space="0" w:color="auto"/>
              <w:bottom w:val="dashed" w:sz="6" w:space="0" w:color="auto"/>
            </w:tcBorders>
            <w:shd w:val="clear" w:color="auto" w:fill="auto"/>
          </w:tcPr>
          <w:p w14:paraId="4EE163A0" w14:textId="61CD9D9C" w:rsidR="004028BB" w:rsidRPr="00FF479E" w:rsidRDefault="004028BB" w:rsidP="004028BB">
            <w:pPr>
              <w:pStyle w:val="NormalWeb"/>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Ilustración 1</w:t>
            </w:r>
            <w:r w:rsidR="00FF479E" w:rsidRPr="00FF479E">
              <w:rPr>
                <w:rFonts w:ascii="Century Gothic" w:hAnsi="Century Gothic"/>
                <w:sz w:val="20"/>
                <w:szCs w:val="20"/>
              </w:rPr>
              <w:t>8</w:t>
            </w:r>
            <w:r w:rsidRPr="00FF479E">
              <w:rPr>
                <w:rFonts w:ascii="Century Gothic" w:hAnsi="Century Gothic"/>
                <w:sz w:val="20"/>
                <w:szCs w:val="20"/>
              </w:rPr>
              <w:t>. Encuesta de satisfacción de la rendición de cuentas – Pregunta 1</w:t>
            </w:r>
          </w:p>
        </w:tc>
        <w:tc>
          <w:tcPr>
            <w:tcW w:w="549" w:type="dxa"/>
            <w:tcBorders>
              <w:bottom w:val="nil"/>
            </w:tcBorders>
            <w:shd w:val="clear" w:color="auto" w:fill="auto"/>
          </w:tcPr>
          <w:p w14:paraId="37B7CC2A" w14:textId="0D2B94B8" w:rsidR="004028BB" w:rsidRPr="00FF479E" w:rsidRDefault="004028BB" w:rsidP="00F461E0">
            <w:pPr>
              <w:pStyle w:val="NormalWeb"/>
              <w:shd w:val="clear" w:color="auto" w:fill="FFFFFF"/>
              <w:spacing w:before="0" w:beforeAutospacing="0" w:after="0" w:afterAutospacing="0"/>
              <w:jc w:val="right"/>
              <w:textAlignment w:val="baseline"/>
              <w:rPr>
                <w:rFonts w:ascii="Century Gothic" w:hAnsi="Century Gothic"/>
                <w:sz w:val="20"/>
                <w:szCs w:val="20"/>
              </w:rPr>
            </w:pPr>
            <w:r w:rsidRPr="00FF479E">
              <w:rPr>
                <w:rFonts w:ascii="Century Gothic" w:hAnsi="Century Gothic"/>
                <w:sz w:val="20"/>
                <w:szCs w:val="20"/>
              </w:rPr>
              <w:t>48</w:t>
            </w:r>
          </w:p>
        </w:tc>
      </w:tr>
      <w:tr w:rsidR="00FF479E" w:rsidRPr="00FF479E" w14:paraId="7C77D940" w14:textId="77777777" w:rsidTr="00F461E0">
        <w:tc>
          <w:tcPr>
            <w:tcW w:w="8784" w:type="dxa"/>
            <w:tcBorders>
              <w:top w:val="dashed" w:sz="6" w:space="0" w:color="auto"/>
              <w:bottom w:val="dashed" w:sz="6" w:space="0" w:color="auto"/>
            </w:tcBorders>
            <w:shd w:val="clear" w:color="auto" w:fill="auto"/>
          </w:tcPr>
          <w:p w14:paraId="6BAAE20E" w14:textId="177D2DDF" w:rsidR="004028BB" w:rsidRPr="00FF479E" w:rsidRDefault="004028BB" w:rsidP="004028BB">
            <w:pPr>
              <w:pStyle w:val="NormalWeb"/>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Ilustración 1</w:t>
            </w:r>
            <w:r w:rsidR="00FF479E" w:rsidRPr="00FF479E">
              <w:rPr>
                <w:rFonts w:ascii="Century Gothic" w:hAnsi="Century Gothic"/>
                <w:sz w:val="20"/>
                <w:szCs w:val="20"/>
              </w:rPr>
              <w:t>9</w:t>
            </w:r>
            <w:r w:rsidRPr="00FF479E">
              <w:rPr>
                <w:rFonts w:ascii="Century Gothic" w:hAnsi="Century Gothic"/>
                <w:sz w:val="20"/>
                <w:szCs w:val="20"/>
              </w:rPr>
              <w:t xml:space="preserve">. </w:t>
            </w:r>
            <w:r w:rsidRPr="002E48B8">
              <w:rPr>
                <w:rFonts w:ascii="Century Gothic" w:hAnsi="Century Gothic"/>
                <w:sz w:val="20"/>
                <w:szCs w:val="20"/>
              </w:rPr>
              <w:t>Encuesta</w:t>
            </w:r>
            <w:r w:rsidRPr="00FF479E">
              <w:rPr>
                <w:rFonts w:ascii="Century Gothic" w:hAnsi="Century Gothic"/>
                <w:sz w:val="20"/>
                <w:szCs w:val="20"/>
              </w:rPr>
              <w:t xml:space="preserve"> de satisfacción de la rendición de cuentas – Pregunta 2</w:t>
            </w:r>
          </w:p>
        </w:tc>
        <w:tc>
          <w:tcPr>
            <w:tcW w:w="549" w:type="dxa"/>
            <w:tcBorders>
              <w:bottom w:val="nil"/>
            </w:tcBorders>
            <w:shd w:val="clear" w:color="auto" w:fill="auto"/>
          </w:tcPr>
          <w:p w14:paraId="15AF2DAC" w14:textId="63ADB10B" w:rsidR="004028BB" w:rsidRPr="00FF479E" w:rsidRDefault="004028BB" w:rsidP="00F461E0">
            <w:pPr>
              <w:pStyle w:val="NormalWeb"/>
              <w:shd w:val="clear" w:color="auto" w:fill="FFFFFF"/>
              <w:spacing w:before="0" w:beforeAutospacing="0" w:after="0" w:afterAutospacing="0"/>
              <w:jc w:val="right"/>
              <w:textAlignment w:val="baseline"/>
              <w:rPr>
                <w:rFonts w:ascii="Century Gothic" w:hAnsi="Century Gothic"/>
                <w:sz w:val="20"/>
                <w:szCs w:val="20"/>
              </w:rPr>
            </w:pPr>
            <w:r w:rsidRPr="00FF479E">
              <w:rPr>
                <w:rFonts w:ascii="Century Gothic" w:hAnsi="Century Gothic"/>
                <w:sz w:val="20"/>
                <w:szCs w:val="20"/>
              </w:rPr>
              <w:t>49</w:t>
            </w:r>
          </w:p>
        </w:tc>
      </w:tr>
      <w:tr w:rsidR="00FF479E" w:rsidRPr="00FF479E" w14:paraId="38917F4B" w14:textId="77777777" w:rsidTr="00F461E0">
        <w:tc>
          <w:tcPr>
            <w:tcW w:w="8784" w:type="dxa"/>
            <w:tcBorders>
              <w:top w:val="dashed" w:sz="6" w:space="0" w:color="auto"/>
              <w:bottom w:val="dashed" w:sz="6" w:space="0" w:color="auto"/>
            </w:tcBorders>
            <w:shd w:val="clear" w:color="auto" w:fill="auto"/>
          </w:tcPr>
          <w:p w14:paraId="5F269B2D" w14:textId="0E6202F9" w:rsidR="004028BB" w:rsidRPr="00FF479E" w:rsidRDefault="004028BB" w:rsidP="004028BB">
            <w:pPr>
              <w:pStyle w:val="NormalWeb"/>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 xml:space="preserve">Ilustración </w:t>
            </w:r>
            <w:r w:rsidR="00FF479E" w:rsidRPr="00FF479E">
              <w:rPr>
                <w:rFonts w:ascii="Century Gothic" w:hAnsi="Century Gothic"/>
                <w:sz w:val="20"/>
                <w:szCs w:val="20"/>
              </w:rPr>
              <w:t>20</w:t>
            </w:r>
            <w:r w:rsidRPr="00FF479E">
              <w:rPr>
                <w:rFonts w:ascii="Century Gothic" w:hAnsi="Century Gothic"/>
                <w:sz w:val="20"/>
                <w:szCs w:val="20"/>
              </w:rPr>
              <w:t>. Encuesta de satisfacción de la rendición de cuentas – Pregunta 3</w:t>
            </w:r>
          </w:p>
        </w:tc>
        <w:tc>
          <w:tcPr>
            <w:tcW w:w="549" w:type="dxa"/>
            <w:tcBorders>
              <w:bottom w:val="nil"/>
            </w:tcBorders>
            <w:shd w:val="clear" w:color="auto" w:fill="auto"/>
          </w:tcPr>
          <w:p w14:paraId="671C024F" w14:textId="283A92AB" w:rsidR="004028BB" w:rsidRPr="00FF479E" w:rsidRDefault="004028BB" w:rsidP="00F461E0">
            <w:pPr>
              <w:pStyle w:val="NormalWeb"/>
              <w:shd w:val="clear" w:color="auto" w:fill="FFFFFF"/>
              <w:spacing w:before="0" w:beforeAutospacing="0" w:after="0" w:afterAutospacing="0"/>
              <w:jc w:val="right"/>
              <w:textAlignment w:val="baseline"/>
              <w:rPr>
                <w:rFonts w:ascii="Century Gothic" w:hAnsi="Century Gothic"/>
                <w:sz w:val="20"/>
                <w:szCs w:val="20"/>
              </w:rPr>
            </w:pPr>
            <w:r w:rsidRPr="00FF479E">
              <w:rPr>
                <w:rFonts w:ascii="Century Gothic" w:hAnsi="Century Gothic"/>
                <w:sz w:val="20"/>
                <w:szCs w:val="20"/>
              </w:rPr>
              <w:t>49</w:t>
            </w:r>
          </w:p>
        </w:tc>
      </w:tr>
      <w:tr w:rsidR="00FF479E" w:rsidRPr="00FF479E" w14:paraId="6590E876" w14:textId="77777777" w:rsidTr="00F461E0">
        <w:tc>
          <w:tcPr>
            <w:tcW w:w="8784" w:type="dxa"/>
            <w:tcBorders>
              <w:top w:val="dashed" w:sz="6" w:space="0" w:color="auto"/>
              <w:bottom w:val="dashed" w:sz="6" w:space="0" w:color="auto"/>
            </w:tcBorders>
            <w:shd w:val="clear" w:color="auto" w:fill="auto"/>
          </w:tcPr>
          <w:p w14:paraId="40CD3DFB" w14:textId="0C21982C" w:rsidR="004028BB" w:rsidRPr="00FF479E" w:rsidRDefault="004028BB" w:rsidP="004028BB">
            <w:pPr>
              <w:pStyle w:val="NormalWeb"/>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Ilustración 2</w:t>
            </w:r>
            <w:r w:rsidR="00FF479E" w:rsidRPr="00FF479E">
              <w:rPr>
                <w:rFonts w:ascii="Century Gothic" w:hAnsi="Century Gothic"/>
                <w:sz w:val="20"/>
                <w:szCs w:val="20"/>
              </w:rPr>
              <w:t>1</w:t>
            </w:r>
            <w:r w:rsidRPr="00FF479E">
              <w:rPr>
                <w:rFonts w:ascii="Century Gothic" w:hAnsi="Century Gothic"/>
                <w:sz w:val="20"/>
                <w:szCs w:val="20"/>
              </w:rPr>
              <w:t>. Encuesta de satisfacción de la rendición de cuentas – Pregunta 4</w:t>
            </w:r>
          </w:p>
        </w:tc>
        <w:tc>
          <w:tcPr>
            <w:tcW w:w="549" w:type="dxa"/>
            <w:tcBorders>
              <w:bottom w:val="nil"/>
            </w:tcBorders>
            <w:shd w:val="clear" w:color="auto" w:fill="auto"/>
          </w:tcPr>
          <w:p w14:paraId="1CCFA8F1" w14:textId="6EDFD1EF" w:rsidR="004028BB" w:rsidRPr="00FF479E" w:rsidRDefault="004028BB" w:rsidP="00F461E0">
            <w:pPr>
              <w:pStyle w:val="NormalWeb"/>
              <w:shd w:val="clear" w:color="auto" w:fill="FFFFFF"/>
              <w:spacing w:before="0" w:beforeAutospacing="0" w:after="0" w:afterAutospacing="0"/>
              <w:jc w:val="right"/>
              <w:textAlignment w:val="baseline"/>
              <w:rPr>
                <w:rFonts w:ascii="Century Gothic" w:hAnsi="Century Gothic"/>
                <w:sz w:val="20"/>
                <w:szCs w:val="20"/>
              </w:rPr>
            </w:pPr>
            <w:r w:rsidRPr="00FF479E">
              <w:rPr>
                <w:rFonts w:ascii="Century Gothic" w:hAnsi="Century Gothic"/>
                <w:sz w:val="20"/>
                <w:szCs w:val="20"/>
              </w:rPr>
              <w:t>50</w:t>
            </w:r>
          </w:p>
        </w:tc>
      </w:tr>
      <w:tr w:rsidR="00FF479E" w:rsidRPr="00FF479E" w14:paraId="57BC7A82" w14:textId="77777777" w:rsidTr="00F461E0">
        <w:tc>
          <w:tcPr>
            <w:tcW w:w="8784" w:type="dxa"/>
            <w:tcBorders>
              <w:top w:val="dashed" w:sz="6" w:space="0" w:color="auto"/>
              <w:bottom w:val="dashed" w:sz="6" w:space="0" w:color="auto"/>
            </w:tcBorders>
            <w:shd w:val="clear" w:color="auto" w:fill="auto"/>
          </w:tcPr>
          <w:p w14:paraId="0332D894" w14:textId="0CD1F567" w:rsidR="004028BB" w:rsidRPr="00FF479E" w:rsidRDefault="004028BB" w:rsidP="004028BB">
            <w:pPr>
              <w:pStyle w:val="NormalWeb"/>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Ilustración 2</w:t>
            </w:r>
            <w:r w:rsidR="00FF479E" w:rsidRPr="00FF479E">
              <w:rPr>
                <w:rFonts w:ascii="Century Gothic" w:hAnsi="Century Gothic"/>
                <w:sz w:val="20"/>
                <w:szCs w:val="20"/>
              </w:rPr>
              <w:t>2</w:t>
            </w:r>
            <w:r w:rsidRPr="00FF479E">
              <w:rPr>
                <w:rFonts w:ascii="Century Gothic" w:hAnsi="Century Gothic"/>
                <w:sz w:val="20"/>
                <w:szCs w:val="20"/>
              </w:rPr>
              <w:t>. Encuesta de satisfacción de la rendición de cuentas – Pregunta 5</w:t>
            </w:r>
          </w:p>
        </w:tc>
        <w:tc>
          <w:tcPr>
            <w:tcW w:w="549" w:type="dxa"/>
            <w:tcBorders>
              <w:bottom w:val="nil"/>
            </w:tcBorders>
            <w:shd w:val="clear" w:color="auto" w:fill="auto"/>
          </w:tcPr>
          <w:p w14:paraId="50AB53D9" w14:textId="741A2CD3" w:rsidR="004028BB" w:rsidRPr="00FF479E" w:rsidRDefault="004028BB" w:rsidP="00F461E0">
            <w:pPr>
              <w:pStyle w:val="NormalWeb"/>
              <w:shd w:val="clear" w:color="auto" w:fill="FFFFFF"/>
              <w:spacing w:before="0" w:beforeAutospacing="0" w:after="0" w:afterAutospacing="0"/>
              <w:jc w:val="right"/>
              <w:textAlignment w:val="baseline"/>
              <w:rPr>
                <w:rFonts w:ascii="Century Gothic" w:hAnsi="Century Gothic"/>
                <w:sz w:val="20"/>
                <w:szCs w:val="20"/>
              </w:rPr>
            </w:pPr>
            <w:r w:rsidRPr="00FF479E">
              <w:rPr>
                <w:rFonts w:ascii="Century Gothic" w:hAnsi="Century Gothic"/>
                <w:sz w:val="20"/>
                <w:szCs w:val="20"/>
              </w:rPr>
              <w:t>50</w:t>
            </w:r>
          </w:p>
        </w:tc>
      </w:tr>
      <w:tr w:rsidR="00FF479E" w:rsidRPr="00FF479E" w14:paraId="65148641" w14:textId="77777777" w:rsidTr="00F461E0">
        <w:tc>
          <w:tcPr>
            <w:tcW w:w="8784" w:type="dxa"/>
            <w:tcBorders>
              <w:top w:val="dashed" w:sz="6" w:space="0" w:color="auto"/>
              <w:bottom w:val="dashed" w:sz="6" w:space="0" w:color="auto"/>
            </w:tcBorders>
            <w:shd w:val="clear" w:color="auto" w:fill="auto"/>
          </w:tcPr>
          <w:p w14:paraId="74B4B36D" w14:textId="7D11722C" w:rsidR="004028BB" w:rsidRPr="00FF479E" w:rsidRDefault="004028BB" w:rsidP="004028BB">
            <w:pPr>
              <w:pStyle w:val="NormalWeb"/>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Ilustración 2</w:t>
            </w:r>
            <w:r w:rsidR="00FF479E" w:rsidRPr="00FF479E">
              <w:rPr>
                <w:rFonts w:ascii="Century Gothic" w:hAnsi="Century Gothic"/>
                <w:sz w:val="20"/>
                <w:szCs w:val="20"/>
              </w:rPr>
              <w:t>3</w:t>
            </w:r>
            <w:r w:rsidRPr="00FF479E">
              <w:rPr>
                <w:rFonts w:ascii="Century Gothic" w:hAnsi="Century Gothic"/>
                <w:sz w:val="20"/>
                <w:szCs w:val="20"/>
              </w:rPr>
              <w:t>. Pasivos - Ejecución Presupuestal</w:t>
            </w:r>
          </w:p>
        </w:tc>
        <w:tc>
          <w:tcPr>
            <w:tcW w:w="549" w:type="dxa"/>
            <w:tcBorders>
              <w:bottom w:val="nil"/>
            </w:tcBorders>
            <w:shd w:val="clear" w:color="auto" w:fill="auto"/>
          </w:tcPr>
          <w:p w14:paraId="53545382" w14:textId="649E263E" w:rsidR="004028BB" w:rsidRPr="00FF479E" w:rsidRDefault="004028BB" w:rsidP="00F461E0">
            <w:pPr>
              <w:pStyle w:val="NormalWeb"/>
              <w:shd w:val="clear" w:color="auto" w:fill="FFFFFF"/>
              <w:spacing w:before="0" w:beforeAutospacing="0" w:after="0" w:afterAutospacing="0"/>
              <w:jc w:val="right"/>
              <w:textAlignment w:val="baseline"/>
              <w:rPr>
                <w:rFonts w:ascii="Century Gothic" w:hAnsi="Century Gothic"/>
                <w:sz w:val="20"/>
                <w:szCs w:val="20"/>
              </w:rPr>
            </w:pPr>
            <w:r w:rsidRPr="00FF479E">
              <w:rPr>
                <w:rFonts w:ascii="Century Gothic" w:hAnsi="Century Gothic"/>
                <w:sz w:val="20"/>
                <w:szCs w:val="20"/>
              </w:rPr>
              <w:t>56</w:t>
            </w:r>
          </w:p>
        </w:tc>
      </w:tr>
      <w:tr w:rsidR="00FF479E" w:rsidRPr="00FF479E" w14:paraId="1F0E8B83" w14:textId="77777777" w:rsidTr="00F461E0">
        <w:tc>
          <w:tcPr>
            <w:tcW w:w="8784" w:type="dxa"/>
            <w:tcBorders>
              <w:top w:val="dashed" w:sz="6" w:space="0" w:color="auto"/>
            </w:tcBorders>
            <w:shd w:val="clear" w:color="auto" w:fill="auto"/>
          </w:tcPr>
          <w:p w14:paraId="5F6F5842" w14:textId="7CB2B0C4" w:rsidR="004028BB" w:rsidRPr="00FF479E" w:rsidRDefault="004028BB" w:rsidP="004028BB">
            <w:pPr>
              <w:pStyle w:val="NormalWeb"/>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Ilustración 2</w:t>
            </w:r>
            <w:r w:rsidR="00FF479E" w:rsidRPr="00FF479E">
              <w:rPr>
                <w:rFonts w:ascii="Century Gothic" w:hAnsi="Century Gothic"/>
                <w:sz w:val="20"/>
                <w:szCs w:val="20"/>
              </w:rPr>
              <w:t>4</w:t>
            </w:r>
            <w:r w:rsidRPr="00FF479E">
              <w:rPr>
                <w:rFonts w:ascii="Century Gothic" w:hAnsi="Century Gothic"/>
                <w:sz w:val="20"/>
                <w:szCs w:val="20"/>
              </w:rPr>
              <w:t>. Certificados de cuenta Contraloría de Bogotá D.C</w:t>
            </w:r>
          </w:p>
        </w:tc>
        <w:tc>
          <w:tcPr>
            <w:tcW w:w="549" w:type="dxa"/>
            <w:tcBorders>
              <w:bottom w:val="nil"/>
            </w:tcBorders>
            <w:shd w:val="clear" w:color="auto" w:fill="auto"/>
          </w:tcPr>
          <w:p w14:paraId="4D99C45A" w14:textId="5BBF9D07" w:rsidR="004028BB" w:rsidRPr="00FF479E" w:rsidRDefault="004028BB" w:rsidP="00F461E0">
            <w:pPr>
              <w:pStyle w:val="NormalWeb"/>
              <w:shd w:val="clear" w:color="auto" w:fill="FFFFFF"/>
              <w:spacing w:before="0" w:beforeAutospacing="0" w:after="0" w:afterAutospacing="0"/>
              <w:jc w:val="right"/>
              <w:textAlignment w:val="baseline"/>
              <w:rPr>
                <w:rFonts w:ascii="Century Gothic" w:hAnsi="Century Gothic"/>
                <w:sz w:val="20"/>
                <w:szCs w:val="20"/>
              </w:rPr>
            </w:pPr>
            <w:r w:rsidRPr="00FF479E">
              <w:rPr>
                <w:rFonts w:ascii="Century Gothic" w:hAnsi="Century Gothic"/>
                <w:sz w:val="20"/>
                <w:szCs w:val="20"/>
              </w:rPr>
              <w:t>81</w:t>
            </w:r>
          </w:p>
        </w:tc>
      </w:tr>
    </w:tbl>
    <w:p w14:paraId="47E7DDBC" w14:textId="77777777" w:rsidR="00295A97" w:rsidRPr="00FF479E" w:rsidRDefault="00295A97" w:rsidP="00F461E0">
      <w:pPr>
        <w:pStyle w:val="NormalWeb"/>
        <w:shd w:val="clear" w:color="auto" w:fill="FFFFFF"/>
        <w:spacing w:before="0" w:beforeAutospacing="0" w:after="0" w:afterAutospacing="0"/>
        <w:jc w:val="both"/>
        <w:textAlignment w:val="baseline"/>
        <w:rPr>
          <w:rFonts w:ascii="Century Gothic" w:hAnsi="Century Gothic"/>
          <w:sz w:val="20"/>
          <w:szCs w:val="20"/>
        </w:rPr>
      </w:pPr>
    </w:p>
    <w:p w14:paraId="253247F2" w14:textId="77777777" w:rsidR="00295A97" w:rsidRPr="00FF479E" w:rsidRDefault="00295A97" w:rsidP="00F461E0">
      <w:pPr>
        <w:pStyle w:val="NormalWeb"/>
        <w:shd w:val="clear" w:color="auto" w:fill="FFFFFF"/>
        <w:spacing w:before="0" w:beforeAutospacing="0" w:after="0" w:afterAutospacing="0"/>
        <w:jc w:val="both"/>
        <w:textAlignment w:val="baseline"/>
        <w:rPr>
          <w:rFonts w:ascii="Century Gothic" w:hAnsi="Century Gothic"/>
          <w:sz w:val="20"/>
          <w:szCs w:val="20"/>
        </w:rPr>
      </w:pPr>
    </w:p>
    <w:p w14:paraId="14FECFCE" w14:textId="77777777" w:rsidR="00295A97" w:rsidRPr="00F86C35" w:rsidRDefault="00295A97" w:rsidP="00295A97">
      <w:pPr>
        <w:pStyle w:val="Default"/>
        <w:jc w:val="center"/>
        <w:rPr>
          <w:rFonts w:ascii="Century Gothic" w:hAnsi="Century Gothic"/>
          <w:b/>
          <w:bCs/>
          <w:color w:val="244061" w:themeColor="accent1" w:themeShade="80"/>
          <w:szCs w:val="20"/>
          <w:lang w:val="es-419"/>
        </w:rPr>
      </w:pPr>
      <w:r w:rsidRPr="00F86C35">
        <w:rPr>
          <w:rFonts w:ascii="Century Gothic" w:hAnsi="Century Gothic"/>
          <w:b/>
          <w:bCs/>
          <w:color w:val="244061" w:themeColor="accent1" w:themeShade="80"/>
          <w:szCs w:val="20"/>
          <w:lang w:val="es-419"/>
        </w:rPr>
        <w:t>ÍNDICE DE TABLAS</w:t>
      </w:r>
    </w:p>
    <w:p w14:paraId="0E76D0DB" w14:textId="77777777" w:rsidR="00295A97" w:rsidRPr="00FF479E" w:rsidRDefault="00295A97" w:rsidP="00FF479E">
      <w:pPr>
        <w:pStyle w:val="NormalWeb"/>
        <w:shd w:val="clear" w:color="auto" w:fill="FFFFFF"/>
        <w:spacing w:before="0" w:beforeAutospacing="0" w:after="0" w:afterAutospacing="0"/>
        <w:jc w:val="both"/>
        <w:textAlignment w:val="baseline"/>
        <w:rPr>
          <w:rFonts w:ascii="Century Gothic" w:hAnsi="Century Gothic"/>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72"/>
      </w:tblGrid>
      <w:tr w:rsidR="00104977" w:rsidRPr="00FF479E" w14:paraId="457DD577" w14:textId="77777777" w:rsidTr="00F461E0">
        <w:tc>
          <w:tcPr>
            <w:tcW w:w="8784" w:type="dxa"/>
          </w:tcPr>
          <w:p w14:paraId="7F370BD1" w14:textId="70497945" w:rsidR="00104977" w:rsidRPr="00FF479E" w:rsidRDefault="00104977"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Tabla 1. Cinco componentes del MECI: Dimensión 7 - Control Interno MIPG</w:t>
            </w:r>
          </w:p>
        </w:tc>
        <w:tc>
          <w:tcPr>
            <w:tcW w:w="572" w:type="dxa"/>
          </w:tcPr>
          <w:p w14:paraId="7DCD3BD8" w14:textId="6E3449EF" w:rsidR="00104977" w:rsidRPr="00F461E0" w:rsidRDefault="00FF479E" w:rsidP="00FF479E">
            <w:pPr>
              <w:pStyle w:val="Textoindependiente"/>
              <w:pBdr>
                <w:bottom w:val="dashed" w:sz="6" w:space="1" w:color="auto"/>
              </w:pBdr>
              <w:jc w:val="right"/>
              <w:rPr>
                <w:sz w:val="20"/>
                <w:szCs w:val="20"/>
              </w:rPr>
            </w:pPr>
            <w:r w:rsidRPr="00F461E0">
              <w:rPr>
                <w:sz w:val="20"/>
                <w:szCs w:val="20"/>
              </w:rPr>
              <w:t>7</w:t>
            </w:r>
          </w:p>
        </w:tc>
      </w:tr>
      <w:tr w:rsidR="00104977" w:rsidRPr="00FF479E" w14:paraId="545B9EF0" w14:textId="77777777" w:rsidTr="00F461E0">
        <w:tc>
          <w:tcPr>
            <w:tcW w:w="8784" w:type="dxa"/>
          </w:tcPr>
          <w:p w14:paraId="077303C9" w14:textId="4DBE43F3" w:rsidR="00104977" w:rsidRPr="00FF479E" w:rsidRDefault="00104977"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Tabla 2. Verificación del Plan de Acción para la Implementación MIPG</w:t>
            </w:r>
          </w:p>
        </w:tc>
        <w:tc>
          <w:tcPr>
            <w:tcW w:w="572" w:type="dxa"/>
          </w:tcPr>
          <w:p w14:paraId="6264E96B" w14:textId="6705440B" w:rsidR="00104977" w:rsidRPr="00F461E0" w:rsidRDefault="00FF479E" w:rsidP="00FF479E">
            <w:pPr>
              <w:pStyle w:val="Textoindependiente"/>
              <w:pBdr>
                <w:bottom w:val="dashed" w:sz="6" w:space="1" w:color="auto"/>
              </w:pBdr>
              <w:jc w:val="right"/>
              <w:rPr>
                <w:sz w:val="20"/>
                <w:szCs w:val="20"/>
              </w:rPr>
            </w:pPr>
            <w:r w:rsidRPr="00F461E0">
              <w:rPr>
                <w:sz w:val="20"/>
                <w:szCs w:val="20"/>
              </w:rPr>
              <w:t>9</w:t>
            </w:r>
          </w:p>
        </w:tc>
      </w:tr>
      <w:tr w:rsidR="00104977" w:rsidRPr="00FF479E" w14:paraId="5F683103" w14:textId="77777777" w:rsidTr="00F461E0">
        <w:tc>
          <w:tcPr>
            <w:tcW w:w="8784" w:type="dxa"/>
          </w:tcPr>
          <w:p w14:paraId="59ED3AB2" w14:textId="1741B319" w:rsidR="00104977" w:rsidRPr="00FF479E" w:rsidRDefault="00104977"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Tabla 3. Avances del Plan de Adecuación y Sostenibilidad del SIGD -MIPG</w:t>
            </w:r>
          </w:p>
        </w:tc>
        <w:tc>
          <w:tcPr>
            <w:tcW w:w="572" w:type="dxa"/>
          </w:tcPr>
          <w:p w14:paraId="7CF1B2E0" w14:textId="19C0DD7C" w:rsidR="00104977" w:rsidRPr="00F461E0" w:rsidRDefault="00FF479E" w:rsidP="00FF479E">
            <w:pPr>
              <w:pStyle w:val="Textoindependiente"/>
              <w:pBdr>
                <w:bottom w:val="dashed" w:sz="6" w:space="1" w:color="auto"/>
              </w:pBdr>
              <w:jc w:val="right"/>
              <w:rPr>
                <w:sz w:val="20"/>
                <w:szCs w:val="20"/>
              </w:rPr>
            </w:pPr>
            <w:r w:rsidRPr="00F461E0">
              <w:rPr>
                <w:sz w:val="20"/>
                <w:szCs w:val="20"/>
              </w:rPr>
              <w:t>11</w:t>
            </w:r>
          </w:p>
        </w:tc>
      </w:tr>
      <w:tr w:rsidR="00104977" w:rsidRPr="00FF479E" w14:paraId="3842ACAF" w14:textId="77777777" w:rsidTr="00F461E0">
        <w:tc>
          <w:tcPr>
            <w:tcW w:w="8784" w:type="dxa"/>
          </w:tcPr>
          <w:p w14:paraId="3B2D20D3" w14:textId="4E80762F" w:rsidR="00104977" w:rsidRPr="00FF479E" w:rsidRDefault="00104977"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Tabla 4. Programación de las auditorías internas 2019 UAERMV</w:t>
            </w:r>
          </w:p>
        </w:tc>
        <w:tc>
          <w:tcPr>
            <w:tcW w:w="572" w:type="dxa"/>
          </w:tcPr>
          <w:p w14:paraId="4D51053C" w14:textId="1A2EC30F" w:rsidR="00104977" w:rsidRPr="00F461E0" w:rsidRDefault="00FF479E" w:rsidP="00FF479E">
            <w:pPr>
              <w:pStyle w:val="Textoindependiente"/>
              <w:pBdr>
                <w:bottom w:val="dashed" w:sz="6" w:space="1" w:color="auto"/>
              </w:pBdr>
              <w:jc w:val="right"/>
              <w:rPr>
                <w:sz w:val="20"/>
                <w:szCs w:val="20"/>
              </w:rPr>
            </w:pPr>
            <w:r w:rsidRPr="00F461E0">
              <w:rPr>
                <w:sz w:val="20"/>
                <w:szCs w:val="20"/>
              </w:rPr>
              <w:t>12</w:t>
            </w:r>
          </w:p>
        </w:tc>
      </w:tr>
      <w:tr w:rsidR="00104977" w:rsidRPr="00FF479E" w14:paraId="57ABC9CF" w14:textId="77777777" w:rsidTr="00F461E0">
        <w:tc>
          <w:tcPr>
            <w:tcW w:w="8784" w:type="dxa"/>
          </w:tcPr>
          <w:p w14:paraId="70E77FE7" w14:textId="3142DA71" w:rsidR="00104977" w:rsidRPr="00FF479E" w:rsidRDefault="00104977"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144B0D">
              <w:rPr>
                <w:rFonts w:ascii="Century Gothic" w:hAnsi="Century Gothic"/>
                <w:sz w:val="20"/>
                <w:szCs w:val="20"/>
              </w:rPr>
              <w:t>Tabla 5. Seguimiento PAAC 2019</w:t>
            </w:r>
          </w:p>
        </w:tc>
        <w:tc>
          <w:tcPr>
            <w:tcW w:w="572" w:type="dxa"/>
          </w:tcPr>
          <w:p w14:paraId="7C22A1F2" w14:textId="3BD33CC4" w:rsidR="00104977" w:rsidRPr="00F461E0" w:rsidRDefault="00FF479E" w:rsidP="00FF479E">
            <w:pPr>
              <w:pStyle w:val="Textoindependiente"/>
              <w:pBdr>
                <w:bottom w:val="dashed" w:sz="6" w:space="1" w:color="auto"/>
              </w:pBdr>
              <w:jc w:val="right"/>
              <w:rPr>
                <w:sz w:val="20"/>
                <w:szCs w:val="20"/>
              </w:rPr>
            </w:pPr>
            <w:r w:rsidRPr="00F461E0">
              <w:rPr>
                <w:sz w:val="20"/>
                <w:szCs w:val="20"/>
              </w:rPr>
              <w:t>14</w:t>
            </w:r>
          </w:p>
        </w:tc>
      </w:tr>
      <w:tr w:rsidR="00104977" w:rsidRPr="00FF479E" w14:paraId="3BFC32C0" w14:textId="77777777" w:rsidTr="00F461E0">
        <w:tc>
          <w:tcPr>
            <w:tcW w:w="8784" w:type="dxa"/>
          </w:tcPr>
          <w:p w14:paraId="7469DEA4" w14:textId="6CC2F412" w:rsidR="00104977" w:rsidRPr="00FF479E" w:rsidRDefault="00104977"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144B0D">
              <w:rPr>
                <w:rFonts w:ascii="Century Gothic" w:hAnsi="Century Gothic"/>
                <w:sz w:val="20"/>
                <w:szCs w:val="20"/>
              </w:rPr>
              <w:t>Tabla 6. Seguimiento a la Gestión de Equipos UAERMV por la Secretaría General</w:t>
            </w:r>
          </w:p>
        </w:tc>
        <w:tc>
          <w:tcPr>
            <w:tcW w:w="572" w:type="dxa"/>
          </w:tcPr>
          <w:p w14:paraId="1C8F2E9E" w14:textId="6E630445" w:rsidR="00104977" w:rsidRPr="00FF479E" w:rsidRDefault="00FF479E" w:rsidP="00FF479E">
            <w:pPr>
              <w:pStyle w:val="Textoindependiente"/>
              <w:pBdr>
                <w:bottom w:val="dashed" w:sz="6" w:space="1" w:color="auto"/>
              </w:pBdr>
              <w:jc w:val="right"/>
              <w:rPr>
                <w:sz w:val="20"/>
                <w:szCs w:val="20"/>
              </w:rPr>
            </w:pPr>
            <w:r w:rsidRPr="00FF479E">
              <w:rPr>
                <w:sz w:val="20"/>
                <w:szCs w:val="20"/>
              </w:rPr>
              <w:t>15</w:t>
            </w:r>
          </w:p>
        </w:tc>
      </w:tr>
      <w:tr w:rsidR="00104977" w:rsidRPr="00FF479E" w14:paraId="197D3968" w14:textId="77777777" w:rsidTr="00F461E0">
        <w:tc>
          <w:tcPr>
            <w:tcW w:w="8784" w:type="dxa"/>
          </w:tcPr>
          <w:p w14:paraId="5533B0F0" w14:textId="0E1A3A46" w:rsidR="00104977" w:rsidRPr="00FF479E" w:rsidRDefault="00104977"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144B0D">
              <w:rPr>
                <w:rFonts w:ascii="Century Gothic" w:hAnsi="Century Gothic"/>
                <w:sz w:val="20"/>
                <w:szCs w:val="20"/>
              </w:rPr>
              <w:t>Tabla 7. Actividades realizadas para la implementación de la Integridad en la UAERMV</w:t>
            </w:r>
          </w:p>
        </w:tc>
        <w:tc>
          <w:tcPr>
            <w:tcW w:w="572" w:type="dxa"/>
          </w:tcPr>
          <w:p w14:paraId="3B17C213" w14:textId="275C93C9" w:rsidR="00104977" w:rsidRPr="00FF479E" w:rsidRDefault="00FF479E" w:rsidP="00FF479E">
            <w:pPr>
              <w:pStyle w:val="Textoindependiente"/>
              <w:pBdr>
                <w:bottom w:val="dashed" w:sz="6" w:space="1" w:color="auto"/>
              </w:pBdr>
              <w:jc w:val="right"/>
              <w:rPr>
                <w:sz w:val="20"/>
                <w:szCs w:val="20"/>
              </w:rPr>
            </w:pPr>
            <w:r w:rsidRPr="00FF479E">
              <w:rPr>
                <w:sz w:val="20"/>
                <w:szCs w:val="20"/>
              </w:rPr>
              <w:t>18</w:t>
            </w:r>
          </w:p>
        </w:tc>
      </w:tr>
      <w:tr w:rsidR="00104977" w:rsidRPr="00FF479E" w14:paraId="168E7DBB" w14:textId="77777777" w:rsidTr="00F461E0">
        <w:tc>
          <w:tcPr>
            <w:tcW w:w="8784" w:type="dxa"/>
          </w:tcPr>
          <w:p w14:paraId="741010D6" w14:textId="1F3A39EB" w:rsidR="00104977" w:rsidRPr="00FF479E" w:rsidRDefault="00104977"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144B0D">
              <w:rPr>
                <w:rFonts w:ascii="Century Gothic" w:hAnsi="Century Gothic"/>
                <w:sz w:val="20"/>
                <w:szCs w:val="20"/>
              </w:rPr>
              <w:t xml:space="preserve">Tabla 8. </w:t>
            </w:r>
            <w:r w:rsidRPr="00FF479E">
              <w:rPr>
                <w:rFonts w:ascii="Century Gothic" w:hAnsi="Century Gothic"/>
                <w:sz w:val="20"/>
                <w:szCs w:val="20"/>
              </w:rPr>
              <w:t>Monitoreo de Riesgos por OAP</w:t>
            </w:r>
          </w:p>
        </w:tc>
        <w:tc>
          <w:tcPr>
            <w:tcW w:w="572" w:type="dxa"/>
          </w:tcPr>
          <w:p w14:paraId="2762DB94" w14:textId="460D00E6" w:rsidR="00104977" w:rsidRPr="00FF479E" w:rsidRDefault="00FF479E" w:rsidP="00FF479E">
            <w:pPr>
              <w:pStyle w:val="Textoindependiente"/>
              <w:pBdr>
                <w:bottom w:val="dashed" w:sz="6" w:space="1" w:color="auto"/>
              </w:pBdr>
              <w:jc w:val="right"/>
              <w:rPr>
                <w:sz w:val="20"/>
                <w:szCs w:val="20"/>
              </w:rPr>
            </w:pPr>
            <w:r w:rsidRPr="00FF479E">
              <w:rPr>
                <w:sz w:val="20"/>
                <w:szCs w:val="20"/>
              </w:rPr>
              <w:t>21</w:t>
            </w:r>
          </w:p>
        </w:tc>
      </w:tr>
      <w:tr w:rsidR="00104977" w:rsidRPr="00FF479E" w14:paraId="4B684162" w14:textId="77777777" w:rsidTr="00F461E0">
        <w:tc>
          <w:tcPr>
            <w:tcW w:w="8784" w:type="dxa"/>
          </w:tcPr>
          <w:p w14:paraId="737A34EA" w14:textId="17CC9F7A" w:rsidR="00104977" w:rsidRPr="00FF479E" w:rsidRDefault="00104977"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144B0D">
              <w:rPr>
                <w:rFonts w:ascii="Century Gothic" w:hAnsi="Century Gothic"/>
                <w:sz w:val="20"/>
                <w:szCs w:val="20"/>
              </w:rPr>
              <w:t xml:space="preserve">Tabla 9. </w:t>
            </w:r>
            <w:r w:rsidRPr="00FF479E">
              <w:rPr>
                <w:rFonts w:ascii="Century Gothic" w:hAnsi="Century Gothic"/>
                <w:sz w:val="20"/>
                <w:szCs w:val="20"/>
              </w:rPr>
              <w:t>Monitoreo por Tipo de Riesgos por la OAP</w:t>
            </w:r>
          </w:p>
        </w:tc>
        <w:tc>
          <w:tcPr>
            <w:tcW w:w="572" w:type="dxa"/>
          </w:tcPr>
          <w:p w14:paraId="324CE7E0" w14:textId="19AFCB11" w:rsidR="00104977" w:rsidRPr="00FF479E" w:rsidRDefault="00FF479E" w:rsidP="00FF479E">
            <w:pPr>
              <w:pStyle w:val="Textoindependiente"/>
              <w:pBdr>
                <w:bottom w:val="dashed" w:sz="6" w:space="1" w:color="auto"/>
              </w:pBdr>
              <w:jc w:val="right"/>
              <w:rPr>
                <w:sz w:val="20"/>
                <w:szCs w:val="20"/>
              </w:rPr>
            </w:pPr>
            <w:r w:rsidRPr="00FF479E">
              <w:rPr>
                <w:sz w:val="20"/>
                <w:szCs w:val="20"/>
              </w:rPr>
              <w:t>22</w:t>
            </w:r>
          </w:p>
        </w:tc>
      </w:tr>
      <w:tr w:rsidR="00104977" w:rsidRPr="00FF479E" w14:paraId="6107CA61" w14:textId="77777777" w:rsidTr="00F461E0">
        <w:tc>
          <w:tcPr>
            <w:tcW w:w="8784" w:type="dxa"/>
          </w:tcPr>
          <w:p w14:paraId="79A1319A" w14:textId="200EBA27" w:rsidR="00104977" w:rsidRPr="00FF479E" w:rsidRDefault="00104977"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144B0D">
              <w:rPr>
                <w:rFonts w:ascii="Century Gothic" w:hAnsi="Century Gothic"/>
                <w:sz w:val="20"/>
                <w:szCs w:val="20"/>
              </w:rPr>
              <w:t>Tabla 10. Zona</w:t>
            </w:r>
            <w:r w:rsidRPr="00FF479E">
              <w:rPr>
                <w:rFonts w:ascii="Century Gothic" w:hAnsi="Century Gothic"/>
                <w:sz w:val="20"/>
                <w:szCs w:val="20"/>
              </w:rPr>
              <w:t xml:space="preserve"> de Riesgos</w:t>
            </w:r>
          </w:p>
        </w:tc>
        <w:tc>
          <w:tcPr>
            <w:tcW w:w="572" w:type="dxa"/>
          </w:tcPr>
          <w:p w14:paraId="37F8DB74" w14:textId="1C341B3D" w:rsidR="00104977" w:rsidRPr="00FF479E" w:rsidRDefault="00FF479E" w:rsidP="00FF479E">
            <w:pPr>
              <w:pStyle w:val="Textoindependiente"/>
              <w:pBdr>
                <w:bottom w:val="dashed" w:sz="6" w:space="1" w:color="auto"/>
              </w:pBdr>
              <w:jc w:val="right"/>
              <w:rPr>
                <w:sz w:val="20"/>
                <w:szCs w:val="20"/>
              </w:rPr>
            </w:pPr>
            <w:r w:rsidRPr="00FF479E">
              <w:rPr>
                <w:sz w:val="20"/>
                <w:szCs w:val="20"/>
              </w:rPr>
              <w:t>22</w:t>
            </w:r>
          </w:p>
        </w:tc>
      </w:tr>
      <w:tr w:rsidR="00104977" w:rsidRPr="00FF479E" w14:paraId="4866C8E2" w14:textId="77777777" w:rsidTr="00F461E0">
        <w:tc>
          <w:tcPr>
            <w:tcW w:w="8784" w:type="dxa"/>
          </w:tcPr>
          <w:p w14:paraId="02EBD1E5" w14:textId="700831CC" w:rsidR="00104977" w:rsidRPr="00FF479E" w:rsidRDefault="00104977"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Tabla 11. Diferencia del número de Riesgos entre el Trim1 y Trim2 de 2019</w:t>
            </w:r>
          </w:p>
        </w:tc>
        <w:tc>
          <w:tcPr>
            <w:tcW w:w="572" w:type="dxa"/>
          </w:tcPr>
          <w:p w14:paraId="2BDFEBD3" w14:textId="743231BA" w:rsidR="00104977" w:rsidRPr="00FF479E" w:rsidRDefault="00FF479E" w:rsidP="00FF479E">
            <w:pPr>
              <w:pStyle w:val="Textoindependiente"/>
              <w:pBdr>
                <w:bottom w:val="dashed" w:sz="6" w:space="1" w:color="auto"/>
              </w:pBdr>
              <w:jc w:val="right"/>
              <w:rPr>
                <w:sz w:val="20"/>
                <w:szCs w:val="20"/>
              </w:rPr>
            </w:pPr>
            <w:r w:rsidRPr="00FF479E">
              <w:rPr>
                <w:sz w:val="20"/>
                <w:szCs w:val="20"/>
              </w:rPr>
              <w:t>23</w:t>
            </w:r>
          </w:p>
        </w:tc>
      </w:tr>
      <w:tr w:rsidR="00104977" w:rsidRPr="00FF479E" w14:paraId="58B3C5F4" w14:textId="77777777" w:rsidTr="00F461E0">
        <w:tc>
          <w:tcPr>
            <w:tcW w:w="8784" w:type="dxa"/>
          </w:tcPr>
          <w:p w14:paraId="2A355EAB" w14:textId="056B51D4" w:rsidR="00104977" w:rsidRPr="00FF479E" w:rsidRDefault="00104977"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Tabla 12. Riesgos de Corrupción I trimestre 2019 UAERMV</w:t>
            </w:r>
          </w:p>
        </w:tc>
        <w:tc>
          <w:tcPr>
            <w:tcW w:w="572" w:type="dxa"/>
          </w:tcPr>
          <w:p w14:paraId="5C7D946B" w14:textId="5F6B9F70" w:rsidR="00104977" w:rsidRPr="00FF479E" w:rsidRDefault="00FF479E" w:rsidP="00FF479E">
            <w:pPr>
              <w:pStyle w:val="Textoindependiente"/>
              <w:pBdr>
                <w:bottom w:val="dashed" w:sz="6" w:space="1" w:color="auto"/>
              </w:pBdr>
              <w:jc w:val="right"/>
              <w:rPr>
                <w:sz w:val="20"/>
                <w:szCs w:val="20"/>
              </w:rPr>
            </w:pPr>
            <w:r w:rsidRPr="00FF479E">
              <w:rPr>
                <w:sz w:val="20"/>
                <w:szCs w:val="20"/>
              </w:rPr>
              <w:t>24</w:t>
            </w:r>
          </w:p>
        </w:tc>
      </w:tr>
      <w:tr w:rsidR="00104977" w:rsidRPr="00FF479E" w14:paraId="3B3E51B6" w14:textId="77777777" w:rsidTr="00F461E0">
        <w:tc>
          <w:tcPr>
            <w:tcW w:w="8784" w:type="dxa"/>
          </w:tcPr>
          <w:p w14:paraId="03BE0FDD" w14:textId="012EE918" w:rsidR="00104977" w:rsidRPr="00FF479E" w:rsidRDefault="00104977"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144B0D">
              <w:rPr>
                <w:rFonts w:ascii="Century Gothic" w:hAnsi="Century Gothic"/>
                <w:sz w:val="20"/>
                <w:szCs w:val="20"/>
              </w:rPr>
              <w:t>Tabla 13. Evaluación de los controles de los Riesgos de Corrupción</w:t>
            </w:r>
          </w:p>
        </w:tc>
        <w:tc>
          <w:tcPr>
            <w:tcW w:w="572" w:type="dxa"/>
          </w:tcPr>
          <w:p w14:paraId="2D734C2E" w14:textId="5EEA3A26" w:rsidR="00104977" w:rsidRPr="00FF479E" w:rsidRDefault="00FF479E" w:rsidP="00FF479E">
            <w:pPr>
              <w:pStyle w:val="Textoindependiente"/>
              <w:pBdr>
                <w:bottom w:val="dashed" w:sz="6" w:space="1" w:color="auto"/>
              </w:pBdr>
              <w:jc w:val="right"/>
              <w:rPr>
                <w:sz w:val="20"/>
                <w:szCs w:val="20"/>
              </w:rPr>
            </w:pPr>
            <w:r w:rsidRPr="00FF479E">
              <w:rPr>
                <w:sz w:val="20"/>
                <w:szCs w:val="20"/>
              </w:rPr>
              <w:t>25</w:t>
            </w:r>
          </w:p>
        </w:tc>
      </w:tr>
      <w:tr w:rsidR="00104977" w:rsidRPr="00FF479E" w14:paraId="6E2D306D" w14:textId="77777777" w:rsidTr="00F461E0">
        <w:tc>
          <w:tcPr>
            <w:tcW w:w="8784" w:type="dxa"/>
          </w:tcPr>
          <w:p w14:paraId="60D17427" w14:textId="7FB0DE3C" w:rsidR="00104977" w:rsidRPr="00FF479E" w:rsidRDefault="00104977"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144B0D">
              <w:rPr>
                <w:rFonts w:ascii="Century Gothic" w:hAnsi="Century Gothic"/>
                <w:sz w:val="20"/>
                <w:szCs w:val="20"/>
              </w:rPr>
              <w:t>Tabla 14. Evaluación de los controles de los Riesgos de Procesos</w:t>
            </w:r>
          </w:p>
        </w:tc>
        <w:tc>
          <w:tcPr>
            <w:tcW w:w="572" w:type="dxa"/>
          </w:tcPr>
          <w:p w14:paraId="5E61EF7B" w14:textId="6CCFD6FF" w:rsidR="00104977" w:rsidRPr="00FF479E" w:rsidRDefault="00FF479E" w:rsidP="00FF479E">
            <w:pPr>
              <w:pStyle w:val="Textoindependiente"/>
              <w:pBdr>
                <w:bottom w:val="dashed" w:sz="6" w:space="1" w:color="auto"/>
              </w:pBdr>
              <w:jc w:val="right"/>
              <w:rPr>
                <w:sz w:val="20"/>
                <w:szCs w:val="20"/>
              </w:rPr>
            </w:pPr>
            <w:r w:rsidRPr="00FF479E">
              <w:rPr>
                <w:sz w:val="20"/>
                <w:szCs w:val="20"/>
              </w:rPr>
              <w:t>26</w:t>
            </w:r>
          </w:p>
        </w:tc>
      </w:tr>
      <w:tr w:rsidR="00104977" w:rsidRPr="00FF479E" w14:paraId="4A2FBDA9" w14:textId="77777777" w:rsidTr="00F461E0">
        <w:tc>
          <w:tcPr>
            <w:tcW w:w="8784" w:type="dxa"/>
          </w:tcPr>
          <w:p w14:paraId="56A7B145" w14:textId="3F4A9D8F" w:rsidR="00104977" w:rsidRPr="00FF479E" w:rsidRDefault="00104977"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lastRenderedPageBreak/>
              <w:t>Tabla 15. Ejecución de Objetivos Institucionales</w:t>
            </w:r>
          </w:p>
        </w:tc>
        <w:tc>
          <w:tcPr>
            <w:tcW w:w="572" w:type="dxa"/>
          </w:tcPr>
          <w:p w14:paraId="7A487EA7" w14:textId="1D74F669" w:rsidR="00104977" w:rsidRPr="00FF479E" w:rsidRDefault="00FF479E" w:rsidP="00FF479E">
            <w:pPr>
              <w:pStyle w:val="Textoindependiente"/>
              <w:pBdr>
                <w:bottom w:val="dashed" w:sz="6" w:space="1" w:color="auto"/>
              </w:pBdr>
              <w:jc w:val="right"/>
              <w:rPr>
                <w:sz w:val="20"/>
                <w:szCs w:val="20"/>
              </w:rPr>
            </w:pPr>
            <w:r w:rsidRPr="00FF479E">
              <w:rPr>
                <w:sz w:val="20"/>
                <w:szCs w:val="20"/>
              </w:rPr>
              <w:t>29</w:t>
            </w:r>
          </w:p>
        </w:tc>
      </w:tr>
      <w:tr w:rsidR="00104977" w:rsidRPr="00FF479E" w14:paraId="5373DACB" w14:textId="77777777" w:rsidTr="00F461E0">
        <w:tc>
          <w:tcPr>
            <w:tcW w:w="8784" w:type="dxa"/>
          </w:tcPr>
          <w:p w14:paraId="248BD2F0" w14:textId="2C8B3C69" w:rsidR="00104977" w:rsidRPr="00FF479E" w:rsidRDefault="00104977"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Tabla 16. Resultados Plan de Acción 1er. Trimestre de 2019.</w:t>
            </w:r>
          </w:p>
        </w:tc>
        <w:tc>
          <w:tcPr>
            <w:tcW w:w="572" w:type="dxa"/>
          </w:tcPr>
          <w:p w14:paraId="23281329" w14:textId="31439FFD" w:rsidR="00104977" w:rsidRPr="00FF479E" w:rsidRDefault="00FF479E"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30</w:t>
            </w:r>
          </w:p>
        </w:tc>
      </w:tr>
      <w:tr w:rsidR="00104977" w:rsidRPr="00FF479E" w14:paraId="4B59DAAB" w14:textId="77777777" w:rsidTr="00F461E0">
        <w:tc>
          <w:tcPr>
            <w:tcW w:w="8784" w:type="dxa"/>
          </w:tcPr>
          <w:p w14:paraId="1E9D81DA" w14:textId="74994A3A" w:rsidR="00104977" w:rsidRPr="00FF479E" w:rsidRDefault="00104977"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 xml:space="preserve">Tabla 17. Resultados de la Calificación de Empleados Públicos 2018 </w:t>
            </w:r>
          </w:p>
        </w:tc>
        <w:tc>
          <w:tcPr>
            <w:tcW w:w="572" w:type="dxa"/>
          </w:tcPr>
          <w:p w14:paraId="1B8B5573" w14:textId="3CDFB546" w:rsidR="00104977" w:rsidRPr="00FF479E" w:rsidRDefault="00FF479E"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34</w:t>
            </w:r>
          </w:p>
        </w:tc>
      </w:tr>
      <w:tr w:rsidR="00104977" w:rsidRPr="00FF479E" w14:paraId="75A3A10D" w14:textId="77777777" w:rsidTr="00F461E0">
        <w:tc>
          <w:tcPr>
            <w:tcW w:w="8784" w:type="dxa"/>
          </w:tcPr>
          <w:p w14:paraId="5126AD4F" w14:textId="37C19B37" w:rsidR="00104977" w:rsidRPr="00FF479E" w:rsidRDefault="00104977"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144B0D">
              <w:rPr>
                <w:rFonts w:ascii="Century Gothic" w:hAnsi="Century Gothic"/>
                <w:sz w:val="20"/>
                <w:szCs w:val="20"/>
              </w:rPr>
              <w:t>Tabla 18. Piezas de Autocontrol divulgadas por OCI</w:t>
            </w:r>
          </w:p>
        </w:tc>
        <w:tc>
          <w:tcPr>
            <w:tcW w:w="572" w:type="dxa"/>
          </w:tcPr>
          <w:p w14:paraId="53D38BB6" w14:textId="673AF253" w:rsidR="00104977" w:rsidRPr="00FF479E" w:rsidRDefault="00FF479E"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36</w:t>
            </w:r>
          </w:p>
        </w:tc>
      </w:tr>
      <w:tr w:rsidR="00104977" w:rsidRPr="00FF479E" w14:paraId="52DC43CE" w14:textId="77777777" w:rsidTr="00F461E0">
        <w:tc>
          <w:tcPr>
            <w:tcW w:w="8784" w:type="dxa"/>
          </w:tcPr>
          <w:p w14:paraId="21666B0F" w14:textId="196C6878" w:rsidR="00104977" w:rsidRPr="00FF479E" w:rsidRDefault="00104977"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Tabla 19. Resumen de Número de Indicadores por Proceso.</w:t>
            </w:r>
          </w:p>
        </w:tc>
        <w:tc>
          <w:tcPr>
            <w:tcW w:w="572" w:type="dxa"/>
          </w:tcPr>
          <w:p w14:paraId="7125D153" w14:textId="579FC11D" w:rsidR="00104977" w:rsidRPr="00FF479E" w:rsidRDefault="00FF479E"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51</w:t>
            </w:r>
          </w:p>
        </w:tc>
      </w:tr>
      <w:tr w:rsidR="00104977" w:rsidRPr="00FF479E" w14:paraId="4B512504" w14:textId="77777777" w:rsidTr="00F461E0">
        <w:tc>
          <w:tcPr>
            <w:tcW w:w="8784" w:type="dxa"/>
          </w:tcPr>
          <w:p w14:paraId="672209FA" w14:textId="6EF0951D" w:rsidR="00104977" w:rsidRPr="00FF479E" w:rsidRDefault="00104977"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Tabla 20. Indicadores Institucionales.</w:t>
            </w:r>
          </w:p>
        </w:tc>
        <w:tc>
          <w:tcPr>
            <w:tcW w:w="572" w:type="dxa"/>
          </w:tcPr>
          <w:p w14:paraId="1FE5BB5A" w14:textId="3A222E04" w:rsidR="00104977" w:rsidRPr="00FF479E" w:rsidRDefault="00FF479E"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52</w:t>
            </w:r>
          </w:p>
        </w:tc>
      </w:tr>
      <w:tr w:rsidR="00104977" w:rsidRPr="00FF479E" w14:paraId="71A1A746" w14:textId="77777777" w:rsidTr="00F461E0">
        <w:tc>
          <w:tcPr>
            <w:tcW w:w="8784" w:type="dxa"/>
          </w:tcPr>
          <w:p w14:paraId="0305E293" w14:textId="1E956B5B" w:rsidR="00104977" w:rsidRPr="00FF479E" w:rsidRDefault="00104977"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Tabla 21. Cumplimiento de Metas De Intervención De Vías</w:t>
            </w:r>
          </w:p>
        </w:tc>
        <w:tc>
          <w:tcPr>
            <w:tcW w:w="572" w:type="dxa"/>
          </w:tcPr>
          <w:p w14:paraId="13D1C5E5" w14:textId="1D2A1E57" w:rsidR="00104977" w:rsidRPr="00FF479E" w:rsidRDefault="00FF479E"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52</w:t>
            </w:r>
          </w:p>
        </w:tc>
      </w:tr>
      <w:tr w:rsidR="00104977" w:rsidRPr="00FF479E" w14:paraId="70B25C05" w14:textId="77777777" w:rsidTr="00F461E0">
        <w:tc>
          <w:tcPr>
            <w:tcW w:w="8784" w:type="dxa"/>
          </w:tcPr>
          <w:p w14:paraId="619B2B67" w14:textId="6544323C" w:rsidR="00104977" w:rsidRPr="00FF479E" w:rsidRDefault="00104977"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Tabla 22. Ejecución Presupuestal De Gastos</w:t>
            </w:r>
          </w:p>
        </w:tc>
        <w:tc>
          <w:tcPr>
            <w:tcW w:w="572" w:type="dxa"/>
          </w:tcPr>
          <w:p w14:paraId="18DCFBBE" w14:textId="26F6DF8F" w:rsidR="00104977" w:rsidRPr="00FF479E" w:rsidRDefault="00FF479E"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53</w:t>
            </w:r>
          </w:p>
        </w:tc>
      </w:tr>
      <w:tr w:rsidR="00104977" w:rsidRPr="00FF479E" w14:paraId="62BE1663" w14:textId="77777777" w:rsidTr="00F461E0">
        <w:tc>
          <w:tcPr>
            <w:tcW w:w="8784" w:type="dxa"/>
          </w:tcPr>
          <w:p w14:paraId="05812E45" w14:textId="04482023" w:rsidR="00104977" w:rsidRPr="00FF479E" w:rsidRDefault="00104977"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Tabla 23. Indicadores estratégicos</w:t>
            </w:r>
          </w:p>
        </w:tc>
        <w:tc>
          <w:tcPr>
            <w:tcW w:w="572" w:type="dxa"/>
          </w:tcPr>
          <w:p w14:paraId="47D8C9AF" w14:textId="47258A20" w:rsidR="00104977" w:rsidRPr="00FF479E" w:rsidRDefault="00FF479E"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53</w:t>
            </w:r>
          </w:p>
        </w:tc>
      </w:tr>
      <w:tr w:rsidR="00104977" w:rsidRPr="00FF479E" w14:paraId="05481033" w14:textId="77777777" w:rsidTr="00F461E0">
        <w:tc>
          <w:tcPr>
            <w:tcW w:w="8784" w:type="dxa"/>
          </w:tcPr>
          <w:p w14:paraId="316DCFAC" w14:textId="5E058740" w:rsidR="00104977" w:rsidRPr="00FF479E" w:rsidRDefault="00104977"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Tabla 24. Control de calidad a la producción 1er. trimestre.</w:t>
            </w:r>
          </w:p>
        </w:tc>
        <w:tc>
          <w:tcPr>
            <w:tcW w:w="572" w:type="dxa"/>
          </w:tcPr>
          <w:p w14:paraId="5CC4CF0D" w14:textId="195826C8" w:rsidR="00104977" w:rsidRPr="00FF479E" w:rsidRDefault="00FF479E"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55</w:t>
            </w:r>
          </w:p>
        </w:tc>
      </w:tr>
      <w:tr w:rsidR="00104977" w:rsidRPr="00FF479E" w14:paraId="701B466D" w14:textId="77777777" w:rsidTr="00F461E0">
        <w:tc>
          <w:tcPr>
            <w:tcW w:w="8784" w:type="dxa"/>
          </w:tcPr>
          <w:p w14:paraId="38A22C46" w14:textId="5C587EF5" w:rsidR="00104977" w:rsidRPr="00FF479E" w:rsidRDefault="00104977"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 xml:space="preserve">Tabla </w:t>
            </w:r>
            <w:r w:rsidR="00F45888" w:rsidRPr="00FF479E">
              <w:rPr>
                <w:rFonts w:ascii="Century Gothic" w:hAnsi="Century Gothic"/>
                <w:sz w:val="20"/>
                <w:szCs w:val="20"/>
              </w:rPr>
              <w:t>25</w:t>
            </w:r>
            <w:r w:rsidRPr="00FF479E">
              <w:rPr>
                <w:rFonts w:ascii="Century Gothic" w:hAnsi="Century Gothic"/>
                <w:sz w:val="20"/>
                <w:szCs w:val="20"/>
              </w:rPr>
              <w:t>. Pasivos - Ejecución Presupuestal Millones de Pesos</w:t>
            </w:r>
          </w:p>
        </w:tc>
        <w:tc>
          <w:tcPr>
            <w:tcW w:w="572" w:type="dxa"/>
          </w:tcPr>
          <w:p w14:paraId="408958AA" w14:textId="27AE0A5D" w:rsidR="00104977" w:rsidRPr="00FF479E" w:rsidRDefault="00FF479E"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56</w:t>
            </w:r>
          </w:p>
        </w:tc>
      </w:tr>
      <w:tr w:rsidR="00104977" w:rsidRPr="00FF479E" w14:paraId="71517F77" w14:textId="77777777" w:rsidTr="00F461E0">
        <w:tc>
          <w:tcPr>
            <w:tcW w:w="8784" w:type="dxa"/>
          </w:tcPr>
          <w:p w14:paraId="6169A72D" w14:textId="68891E4F" w:rsidR="00104977" w:rsidRPr="00FF479E" w:rsidRDefault="00104977"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Tabla 26. Indicadores de procesos</w:t>
            </w:r>
          </w:p>
        </w:tc>
        <w:tc>
          <w:tcPr>
            <w:tcW w:w="572" w:type="dxa"/>
          </w:tcPr>
          <w:p w14:paraId="2D3F52A0" w14:textId="073C7C21" w:rsidR="00104977" w:rsidRPr="00FF479E" w:rsidRDefault="00FF479E"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57</w:t>
            </w:r>
          </w:p>
        </w:tc>
      </w:tr>
      <w:tr w:rsidR="00104977" w:rsidRPr="00FF479E" w14:paraId="5872A6C5" w14:textId="77777777" w:rsidTr="00F461E0">
        <w:tc>
          <w:tcPr>
            <w:tcW w:w="8784" w:type="dxa"/>
          </w:tcPr>
          <w:p w14:paraId="5E93F309" w14:textId="6F5CA0F3" w:rsidR="00104977" w:rsidRPr="00FF479E" w:rsidRDefault="00104977"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Tabla 27. Extracto de Número de Peticiones de Informes PQRSFD de la SG</w:t>
            </w:r>
          </w:p>
        </w:tc>
        <w:tc>
          <w:tcPr>
            <w:tcW w:w="572" w:type="dxa"/>
          </w:tcPr>
          <w:p w14:paraId="6CDF9561" w14:textId="6B425A8D" w:rsidR="00104977" w:rsidRPr="00FF479E" w:rsidRDefault="00FF479E"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61</w:t>
            </w:r>
          </w:p>
        </w:tc>
      </w:tr>
      <w:tr w:rsidR="00104977" w:rsidRPr="00FF479E" w14:paraId="27A751A8" w14:textId="77777777" w:rsidTr="00F461E0">
        <w:tc>
          <w:tcPr>
            <w:tcW w:w="8784" w:type="dxa"/>
          </w:tcPr>
          <w:p w14:paraId="4174A936" w14:textId="4F978BD4" w:rsidR="00104977" w:rsidRPr="00FF479E" w:rsidRDefault="00104977"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Tabla 28. Extracto de Número de Peticiones de Informes PQRSFD de la OAJ</w:t>
            </w:r>
          </w:p>
        </w:tc>
        <w:tc>
          <w:tcPr>
            <w:tcW w:w="572" w:type="dxa"/>
          </w:tcPr>
          <w:p w14:paraId="338C47B2" w14:textId="028A01AC" w:rsidR="00104977" w:rsidRPr="00FF479E" w:rsidRDefault="00FF479E"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62</w:t>
            </w:r>
          </w:p>
        </w:tc>
      </w:tr>
      <w:tr w:rsidR="00104977" w:rsidRPr="00FF479E" w14:paraId="140A3B87" w14:textId="77777777" w:rsidTr="00F461E0">
        <w:tc>
          <w:tcPr>
            <w:tcW w:w="8784" w:type="dxa"/>
          </w:tcPr>
          <w:p w14:paraId="58F45346" w14:textId="03DC201B" w:rsidR="00104977" w:rsidRPr="00FF479E" w:rsidRDefault="00104977"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Tabla 29. Estado de las Peticiones informadas por la OAJ</w:t>
            </w:r>
          </w:p>
        </w:tc>
        <w:tc>
          <w:tcPr>
            <w:tcW w:w="572" w:type="dxa"/>
          </w:tcPr>
          <w:p w14:paraId="302B9BF1" w14:textId="4D9E3406" w:rsidR="00104977" w:rsidRPr="00FF479E" w:rsidRDefault="00FF479E"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62</w:t>
            </w:r>
          </w:p>
        </w:tc>
      </w:tr>
      <w:tr w:rsidR="00104977" w:rsidRPr="00FF479E" w14:paraId="17914E28" w14:textId="77777777" w:rsidTr="00F461E0">
        <w:tc>
          <w:tcPr>
            <w:tcW w:w="8784" w:type="dxa"/>
          </w:tcPr>
          <w:p w14:paraId="679A6EC0" w14:textId="2EC8685A" w:rsidR="00104977" w:rsidRPr="00FF479E" w:rsidRDefault="00104977"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Tabla 30. Resultados de las metas de los proyectos de inversión UAERMV</w:t>
            </w:r>
          </w:p>
        </w:tc>
        <w:tc>
          <w:tcPr>
            <w:tcW w:w="572" w:type="dxa"/>
          </w:tcPr>
          <w:p w14:paraId="2A97AB3F" w14:textId="0562CFBF" w:rsidR="00104977" w:rsidRPr="00FF479E" w:rsidRDefault="00FF479E"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63</w:t>
            </w:r>
          </w:p>
        </w:tc>
      </w:tr>
      <w:tr w:rsidR="00104977" w:rsidRPr="00FF479E" w14:paraId="0538519E" w14:textId="77777777" w:rsidTr="00F461E0">
        <w:tc>
          <w:tcPr>
            <w:tcW w:w="8784" w:type="dxa"/>
          </w:tcPr>
          <w:p w14:paraId="3C7005D6" w14:textId="5958158B" w:rsidR="00104977" w:rsidRPr="00FF479E" w:rsidRDefault="00104977"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Tabla 31. Ejecución presupuestal de los proyectos de inversión UAERMV</w:t>
            </w:r>
          </w:p>
        </w:tc>
        <w:tc>
          <w:tcPr>
            <w:tcW w:w="572" w:type="dxa"/>
          </w:tcPr>
          <w:p w14:paraId="309CAA26" w14:textId="3737BE51" w:rsidR="00104977" w:rsidRPr="00FF479E" w:rsidRDefault="00FF479E"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64</w:t>
            </w:r>
          </w:p>
        </w:tc>
      </w:tr>
      <w:tr w:rsidR="00104977" w:rsidRPr="00FF479E" w14:paraId="56BB4292" w14:textId="77777777" w:rsidTr="00F461E0">
        <w:tc>
          <w:tcPr>
            <w:tcW w:w="8784" w:type="dxa"/>
          </w:tcPr>
          <w:p w14:paraId="5C9FDDC2" w14:textId="233F4EF6" w:rsidR="00104977" w:rsidRPr="00FF479E" w:rsidRDefault="00104977"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Tabla 32. Análisis y Recomendaciones de las metas de los proyectos de inversión UAERMV</w:t>
            </w:r>
          </w:p>
        </w:tc>
        <w:tc>
          <w:tcPr>
            <w:tcW w:w="572" w:type="dxa"/>
          </w:tcPr>
          <w:p w14:paraId="7C0B40A0" w14:textId="692862E3" w:rsidR="00104977" w:rsidRPr="00FF479E" w:rsidRDefault="00FF479E"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64</w:t>
            </w:r>
          </w:p>
        </w:tc>
      </w:tr>
      <w:tr w:rsidR="00104977" w:rsidRPr="00FF479E" w14:paraId="29B3DF70" w14:textId="77777777" w:rsidTr="00F461E0">
        <w:tc>
          <w:tcPr>
            <w:tcW w:w="8784" w:type="dxa"/>
          </w:tcPr>
          <w:p w14:paraId="68F5AC09" w14:textId="4EC5088F" w:rsidR="00104977" w:rsidRPr="00FF479E" w:rsidRDefault="00104977"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Tabla 33. Seguimiento PAAC 2019 por la OCI</w:t>
            </w:r>
          </w:p>
        </w:tc>
        <w:tc>
          <w:tcPr>
            <w:tcW w:w="572" w:type="dxa"/>
          </w:tcPr>
          <w:p w14:paraId="33D5BCAC" w14:textId="71D9BAB5" w:rsidR="00104977" w:rsidRPr="00FF479E" w:rsidRDefault="00FF479E"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68</w:t>
            </w:r>
          </w:p>
        </w:tc>
      </w:tr>
      <w:tr w:rsidR="000B6D20" w:rsidRPr="00FF479E" w14:paraId="4536D6A8" w14:textId="77777777" w:rsidTr="00F461E0">
        <w:tc>
          <w:tcPr>
            <w:tcW w:w="8784" w:type="dxa"/>
          </w:tcPr>
          <w:p w14:paraId="6EC931D7" w14:textId="44B717F1" w:rsidR="000B6D20" w:rsidRPr="00FF479E" w:rsidRDefault="000B6D20"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Tabla 34. Observaciones generadas en el Seguimiento PAAC 2019 por la OCI</w:t>
            </w:r>
          </w:p>
        </w:tc>
        <w:tc>
          <w:tcPr>
            <w:tcW w:w="572" w:type="dxa"/>
          </w:tcPr>
          <w:p w14:paraId="378A06E2" w14:textId="55985644" w:rsidR="000B6D20" w:rsidRPr="00FF479E" w:rsidRDefault="00FF479E"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74</w:t>
            </w:r>
          </w:p>
        </w:tc>
      </w:tr>
      <w:tr w:rsidR="00104977" w:rsidRPr="00FF479E" w14:paraId="2C74CE6C" w14:textId="77777777" w:rsidTr="00F461E0">
        <w:tc>
          <w:tcPr>
            <w:tcW w:w="8784" w:type="dxa"/>
          </w:tcPr>
          <w:p w14:paraId="748F9411" w14:textId="56465620" w:rsidR="00104977" w:rsidRPr="00FF479E" w:rsidRDefault="00104977"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Tabla 3</w:t>
            </w:r>
            <w:r w:rsidR="00FF479E" w:rsidRPr="00FF479E">
              <w:rPr>
                <w:rFonts w:ascii="Century Gothic" w:hAnsi="Century Gothic"/>
                <w:sz w:val="20"/>
                <w:szCs w:val="20"/>
              </w:rPr>
              <w:t>5</w:t>
            </w:r>
            <w:r w:rsidRPr="00FF479E">
              <w:rPr>
                <w:rFonts w:ascii="Century Gothic" w:hAnsi="Century Gothic"/>
                <w:sz w:val="20"/>
                <w:szCs w:val="20"/>
              </w:rPr>
              <w:t>. Estado de los planes de mejoramiento por procesos, vigentes</w:t>
            </w:r>
          </w:p>
        </w:tc>
        <w:tc>
          <w:tcPr>
            <w:tcW w:w="572" w:type="dxa"/>
          </w:tcPr>
          <w:p w14:paraId="43303BD9" w14:textId="37884677" w:rsidR="00104977" w:rsidRPr="00FF479E" w:rsidRDefault="00FF479E"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76</w:t>
            </w:r>
          </w:p>
        </w:tc>
      </w:tr>
      <w:tr w:rsidR="00104977" w:rsidRPr="00FF479E" w14:paraId="2AE2C1FD" w14:textId="77777777" w:rsidTr="00F461E0">
        <w:tc>
          <w:tcPr>
            <w:tcW w:w="8784" w:type="dxa"/>
          </w:tcPr>
          <w:p w14:paraId="181FCFDE" w14:textId="66B3FBC2" w:rsidR="00104977" w:rsidRPr="00FF479E" w:rsidRDefault="00104977"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Tabla 3</w:t>
            </w:r>
            <w:r w:rsidR="00FF479E" w:rsidRPr="00FF479E">
              <w:rPr>
                <w:rFonts w:ascii="Century Gothic" w:hAnsi="Century Gothic"/>
                <w:sz w:val="20"/>
                <w:szCs w:val="20"/>
              </w:rPr>
              <w:t>6</w:t>
            </w:r>
            <w:r w:rsidRPr="00FF479E">
              <w:rPr>
                <w:rFonts w:ascii="Century Gothic" w:hAnsi="Century Gothic"/>
                <w:sz w:val="20"/>
                <w:szCs w:val="20"/>
              </w:rPr>
              <w:t>.  Estado de los Hallazgos y Acciones Correctivas de Planes de Mejoramiento por Procesos</w:t>
            </w:r>
          </w:p>
        </w:tc>
        <w:tc>
          <w:tcPr>
            <w:tcW w:w="572" w:type="dxa"/>
          </w:tcPr>
          <w:p w14:paraId="177627D5" w14:textId="72EA6C90" w:rsidR="00104977" w:rsidRPr="00FF479E" w:rsidRDefault="00FF479E"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77</w:t>
            </w:r>
          </w:p>
        </w:tc>
      </w:tr>
      <w:tr w:rsidR="00104977" w:rsidRPr="00FF479E" w14:paraId="23825F97" w14:textId="77777777" w:rsidTr="00F461E0">
        <w:tc>
          <w:tcPr>
            <w:tcW w:w="8784" w:type="dxa"/>
          </w:tcPr>
          <w:p w14:paraId="5838D5CF" w14:textId="2787F784" w:rsidR="00104977" w:rsidRPr="00FF479E" w:rsidRDefault="00104977"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Tabla</w:t>
            </w:r>
            <w:r w:rsidR="00F45888" w:rsidRPr="00FF479E">
              <w:rPr>
                <w:rFonts w:ascii="Century Gothic" w:hAnsi="Century Gothic"/>
                <w:sz w:val="20"/>
                <w:szCs w:val="20"/>
              </w:rPr>
              <w:t xml:space="preserve"> </w:t>
            </w:r>
            <w:r w:rsidRPr="00FF479E">
              <w:rPr>
                <w:rFonts w:ascii="Century Gothic" w:hAnsi="Century Gothic"/>
                <w:sz w:val="20"/>
                <w:szCs w:val="20"/>
              </w:rPr>
              <w:t>3</w:t>
            </w:r>
            <w:r w:rsidR="00FF479E" w:rsidRPr="00FF479E">
              <w:rPr>
                <w:rFonts w:ascii="Century Gothic" w:hAnsi="Century Gothic"/>
                <w:sz w:val="20"/>
                <w:szCs w:val="20"/>
              </w:rPr>
              <w:t>7</w:t>
            </w:r>
            <w:r w:rsidRPr="00FF479E">
              <w:rPr>
                <w:rFonts w:ascii="Century Gothic" w:hAnsi="Century Gothic"/>
                <w:sz w:val="20"/>
                <w:szCs w:val="20"/>
              </w:rPr>
              <w:t>. Estado de los Hallazgos y Acciones Correctivas de Otros Planes de Mejoramiento internos</w:t>
            </w:r>
          </w:p>
        </w:tc>
        <w:tc>
          <w:tcPr>
            <w:tcW w:w="572" w:type="dxa"/>
          </w:tcPr>
          <w:p w14:paraId="176F4A4E" w14:textId="754B850A" w:rsidR="00104977" w:rsidRPr="00FF479E" w:rsidRDefault="00FF479E"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78</w:t>
            </w:r>
          </w:p>
        </w:tc>
      </w:tr>
      <w:tr w:rsidR="007D49A5" w:rsidRPr="00FF479E" w14:paraId="634DB2FA" w14:textId="77777777" w:rsidTr="00F461E0">
        <w:tc>
          <w:tcPr>
            <w:tcW w:w="8784" w:type="dxa"/>
          </w:tcPr>
          <w:p w14:paraId="751505C2" w14:textId="49C59D2A" w:rsidR="007D49A5" w:rsidRPr="00FF479E" w:rsidRDefault="007D49A5"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Tabla 38. Estado de Planes de Mejoramiento PAD</w:t>
            </w:r>
          </w:p>
        </w:tc>
        <w:tc>
          <w:tcPr>
            <w:tcW w:w="572" w:type="dxa"/>
          </w:tcPr>
          <w:p w14:paraId="428AD658" w14:textId="36BFA7C5" w:rsidR="007D49A5" w:rsidRPr="00FF479E" w:rsidRDefault="00FF479E" w:rsidP="00FF479E">
            <w:pPr>
              <w:pStyle w:val="NormalWeb"/>
              <w:pBdr>
                <w:bottom w:val="dashed" w:sz="6" w:space="1" w:color="auto"/>
              </w:pBdr>
              <w:shd w:val="clear" w:color="auto" w:fill="FFFFFF"/>
              <w:spacing w:before="0" w:beforeAutospacing="0" w:after="0" w:afterAutospacing="0"/>
              <w:jc w:val="both"/>
              <w:textAlignment w:val="baseline"/>
              <w:rPr>
                <w:rFonts w:ascii="Century Gothic" w:hAnsi="Century Gothic"/>
                <w:sz w:val="20"/>
                <w:szCs w:val="20"/>
              </w:rPr>
            </w:pPr>
            <w:r w:rsidRPr="00FF479E">
              <w:rPr>
                <w:rFonts w:ascii="Century Gothic" w:hAnsi="Century Gothic"/>
                <w:sz w:val="20"/>
                <w:szCs w:val="20"/>
              </w:rPr>
              <w:t>79</w:t>
            </w:r>
          </w:p>
        </w:tc>
      </w:tr>
    </w:tbl>
    <w:p w14:paraId="4D09E75D" w14:textId="77777777" w:rsidR="00FF479E" w:rsidRDefault="00FF479E">
      <w:pPr>
        <w:rPr>
          <w:sz w:val="18"/>
          <w:szCs w:val="18"/>
          <w:lang w:eastAsia="es-CO"/>
        </w:rPr>
      </w:pPr>
    </w:p>
    <w:p w14:paraId="654A8BB7" w14:textId="2CEAF6C6" w:rsidR="00104977" w:rsidRDefault="00104977">
      <w:pPr>
        <w:rPr>
          <w:sz w:val="18"/>
          <w:szCs w:val="18"/>
          <w:lang w:eastAsia="es-CO"/>
        </w:rPr>
      </w:pPr>
      <w:r>
        <w:rPr>
          <w:sz w:val="18"/>
          <w:szCs w:val="18"/>
          <w:lang w:eastAsia="es-CO"/>
        </w:rPr>
        <w:br w:type="page"/>
      </w:r>
    </w:p>
    <w:p w14:paraId="66B270FA" w14:textId="77777777" w:rsidR="00295A97" w:rsidRPr="00BC2C22" w:rsidRDefault="00295A97" w:rsidP="00295A97">
      <w:pPr>
        <w:adjustRightInd w:val="0"/>
        <w:jc w:val="center"/>
        <w:rPr>
          <w:sz w:val="18"/>
          <w:szCs w:val="18"/>
          <w:lang w:eastAsia="es-CO"/>
        </w:rPr>
      </w:pPr>
    </w:p>
    <w:tbl>
      <w:tblPr>
        <w:tblStyle w:val="Tablaconcuadrcula7concolores-nfasis1"/>
        <w:tblW w:w="5060" w:type="pct"/>
        <w:jc w:val="center"/>
        <w:tblLook w:val="0220" w:firstRow="1" w:lastRow="0" w:firstColumn="0" w:lastColumn="0" w:noHBand="1" w:noVBand="0"/>
      </w:tblPr>
      <w:tblGrid>
        <w:gridCol w:w="1955"/>
        <w:gridCol w:w="2860"/>
        <w:gridCol w:w="1277"/>
        <w:gridCol w:w="3702"/>
      </w:tblGrid>
      <w:tr w:rsidR="00A47398" w:rsidRPr="0080577F" w14:paraId="782208F7" w14:textId="77777777" w:rsidTr="0057374B">
        <w:trPr>
          <w:cnfStyle w:val="100000000000" w:firstRow="1" w:lastRow="0" w:firstColumn="0" w:lastColumn="0" w:oddVBand="0" w:evenVBand="0" w:oddHBand="0" w:evenHBand="0" w:firstRowFirstColumn="0" w:firstRowLastColumn="0" w:lastRowFirstColumn="0" w:lastRowLastColumn="0"/>
          <w:trHeight w:val="699"/>
          <w:jc w:val="center"/>
        </w:trPr>
        <w:tc>
          <w:tcPr>
            <w:cnfStyle w:val="000010000000" w:firstRow="0" w:lastRow="0" w:firstColumn="0" w:lastColumn="0" w:oddVBand="1"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14:paraId="76757DEA" w14:textId="77777777" w:rsidR="00812174" w:rsidRPr="0057374B" w:rsidRDefault="00784ECB" w:rsidP="00812174">
            <w:pPr>
              <w:pStyle w:val="Default"/>
              <w:spacing w:line="276" w:lineRule="auto"/>
              <w:jc w:val="center"/>
              <w:rPr>
                <w:rFonts w:ascii="Century Gothic" w:hAnsi="Century Gothic"/>
                <w:b w:val="0"/>
                <w:color w:val="FFFFFF" w:themeColor="background1"/>
                <w:sz w:val="22"/>
                <w:szCs w:val="20"/>
                <w:lang w:val="es-419"/>
              </w:rPr>
            </w:pPr>
            <w:r w:rsidRPr="0057374B">
              <w:rPr>
                <w:rFonts w:ascii="Century Gothic" w:hAnsi="Century Gothic"/>
                <w:b w:val="0"/>
                <w:color w:val="FFFFFF" w:themeColor="background1"/>
                <w:sz w:val="22"/>
                <w:szCs w:val="20"/>
                <w:lang w:val="es-419"/>
              </w:rPr>
              <w:t>UNIDAD ADMINISTRATIVA ESPECIAL DE REHABILITACIÓN Y MANTENIMIENTO VIAL</w:t>
            </w:r>
            <w:r w:rsidRPr="0057374B">
              <w:rPr>
                <w:rFonts w:ascii="Century Gothic" w:hAnsi="Century Gothic"/>
                <w:b w:val="0"/>
                <w:bCs w:val="0"/>
                <w:color w:val="FFFFFF" w:themeColor="background1"/>
                <w:sz w:val="22"/>
                <w:szCs w:val="20"/>
                <w:lang w:val="es-419"/>
              </w:rPr>
              <w:t xml:space="preserve"> </w:t>
            </w:r>
          </w:p>
          <w:p w14:paraId="44792F8D" w14:textId="5B4F41A5" w:rsidR="009C5CC0" w:rsidRPr="001C2590" w:rsidRDefault="009C5CC0" w:rsidP="001C2590">
            <w:pPr>
              <w:pStyle w:val="Default"/>
              <w:jc w:val="center"/>
              <w:rPr>
                <w:rFonts w:ascii="Century Gothic" w:hAnsi="Century Gothic"/>
                <w:color w:val="FFFFFF" w:themeColor="background1"/>
                <w:sz w:val="28"/>
                <w:szCs w:val="20"/>
                <w:lang w:val="es-419"/>
              </w:rPr>
            </w:pPr>
            <w:r w:rsidRPr="00812174">
              <w:rPr>
                <w:rFonts w:ascii="Century Gothic" w:hAnsi="Century Gothic"/>
                <w:bCs w:val="0"/>
                <w:color w:val="FFFFFF" w:themeColor="background1"/>
                <w:sz w:val="28"/>
                <w:szCs w:val="20"/>
                <w:lang w:val="es-419"/>
              </w:rPr>
              <w:t xml:space="preserve">INFORME PORMENORIZADO DEL </w:t>
            </w:r>
            <w:r w:rsidR="00B0354A" w:rsidRPr="00812174">
              <w:rPr>
                <w:rFonts w:ascii="Century Gothic" w:hAnsi="Century Gothic"/>
                <w:bCs w:val="0"/>
                <w:color w:val="FFFFFF" w:themeColor="background1"/>
                <w:sz w:val="28"/>
                <w:szCs w:val="20"/>
                <w:lang w:val="es-419"/>
              </w:rPr>
              <w:t>SISTEMA DE</w:t>
            </w:r>
            <w:r w:rsidRPr="00812174">
              <w:rPr>
                <w:rFonts w:ascii="Century Gothic" w:hAnsi="Century Gothic"/>
                <w:bCs w:val="0"/>
                <w:color w:val="FFFFFF" w:themeColor="background1"/>
                <w:sz w:val="28"/>
                <w:szCs w:val="20"/>
                <w:lang w:val="es-419"/>
              </w:rPr>
              <w:t xml:space="preserve"> CONTROL INTERNO</w:t>
            </w:r>
          </w:p>
        </w:tc>
      </w:tr>
      <w:tr w:rsidR="00374E50" w:rsidRPr="0080577F" w14:paraId="01859497" w14:textId="77777777" w:rsidTr="004028BB">
        <w:trPr>
          <w:trHeight w:val="330"/>
          <w:jc w:val="center"/>
        </w:trPr>
        <w:tc>
          <w:tcPr>
            <w:cnfStyle w:val="000010000000" w:firstRow="0" w:lastRow="0" w:firstColumn="0" w:lastColumn="0" w:oddVBand="1" w:evenVBand="0" w:oddHBand="0" w:evenHBand="0" w:firstRowFirstColumn="0" w:firstRowLastColumn="0" w:lastRowFirstColumn="0" w:lastRowLastColumn="0"/>
            <w:tcW w:w="998"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CBED647" w14:textId="77777777" w:rsidR="008450CE" w:rsidRPr="0080577F" w:rsidRDefault="008450CE" w:rsidP="00F527D6">
            <w:pPr>
              <w:pStyle w:val="Default"/>
              <w:jc w:val="center"/>
              <w:rPr>
                <w:rFonts w:ascii="Century Gothic" w:hAnsi="Century Gothic"/>
                <w:color w:val="auto"/>
                <w:sz w:val="20"/>
                <w:szCs w:val="20"/>
                <w:lang w:val="es-419"/>
              </w:rPr>
            </w:pPr>
            <w:r w:rsidRPr="0080577F">
              <w:rPr>
                <w:rFonts w:ascii="Century Gothic" w:hAnsi="Century Gothic"/>
                <w:b/>
                <w:bCs/>
                <w:color w:val="auto"/>
                <w:sz w:val="20"/>
                <w:szCs w:val="20"/>
                <w:lang w:val="es-419"/>
              </w:rPr>
              <w:t>Jefe Oficina de Control Interno</w:t>
            </w:r>
          </w:p>
        </w:tc>
        <w:tc>
          <w:tcPr>
            <w:tcW w:w="1460" w:type="pct"/>
            <w:tcBorders>
              <w:top w:val="single" w:sz="4" w:space="0" w:color="auto"/>
              <w:left w:val="single" w:sz="4" w:space="0" w:color="auto"/>
              <w:bottom w:val="single" w:sz="4" w:space="0" w:color="auto"/>
              <w:right w:val="single" w:sz="4" w:space="0" w:color="auto"/>
            </w:tcBorders>
            <w:vAlign w:val="center"/>
          </w:tcPr>
          <w:p w14:paraId="541886C9" w14:textId="77777777" w:rsidR="0057374B" w:rsidRDefault="008450CE" w:rsidP="00F527D6">
            <w:pPr>
              <w:pStyle w:val="Default"/>
              <w:jc w:val="center"/>
              <w:cnfStyle w:val="000000000000" w:firstRow="0" w:lastRow="0" w:firstColumn="0" w:lastColumn="0" w:oddVBand="0" w:evenVBand="0" w:oddHBand="0" w:evenHBand="0" w:firstRowFirstColumn="0" w:firstRowLastColumn="0" w:lastRowFirstColumn="0" w:lastRowLastColumn="0"/>
              <w:rPr>
                <w:rFonts w:ascii="Century Gothic" w:hAnsi="Century Gothic"/>
                <w:bCs/>
                <w:color w:val="auto"/>
                <w:sz w:val="20"/>
                <w:szCs w:val="20"/>
                <w:lang w:val="es-419"/>
              </w:rPr>
            </w:pPr>
            <w:r w:rsidRPr="0080577F">
              <w:rPr>
                <w:rFonts w:ascii="Century Gothic" w:hAnsi="Century Gothic"/>
                <w:bCs/>
                <w:color w:val="auto"/>
                <w:sz w:val="20"/>
                <w:szCs w:val="20"/>
                <w:lang w:val="es-419"/>
              </w:rPr>
              <w:t xml:space="preserve">EDNA MATILDE </w:t>
            </w:r>
          </w:p>
          <w:p w14:paraId="502F4705" w14:textId="0441319A" w:rsidR="008450CE" w:rsidRPr="0080577F" w:rsidRDefault="008450CE" w:rsidP="00F527D6">
            <w:pPr>
              <w:pStyle w:val="Default"/>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lang w:val="es-419"/>
              </w:rPr>
            </w:pPr>
            <w:r w:rsidRPr="0080577F">
              <w:rPr>
                <w:rFonts w:ascii="Century Gothic" w:hAnsi="Century Gothic"/>
                <w:bCs/>
                <w:color w:val="auto"/>
                <w:sz w:val="20"/>
                <w:szCs w:val="20"/>
                <w:lang w:val="es-419"/>
              </w:rPr>
              <w:t>VALLEJO GORDILLO</w:t>
            </w:r>
          </w:p>
        </w:tc>
        <w:tc>
          <w:tcPr>
            <w:cnfStyle w:val="000010000000" w:firstRow="0" w:lastRow="0" w:firstColumn="0" w:lastColumn="0" w:oddVBand="1" w:evenVBand="0" w:oddHBand="0" w:evenHBand="0" w:firstRowFirstColumn="0" w:firstRowLastColumn="0" w:lastRowFirstColumn="0" w:lastRowLastColumn="0"/>
            <w:tcW w:w="652"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0C473DE" w14:textId="77777777" w:rsidR="008450CE" w:rsidRPr="0080577F" w:rsidRDefault="008450CE" w:rsidP="00F527D6">
            <w:pPr>
              <w:pStyle w:val="Default"/>
              <w:jc w:val="center"/>
              <w:rPr>
                <w:rFonts w:ascii="Century Gothic" w:hAnsi="Century Gothic"/>
                <w:color w:val="auto"/>
                <w:sz w:val="20"/>
                <w:szCs w:val="20"/>
                <w:lang w:val="es-419"/>
              </w:rPr>
            </w:pPr>
            <w:r w:rsidRPr="0080577F">
              <w:rPr>
                <w:rFonts w:ascii="Century Gothic" w:hAnsi="Century Gothic"/>
                <w:b/>
                <w:bCs/>
                <w:color w:val="auto"/>
                <w:sz w:val="20"/>
                <w:szCs w:val="20"/>
                <w:lang w:val="es-419"/>
              </w:rPr>
              <w:t>Período evaluado</w:t>
            </w:r>
            <w:r w:rsidRPr="0080577F">
              <w:rPr>
                <w:rFonts w:ascii="Century Gothic" w:hAnsi="Century Gothic"/>
                <w:color w:val="auto"/>
                <w:sz w:val="20"/>
                <w:szCs w:val="20"/>
                <w:lang w:val="es-419"/>
              </w:rPr>
              <w:t>:</w:t>
            </w:r>
          </w:p>
        </w:tc>
        <w:tc>
          <w:tcPr>
            <w:tcW w:w="1890" w:type="pct"/>
            <w:tcBorders>
              <w:top w:val="single" w:sz="4" w:space="0" w:color="auto"/>
              <w:left w:val="single" w:sz="4" w:space="0" w:color="auto"/>
              <w:bottom w:val="single" w:sz="4" w:space="0" w:color="auto"/>
              <w:right w:val="single" w:sz="4" w:space="0" w:color="auto"/>
            </w:tcBorders>
            <w:vAlign w:val="center"/>
          </w:tcPr>
          <w:p w14:paraId="4B9DD873" w14:textId="284FB5CA" w:rsidR="008450CE" w:rsidRPr="0080577F" w:rsidRDefault="00F4405F" w:rsidP="00F527D6">
            <w:pPr>
              <w:pStyle w:val="Default"/>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lang w:val="es-419"/>
              </w:rPr>
            </w:pPr>
            <w:r>
              <w:rPr>
                <w:rFonts w:ascii="Century Gothic" w:hAnsi="Century Gothic" w:cs="Helvetica"/>
                <w:color w:val="333333"/>
                <w:sz w:val="20"/>
                <w:szCs w:val="20"/>
                <w:shd w:val="clear" w:color="auto" w:fill="FFFFFF"/>
              </w:rPr>
              <w:t>MARZO 01/2019 → JUNIO 30/2019</w:t>
            </w:r>
            <w:r w:rsidR="0006633B">
              <w:rPr>
                <w:rStyle w:val="Refdenotaalpie"/>
                <w:rFonts w:ascii="Century Gothic" w:hAnsi="Century Gothic" w:cs="Helvetica"/>
                <w:color w:val="333333"/>
                <w:sz w:val="20"/>
                <w:szCs w:val="20"/>
                <w:shd w:val="clear" w:color="auto" w:fill="FFFFFF"/>
              </w:rPr>
              <w:footnoteReference w:id="1"/>
            </w:r>
          </w:p>
        </w:tc>
      </w:tr>
    </w:tbl>
    <w:p w14:paraId="7CA20C0A" w14:textId="77777777" w:rsidR="002D6CFF" w:rsidRPr="0080577F" w:rsidRDefault="002D6CFF" w:rsidP="0086222D">
      <w:pPr>
        <w:pStyle w:val="Textoindependiente"/>
        <w:jc w:val="both"/>
        <w:rPr>
          <w:b/>
          <w:sz w:val="20"/>
          <w:szCs w:val="20"/>
        </w:rPr>
      </w:pPr>
    </w:p>
    <w:p w14:paraId="6FB4DBC2" w14:textId="77777777" w:rsidR="002D6CFF" w:rsidRPr="00235BA6" w:rsidRDefault="006A6FD9" w:rsidP="00144B0D">
      <w:pPr>
        <w:pStyle w:val="Estilo6"/>
        <w:numPr>
          <w:ilvl w:val="0"/>
          <w:numId w:val="0"/>
        </w:numPr>
      </w:pPr>
      <w:bookmarkStart w:id="4" w:name="_Hlk529888911"/>
      <w:r w:rsidRPr="00235BA6">
        <w:t>INTRODUCCIÓN</w:t>
      </w:r>
    </w:p>
    <w:p w14:paraId="085F9E16" w14:textId="77777777" w:rsidR="00D53E22" w:rsidRPr="004768FD" w:rsidRDefault="00D53E22" w:rsidP="0086222D">
      <w:pPr>
        <w:pStyle w:val="Textoindependiente"/>
        <w:jc w:val="both"/>
        <w:rPr>
          <w:b/>
          <w:sz w:val="14"/>
          <w:szCs w:val="20"/>
        </w:rPr>
      </w:pPr>
    </w:p>
    <w:p w14:paraId="5740682A" w14:textId="77777777" w:rsidR="00E52F88" w:rsidRPr="00621621" w:rsidRDefault="006A6FD9" w:rsidP="007027C0">
      <w:pPr>
        <w:pStyle w:val="NormalWeb"/>
        <w:shd w:val="clear" w:color="auto" w:fill="FFFFFF"/>
        <w:spacing w:before="0" w:beforeAutospacing="0" w:after="0" w:afterAutospacing="0" w:line="220" w:lineRule="exact"/>
        <w:jc w:val="both"/>
        <w:textAlignment w:val="baseline"/>
        <w:rPr>
          <w:rFonts w:ascii="Century Gothic" w:hAnsi="Century Gothic" w:cs="Arial"/>
          <w:b/>
          <w:sz w:val="21"/>
          <w:szCs w:val="21"/>
          <w:lang w:val="es-419"/>
        </w:rPr>
      </w:pPr>
      <w:r w:rsidRPr="00621621">
        <w:rPr>
          <w:rFonts w:ascii="Century Gothic" w:hAnsi="Century Gothic"/>
          <w:sz w:val="21"/>
          <w:szCs w:val="21"/>
          <w:lang w:val="es-419"/>
        </w:rPr>
        <w:t>En cumplimiento de lo dispuesto en el Artículo 9 de la Ley 1474 de 2011</w:t>
      </w:r>
      <w:r w:rsidRPr="00621621">
        <w:rPr>
          <w:rStyle w:val="Refdenotaalpie"/>
          <w:rFonts w:ascii="Century Gothic" w:hAnsi="Century Gothic"/>
          <w:sz w:val="21"/>
          <w:szCs w:val="21"/>
          <w:lang w:val="es-419"/>
        </w:rPr>
        <w:footnoteReference w:id="2"/>
      </w:r>
      <w:r w:rsidRPr="00621621">
        <w:rPr>
          <w:rFonts w:ascii="Century Gothic" w:hAnsi="Century Gothic"/>
          <w:sz w:val="21"/>
          <w:szCs w:val="21"/>
          <w:lang w:val="es-419"/>
        </w:rPr>
        <w:t xml:space="preserve">, </w:t>
      </w:r>
      <w:r w:rsidR="00A276A3" w:rsidRPr="00621621">
        <w:rPr>
          <w:rFonts w:ascii="Century Gothic" w:hAnsi="Century Gothic"/>
          <w:sz w:val="21"/>
          <w:szCs w:val="21"/>
          <w:lang w:val="es-419"/>
        </w:rPr>
        <w:t>l</w:t>
      </w:r>
      <w:r w:rsidR="00AE79BD" w:rsidRPr="00621621">
        <w:rPr>
          <w:rFonts w:ascii="Century Gothic" w:hAnsi="Century Gothic"/>
          <w:sz w:val="21"/>
          <w:szCs w:val="21"/>
          <w:lang w:val="es-419"/>
        </w:rPr>
        <w:t>a Oficina de Control Interno</w:t>
      </w:r>
      <w:r w:rsidRPr="00621621">
        <w:rPr>
          <w:rFonts w:ascii="Century Gothic" w:hAnsi="Century Gothic"/>
          <w:sz w:val="21"/>
          <w:szCs w:val="21"/>
          <w:lang w:val="es-419"/>
        </w:rPr>
        <w:t>- OCI</w:t>
      </w:r>
      <w:r w:rsidR="00AE79BD" w:rsidRPr="00621621">
        <w:rPr>
          <w:rFonts w:ascii="Century Gothic" w:hAnsi="Century Gothic"/>
          <w:sz w:val="21"/>
          <w:szCs w:val="21"/>
          <w:lang w:val="es-419"/>
        </w:rPr>
        <w:t xml:space="preserve"> de la Unidad Administrativa Especial de Rehabilitación y Mantenimiento Vial </w:t>
      </w:r>
      <w:r w:rsidRPr="00621621">
        <w:rPr>
          <w:rFonts w:ascii="Century Gothic" w:hAnsi="Century Gothic"/>
          <w:sz w:val="21"/>
          <w:szCs w:val="21"/>
          <w:lang w:val="es-419"/>
        </w:rPr>
        <w:t>-</w:t>
      </w:r>
      <w:r w:rsidR="00AE79BD" w:rsidRPr="00621621">
        <w:rPr>
          <w:rFonts w:ascii="Century Gothic" w:hAnsi="Century Gothic"/>
          <w:sz w:val="21"/>
          <w:szCs w:val="21"/>
          <w:lang w:val="es-419"/>
        </w:rPr>
        <w:t xml:space="preserve">UAERMV, presenta el </w:t>
      </w:r>
      <w:r w:rsidR="009C5CC0" w:rsidRPr="00621621">
        <w:rPr>
          <w:rFonts w:ascii="Century Gothic" w:hAnsi="Century Gothic"/>
          <w:b/>
          <w:color w:val="244061" w:themeColor="accent1" w:themeShade="80"/>
          <w:sz w:val="21"/>
          <w:szCs w:val="21"/>
          <w:lang w:val="es-419"/>
        </w:rPr>
        <w:t>INFORME PORMENORIZADO DEL SISTEMA DE CONTROL INTERNO</w:t>
      </w:r>
      <w:r w:rsidR="00F23A4F" w:rsidRPr="00621621">
        <w:rPr>
          <w:rFonts w:ascii="Century Gothic" w:hAnsi="Century Gothic"/>
          <w:sz w:val="21"/>
          <w:szCs w:val="21"/>
          <w:lang w:val="es-419"/>
        </w:rPr>
        <w:t xml:space="preserve">, para el periodo </w:t>
      </w:r>
      <w:r w:rsidR="00CB7014" w:rsidRPr="00621621">
        <w:rPr>
          <w:rFonts w:ascii="Century Gothic" w:hAnsi="Century Gothic"/>
          <w:sz w:val="21"/>
          <w:szCs w:val="21"/>
          <w:lang w:val="es-419"/>
        </w:rPr>
        <w:t xml:space="preserve">evaluado </w:t>
      </w:r>
      <w:r w:rsidR="00F23A4F" w:rsidRPr="00621621">
        <w:rPr>
          <w:rFonts w:ascii="Century Gothic" w:hAnsi="Century Gothic"/>
          <w:sz w:val="21"/>
          <w:szCs w:val="21"/>
          <w:lang w:val="es-419"/>
        </w:rPr>
        <w:t>que se indica,</w:t>
      </w:r>
      <w:r w:rsidR="009C5CC0" w:rsidRPr="00621621">
        <w:rPr>
          <w:rFonts w:ascii="Century Gothic" w:hAnsi="Century Gothic"/>
          <w:sz w:val="21"/>
          <w:szCs w:val="21"/>
          <w:lang w:val="es-419"/>
        </w:rPr>
        <w:t xml:space="preserve"> </w:t>
      </w:r>
      <w:r w:rsidR="00AE79BD" w:rsidRPr="00621621">
        <w:rPr>
          <w:rFonts w:ascii="Century Gothic" w:hAnsi="Century Gothic"/>
          <w:sz w:val="21"/>
          <w:szCs w:val="21"/>
          <w:lang w:val="es-419"/>
        </w:rPr>
        <w:t xml:space="preserve">conforme </w:t>
      </w:r>
      <w:r w:rsidR="009C5CC0" w:rsidRPr="00621621">
        <w:rPr>
          <w:rFonts w:ascii="Century Gothic" w:hAnsi="Century Gothic"/>
          <w:sz w:val="21"/>
          <w:szCs w:val="21"/>
          <w:lang w:val="es-419"/>
        </w:rPr>
        <w:t>a l</w:t>
      </w:r>
      <w:r w:rsidR="009D73E5" w:rsidRPr="00621621">
        <w:rPr>
          <w:rFonts w:ascii="Century Gothic" w:eastAsia="Calibri" w:hAnsi="Century Gothic" w:cs="ArialMT"/>
          <w:sz w:val="21"/>
          <w:szCs w:val="21"/>
          <w:lang w:val="es-419" w:eastAsia="es-CO"/>
        </w:rPr>
        <w:t>a nueva estructura del M</w:t>
      </w:r>
      <w:r w:rsidR="004C4EA5" w:rsidRPr="00621621">
        <w:rPr>
          <w:rFonts w:ascii="Century Gothic" w:eastAsia="Calibri" w:hAnsi="Century Gothic" w:cs="ArialMT"/>
          <w:sz w:val="21"/>
          <w:szCs w:val="21"/>
          <w:lang w:val="es-419" w:eastAsia="es-CO"/>
        </w:rPr>
        <w:t xml:space="preserve">odelo </w:t>
      </w:r>
      <w:r w:rsidR="009D73E5" w:rsidRPr="00621621">
        <w:rPr>
          <w:rFonts w:ascii="Century Gothic" w:eastAsia="Calibri" w:hAnsi="Century Gothic" w:cs="ArialMT"/>
          <w:sz w:val="21"/>
          <w:szCs w:val="21"/>
          <w:lang w:val="es-419" w:eastAsia="es-CO"/>
        </w:rPr>
        <w:t>E</w:t>
      </w:r>
      <w:r w:rsidR="004C4EA5" w:rsidRPr="00621621">
        <w:rPr>
          <w:rFonts w:ascii="Century Gothic" w:eastAsia="Calibri" w:hAnsi="Century Gothic" w:cs="ArialMT"/>
          <w:sz w:val="21"/>
          <w:szCs w:val="21"/>
          <w:lang w:val="es-419" w:eastAsia="es-CO"/>
        </w:rPr>
        <w:t xml:space="preserve">stándar de </w:t>
      </w:r>
      <w:r w:rsidR="009D73E5" w:rsidRPr="00621621">
        <w:rPr>
          <w:rFonts w:ascii="Century Gothic" w:eastAsia="Calibri" w:hAnsi="Century Gothic" w:cs="ArialMT"/>
          <w:sz w:val="21"/>
          <w:szCs w:val="21"/>
          <w:lang w:val="es-419" w:eastAsia="es-CO"/>
        </w:rPr>
        <w:t>C</w:t>
      </w:r>
      <w:r w:rsidR="004C4EA5" w:rsidRPr="00621621">
        <w:rPr>
          <w:rFonts w:ascii="Century Gothic" w:eastAsia="Calibri" w:hAnsi="Century Gothic" w:cs="ArialMT"/>
          <w:sz w:val="21"/>
          <w:szCs w:val="21"/>
          <w:lang w:val="es-419" w:eastAsia="es-CO"/>
        </w:rPr>
        <w:t xml:space="preserve">ontrol </w:t>
      </w:r>
      <w:r w:rsidR="009D73E5" w:rsidRPr="00621621">
        <w:rPr>
          <w:rFonts w:ascii="Century Gothic" w:eastAsia="Calibri" w:hAnsi="Century Gothic" w:cs="ArialMT"/>
          <w:sz w:val="21"/>
          <w:szCs w:val="21"/>
          <w:lang w:val="es-419" w:eastAsia="es-CO"/>
        </w:rPr>
        <w:t>I</w:t>
      </w:r>
      <w:r w:rsidR="004C4EA5" w:rsidRPr="00621621">
        <w:rPr>
          <w:rFonts w:ascii="Century Gothic" w:eastAsia="Calibri" w:hAnsi="Century Gothic" w:cs="ArialMT"/>
          <w:sz w:val="21"/>
          <w:szCs w:val="21"/>
          <w:lang w:val="es-419" w:eastAsia="es-CO"/>
        </w:rPr>
        <w:t>nterno-MECI</w:t>
      </w:r>
      <w:r w:rsidR="009C5CC0" w:rsidRPr="00621621">
        <w:rPr>
          <w:rFonts w:ascii="Century Gothic" w:eastAsia="Calibri" w:hAnsi="Century Gothic" w:cs="ArialMT"/>
          <w:sz w:val="21"/>
          <w:szCs w:val="21"/>
          <w:lang w:val="es-419" w:eastAsia="es-CO"/>
        </w:rPr>
        <w:t xml:space="preserve"> (</w:t>
      </w:r>
      <w:r w:rsidR="009D73E5" w:rsidRPr="00621621">
        <w:rPr>
          <w:rFonts w:ascii="Century Gothic" w:eastAsia="Calibri" w:hAnsi="Century Gothic" w:cs="ArialMT"/>
          <w:sz w:val="21"/>
          <w:szCs w:val="21"/>
          <w:lang w:val="es-419" w:eastAsia="es-CO"/>
        </w:rPr>
        <w:t>alineada con el Modelo COSO</w:t>
      </w:r>
      <w:r w:rsidR="00A276A3" w:rsidRPr="00621621">
        <w:rPr>
          <w:rFonts w:ascii="Century Gothic" w:eastAsia="Calibri" w:hAnsi="Century Gothic" w:cs="ArialMT"/>
          <w:sz w:val="21"/>
          <w:szCs w:val="21"/>
          <w:lang w:val="es-419" w:eastAsia="es-CO"/>
        </w:rPr>
        <w:t>)</w:t>
      </w:r>
      <w:r w:rsidR="00CB7014" w:rsidRPr="00621621">
        <w:rPr>
          <w:rFonts w:ascii="Century Gothic" w:eastAsia="Calibri" w:hAnsi="Century Gothic" w:cs="ArialMT"/>
          <w:sz w:val="21"/>
          <w:szCs w:val="21"/>
          <w:lang w:val="es-419" w:eastAsia="es-CO"/>
        </w:rPr>
        <w:t xml:space="preserve"> de la Dimensión 7 “Control Interno” </w:t>
      </w:r>
      <w:r w:rsidR="00CB7014" w:rsidRPr="00621621">
        <w:rPr>
          <w:rFonts w:ascii="Century Gothic" w:hAnsi="Century Gothic" w:cs="Arial"/>
          <w:sz w:val="21"/>
          <w:szCs w:val="21"/>
          <w:lang w:val="es-419"/>
        </w:rPr>
        <w:t>documentada en el Marco General del MIPG - Modelo Integrado de Planeación y Gestión</w:t>
      </w:r>
      <w:r w:rsidR="00A741E3" w:rsidRPr="00621621">
        <w:rPr>
          <w:rFonts w:ascii="Century Gothic" w:eastAsia="Calibri" w:hAnsi="Century Gothic" w:cs="ArialMT"/>
          <w:sz w:val="21"/>
          <w:szCs w:val="21"/>
          <w:lang w:val="es-419" w:eastAsia="es-CO"/>
        </w:rPr>
        <w:t xml:space="preserve">, </w:t>
      </w:r>
      <w:r w:rsidR="00A741E3" w:rsidRPr="00621621">
        <w:rPr>
          <w:rFonts w:ascii="Century Gothic" w:hAnsi="Century Gothic" w:cs="Arial"/>
          <w:sz w:val="21"/>
          <w:szCs w:val="21"/>
          <w:lang w:val="es-419"/>
        </w:rPr>
        <w:t xml:space="preserve">en función de la articulación </w:t>
      </w:r>
      <w:r w:rsidR="00CB7014" w:rsidRPr="00621621">
        <w:rPr>
          <w:rFonts w:ascii="Century Gothic" w:hAnsi="Century Gothic" w:cs="Arial"/>
          <w:sz w:val="21"/>
          <w:szCs w:val="21"/>
          <w:lang w:val="es-419"/>
        </w:rPr>
        <w:t xml:space="preserve">del Sistema Único de Gestión con el Sistema de Control Interno, </w:t>
      </w:r>
      <w:r w:rsidR="00A276A3" w:rsidRPr="00621621">
        <w:rPr>
          <w:rFonts w:ascii="Century Gothic" w:hAnsi="Century Gothic" w:cs="Arial"/>
          <w:sz w:val="21"/>
          <w:szCs w:val="21"/>
          <w:lang w:val="es-419"/>
        </w:rPr>
        <w:t xml:space="preserve">establecidos en </w:t>
      </w:r>
      <w:r w:rsidR="00A741E3" w:rsidRPr="00621621">
        <w:rPr>
          <w:rFonts w:ascii="Century Gothic" w:hAnsi="Century Gothic" w:cs="Arial"/>
          <w:sz w:val="21"/>
          <w:szCs w:val="21"/>
          <w:lang w:val="es-419"/>
        </w:rPr>
        <w:t xml:space="preserve">el </w:t>
      </w:r>
      <w:r w:rsidR="00A276A3" w:rsidRPr="00621621">
        <w:rPr>
          <w:rFonts w:ascii="Century Gothic" w:hAnsi="Century Gothic" w:cs="Arial"/>
          <w:sz w:val="21"/>
          <w:szCs w:val="21"/>
          <w:lang w:val="es-419"/>
        </w:rPr>
        <w:t>A</w:t>
      </w:r>
      <w:r w:rsidR="00A741E3" w:rsidRPr="00621621">
        <w:rPr>
          <w:rFonts w:ascii="Century Gothic" w:hAnsi="Century Gothic" w:cs="Arial"/>
          <w:sz w:val="21"/>
          <w:szCs w:val="21"/>
          <w:lang w:val="es-419"/>
        </w:rPr>
        <w:t>rtículo 133 de la Ley 1753 de 2015</w:t>
      </w:r>
      <w:r w:rsidR="00A276A3" w:rsidRPr="00621621">
        <w:rPr>
          <w:rFonts w:ascii="Century Gothic" w:hAnsi="Century Gothic" w:cs="Arial"/>
          <w:sz w:val="21"/>
          <w:szCs w:val="21"/>
          <w:lang w:val="es-419"/>
        </w:rPr>
        <w:t xml:space="preserve"> </w:t>
      </w:r>
      <w:r w:rsidR="00A276A3" w:rsidRPr="00621621">
        <w:rPr>
          <w:rStyle w:val="Refdenotaalpie"/>
          <w:rFonts w:ascii="Century Gothic" w:hAnsi="Century Gothic" w:cs="Arial"/>
          <w:sz w:val="21"/>
          <w:szCs w:val="21"/>
          <w:lang w:val="es-419"/>
        </w:rPr>
        <w:footnoteReference w:id="3"/>
      </w:r>
      <w:r w:rsidR="00A276A3" w:rsidRPr="00621621">
        <w:rPr>
          <w:rFonts w:ascii="Century Gothic" w:hAnsi="Century Gothic" w:cs="Arial"/>
          <w:sz w:val="21"/>
          <w:szCs w:val="21"/>
          <w:lang w:val="es-419"/>
        </w:rPr>
        <w:t xml:space="preserve"> </w:t>
      </w:r>
      <w:r w:rsidR="00A741E3" w:rsidRPr="00621621">
        <w:rPr>
          <w:rFonts w:ascii="Century Gothic" w:hAnsi="Century Gothic" w:cs="Arial"/>
          <w:sz w:val="21"/>
          <w:szCs w:val="21"/>
          <w:lang w:val="es-419"/>
        </w:rPr>
        <w:t>y el Decreto 1499 de 2017</w:t>
      </w:r>
      <w:r w:rsidR="00A52335" w:rsidRPr="00621621">
        <w:rPr>
          <w:rStyle w:val="Refdenotaalpie"/>
          <w:rFonts w:ascii="Century Gothic" w:hAnsi="Century Gothic" w:cs="Arial"/>
          <w:sz w:val="21"/>
          <w:szCs w:val="21"/>
          <w:lang w:val="es-419"/>
        </w:rPr>
        <w:footnoteReference w:id="4"/>
      </w:r>
      <w:r w:rsidR="00E52F88" w:rsidRPr="00621621">
        <w:rPr>
          <w:rFonts w:ascii="Century Gothic" w:hAnsi="Century Gothic" w:cs="Arial"/>
          <w:sz w:val="21"/>
          <w:szCs w:val="21"/>
          <w:lang w:val="es-419"/>
        </w:rPr>
        <w:t>,</w:t>
      </w:r>
      <w:r w:rsidR="00A741E3" w:rsidRPr="00621621">
        <w:rPr>
          <w:rFonts w:ascii="Century Gothic" w:hAnsi="Century Gothic" w:cs="Arial"/>
          <w:sz w:val="21"/>
          <w:szCs w:val="21"/>
          <w:lang w:val="es-419"/>
        </w:rPr>
        <w:t xml:space="preserve"> </w:t>
      </w:r>
    </w:p>
    <w:p w14:paraId="5CE8F99C" w14:textId="77777777" w:rsidR="00CB7014" w:rsidRPr="00621621" w:rsidRDefault="00CB7014" w:rsidP="007027C0">
      <w:pPr>
        <w:pStyle w:val="NormalWeb"/>
        <w:shd w:val="clear" w:color="auto" w:fill="FFFFFF"/>
        <w:spacing w:before="0" w:beforeAutospacing="0" w:after="0" w:afterAutospacing="0" w:line="220" w:lineRule="exact"/>
        <w:jc w:val="both"/>
        <w:textAlignment w:val="baseline"/>
        <w:rPr>
          <w:rFonts w:ascii="Century Gothic" w:hAnsi="Century Gothic" w:cs="Arial"/>
          <w:sz w:val="21"/>
          <w:szCs w:val="21"/>
          <w:lang w:val="es-419"/>
        </w:rPr>
      </w:pPr>
    </w:p>
    <w:p w14:paraId="70BCB427" w14:textId="7573D867" w:rsidR="009D73E5" w:rsidRPr="00621621" w:rsidRDefault="009D73E5" w:rsidP="007027C0">
      <w:pPr>
        <w:pStyle w:val="NormalWeb"/>
        <w:shd w:val="clear" w:color="auto" w:fill="FFFFFF"/>
        <w:spacing w:before="0" w:beforeAutospacing="0" w:after="0" w:afterAutospacing="0" w:line="220" w:lineRule="exact"/>
        <w:jc w:val="both"/>
        <w:textAlignment w:val="baseline"/>
        <w:rPr>
          <w:rFonts w:ascii="Century Gothic" w:hAnsi="Century Gothic" w:cs="Arial"/>
          <w:sz w:val="21"/>
          <w:szCs w:val="21"/>
          <w:lang w:val="es-419"/>
        </w:rPr>
      </w:pPr>
      <w:r w:rsidRPr="00621621">
        <w:rPr>
          <w:rFonts w:ascii="Century Gothic" w:hAnsi="Century Gothic" w:cs="Arial"/>
          <w:sz w:val="21"/>
          <w:szCs w:val="21"/>
          <w:lang w:val="es-419"/>
        </w:rPr>
        <w:t xml:space="preserve">El desarrollo del Sistema de Control Interno bajo </w:t>
      </w:r>
      <w:r w:rsidR="00EC0268" w:rsidRPr="00621621">
        <w:rPr>
          <w:rFonts w:ascii="Century Gothic" w:hAnsi="Century Gothic" w:cs="Arial"/>
          <w:sz w:val="21"/>
          <w:szCs w:val="21"/>
          <w:lang w:val="es-419"/>
        </w:rPr>
        <w:t xml:space="preserve">la </w:t>
      </w:r>
      <w:r w:rsidRPr="00621621">
        <w:rPr>
          <w:rFonts w:ascii="Century Gothic" w:hAnsi="Century Gothic" w:cs="Arial"/>
          <w:sz w:val="21"/>
          <w:szCs w:val="21"/>
          <w:lang w:val="es-419"/>
        </w:rPr>
        <w:t xml:space="preserve">estructura </w:t>
      </w:r>
      <w:r w:rsidR="00EC0268" w:rsidRPr="00621621">
        <w:rPr>
          <w:rFonts w:ascii="Century Gothic" w:hAnsi="Century Gothic" w:cs="Arial"/>
          <w:sz w:val="21"/>
          <w:szCs w:val="21"/>
          <w:lang w:val="es-419"/>
        </w:rPr>
        <w:t xml:space="preserve">de las siete (7) </w:t>
      </w:r>
      <w:r w:rsidR="00CB7014" w:rsidRPr="00621621">
        <w:rPr>
          <w:rFonts w:ascii="Century Gothic" w:hAnsi="Century Gothic" w:cs="Arial"/>
          <w:sz w:val="21"/>
          <w:szCs w:val="21"/>
          <w:lang w:val="es-419"/>
        </w:rPr>
        <w:t>D</w:t>
      </w:r>
      <w:r w:rsidRPr="00621621">
        <w:rPr>
          <w:rFonts w:ascii="Century Gothic" w:hAnsi="Century Gothic" w:cs="Arial"/>
          <w:sz w:val="21"/>
          <w:szCs w:val="21"/>
          <w:lang w:val="es-419"/>
        </w:rPr>
        <w:t>imensiones de</w:t>
      </w:r>
      <w:r w:rsidR="00374E50" w:rsidRPr="00621621">
        <w:rPr>
          <w:rFonts w:ascii="Century Gothic" w:hAnsi="Century Gothic" w:cs="Arial"/>
          <w:sz w:val="21"/>
          <w:szCs w:val="21"/>
          <w:lang w:val="es-419"/>
        </w:rPr>
        <w:t>l</w:t>
      </w:r>
      <w:r w:rsidRPr="00621621">
        <w:rPr>
          <w:rFonts w:ascii="Century Gothic" w:hAnsi="Century Gothic" w:cs="Arial"/>
          <w:sz w:val="21"/>
          <w:szCs w:val="21"/>
          <w:lang w:val="es-419"/>
        </w:rPr>
        <w:t xml:space="preserve"> </w:t>
      </w:r>
      <w:r w:rsidR="00DE1068" w:rsidRPr="00621621">
        <w:rPr>
          <w:rFonts w:ascii="Century Gothic" w:hAnsi="Century Gothic" w:cs="Arial"/>
          <w:sz w:val="21"/>
          <w:szCs w:val="21"/>
          <w:lang w:val="es-419"/>
        </w:rPr>
        <w:t>MIPG contribu</w:t>
      </w:r>
      <w:r w:rsidR="007E6384" w:rsidRPr="00621621">
        <w:rPr>
          <w:rFonts w:ascii="Century Gothic" w:hAnsi="Century Gothic" w:cs="Arial"/>
          <w:sz w:val="21"/>
          <w:szCs w:val="21"/>
          <w:lang w:val="es-419"/>
        </w:rPr>
        <w:t>ye</w:t>
      </w:r>
      <w:r w:rsidRPr="00621621">
        <w:rPr>
          <w:rFonts w:ascii="Century Gothic" w:hAnsi="Century Gothic" w:cs="Arial"/>
          <w:sz w:val="21"/>
          <w:szCs w:val="21"/>
          <w:lang w:val="es-419"/>
        </w:rPr>
        <w:t xml:space="preserve"> a</w:t>
      </w:r>
      <w:r w:rsidR="00CB7014" w:rsidRPr="00621621">
        <w:rPr>
          <w:rFonts w:ascii="Century Gothic" w:hAnsi="Century Gothic" w:cs="Arial"/>
          <w:sz w:val="21"/>
          <w:szCs w:val="21"/>
          <w:lang w:val="es-419"/>
        </w:rPr>
        <w:t>l cumplimiento de</w:t>
      </w:r>
      <w:r w:rsidRPr="00621621">
        <w:rPr>
          <w:rFonts w:ascii="Century Gothic" w:hAnsi="Century Gothic" w:cs="Arial"/>
          <w:sz w:val="21"/>
          <w:szCs w:val="21"/>
          <w:lang w:val="es-419"/>
        </w:rPr>
        <w:t xml:space="preserve"> </w:t>
      </w:r>
      <w:r w:rsidR="00EC0268" w:rsidRPr="00621621">
        <w:rPr>
          <w:rFonts w:ascii="Century Gothic" w:hAnsi="Century Gothic" w:cs="Arial"/>
          <w:sz w:val="21"/>
          <w:szCs w:val="21"/>
          <w:lang w:val="es-419"/>
        </w:rPr>
        <w:t xml:space="preserve">los </w:t>
      </w:r>
      <w:r w:rsidRPr="00621621">
        <w:rPr>
          <w:rFonts w:ascii="Century Gothic" w:hAnsi="Century Gothic" w:cs="Arial"/>
          <w:sz w:val="21"/>
          <w:szCs w:val="21"/>
          <w:lang w:val="es-419"/>
        </w:rPr>
        <w:t>objetivo</w:t>
      </w:r>
      <w:r w:rsidR="00EC0268" w:rsidRPr="00621621">
        <w:rPr>
          <w:rFonts w:ascii="Century Gothic" w:hAnsi="Century Gothic" w:cs="Arial"/>
          <w:sz w:val="21"/>
          <w:szCs w:val="21"/>
          <w:lang w:val="es-419"/>
        </w:rPr>
        <w:t>s institucionales</w:t>
      </w:r>
      <w:r w:rsidR="00B25489" w:rsidRPr="00621621">
        <w:rPr>
          <w:rFonts w:ascii="Century Gothic" w:hAnsi="Century Gothic" w:cs="Arial"/>
          <w:sz w:val="21"/>
          <w:szCs w:val="21"/>
          <w:lang w:val="es-419"/>
        </w:rPr>
        <w:t xml:space="preserve"> y</w:t>
      </w:r>
      <w:r w:rsidR="00CB7014" w:rsidRPr="00621621">
        <w:rPr>
          <w:rFonts w:ascii="Century Gothic" w:hAnsi="Century Gothic" w:cs="Arial"/>
          <w:sz w:val="21"/>
          <w:szCs w:val="21"/>
          <w:lang w:val="es-419"/>
        </w:rPr>
        <w:t xml:space="preserve"> a</w:t>
      </w:r>
      <w:r w:rsidR="007E6384" w:rsidRPr="00621621">
        <w:rPr>
          <w:rFonts w:ascii="Century Gothic" w:hAnsi="Century Gothic" w:cs="Arial"/>
          <w:sz w:val="21"/>
          <w:szCs w:val="21"/>
          <w:lang w:val="es-419"/>
        </w:rPr>
        <w:t xml:space="preserve">l fortalecimiento de </w:t>
      </w:r>
      <w:r w:rsidR="00C067F3" w:rsidRPr="00621621">
        <w:rPr>
          <w:rFonts w:ascii="Century Gothic" w:hAnsi="Century Gothic" w:cs="Arial"/>
          <w:sz w:val="21"/>
          <w:szCs w:val="21"/>
          <w:lang w:val="es-419"/>
        </w:rPr>
        <w:t xml:space="preserve">la </w:t>
      </w:r>
      <w:r w:rsidRPr="00621621">
        <w:rPr>
          <w:rFonts w:ascii="Century Gothic" w:hAnsi="Century Gothic" w:cs="Arial"/>
          <w:sz w:val="21"/>
          <w:szCs w:val="21"/>
          <w:lang w:val="es-419"/>
        </w:rPr>
        <w:t>cultura organizacional fundamentada en la información, el control y la evaluación para la toma de decisiones y la mejora continua</w:t>
      </w:r>
      <w:r w:rsidR="00EC0268" w:rsidRPr="00621621">
        <w:rPr>
          <w:rFonts w:ascii="Century Gothic" w:hAnsi="Century Gothic" w:cs="Arial"/>
          <w:sz w:val="21"/>
          <w:szCs w:val="21"/>
          <w:lang w:val="es-419"/>
        </w:rPr>
        <w:t xml:space="preserve"> del mismo</w:t>
      </w:r>
      <w:r w:rsidRPr="00621621">
        <w:rPr>
          <w:rFonts w:ascii="Century Gothic" w:hAnsi="Century Gothic" w:cs="Arial"/>
          <w:sz w:val="21"/>
          <w:szCs w:val="21"/>
          <w:lang w:val="es-419"/>
        </w:rPr>
        <w:t>.</w:t>
      </w:r>
    </w:p>
    <w:p w14:paraId="358C3A1C" w14:textId="5F9E1205" w:rsidR="00FA53A9" w:rsidRDefault="00FA53A9" w:rsidP="0086222D">
      <w:pPr>
        <w:pStyle w:val="NormalWeb"/>
        <w:shd w:val="clear" w:color="auto" w:fill="FFFFFF"/>
        <w:spacing w:before="0" w:beforeAutospacing="0" w:after="0" w:afterAutospacing="0"/>
        <w:jc w:val="both"/>
        <w:textAlignment w:val="baseline"/>
        <w:rPr>
          <w:rFonts w:ascii="Century Gothic" w:hAnsi="Century Gothic" w:cs="Arial"/>
          <w:sz w:val="20"/>
          <w:szCs w:val="20"/>
          <w:lang w:val="es-419"/>
        </w:rPr>
      </w:pPr>
    </w:p>
    <w:p w14:paraId="4E263F74" w14:textId="76AE39F3" w:rsidR="00FA53A9" w:rsidRPr="00FA53A9" w:rsidRDefault="00104977" w:rsidP="00FA53A9">
      <w:pPr>
        <w:pStyle w:val="NormalWeb"/>
        <w:shd w:val="clear" w:color="auto" w:fill="FFFFFF"/>
        <w:spacing w:before="0" w:beforeAutospacing="0" w:after="0" w:afterAutospacing="0"/>
        <w:jc w:val="center"/>
        <w:textAlignment w:val="baseline"/>
        <w:rPr>
          <w:rFonts w:ascii="Century Gothic" w:hAnsi="Century Gothic" w:cs="Arial"/>
          <w:i/>
          <w:sz w:val="18"/>
          <w:szCs w:val="20"/>
          <w:lang w:val="es-419"/>
        </w:rPr>
      </w:pPr>
      <w:r>
        <w:rPr>
          <w:rFonts w:ascii="Century Gothic" w:hAnsi="Century Gothic" w:cs="Arial"/>
          <w:i/>
          <w:sz w:val="18"/>
          <w:szCs w:val="20"/>
          <w:lang w:val="es-419"/>
        </w:rPr>
        <w:t>Ilustración 0</w:t>
      </w:r>
      <w:r w:rsidR="00FA53A9" w:rsidRPr="00FA53A9">
        <w:rPr>
          <w:rFonts w:ascii="Century Gothic" w:hAnsi="Century Gothic" w:cs="Arial"/>
          <w:i/>
          <w:sz w:val="18"/>
          <w:szCs w:val="20"/>
          <w:lang w:val="es-419"/>
        </w:rPr>
        <w:t xml:space="preserve">. Esquema Dimensión 7 Control Interno </w:t>
      </w:r>
      <w:r w:rsidR="009B202F" w:rsidRPr="00FA53A9">
        <w:rPr>
          <w:rFonts w:ascii="Century Gothic" w:hAnsi="Century Gothic" w:cs="Arial"/>
          <w:i/>
          <w:sz w:val="18"/>
          <w:szCs w:val="20"/>
          <w:lang w:val="es-419"/>
        </w:rPr>
        <w:t>del MIPG</w:t>
      </w:r>
    </w:p>
    <w:p w14:paraId="12583E3F" w14:textId="77777777" w:rsidR="00FF7B1B" w:rsidRPr="0080577F" w:rsidRDefault="00FF7B1B" w:rsidP="005C7E8E">
      <w:pPr>
        <w:pStyle w:val="NormalWeb"/>
        <w:shd w:val="clear" w:color="auto" w:fill="FFFFFF"/>
        <w:spacing w:before="0" w:beforeAutospacing="0" w:after="0" w:afterAutospacing="0"/>
        <w:jc w:val="center"/>
        <w:textAlignment w:val="baseline"/>
        <w:rPr>
          <w:rFonts w:ascii="Century Gothic" w:hAnsi="Century Gothic" w:cs="Arial"/>
          <w:sz w:val="20"/>
          <w:szCs w:val="20"/>
          <w:lang w:val="es-419"/>
        </w:rPr>
      </w:pPr>
      <w:r w:rsidRPr="0080577F">
        <w:rPr>
          <w:rFonts w:ascii="Century Gothic" w:hAnsi="Century Gothic"/>
          <w:noProof/>
          <w:sz w:val="20"/>
          <w:szCs w:val="20"/>
          <w:lang w:val="es-419"/>
        </w:rPr>
        <w:drawing>
          <wp:inline distT="0" distB="0" distL="0" distR="0" wp14:anchorId="498234AF" wp14:editId="370997EA">
            <wp:extent cx="5194631" cy="2600077"/>
            <wp:effectExtent l="0" t="0" r="6350" b="0"/>
            <wp:docPr id="39946" name="Imagen 39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260657" cy="2633125"/>
                    </a:xfrm>
                    <a:prstGeom prst="rect">
                      <a:avLst/>
                    </a:prstGeom>
                    <a:noFill/>
                    <a:ln>
                      <a:noFill/>
                    </a:ln>
                  </pic:spPr>
                </pic:pic>
              </a:graphicData>
            </a:graphic>
          </wp:inline>
        </w:drawing>
      </w:r>
    </w:p>
    <w:p w14:paraId="0C6F6DBC" w14:textId="77DEE922" w:rsidR="00621621" w:rsidRPr="00104977" w:rsidRDefault="00887AB4" w:rsidP="00104977">
      <w:pPr>
        <w:jc w:val="center"/>
        <w:rPr>
          <w:rFonts w:eastAsia="Arial" w:cs="Calibri"/>
          <w:i/>
          <w:sz w:val="18"/>
          <w:szCs w:val="20"/>
        </w:rPr>
      </w:pPr>
      <w:r w:rsidRPr="005E29CF">
        <w:rPr>
          <w:rFonts w:cs="Calibri"/>
          <w:i/>
          <w:sz w:val="18"/>
          <w:szCs w:val="20"/>
        </w:rPr>
        <w:t xml:space="preserve">Fuente: Manual </w:t>
      </w:r>
      <w:r w:rsidR="005D59A3" w:rsidRPr="005E29CF">
        <w:rPr>
          <w:rFonts w:cs="Calibri"/>
          <w:i/>
          <w:sz w:val="18"/>
          <w:szCs w:val="20"/>
        </w:rPr>
        <w:t>O</w:t>
      </w:r>
      <w:r w:rsidRPr="005E29CF">
        <w:rPr>
          <w:rFonts w:cs="Calibri"/>
          <w:i/>
          <w:sz w:val="18"/>
          <w:szCs w:val="20"/>
        </w:rPr>
        <w:t>perativo MIPG- DAFP</w:t>
      </w:r>
      <w:r w:rsidR="00621621">
        <w:rPr>
          <w:b/>
          <w:color w:val="000000"/>
          <w:sz w:val="20"/>
          <w:szCs w:val="20"/>
        </w:rPr>
        <w:br w:type="page"/>
      </w:r>
    </w:p>
    <w:p w14:paraId="501FB0C1" w14:textId="77777777" w:rsidR="00DF71F1" w:rsidRDefault="00DF71F1" w:rsidP="0086222D">
      <w:pPr>
        <w:jc w:val="both"/>
        <w:rPr>
          <w:b/>
          <w:color w:val="000000"/>
          <w:sz w:val="20"/>
          <w:szCs w:val="20"/>
        </w:rPr>
      </w:pPr>
    </w:p>
    <w:p w14:paraId="29D17687" w14:textId="5E1BF84A" w:rsidR="00B25489" w:rsidRPr="00235BA6" w:rsidRDefault="002D46DA" w:rsidP="00144B0D">
      <w:pPr>
        <w:pStyle w:val="Estilo6"/>
        <w:numPr>
          <w:ilvl w:val="0"/>
          <w:numId w:val="0"/>
        </w:numPr>
      </w:pPr>
      <w:r w:rsidRPr="00235BA6">
        <w:t xml:space="preserve">ESTADO </w:t>
      </w:r>
      <w:r w:rsidR="00B25489" w:rsidRPr="00235BA6">
        <w:t>DEL SISTEMA DE CONTROL INTERNO</w:t>
      </w:r>
      <w:r w:rsidR="006268E1" w:rsidRPr="00235BA6">
        <w:t xml:space="preserve"> </w:t>
      </w:r>
      <w:r w:rsidR="00B25489" w:rsidRPr="00235BA6">
        <w:t>EN LA UAERMV</w:t>
      </w:r>
    </w:p>
    <w:p w14:paraId="5EF0259D" w14:textId="77777777" w:rsidR="0094181F" w:rsidRDefault="0094181F" w:rsidP="0086222D">
      <w:pPr>
        <w:pStyle w:val="Default"/>
        <w:jc w:val="both"/>
        <w:rPr>
          <w:color w:val="000000" w:themeColor="text1"/>
          <w:sz w:val="22"/>
          <w:szCs w:val="22"/>
          <w:lang w:val="es-CO"/>
        </w:rPr>
      </w:pPr>
    </w:p>
    <w:p w14:paraId="3DDFE163" w14:textId="77777777" w:rsidR="0094181F" w:rsidRPr="00EC0239" w:rsidRDefault="0094181F" w:rsidP="0086222D">
      <w:pPr>
        <w:pStyle w:val="Default"/>
        <w:jc w:val="both"/>
        <w:rPr>
          <w:rFonts w:ascii="Century Gothic" w:hAnsi="Century Gothic"/>
          <w:color w:val="000000" w:themeColor="text1"/>
          <w:sz w:val="22"/>
          <w:szCs w:val="20"/>
          <w:shd w:val="clear" w:color="auto" w:fill="FFFFFF"/>
        </w:rPr>
      </w:pPr>
      <w:r w:rsidRPr="00EC0239">
        <w:rPr>
          <w:rFonts w:ascii="Century Gothic" w:hAnsi="Century Gothic"/>
          <w:color w:val="000000" w:themeColor="text1"/>
          <w:sz w:val="22"/>
          <w:szCs w:val="20"/>
          <w:lang w:val="es-CO"/>
        </w:rPr>
        <w:t>La U</w:t>
      </w:r>
      <w:r w:rsidRPr="00EC0239">
        <w:rPr>
          <w:rStyle w:val="Textoennegrita"/>
          <w:rFonts w:ascii="Century Gothic" w:hAnsi="Century Gothic"/>
          <w:b w:val="0"/>
          <w:color w:val="000000" w:themeColor="text1"/>
          <w:sz w:val="22"/>
          <w:szCs w:val="20"/>
          <w:shd w:val="clear" w:color="auto" w:fill="FFFFFF"/>
        </w:rPr>
        <w:t>NIDAD ADMINISTRATIVA ESPECIAL DE REHABILITACIÓN Y MANTENIMIENTO VIAL - UAERMV,</w:t>
      </w:r>
      <w:r w:rsidRPr="00EC0239">
        <w:rPr>
          <w:rFonts w:ascii="Century Gothic" w:hAnsi="Century Gothic"/>
          <w:color w:val="000000" w:themeColor="text1"/>
          <w:sz w:val="22"/>
          <w:szCs w:val="20"/>
          <w:shd w:val="clear" w:color="auto" w:fill="FFFFFF"/>
        </w:rPr>
        <w:t xml:space="preserve"> es una entidad del orden distrital del Sector Descentralizado, adscrita a la Secretaría Distrital de Movilidad, de carácter técnico, con personería jurídica, autonomía administrativa y presupuestal y con patrimonio propio, cuyo objeto es: “</w:t>
      </w:r>
      <w:r w:rsidRPr="00EC0239">
        <w:rPr>
          <w:rStyle w:val="nfasis"/>
          <w:rFonts w:ascii="Century Gothic" w:hAnsi="Century Gothic"/>
          <w:color w:val="000000" w:themeColor="text1"/>
          <w:sz w:val="22"/>
          <w:szCs w:val="20"/>
          <w:shd w:val="clear" w:color="auto" w:fill="FFFFFF"/>
        </w:rPr>
        <w:t>Programar y ejecutar las obras necesarias para garantizar el mantenimiento de la </w:t>
      </w:r>
      <w:r w:rsidRPr="00EC0239">
        <w:rPr>
          <w:rStyle w:val="Textoennegrita"/>
          <w:rFonts w:ascii="Century Gothic" w:hAnsi="Century Gothic"/>
          <w:b w:val="0"/>
          <w:i/>
          <w:iCs/>
          <w:color w:val="000000" w:themeColor="text1"/>
          <w:sz w:val="22"/>
          <w:szCs w:val="20"/>
          <w:shd w:val="clear" w:color="auto" w:fill="FFFFFF"/>
        </w:rPr>
        <w:t>malla vial local </w:t>
      </w:r>
      <w:r w:rsidRPr="00EC0239">
        <w:rPr>
          <w:rStyle w:val="nfasis"/>
          <w:rFonts w:ascii="Century Gothic" w:hAnsi="Century Gothic"/>
          <w:color w:val="000000" w:themeColor="text1"/>
          <w:sz w:val="22"/>
          <w:szCs w:val="20"/>
          <w:shd w:val="clear" w:color="auto" w:fill="FFFFFF"/>
        </w:rPr>
        <w:t>construida de la ciudad y la atención de situaciones imprevistas que dificulten la movilidad</w:t>
      </w:r>
      <w:r w:rsidRPr="00EC0239">
        <w:rPr>
          <w:rFonts w:ascii="Century Gothic" w:hAnsi="Century Gothic"/>
          <w:color w:val="000000" w:themeColor="text1"/>
          <w:sz w:val="22"/>
          <w:szCs w:val="20"/>
          <w:shd w:val="clear" w:color="auto" w:fill="FFFFFF"/>
        </w:rPr>
        <w:t>” (Artículo 109 del Acuerdo del Concejo de Bogotá D.C. No. 257 de 30-11-2006)</w:t>
      </w:r>
    </w:p>
    <w:p w14:paraId="50D65547" w14:textId="77777777" w:rsidR="0094181F" w:rsidRPr="00EC0239" w:rsidRDefault="0094181F" w:rsidP="0086222D">
      <w:pPr>
        <w:pStyle w:val="Default"/>
        <w:jc w:val="both"/>
        <w:rPr>
          <w:rFonts w:ascii="Century Gothic" w:hAnsi="Century Gothic"/>
          <w:sz w:val="22"/>
          <w:szCs w:val="20"/>
          <w:lang w:val="es-419"/>
        </w:rPr>
      </w:pPr>
    </w:p>
    <w:p w14:paraId="4992551E" w14:textId="77777777" w:rsidR="0094181F" w:rsidRPr="00EC0239" w:rsidRDefault="0094181F" w:rsidP="0086222D">
      <w:pPr>
        <w:pStyle w:val="Default"/>
        <w:jc w:val="both"/>
        <w:rPr>
          <w:rFonts w:ascii="Century Gothic" w:hAnsi="Century Gothic"/>
          <w:sz w:val="22"/>
          <w:szCs w:val="20"/>
          <w:lang w:val="es-419"/>
        </w:rPr>
      </w:pPr>
    </w:p>
    <w:p w14:paraId="0DD82EF4" w14:textId="44E24364" w:rsidR="007360CD" w:rsidRPr="00EC0239" w:rsidRDefault="0030082A" w:rsidP="0086222D">
      <w:pPr>
        <w:pStyle w:val="Default"/>
        <w:jc w:val="both"/>
        <w:rPr>
          <w:rFonts w:ascii="Century Gothic" w:hAnsi="Century Gothic"/>
          <w:sz w:val="22"/>
          <w:szCs w:val="20"/>
          <w:lang w:val="es-419"/>
        </w:rPr>
      </w:pPr>
      <w:r w:rsidRPr="00EC0239">
        <w:rPr>
          <w:rFonts w:ascii="Century Gothic" w:hAnsi="Century Gothic"/>
          <w:sz w:val="22"/>
          <w:szCs w:val="20"/>
          <w:lang w:val="es-419"/>
        </w:rPr>
        <w:t>L</w:t>
      </w:r>
      <w:r w:rsidR="002D6CFF" w:rsidRPr="00EC0239">
        <w:rPr>
          <w:rFonts w:ascii="Century Gothic" w:hAnsi="Century Gothic"/>
          <w:sz w:val="22"/>
          <w:szCs w:val="20"/>
          <w:lang w:val="es-419"/>
        </w:rPr>
        <w:t xml:space="preserve">os principales </w:t>
      </w:r>
      <w:r w:rsidR="001C4FBE" w:rsidRPr="00EC0239">
        <w:rPr>
          <w:rFonts w:ascii="Century Gothic" w:hAnsi="Century Gothic"/>
          <w:sz w:val="22"/>
          <w:szCs w:val="20"/>
          <w:lang w:val="es-419"/>
        </w:rPr>
        <w:t>avances de</w:t>
      </w:r>
      <w:r w:rsidR="00CC331D" w:rsidRPr="00EC0239">
        <w:rPr>
          <w:rFonts w:ascii="Century Gothic" w:hAnsi="Century Gothic"/>
          <w:sz w:val="22"/>
          <w:szCs w:val="20"/>
          <w:lang w:val="es-419"/>
        </w:rPr>
        <w:t xml:space="preserve"> este Informe Pormenorizado </w:t>
      </w:r>
      <w:r w:rsidR="00420940" w:rsidRPr="00EC0239">
        <w:rPr>
          <w:rFonts w:ascii="Century Gothic" w:hAnsi="Century Gothic"/>
          <w:sz w:val="22"/>
          <w:szCs w:val="20"/>
          <w:lang w:val="es-419"/>
        </w:rPr>
        <w:t>de</w:t>
      </w:r>
      <w:r w:rsidR="002D6CFF" w:rsidRPr="00EC0239">
        <w:rPr>
          <w:rFonts w:ascii="Century Gothic" w:hAnsi="Century Gothic"/>
          <w:sz w:val="22"/>
          <w:szCs w:val="20"/>
          <w:lang w:val="es-419"/>
        </w:rPr>
        <w:t xml:space="preserve">l cuatrimestre comprendido entre </w:t>
      </w:r>
      <w:r w:rsidR="00420940" w:rsidRPr="00EC0239">
        <w:rPr>
          <w:rFonts w:ascii="Century Gothic" w:hAnsi="Century Gothic"/>
          <w:sz w:val="22"/>
          <w:szCs w:val="20"/>
          <w:lang w:val="es-419"/>
        </w:rPr>
        <w:t>Marzo</w:t>
      </w:r>
      <w:r w:rsidR="00EC0239" w:rsidRPr="00EC0239">
        <w:rPr>
          <w:rFonts w:ascii="Century Gothic" w:hAnsi="Century Gothic"/>
          <w:sz w:val="22"/>
          <w:szCs w:val="20"/>
          <w:lang w:val="es-419"/>
        </w:rPr>
        <w:t xml:space="preserve"> 01 de 2019 y Junio 30 de</w:t>
      </w:r>
      <w:r w:rsidR="00F527D6" w:rsidRPr="00EC0239">
        <w:rPr>
          <w:rFonts w:ascii="Century Gothic" w:hAnsi="Century Gothic"/>
          <w:sz w:val="22"/>
          <w:szCs w:val="20"/>
          <w:lang w:val="es-419"/>
        </w:rPr>
        <w:t xml:space="preserve"> 2019</w:t>
      </w:r>
      <w:r w:rsidR="00784ECB" w:rsidRPr="00EC0239">
        <w:rPr>
          <w:rFonts w:ascii="Century Gothic" w:hAnsi="Century Gothic"/>
          <w:sz w:val="22"/>
          <w:szCs w:val="20"/>
          <w:lang w:val="es-419"/>
        </w:rPr>
        <w:t>,</w:t>
      </w:r>
      <w:r w:rsidR="002D6CFF" w:rsidRPr="00EC0239">
        <w:rPr>
          <w:rFonts w:ascii="Century Gothic" w:hAnsi="Century Gothic"/>
          <w:sz w:val="22"/>
          <w:szCs w:val="20"/>
          <w:lang w:val="es-419"/>
        </w:rPr>
        <w:t xml:space="preserve"> se registran</w:t>
      </w:r>
      <w:r w:rsidR="00C41001" w:rsidRPr="00EC0239">
        <w:rPr>
          <w:rFonts w:ascii="Century Gothic" w:hAnsi="Century Gothic"/>
          <w:sz w:val="22"/>
          <w:szCs w:val="20"/>
          <w:lang w:val="es-419"/>
        </w:rPr>
        <w:t xml:space="preserve"> </w:t>
      </w:r>
      <w:r w:rsidR="00A927E8" w:rsidRPr="00EC0239">
        <w:rPr>
          <w:rFonts w:ascii="Century Gothic" w:hAnsi="Century Gothic"/>
          <w:sz w:val="22"/>
          <w:szCs w:val="20"/>
          <w:lang w:val="es-419"/>
        </w:rPr>
        <w:t xml:space="preserve">en </w:t>
      </w:r>
      <w:r w:rsidR="002D46DA" w:rsidRPr="00EC0239">
        <w:rPr>
          <w:rFonts w:ascii="Century Gothic" w:hAnsi="Century Gothic"/>
          <w:sz w:val="22"/>
          <w:szCs w:val="20"/>
          <w:lang w:val="es-419"/>
        </w:rPr>
        <w:t xml:space="preserve">el marco de </w:t>
      </w:r>
      <w:r w:rsidR="00C41001" w:rsidRPr="00EC0239">
        <w:rPr>
          <w:rFonts w:ascii="Century Gothic" w:hAnsi="Century Gothic"/>
          <w:sz w:val="22"/>
          <w:szCs w:val="20"/>
          <w:lang w:val="es-419"/>
        </w:rPr>
        <w:t>los cinco (5) componentes del M</w:t>
      </w:r>
      <w:r w:rsidR="002D46DA" w:rsidRPr="00EC0239">
        <w:rPr>
          <w:rFonts w:ascii="Century Gothic" w:hAnsi="Century Gothic"/>
          <w:sz w:val="22"/>
          <w:szCs w:val="20"/>
          <w:lang w:val="es-419"/>
        </w:rPr>
        <w:t xml:space="preserve">odelo </w:t>
      </w:r>
      <w:r w:rsidR="00C41001" w:rsidRPr="00EC0239">
        <w:rPr>
          <w:rFonts w:ascii="Century Gothic" w:hAnsi="Century Gothic"/>
          <w:sz w:val="22"/>
          <w:szCs w:val="20"/>
          <w:lang w:val="es-419"/>
        </w:rPr>
        <w:t>E</w:t>
      </w:r>
      <w:r w:rsidR="002D46DA" w:rsidRPr="00EC0239">
        <w:rPr>
          <w:rFonts w:ascii="Century Gothic" w:hAnsi="Century Gothic"/>
          <w:sz w:val="22"/>
          <w:szCs w:val="20"/>
          <w:lang w:val="es-419"/>
        </w:rPr>
        <w:t xml:space="preserve">stándar de </w:t>
      </w:r>
      <w:r w:rsidR="00C41001" w:rsidRPr="00EC0239">
        <w:rPr>
          <w:rFonts w:ascii="Century Gothic" w:hAnsi="Century Gothic"/>
          <w:sz w:val="22"/>
          <w:szCs w:val="20"/>
          <w:lang w:val="es-419"/>
        </w:rPr>
        <w:t>C</w:t>
      </w:r>
      <w:r w:rsidR="002D46DA" w:rsidRPr="00EC0239">
        <w:rPr>
          <w:rFonts w:ascii="Century Gothic" w:hAnsi="Century Gothic"/>
          <w:sz w:val="22"/>
          <w:szCs w:val="20"/>
          <w:lang w:val="es-419"/>
        </w:rPr>
        <w:t xml:space="preserve">ontrol </w:t>
      </w:r>
      <w:r w:rsidR="00C41001" w:rsidRPr="00EC0239">
        <w:rPr>
          <w:rFonts w:ascii="Century Gothic" w:hAnsi="Century Gothic"/>
          <w:sz w:val="22"/>
          <w:szCs w:val="20"/>
          <w:lang w:val="es-419"/>
        </w:rPr>
        <w:t>I</w:t>
      </w:r>
      <w:r w:rsidR="002D46DA" w:rsidRPr="00EC0239">
        <w:rPr>
          <w:rFonts w:ascii="Century Gothic" w:hAnsi="Century Gothic"/>
          <w:sz w:val="22"/>
          <w:szCs w:val="20"/>
          <w:lang w:val="es-419"/>
        </w:rPr>
        <w:t>nterno-MECI</w:t>
      </w:r>
      <w:r w:rsidR="00A927E8" w:rsidRPr="00EC0239">
        <w:rPr>
          <w:rFonts w:ascii="Century Gothic" w:hAnsi="Century Gothic"/>
          <w:sz w:val="22"/>
          <w:szCs w:val="20"/>
          <w:lang w:val="es-419"/>
        </w:rPr>
        <w:t xml:space="preserve"> </w:t>
      </w:r>
      <w:r w:rsidR="006D578E" w:rsidRPr="00EC0239">
        <w:rPr>
          <w:rFonts w:ascii="Century Gothic" w:hAnsi="Century Gothic"/>
          <w:sz w:val="22"/>
          <w:szCs w:val="20"/>
          <w:lang w:val="es-419"/>
        </w:rPr>
        <w:t>contenidos en la Dimensión 7 del MIPG</w:t>
      </w:r>
      <w:r w:rsidR="008B6A7C" w:rsidRPr="00EC0239">
        <w:rPr>
          <w:rFonts w:ascii="Century Gothic" w:hAnsi="Century Gothic"/>
          <w:sz w:val="22"/>
          <w:szCs w:val="20"/>
          <w:lang w:val="es-419"/>
        </w:rPr>
        <w:t>; estos son:</w:t>
      </w:r>
    </w:p>
    <w:p w14:paraId="398DEBF5" w14:textId="77777777" w:rsidR="007360CD" w:rsidRDefault="007360CD" w:rsidP="0086222D">
      <w:pPr>
        <w:pStyle w:val="Default"/>
        <w:jc w:val="both"/>
        <w:rPr>
          <w:rFonts w:ascii="Century Gothic" w:hAnsi="Century Gothic"/>
          <w:sz w:val="20"/>
          <w:szCs w:val="20"/>
          <w:lang w:val="es-419"/>
        </w:rPr>
      </w:pPr>
    </w:p>
    <w:p w14:paraId="0E2B423A" w14:textId="2C986511" w:rsidR="00043C8D" w:rsidRDefault="007C5A0C" w:rsidP="00043C8D">
      <w:pPr>
        <w:pStyle w:val="Estilo7"/>
      </w:pPr>
      <w:bookmarkStart w:id="5" w:name="_Hlk13817335"/>
      <w:r w:rsidRPr="001118BC">
        <w:t xml:space="preserve">Tabla 1. </w:t>
      </w:r>
      <w:r w:rsidR="00E96565" w:rsidRPr="001118BC">
        <w:t xml:space="preserve">Cinco componentes </w:t>
      </w:r>
      <w:r w:rsidR="001118BC" w:rsidRPr="001118BC">
        <w:t>del MECI</w:t>
      </w:r>
      <w:r w:rsidR="003F5722">
        <w:t>:</w:t>
      </w:r>
      <w:r w:rsidR="001118BC" w:rsidRPr="001118BC">
        <w:t xml:space="preserve"> Dimensión 7 </w:t>
      </w:r>
      <w:r w:rsidR="003F5722">
        <w:t xml:space="preserve">- </w:t>
      </w:r>
      <w:r w:rsidR="001118BC" w:rsidRPr="001118BC">
        <w:t>Control Interno MIPG</w:t>
      </w:r>
    </w:p>
    <w:tbl>
      <w:tblPr>
        <w:tblStyle w:val="Tablaconcuadrcula"/>
        <w:tblW w:w="5000" w:type="pct"/>
        <w:tblLook w:val="04A0" w:firstRow="1" w:lastRow="0" w:firstColumn="1" w:lastColumn="0" w:noHBand="0" w:noVBand="1"/>
      </w:tblPr>
      <w:tblGrid>
        <w:gridCol w:w="2770"/>
        <w:gridCol w:w="6908"/>
      </w:tblGrid>
      <w:tr w:rsidR="007360CD" w:rsidRPr="00EC0239" w14:paraId="7AE09272" w14:textId="77777777" w:rsidTr="005F59E0">
        <w:trPr>
          <w:trHeight w:val="422"/>
        </w:trPr>
        <w:tc>
          <w:tcPr>
            <w:tcW w:w="1431" w:type="pct"/>
            <w:shd w:val="clear" w:color="auto" w:fill="B8CCE4" w:themeFill="accent1" w:themeFillTint="66"/>
            <w:vAlign w:val="center"/>
          </w:tcPr>
          <w:bookmarkEnd w:id="5"/>
          <w:p w14:paraId="205BE718" w14:textId="77777777" w:rsidR="007360CD" w:rsidRPr="00EC0239" w:rsidRDefault="008B6A7C" w:rsidP="008B6A7C">
            <w:pPr>
              <w:jc w:val="center"/>
              <w:rPr>
                <w:b/>
              </w:rPr>
            </w:pPr>
            <w:r w:rsidRPr="00EC0239">
              <w:rPr>
                <w:b/>
              </w:rPr>
              <w:t>COMPONENTE MECI</w:t>
            </w:r>
          </w:p>
        </w:tc>
        <w:tc>
          <w:tcPr>
            <w:tcW w:w="3569" w:type="pct"/>
            <w:shd w:val="clear" w:color="auto" w:fill="B8CCE4" w:themeFill="accent1" w:themeFillTint="66"/>
            <w:vAlign w:val="center"/>
          </w:tcPr>
          <w:p w14:paraId="00BD57DE" w14:textId="77777777" w:rsidR="007360CD" w:rsidRPr="00EC0239" w:rsidRDefault="00B47EE2" w:rsidP="008B6A7C">
            <w:pPr>
              <w:pStyle w:val="Default"/>
              <w:jc w:val="center"/>
              <w:rPr>
                <w:rFonts w:ascii="Century Gothic" w:hAnsi="Century Gothic"/>
                <w:b/>
                <w:sz w:val="22"/>
                <w:szCs w:val="22"/>
                <w:lang w:val="es-419"/>
              </w:rPr>
            </w:pPr>
            <w:r w:rsidRPr="00EC0239">
              <w:rPr>
                <w:rFonts w:ascii="Century Gothic" w:hAnsi="Century Gothic"/>
                <w:b/>
                <w:sz w:val="22"/>
                <w:szCs w:val="22"/>
                <w:lang w:val="es-419"/>
              </w:rPr>
              <w:t>DEFINICIÓN:</w:t>
            </w:r>
          </w:p>
        </w:tc>
      </w:tr>
      <w:tr w:rsidR="007360CD" w:rsidRPr="00EC0239" w14:paraId="56EFD55B" w14:textId="77777777" w:rsidTr="005F59E0">
        <w:trPr>
          <w:trHeight w:val="964"/>
        </w:trPr>
        <w:tc>
          <w:tcPr>
            <w:tcW w:w="1431" w:type="pct"/>
            <w:vAlign w:val="center"/>
          </w:tcPr>
          <w:p w14:paraId="145F2577" w14:textId="77777777" w:rsidR="007360CD" w:rsidRPr="00EC0239" w:rsidRDefault="007360CD" w:rsidP="00F86C35">
            <w:pPr>
              <w:pStyle w:val="Default"/>
              <w:numPr>
                <w:ilvl w:val="0"/>
                <w:numId w:val="1"/>
              </w:numPr>
              <w:jc w:val="center"/>
              <w:rPr>
                <w:rFonts w:ascii="Century Gothic" w:hAnsi="Century Gothic"/>
                <w:color w:val="244061" w:themeColor="accent1" w:themeShade="80"/>
                <w:sz w:val="22"/>
                <w:szCs w:val="22"/>
                <w:lang w:val="es-419"/>
              </w:rPr>
            </w:pPr>
            <w:r w:rsidRPr="00EC0239">
              <w:rPr>
                <w:rFonts w:ascii="Century Gothic" w:hAnsi="Century Gothic"/>
                <w:b/>
                <w:color w:val="244061" w:themeColor="accent1" w:themeShade="80"/>
                <w:sz w:val="22"/>
                <w:szCs w:val="22"/>
              </w:rPr>
              <w:t>AMBIENTE DE CONTROL</w:t>
            </w:r>
          </w:p>
        </w:tc>
        <w:tc>
          <w:tcPr>
            <w:tcW w:w="3569" w:type="pct"/>
            <w:vAlign w:val="center"/>
          </w:tcPr>
          <w:p w14:paraId="212D0399" w14:textId="77777777" w:rsidR="007360CD" w:rsidRPr="00EC0239" w:rsidRDefault="007360CD" w:rsidP="005D59A3">
            <w:pPr>
              <w:pStyle w:val="Default"/>
              <w:jc w:val="both"/>
              <w:rPr>
                <w:rFonts w:ascii="Century Gothic" w:hAnsi="Century Gothic"/>
                <w:sz w:val="22"/>
                <w:szCs w:val="22"/>
                <w:lang w:val="es-419"/>
              </w:rPr>
            </w:pPr>
            <w:r w:rsidRPr="00EC0239">
              <w:rPr>
                <w:rFonts w:ascii="Century Gothic" w:hAnsi="Century Gothic"/>
                <w:sz w:val="22"/>
                <w:szCs w:val="22"/>
                <w:lang w:val="es-419"/>
              </w:rPr>
              <w:t xml:space="preserve">Conjunto de </w:t>
            </w:r>
            <w:r w:rsidRPr="00EC0239">
              <w:rPr>
                <w:rFonts w:ascii="Century Gothic" w:hAnsi="Century Gothic"/>
                <w:b/>
                <w:sz w:val="22"/>
                <w:szCs w:val="22"/>
                <w:lang w:val="es-419"/>
              </w:rPr>
              <w:t>directrices y condiciones mínimas</w:t>
            </w:r>
            <w:r w:rsidRPr="00EC0239">
              <w:rPr>
                <w:rFonts w:ascii="Century Gothic" w:hAnsi="Century Gothic"/>
                <w:sz w:val="22"/>
                <w:szCs w:val="22"/>
                <w:lang w:val="es-419"/>
              </w:rPr>
              <w:t xml:space="preserve"> que brinda la alta dirección de las organizaciones con el fin de implementar y fortalecer su Sistema de Control Interno.</w:t>
            </w:r>
          </w:p>
        </w:tc>
      </w:tr>
      <w:tr w:rsidR="007360CD" w:rsidRPr="00EC0239" w14:paraId="42930B2D" w14:textId="77777777" w:rsidTr="005F59E0">
        <w:trPr>
          <w:trHeight w:val="964"/>
        </w:trPr>
        <w:tc>
          <w:tcPr>
            <w:tcW w:w="1431" w:type="pct"/>
            <w:vAlign w:val="center"/>
          </w:tcPr>
          <w:p w14:paraId="49D8D68E" w14:textId="77777777" w:rsidR="007360CD" w:rsidRPr="00EC0239" w:rsidRDefault="00B47EE2" w:rsidP="00F86C35">
            <w:pPr>
              <w:pStyle w:val="Default"/>
              <w:numPr>
                <w:ilvl w:val="0"/>
                <w:numId w:val="1"/>
              </w:numPr>
              <w:jc w:val="center"/>
              <w:rPr>
                <w:rFonts w:ascii="Century Gothic" w:hAnsi="Century Gothic"/>
                <w:b/>
                <w:color w:val="244061" w:themeColor="accent1" w:themeShade="80"/>
                <w:sz w:val="22"/>
                <w:szCs w:val="22"/>
              </w:rPr>
            </w:pPr>
            <w:r w:rsidRPr="00EC0239">
              <w:rPr>
                <w:rFonts w:ascii="Century Gothic" w:hAnsi="Century Gothic"/>
                <w:b/>
                <w:color w:val="244061" w:themeColor="accent1" w:themeShade="80"/>
                <w:sz w:val="22"/>
                <w:szCs w:val="22"/>
              </w:rPr>
              <w:t>EVALUACIÓN DEL RIESGO</w:t>
            </w:r>
          </w:p>
        </w:tc>
        <w:tc>
          <w:tcPr>
            <w:tcW w:w="3569" w:type="pct"/>
            <w:vAlign w:val="center"/>
          </w:tcPr>
          <w:p w14:paraId="1EABDEE7" w14:textId="77777777" w:rsidR="007360CD" w:rsidRPr="00EC0239" w:rsidRDefault="007360CD" w:rsidP="005D59A3">
            <w:pPr>
              <w:pStyle w:val="Default"/>
              <w:jc w:val="both"/>
              <w:rPr>
                <w:rFonts w:ascii="Century Gothic" w:hAnsi="Century Gothic"/>
                <w:sz w:val="22"/>
                <w:szCs w:val="22"/>
                <w:lang w:val="es-419"/>
              </w:rPr>
            </w:pPr>
            <w:r w:rsidRPr="00EC0239">
              <w:rPr>
                <w:rFonts w:ascii="Century Gothic" w:hAnsi="Century Gothic"/>
                <w:sz w:val="22"/>
                <w:szCs w:val="22"/>
                <w:lang w:val="es-419"/>
              </w:rPr>
              <w:t xml:space="preserve">Proceso dinámico e interactivo que le permite a la entidad </w:t>
            </w:r>
            <w:r w:rsidRPr="00EC0239">
              <w:rPr>
                <w:rFonts w:ascii="Century Gothic" w:hAnsi="Century Gothic"/>
                <w:b/>
                <w:sz w:val="22"/>
                <w:szCs w:val="22"/>
                <w:lang w:val="es-419"/>
              </w:rPr>
              <w:t>identificar, evaluar y gestionar aquellos eventos, tanto internos como externos</w:t>
            </w:r>
            <w:r w:rsidRPr="00EC0239">
              <w:rPr>
                <w:rFonts w:ascii="Century Gothic" w:hAnsi="Century Gothic"/>
                <w:sz w:val="22"/>
                <w:szCs w:val="22"/>
                <w:lang w:val="es-419"/>
              </w:rPr>
              <w:t>, que puedan afectar o impedir el logro de sus objetivos institucionales.</w:t>
            </w:r>
          </w:p>
        </w:tc>
      </w:tr>
      <w:tr w:rsidR="007360CD" w:rsidRPr="00EC0239" w14:paraId="7F44AE19" w14:textId="77777777" w:rsidTr="005F59E0">
        <w:trPr>
          <w:trHeight w:val="964"/>
        </w:trPr>
        <w:tc>
          <w:tcPr>
            <w:tcW w:w="1431" w:type="pct"/>
            <w:vAlign w:val="center"/>
          </w:tcPr>
          <w:p w14:paraId="1E208D39" w14:textId="77777777" w:rsidR="007360CD" w:rsidRPr="00EC0239" w:rsidRDefault="00B47EE2" w:rsidP="00F86C35">
            <w:pPr>
              <w:pStyle w:val="Default"/>
              <w:numPr>
                <w:ilvl w:val="0"/>
                <w:numId w:val="1"/>
              </w:numPr>
              <w:jc w:val="center"/>
              <w:rPr>
                <w:rFonts w:ascii="Century Gothic" w:hAnsi="Century Gothic"/>
                <w:b/>
                <w:color w:val="244061" w:themeColor="accent1" w:themeShade="80"/>
                <w:sz w:val="22"/>
                <w:szCs w:val="22"/>
              </w:rPr>
            </w:pPr>
            <w:r w:rsidRPr="00EC0239">
              <w:rPr>
                <w:rFonts w:ascii="Century Gothic" w:hAnsi="Century Gothic"/>
                <w:b/>
                <w:color w:val="244061" w:themeColor="accent1" w:themeShade="80"/>
                <w:sz w:val="22"/>
                <w:szCs w:val="22"/>
              </w:rPr>
              <w:t>ACTIVIDADES DE CONTROL</w:t>
            </w:r>
          </w:p>
        </w:tc>
        <w:tc>
          <w:tcPr>
            <w:tcW w:w="3569" w:type="pct"/>
            <w:vAlign w:val="center"/>
          </w:tcPr>
          <w:p w14:paraId="61D68F4F" w14:textId="77777777" w:rsidR="007360CD" w:rsidRPr="00EC0239" w:rsidRDefault="00B47EE2" w:rsidP="005D59A3">
            <w:pPr>
              <w:pStyle w:val="Default"/>
              <w:jc w:val="both"/>
              <w:rPr>
                <w:rFonts w:ascii="Century Gothic" w:hAnsi="Century Gothic"/>
                <w:sz w:val="22"/>
                <w:szCs w:val="22"/>
                <w:lang w:val="es-419"/>
              </w:rPr>
            </w:pPr>
            <w:r w:rsidRPr="00EC0239">
              <w:rPr>
                <w:rFonts w:ascii="Century Gothic" w:hAnsi="Century Gothic"/>
                <w:sz w:val="22"/>
                <w:szCs w:val="22"/>
                <w:lang w:val="es-419"/>
              </w:rPr>
              <w:t>Acciones determinadas por la entidad, generalmente expresadas a través de políticas de operación, procesos y procedimientos, que contribuyen al desarrollo de las directrices impartidas por la alta dirección frente al logro de objetivos</w:t>
            </w:r>
          </w:p>
        </w:tc>
      </w:tr>
      <w:tr w:rsidR="007360CD" w:rsidRPr="00EC0239" w14:paraId="061149C3" w14:textId="77777777" w:rsidTr="005F59E0">
        <w:trPr>
          <w:trHeight w:val="964"/>
        </w:trPr>
        <w:tc>
          <w:tcPr>
            <w:tcW w:w="1431" w:type="pct"/>
            <w:vAlign w:val="center"/>
          </w:tcPr>
          <w:p w14:paraId="08D80493" w14:textId="77777777" w:rsidR="007360CD" w:rsidRPr="00EC0239" w:rsidRDefault="00B47EE2" w:rsidP="00F86C35">
            <w:pPr>
              <w:pStyle w:val="Default"/>
              <w:numPr>
                <w:ilvl w:val="0"/>
                <w:numId w:val="1"/>
              </w:numPr>
              <w:jc w:val="center"/>
              <w:rPr>
                <w:rFonts w:ascii="Century Gothic" w:hAnsi="Century Gothic"/>
                <w:b/>
                <w:color w:val="244061" w:themeColor="accent1" w:themeShade="80"/>
                <w:sz w:val="22"/>
                <w:szCs w:val="22"/>
              </w:rPr>
            </w:pPr>
            <w:r w:rsidRPr="00EC0239">
              <w:rPr>
                <w:rFonts w:ascii="Century Gothic" w:hAnsi="Century Gothic"/>
                <w:b/>
                <w:color w:val="244061" w:themeColor="accent1" w:themeShade="80"/>
                <w:sz w:val="22"/>
                <w:szCs w:val="22"/>
              </w:rPr>
              <w:t>INFORMACIÓN Y COMUNICACIÓN</w:t>
            </w:r>
          </w:p>
        </w:tc>
        <w:tc>
          <w:tcPr>
            <w:tcW w:w="3569" w:type="pct"/>
            <w:vAlign w:val="center"/>
          </w:tcPr>
          <w:p w14:paraId="623428E2" w14:textId="77777777" w:rsidR="007360CD" w:rsidRPr="00EC0239" w:rsidRDefault="00B47EE2" w:rsidP="005D59A3">
            <w:pPr>
              <w:pStyle w:val="Default"/>
              <w:jc w:val="both"/>
              <w:rPr>
                <w:rFonts w:ascii="Century Gothic" w:hAnsi="Century Gothic"/>
                <w:sz w:val="22"/>
                <w:szCs w:val="22"/>
                <w:lang w:val="es-419"/>
              </w:rPr>
            </w:pPr>
            <w:r w:rsidRPr="00EC0239">
              <w:rPr>
                <w:rFonts w:ascii="Century Gothic" w:hAnsi="Century Gothic"/>
                <w:sz w:val="22"/>
                <w:szCs w:val="22"/>
                <w:lang w:val="es-419"/>
              </w:rPr>
              <w:t xml:space="preserve">La información sirve como base para </w:t>
            </w:r>
            <w:r w:rsidRPr="00EC0239">
              <w:rPr>
                <w:rFonts w:ascii="Century Gothic" w:hAnsi="Century Gothic"/>
                <w:b/>
                <w:sz w:val="22"/>
                <w:szCs w:val="22"/>
                <w:lang w:val="es-419"/>
              </w:rPr>
              <w:t>conocer el estado de los controles</w:t>
            </w:r>
            <w:r w:rsidRPr="00EC0239">
              <w:rPr>
                <w:rFonts w:ascii="Century Gothic" w:hAnsi="Century Gothic"/>
                <w:sz w:val="22"/>
                <w:szCs w:val="22"/>
                <w:lang w:val="es-419"/>
              </w:rPr>
              <w:t xml:space="preserve">, así como para </w:t>
            </w:r>
            <w:r w:rsidRPr="00EC0239">
              <w:rPr>
                <w:rFonts w:ascii="Century Gothic" w:hAnsi="Century Gothic"/>
                <w:b/>
                <w:sz w:val="22"/>
                <w:szCs w:val="22"/>
                <w:lang w:val="es-419"/>
              </w:rPr>
              <w:t>conocer el avance de la gestión de la entidad.</w:t>
            </w:r>
            <w:r w:rsidRPr="00EC0239">
              <w:rPr>
                <w:rFonts w:ascii="Century Gothic" w:hAnsi="Century Gothic"/>
                <w:sz w:val="22"/>
                <w:szCs w:val="22"/>
                <w:lang w:val="es-419"/>
              </w:rPr>
              <w:t xml:space="preserve"> La comunicación permite que los servidores públicos comprendan sus roles y responsabilidades, y sirve como medio para la rendición de cuentas</w:t>
            </w:r>
          </w:p>
        </w:tc>
      </w:tr>
      <w:tr w:rsidR="007360CD" w:rsidRPr="00EC0239" w14:paraId="1E27CDDF" w14:textId="77777777" w:rsidTr="005F59E0">
        <w:trPr>
          <w:trHeight w:val="964"/>
        </w:trPr>
        <w:tc>
          <w:tcPr>
            <w:tcW w:w="1431" w:type="pct"/>
            <w:vAlign w:val="center"/>
          </w:tcPr>
          <w:p w14:paraId="60476147" w14:textId="77777777" w:rsidR="007360CD" w:rsidRPr="00EC0239" w:rsidRDefault="00B47EE2" w:rsidP="00F86C35">
            <w:pPr>
              <w:pStyle w:val="Default"/>
              <w:numPr>
                <w:ilvl w:val="0"/>
                <w:numId w:val="1"/>
              </w:numPr>
              <w:jc w:val="center"/>
              <w:rPr>
                <w:rFonts w:ascii="Century Gothic" w:hAnsi="Century Gothic"/>
                <w:b/>
                <w:color w:val="244061" w:themeColor="accent1" w:themeShade="80"/>
                <w:sz w:val="22"/>
                <w:szCs w:val="22"/>
              </w:rPr>
            </w:pPr>
            <w:r w:rsidRPr="00EC0239">
              <w:rPr>
                <w:rFonts w:ascii="Century Gothic" w:hAnsi="Century Gothic"/>
                <w:b/>
                <w:color w:val="244061" w:themeColor="accent1" w:themeShade="80"/>
                <w:sz w:val="22"/>
                <w:szCs w:val="22"/>
              </w:rPr>
              <w:t>ACTIVIDADES DE MONITOREO</w:t>
            </w:r>
          </w:p>
        </w:tc>
        <w:tc>
          <w:tcPr>
            <w:tcW w:w="3569" w:type="pct"/>
            <w:vAlign w:val="center"/>
          </w:tcPr>
          <w:p w14:paraId="2D6BDDC6" w14:textId="77777777" w:rsidR="007360CD" w:rsidRPr="00EC0239" w:rsidRDefault="00B47EE2" w:rsidP="005D59A3">
            <w:pPr>
              <w:pStyle w:val="Default"/>
              <w:jc w:val="both"/>
              <w:rPr>
                <w:rFonts w:ascii="Century Gothic" w:hAnsi="Century Gothic"/>
                <w:sz w:val="22"/>
                <w:szCs w:val="22"/>
                <w:lang w:val="es-419"/>
              </w:rPr>
            </w:pPr>
            <w:r w:rsidRPr="00EC0239">
              <w:rPr>
                <w:rFonts w:ascii="Century Gothic" w:hAnsi="Century Gothic"/>
                <w:sz w:val="22"/>
                <w:szCs w:val="22"/>
                <w:lang w:val="es-419"/>
              </w:rPr>
              <w:t xml:space="preserve">Busca que la entidad haga </w:t>
            </w:r>
            <w:r w:rsidRPr="00EC0239">
              <w:rPr>
                <w:rFonts w:ascii="Century Gothic" w:hAnsi="Century Gothic"/>
                <w:b/>
                <w:sz w:val="22"/>
                <w:szCs w:val="22"/>
                <w:lang w:val="es-419"/>
              </w:rPr>
              <w:t>seguimiento oportuno al estado de la gestión de los riesgos y los controles</w:t>
            </w:r>
            <w:r w:rsidRPr="00EC0239">
              <w:rPr>
                <w:rFonts w:ascii="Century Gothic" w:hAnsi="Century Gothic"/>
                <w:sz w:val="22"/>
                <w:szCs w:val="22"/>
                <w:lang w:val="es-419"/>
              </w:rPr>
              <w:t>, esto se puede llevar a cabo a partir de dos tipos de evaluación: concurrente o autoevaluación y evaluación independiente.</w:t>
            </w:r>
          </w:p>
        </w:tc>
      </w:tr>
    </w:tbl>
    <w:p w14:paraId="7811AEC9" w14:textId="77777777" w:rsidR="007360CD" w:rsidRPr="00744427" w:rsidRDefault="00B47EE2" w:rsidP="00B47EE2">
      <w:pPr>
        <w:pStyle w:val="Default"/>
        <w:jc w:val="center"/>
        <w:rPr>
          <w:rFonts w:ascii="Century Gothic" w:hAnsi="Century Gothic"/>
          <w:sz w:val="18"/>
          <w:szCs w:val="20"/>
          <w:lang w:val="es-419"/>
        </w:rPr>
      </w:pPr>
      <w:r w:rsidRPr="00744427">
        <w:rPr>
          <w:rFonts w:ascii="Century Gothic" w:hAnsi="Century Gothic"/>
          <w:sz w:val="18"/>
          <w:szCs w:val="20"/>
          <w:lang w:val="es-419"/>
        </w:rPr>
        <w:t>Fuente:  MIPG – Modelo Integrado de Planeación y Gestión</w:t>
      </w:r>
    </w:p>
    <w:p w14:paraId="596B5FDC" w14:textId="77777777" w:rsidR="006D578E" w:rsidRDefault="006D578E" w:rsidP="0086222D">
      <w:pPr>
        <w:pStyle w:val="Default"/>
        <w:jc w:val="both"/>
        <w:rPr>
          <w:rFonts w:ascii="Century Gothic" w:hAnsi="Century Gothic"/>
          <w:sz w:val="20"/>
          <w:szCs w:val="20"/>
          <w:lang w:val="es-419"/>
        </w:rPr>
      </w:pPr>
    </w:p>
    <w:p w14:paraId="07496B18" w14:textId="77777777" w:rsidR="0094181F" w:rsidRDefault="0094181F">
      <w:pPr>
        <w:rPr>
          <w:color w:val="000000"/>
          <w:sz w:val="20"/>
          <w:szCs w:val="20"/>
        </w:rPr>
      </w:pPr>
      <w:r>
        <w:rPr>
          <w:sz w:val="20"/>
          <w:szCs w:val="20"/>
        </w:rPr>
        <w:br w:type="page"/>
      </w:r>
    </w:p>
    <w:p w14:paraId="269E27F9" w14:textId="77777777" w:rsidR="008B6A7C" w:rsidRPr="00461131" w:rsidRDefault="008B6A7C" w:rsidP="008B6A7C">
      <w:pPr>
        <w:pStyle w:val="Default"/>
        <w:jc w:val="both"/>
        <w:rPr>
          <w:rFonts w:ascii="Century Gothic" w:hAnsi="Century Gothic"/>
          <w:sz w:val="22"/>
          <w:szCs w:val="20"/>
          <w:lang w:val="es-419"/>
        </w:rPr>
      </w:pPr>
    </w:p>
    <w:p w14:paraId="28DF6386" w14:textId="77777777" w:rsidR="0025538D" w:rsidRPr="00461131" w:rsidRDefault="0025538D" w:rsidP="008B6A7C">
      <w:pPr>
        <w:pStyle w:val="Default"/>
        <w:jc w:val="both"/>
        <w:rPr>
          <w:rFonts w:ascii="Century Gothic" w:hAnsi="Century Gothic"/>
          <w:sz w:val="22"/>
          <w:szCs w:val="20"/>
          <w:lang w:val="es-419"/>
        </w:rPr>
      </w:pPr>
    </w:p>
    <w:p w14:paraId="1C705466" w14:textId="2E4D553C" w:rsidR="008B6A7C" w:rsidRPr="00461131" w:rsidRDefault="00F83C8A" w:rsidP="009B505B">
      <w:pPr>
        <w:pStyle w:val="Default"/>
        <w:spacing w:line="276" w:lineRule="auto"/>
        <w:jc w:val="both"/>
        <w:rPr>
          <w:rFonts w:ascii="Century Gothic" w:hAnsi="Century Gothic"/>
          <w:sz w:val="22"/>
          <w:szCs w:val="20"/>
          <w:lang w:val="es-419"/>
        </w:rPr>
      </w:pPr>
      <w:r>
        <w:rPr>
          <w:rFonts w:ascii="Century Gothic" w:hAnsi="Century Gothic"/>
          <w:sz w:val="22"/>
          <w:szCs w:val="20"/>
          <w:lang w:val="es-419"/>
        </w:rPr>
        <w:t>A</w:t>
      </w:r>
      <w:r w:rsidRPr="00461131">
        <w:rPr>
          <w:rFonts w:ascii="Century Gothic" w:hAnsi="Century Gothic"/>
          <w:sz w:val="22"/>
          <w:szCs w:val="20"/>
          <w:lang w:val="es-419"/>
        </w:rPr>
        <w:t xml:space="preserve"> </w:t>
      </w:r>
      <w:r w:rsidR="00EC0239" w:rsidRPr="00461131">
        <w:rPr>
          <w:rFonts w:ascii="Century Gothic" w:hAnsi="Century Gothic"/>
          <w:sz w:val="22"/>
          <w:szCs w:val="20"/>
          <w:lang w:val="es-419"/>
        </w:rPr>
        <w:t>continuación,</w:t>
      </w:r>
      <w:r w:rsidRPr="00461131">
        <w:rPr>
          <w:rFonts w:ascii="Century Gothic" w:hAnsi="Century Gothic"/>
          <w:sz w:val="22"/>
          <w:szCs w:val="20"/>
          <w:lang w:val="es-419"/>
        </w:rPr>
        <w:t xml:space="preserve"> se detalla </w:t>
      </w:r>
      <w:r>
        <w:rPr>
          <w:rFonts w:ascii="Century Gothic" w:hAnsi="Century Gothic"/>
          <w:sz w:val="22"/>
          <w:szCs w:val="20"/>
          <w:lang w:val="es-419"/>
        </w:rPr>
        <w:t>e</w:t>
      </w:r>
      <w:r w:rsidR="000D3413" w:rsidRPr="00461131">
        <w:rPr>
          <w:rFonts w:ascii="Century Gothic" w:hAnsi="Century Gothic"/>
          <w:sz w:val="22"/>
          <w:szCs w:val="20"/>
          <w:lang w:val="es-419"/>
        </w:rPr>
        <w:t xml:space="preserve">l desarrollo de </w:t>
      </w:r>
      <w:r w:rsidR="008B6A7C" w:rsidRPr="00461131">
        <w:rPr>
          <w:rFonts w:ascii="Century Gothic" w:hAnsi="Century Gothic"/>
          <w:sz w:val="22"/>
          <w:szCs w:val="20"/>
          <w:lang w:val="es-419"/>
        </w:rPr>
        <w:t>cada Componente</w:t>
      </w:r>
      <w:r w:rsidR="0050483C" w:rsidRPr="00461131">
        <w:rPr>
          <w:rFonts w:ascii="Century Gothic" w:hAnsi="Century Gothic"/>
          <w:sz w:val="22"/>
          <w:szCs w:val="20"/>
          <w:lang w:val="es-419"/>
        </w:rPr>
        <w:t xml:space="preserve"> del</w:t>
      </w:r>
      <w:r w:rsidR="008B6A7C" w:rsidRPr="00461131">
        <w:rPr>
          <w:rFonts w:ascii="Century Gothic" w:hAnsi="Century Gothic"/>
          <w:sz w:val="22"/>
          <w:szCs w:val="20"/>
          <w:lang w:val="es-419"/>
        </w:rPr>
        <w:t xml:space="preserve"> MECI</w:t>
      </w:r>
      <w:r w:rsidR="0094181F" w:rsidRPr="00461131">
        <w:rPr>
          <w:rFonts w:ascii="Century Gothic" w:hAnsi="Century Gothic"/>
          <w:sz w:val="22"/>
          <w:szCs w:val="20"/>
          <w:lang w:val="es-419"/>
        </w:rPr>
        <w:t xml:space="preserve"> en la UAERMV</w:t>
      </w:r>
      <w:r w:rsidR="008B6A7C" w:rsidRPr="00461131">
        <w:rPr>
          <w:rFonts w:ascii="Century Gothic" w:hAnsi="Century Gothic"/>
          <w:sz w:val="22"/>
          <w:szCs w:val="20"/>
          <w:lang w:val="es-419"/>
        </w:rPr>
        <w:t>,</w:t>
      </w:r>
      <w:r w:rsidR="008D3E47" w:rsidRPr="00461131">
        <w:rPr>
          <w:rFonts w:ascii="Century Gothic" w:hAnsi="Century Gothic"/>
          <w:sz w:val="22"/>
          <w:szCs w:val="20"/>
          <w:lang w:val="es-419"/>
        </w:rPr>
        <w:t xml:space="preserve"> en el cuatrimestre</w:t>
      </w:r>
      <w:r w:rsidR="0025538D" w:rsidRPr="00461131">
        <w:rPr>
          <w:rFonts w:ascii="Century Gothic" w:hAnsi="Century Gothic"/>
          <w:sz w:val="22"/>
          <w:szCs w:val="20"/>
          <w:lang w:val="es-419"/>
        </w:rPr>
        <w:t xml:space="preserve"> correspondiente a</w:t>
      </w:r>
      <w:r w:rsidR="008D3E47" w:rsidRPr="00461131">
        <w:rPr>
          <w:rFonts w:ascii="Century Gothic" w:hAnsi="Century Gothic"/>
          <w:sz w:val="22"/>
          <w:szCs w:val="20"/>
          <w:lang w:val="es-419"/>
        </w:rPr>
        <w:t xml:space="preserve">: </w:t>
      </w:r>
      <w:r w:rsidR="008D3E47" w:rsidRPr="00461131">
        <w:rPr>
          <w:rFonts w:ascii="Century Gothic" w:hAnsi="Century Gothic"/>
          <w:b/>
          <w:color w:val="244061" w:themeColor="accent1" w:themeShade="80"/>
          <w:sz w:val="22"/>
          <w:szCs w:val="20"/>
          <w:lang w:val="es-419"/>
        </w:rPr>
        <w:t>MARZO 01</w:t>
      </w:r>
      <w:r w:rsidR="004555B3" w:rsidRPr="00461131">
        <w:rPr>
          <w:rFonts w:ascii="Century Gothic" w:hAnsi="Century Gothic"/>
          <w:b/>
          <w:color w:val="244061" w:themeColor="accent1" w:themeShade="80"/>
          <w:sz w:val="22"/>
          <w:szCs w:val="20"/>
          <w:lang w:val="es-419"/>
        </w:rPr>
        <w:t>/</w:t>
      </w:r>
      <w:r w:rsidR="008D3E47" w:rsidRPr="00461131">
        <w:rPr>
          <w:rFonts w:ascii="Century Gothic" w:hAnsi="Century Gothic"/>
          <w:b/>
          <w:color w:val="244061" w:themeColor="accent1" w:themeShade="80"/>
          <w:sz w:val="22"/>
          <w:szCs w:val="20"/>
          <w:lang w:val="es-419"/>
        </w:rPr>
        <w:t>2019 a JUNIO 30</w:t>
      </w:r>
      <w:r w:rsidR="004555B3" w:rsidRPr="00461131">
        <w:rPr>
          <w:rFonts w:ascii="Century Gothic" w:hAnsi="Century Gothic"/>
          <w:b/>
          <w:color w:val="244061" w:themeColor="accent1" w:themeShade="80"/>
          <w:sz w:val="22"/>
          <w:szCs w:val="20"/>
          <w:lang w:val="es-419"/>
        </w:rPr>
        <w:t>/</w:t>
      </w:r>
      <w:r w:rsidR="008D3E47" w:rsidRPr="00461131">
        <w:rPr>
          <w:rFonts w:ascii="Century Gothic" w:hAnsi="Century Gothic"/>
          <w:b/>
          <w:color w:val="244061" w:themeColor="accent1" w:themeShade="80"/>
          <w:sz w:val="22"/>
          <w:szCs w:val="20"/>
          <w:lang w:val="es-419"/>
        </w:rPr>
        <w:t>2019</w:t>
      </w:r>
      <w:r w:rsidR="00CC331D" w:rsidRPr="00461131">
        <w:rPr>
          <w:rFonts w:ascii="Century Gothic" w:hAnsi="Century Gothic"/>
          <w:sz w:val="22"/>
          <w:szCs w:val="20"/>
          <w:lang w:val="es-419"/>
        </w:rPr>
        <w:t xml:space="preserve">, </w:t>
      </w:r>
      <w:r w:rsidR="000D4EE5" w:rsidRPr="00461131">
        <w:rPr>
          <w:rFonts w:ascii="Century Gothic" w:hAnsi="Century Gothic"/>
          <w:sz w:val="22"/>
          <w:szCs w:val="20"/>
          <w:lang w:val="es-419"/>
        </w:rPr>
        <w:t xml:space="preserve">con </w:t>
      </w:r>
      <w:r w:rsidR="000D4EE5" w:rsidRPr="00461131">
        <w:rPr>
          <w:rFonts w:ascii="Century Gothic" w:hAnsi="Century Gothic"/>
          <w:sz w:val="22"/>
          <w:szCs w:val="20"/>
        </w:rPr>
        <w:t>los resultados de la información recibida de las dependencias de la UAERMV para la conformación de este informe, los cuales se consolidaron y analizaron en los siguientes términos</w:t>
      </w:r>
    </w:p>
    <w:p w14:paraId="1C6297D6" w14:textId="135F0E07" w:rsidR="00DD5FAE" w:rsidRDefault="00DD5FAE" w:rsidP="0086222D">
      <w:pPr>
        <w:pStyle w:val="Default"/>
        <w:jc w:val="both"/>
        <w:rPr>
          <w:rFonts w:ascii="Century Gothic" w:hAnsi="Century Gothic"/>
          <w:sz w:val="22"/>
          <w:szCs w:val="20"/>
          <w:lang w:val="es-419"/>
        </w:rPr>
      </w:pPr>
    </w:p>
    <w:p w14:paraId="40A9ECB9" w14:textId="51EB484D" w:rsidR="00DF19DD" w:rsidRDefault="00DF19DD" w:rsidP="0086222D">
      <w:pPr>
        <w:pStyle w:val="Default"/>
        <w:jc w:val="both"/>
        <w:rPr>
          <w:rFonts w:ascii="Century Gothic" w:hAnsi="Century Gothic"/>
          <w:sz w:val="22"/>
          <w:szCs w:val="20"/>
          <w:lang w:val="es-419"/>
        </w:rPr>
      </w:pPr>
    </w:p>
    <w:p w14:paraId="320BF091" w14:textId="33E4E681" w:rsidR="0025538D" w:rsidRPr="00C12AF1" w:rsidRDefault="00AD61A1" w:rsidP="003165EA">
      <w:pPr>
        <w:pStyle w:val="Estilo1"/>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hd w:val="clear" w:color="auto" w:fill="DBE5F1" w:themeFill="accent1" w:themeFillTint="33"/>
        <w:jc w:val="center"/>
        <w:rPr>
          <w:sz w:val="32"/>
        </w:rPr>
      </w:pPr>
      <w:bookmarkStart w:id="6" w:name="_Toc13822619"/>
      <w:r w:rsidRPr="00C12AF1">
        <w:rPr>
          <w:sz w:val="32"/>
        </w:rPr>
        <w:t>AMBIENTE DE CONTROL</w:t>
      </w:r>
      <w:bookmarkEnd w:id="6"/>
    </w:p>
    <w:p w14:paraId="0D67AADC" w14:textId="0AB17788" w:rsidR="00D53E22" w:rsidRPr="00DF19DD" w:rsidRDefault="00D53E22" w:rsidP="003C5091">
      <w:pPr>
        <w:jc w:val="both"/>
        <w:rPr>
          <w:color w:val="244061" w:themeColor="accent1" w:themeShade="80"/>
          <w:szCs w:val="20"/>
        </w:rPr>
      </w:pPr>
    </w:p>
    <w:p w14:paraId="1E2DC8D1" w14:textId="4C304DA3" w:rsidR="00F4405F" w:rsidRDefault="00F4405F" w:rsidP="003C5091">
      <w:pPr>
        <w:jc w:val="both"/>
        <w:rPr>
          <w:color w:val="244061" w:themeColor="accent1" w:themeShade="80"/>
          <w:szCs w:val="20"/>
        </w:rPr>
      </w:pPr>
      <w:r w:rsidRPr="00461131">
        <w:rPr>
          <w:color w:val="244061" w:themeColor="accent1" w:themeShade="80"/>
          <w:szCs w:val="20"/>
        </w:rPr>
        <w:t xml:space="preserve">La Oficina de Control Interno, en cumplimiento de su </w:t>
      </w:r>
      <w:r w:rsidR="00526521" w:rsidRPr="00461131">
        <w:rPr>
          <w:color w:val="244061" w:themeColor="accent1" w:themeShade="80"/>
          <w:szCs w:val="20"/>
        </w:rPr>
        <w:t>rol de “EVALUACIÓN Y SEGUIMIENTO”</w:t>
      </w:r>
      <w:r w:rsidRPr="00461131">
        <w:rPr>
          <w:color w:val="244061" w:themeColor="accent1" w:themeShade="80"/>
          <w:szCs w:val="20"/>
        </w:rPr>
        <w:t>, contribuye</w:t>
      </w:r>
      <w:r w:rsidR="00526521" w:rsidRPr="00461131">
        <w:rPr>
          <w:color w:val="244061" w:themeColor="accent1" w:themeShade="80"/>
          <w:szCs w:val="20"/>
        </w:rPr>
        <w:t xml:space="preserve"> </w:t>
      </w:r>
      <w:r w:rsidR="001562FE" w:rsidRPr="00461131">
        <w:rPr>
          <w:color w:val="244061" w:themeColor="accent1" w:themeShade="80"/>
          <w:szCs w:val="20"/>
        </w:rPr>
        <w:t xml:space="preserve">con </w:t>
      </w:r>
      <w:r w:rsidR="00526521" w:rsidRPr="00461131">
        <w:rPr>
          <w:color w:val="244061" w:themeColor="accent1" w:themeShade="80"/>
          <w:szCs w:val="20"/>
        </w:rPr>
        <w:t xml:space="preserve">la mejora de los procesos, aplicando un enfoque objetivo, sistemático, basado en riesgos y necesidades de la entidad, </w:t>
      </w:r>
      <w:r w:rsidR="001562FE" w:rsidRPr="00461131">
        <w:rPr>
          <w:color w:val="244061" w:themeColor="accent1" w:themeShade="80"/>
          <w:szCs w:val="20"/>
        </w:rPr>
        <w:t xml:space="preserve">desde esta oficina </w:t>
      </w:r>
      <w:r w:rsidR="00526521" w:rsidRPr="00461131">
        <w:rPr>
          <w:color w:val="244061" w:themeColor="accent1" w:themeShade="80"/>
          <w:szCs w:val="20"/>
        </w:rPr>
        <w:t xml:space="preserve">solicitó el avance de informes </w:t>
      </w:r>
      <w:r w:rsidR="001562FE" w:rsidRPr="00461131">
        <w:rPr>
          <w:color w:val="244061" w:themeColor="accent1" w:themeShade="80"/>
          <w:szCs w:val="20"/>
        </w:rPr>
        <w:t xml:space="preserve">a </w:t>
      </w:r>
      <w:r w:rsidR="00526521" w:rsidRPr="00461131">
        <w:rPr>
          <w:color w:val="244061" w:themeColor="accent1" w:themeShade="80"/>
          <w:szCs w:val="20"/>
        </w:rPr>
        <w:t>los diferentes procesos y dependenc</w:t>
      </w:r>
      <w:r w:rsidR="002B25AA" w:rsidRPr="00461131">
        <w:rPr>
          <w:color w:val="244061" w:themeColor="accent1" w:themeShade="80"/>
          <w:szCs w:val="20"/>
        </w:rPr>
        <w:t>ias de la entidad</w:t>
      </w:r>
      <w:r w:rsidRPr="00461131">
        <w:rPr>
          <w:color w:val="244061" w:themeColor="accent1" w:themeShade="80"/>
          <w:szCs w:val="20"/>
        </w:rPr>
        <w:t>.</w:t>
      </w:r>
    </w:p>
    <w:p w14:paraId="741F5196" w14:textId="5ECC6205" w:rsidR="00E94117" w:rsidRDefault="00E94117" w:rsidP="003C5091">
      <w:pPr>
        <w:jc w:val="both"/>
        <w:rPr>
          <w:color w:val="244061" w:themeColor="accent1" w:themeShade="80"/>
          <w:szCs w:val="20"/>
        </w:rPr>
      </w:pPr>
    </w:p>
    <w:p w14:paraId="61D95466" w14:textId="10DDB306" w:rsidR="00E94117" w:rsidRDefault="00E94117" w:rsidP="003C5091">
      <w:pPr>
        <w:jc w:val="both"/>
        <w:rPr>
          <w:color w:val="244061" w:themeColor="accent1" w:themeShade="80"/>
          <w:szCs w:val="20"/>
        </w:rPr>
      </w:pPr>
    </w:p>
    <w:p w14:paraId="2429B124" w14:textId="77777777" w:rsidR="00B37D26" w:rsidRDefault="00B37D26" w:rsidP="003C5091">
      <w:pPr>
        <w:jc w:val="both"/>
        <w:rPr>
          <w:color w:val="244061" w:themeColor="accent1" w:themeShade="80"/>
          <w:szCs w:val="20"/>
        </w:rPr>
      </w:pPr>
    </w:p>
    <w:p w14:paraId="1F55E37A" w14:textId="5914B314" w:rsidR="00F4405F" w:rsidRPr="000803AB" w:rsidRDefault="00F4405F" w:rsidP="00276C9B">
      <w:pPr>
        <w:pStyle w:val="Estilo11"/>
        <w:rPr>
          <w:rFonts w:cstheme="minorHAnsi"/>
        </w:rPr>
      </w:pPr>
      <w:bookmarkStart w:id="7" w:name="_Toc13822620"/>
      <w:r w:rsidRPr="000803AB">
        <w:t>AVANCES EN LA IMPLEMENTACIÓN DEL MODELO INTEGRADO DE PLANEACIÓN Y GESTIÓN - MIPG</w:t>
      </w:r>
      <w:bookmarkEnd w:id="7"/>
      <w:r w:rsidRPr="000803AB">
        <w:t xml:space="preserve"> </w:t>
      </w:r>
    </w:p>
    <w:p w14:paraId="1A794060" w14:textId="3C3F631E" w:rsidR="00D43753" w:rsidRDefault="00D43753" w:rsidP="00235BA6">
      <w:pPr>
        <w:pStyle w:val="Estilo2"/>
        <w:ind w:left="0" w:firstLine="0"/>
        <w:jc w:val="both"/>
        <w:rPr>
          <w:i w:val="0"/>
          <w:sz w:val="22"/>
        </w:rPr>
      </w:pPr>
    </w:p>
    <w:p w14:paraId="66CA4B64" w14:textId="77777777" w:rsidR="00235BA6" w:rsidRPr="00235BA6" w:rsidRDefault="00235BA6" w:rsidP="00235BA6">
      <w:pPr>
        <w:pStyle w:val="Estilo2"/>
        <w:ind w:left="0" w:firstLine="0"/>
        <w:jc w:val="both"/>
        <w:rPr>
          <w:i w:val="0"/>
          <w:sz w:val="22"/>
        </w:rPr>
      </w:pPr>
    </w:p>
    <w:p w14:paraId="3D0475CB" w14:textId="08EA827B" w:rsidR="00F4405F" w:rsidRPr="00235BA6" w:rsidRDefault="00F4405F" w:rsidP="00235BA6">
      <w:pPr>
        <w:pStyle w:val="Estilo3"/>
      </w:pPr>
      <w:bookmarkStart w:id="8" w:name="_Toc13822621"/>
      <w:r w:rsidRPr="00235BA6">
        <w:t xml:space="preserve">Estado del Plan de Acción </w:t>
      </w:r>
      <w:r w:rsidR="00722B62" w:rsidRPr="00235BA6">
        <w:t xml:space="preserve">de la Implementación </w:t>
      </w:r>
      <w:r w:rsidRPr="00235BA6">
        <w:t>MIPG</w:t>
      </w:r>
      <w:bookmarkEnd w:id="8"/>
    </w:p>
    <w:p w14:paraId="714959A8" w14:textId="260166E3" w:rsidR="00B130BD" w:rsidRPr="00235BA6" w:rsidRDefault="00B130BD" w:rsidP="006F5C1A">
      <w:pPr>
        <w:pStyle w:val="Estilo40"/>
      </w:pPr>
    </w:p>
    <w:p w14:paraId="6DB39FC3" w14:textId="44A9BDF1" w:rsidR="00AF639D" w:rsidRPr="00F45888" w:rsidRDefault="0087233A" w:rsidP="006F5C1A">
      <w:pPr>
        <w:pStyle w:val="Estilo40"/>
      </w:pPr>
      <w:r w:rsidRPr="00F45888">
        <w:t>D</w:t>
      </w:r>
      <w:r w:rsidR="00F81C9E" w:rsidRPr="00F45888">
        <w:t>e conformidad con los lineamientos establecidos</w:t>
      </w:r>
      <w:r w:rsidR="00296AED" w:rsidRPr="00F45888">
        <w:t xml:space="preserve"> en la Mesa de Socialización MIPG efectuada por la Dirección Distrital de Desarrollo Institucional (Secretaría General de la Alcaldía Mayor de Bogotá D.C.) e</w:t>
      </w:r>
      <w:r w:rsidR="002948C2" w:rsidRPr="00F45888">
        <w:t>n Enero</w:t>
      </w:r>
      <w:r w:rsidR="00AD250F" w:rsidRPr="00F45888">
        <w:t xml:space="preserve"> de </w:t>
      </w:r>
      <w:r w:rsidR="002948C2" w:rsidRPr="00F45888">
        <w:t>2019</w:t>
      </w:r>
      <w:r w:rsidR="00AD250F" w:rsidRPr="00F45888">
        <w:t>,</w:t>
      </w:r>
      <w:r w:rsidR="00FA4D7A" w:rsidRPr="00F45888">
        <w:t xml:space="preserve"> para ejecutar el “Plan de Acción de Implementación MIPG</w:t>
      </w:r>
      <w:r w:rsidR="00AD250F" w:rsidRPr="00F45888">
        <w:t xml:space="preserve"> – Modelo Integrado de Planeación y Gestión, en el Distrito Capital - Decreto 591 de 2018</w:t>
      </w:r>
      <w:r w:rsidR="00FA4D7A" w:rsidRPr="00F45888">
        <w:t>”</w:t>
      </w:r>
      <w:r w:rsidR="00C52D3F" w:rsidRPr="00F45888">
        <w:t xml:space="preserve"> que “establece acciones generales a desarrollar tanto por líderes de política como por parte de las entidades distritales”</w:t>
      </w:r>
      <w:r w:rsidR="00C33FE6" w:rsidRPr="00F45888">
        <w:t>,  l</w:t>
      </w:r>
      <w:r w:rsidR="00AF639D" w:rsidRPr="00F45888">
        <w:t xml:space="preserve">a Oficina de Control Interno realizó la verificación del cumplimiento de las actividades establecidas en </w:t>
      </w:r>
      <w:r w:rsidR="004B625F" w:rsidRPr="00F45888">
        <w:t xml:space="preserve">este plan, </w:t>
      </w:r>
      <w:r w:rsidR="00AF639D" w:rsidRPr="00F45888">
        <w:t xml:space="preserve"> referente</w:t>
      </w:r>
      <w:r w:rsidR="004B625F" w:rsidRPr="00F45888">
        <w:t>s</w:t>
      </w:r>
      <w:r w:rsidR="00AF639D" w:rsidRPr="00F45888">
        <w:t xml:space="preserve"> a los desarrollos de las entidades distritales</w:t>
      </w:r>
      <w:r w:rsidR="0026055A" w:rsidRPr="00F45888">
        <w:t>, c</w:t>
      </w:r>
      <w:r w:rsidR="00AF639D" w:rsidRPr="00F45888">
        <w:t xml:space="preserve">omprobando un </w:t>
      </w:r>
      <w:r w:rsidR="00AF639D" w:rsidRPr="00F45888">
        <w:rPr>
          <w:b/>
        </w:rPr>
        <w:t>avance del 93,8%</w:t>
      </w:r>
    </w:p>
    <w:p w14:paraId="6F9CF59A" w14:textId="77777777" w:rsidR="0026055A" w:rsidRPr="00F45888" w:rsidRDefault="0026055A" w:rsidP="006F5C1A">
      <w:pPr>
        <w:pStyle w:val="Estilo40"/>
      </w:pPr>
    </w:p>
    <w:p w14:paraId="1ED4D8D3" w14:textId="4F1B58F8" w:rsidR="00B130BD" w:rsidRPr="00F45888" w:rsidRDefault="0096105E" w:rsidP="006F5C1A">
      <w:pPr>
        <w:pStyle w:val="Estilo40"/>
      </w:pPr>
      <w:r w:rsidRPr="00F45888">
        <w:t>Los resultados fueron presentados en el Comité CICCI</w:t>
      </w:r>
      <w:r w:rsidR="00DD0E62" w:rsidRPr="00F45888">
        <w:t xml:space="preserve"> – Comité Institucional de Coordinación de Control Interno, </w:t>
      </w:r>
      <w:r w:rsidR="00235BA6" w:rsidRPr="00F45888">
        <w:t xml:space="preserve">efectuado </w:t>
      </w:r>
      <w:r w:rsidR="00DD0E62" w:rsidRPr="00F45888">
        <w:t>el día 15-05-2016</w:t>
      </w:r>
      <w:r w:rsidR="0026055A" w:rsidRPr="00F45888">
        <w:t>, los cuales se muestran a continuación</w:t>
      </w:r>
      <w:r w:rsidR="00C52D3F" w:rsidRPr="00F45888">
        <w:t>:</w:t>
      </w:r>
    </w:p>
    <w:p w14:paraId="2D9392EE" w14:textId="11787234" w:rsidR="00B37D26" w:rsidRDefault="00B37D26" w:rsidP="006F5C1A">
      <w:pPr>
        <w:pStyle w:val="Estilo40"/>
      </w:pPr>
    </w:p>
    <w:p w14:paraId="585D815D" w14:textId="31D90355" w:rsidR="00B37D26" w:rsidRDefault="00B37D26">
      <w:pPr>
        <w:rPr>
          <w:i/>
          <w:color w:val="000000"/>
        </w:rPr>
      </w:pPr>
      <w:r>
        <w:rPr>
          <w:i/>
        </w:rPr>
        <w:br w:type="page"/>
      </w:r>
    </w:p>
    <w:p w14:paraId="6D61AF10" w14:textId="77777777" w:rsidR="00235BA6" w:rsidRPr="00235BA6" w:rsidRDefault="00235BA6" w:rsidP="002C575D">
      <w:pPr>
        <w:pStyle w:val="Default"/>
        <w:rPr>
          <w:rFonts w:ascii="Century Gothic" w:hAnsi="Century Gothic"/>
          <w:i/>
          <w:sz w:val="22"/>
          <w:szCs w:val="22"/>
          <w:lang w:val="es-419"/>
        </w:rPr>
      </w:pPr>
      <w:bookmarkStart w:id="9" w:name="_Hlk13817349"/>
    </w:p>
    <w:p w14:paraId="276165BF" w14:textId="46C3C057" w:rsidR="001263AC" w:rsidRDefault="001263AC" w:rsidP="001C4F18">
      <w:pPr>
        <w:pStyle w:val="Estilo7"/>
      </w:pPr>
      <w:r w:rsidRPr="001118BC">
        <w:t xml:space="preserve">Tabla </w:t>
      </w:r>
      <w:r w:rsidR="0082642F">
        <w:t>2</w:t>
      </w:r>
      <w:r w:rsidRPr="001118BC">
        <w:t xml:space="preserve">. </w:t>
      </w:r>
      <w:r w:rsidR="0082642F">
        <w:t xml:space="preserve">Verificación </w:t>
      </w:r>
      <w:r w:rsidR="00473368">
        <w:t>del Plan de Acción para la Implementación MIPG</w:t>
      </w:r>
      <w:bookmarkEnd w:id="9"/>
    </w:p>
    <w:p w14:paraId="4BCECD3C" w14:textId="5881B289" w:rsidR="00473368" w:rsidRDefault="00DA0FCE" w:rsidP="006F5C1A">
      <w:pPr>
        <w:pStyle w:val="Estilo40"/>
      </w:pPr>
      <w:r w:rsidRPr="00DA0FCE">
        <w:rPr>
          <w:noProof/>
        </w:rPr>
        <w:drawing>
          <wp:inline distT="0" distB="0" distL="0" distR="0" wp14:anchorId="547BE14C" wp14:editId="45B66EC9">
            <wp:extent cx="6151880" cy="699333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lum contrast="20000"/>
                      <a:extLst>
                        <a:ext uri="{28A0092B-C50C-407E-A947-70E740481C1C}">
                          <a14:useLocalDpi xmlns:a14="http://schemas.microsoft.com/office/drawing/2010/main" val="0"/>
                        </a:ext>
                      </a:extLst>
                    </a:blip>
                    <a:srcRect/>
                    <a:stretch>
                      <a:fillRect/>
                    </a:stretch>
                  </pic:blipFill>
                  <pic:spPr bwMode="auto">
                    <a:xfrm>
                      <a:off x="0" y="0"/>
                      <a:ext cx="6156506" cy="6998590"/>
                    </a:xfrm>
                    <a:prstGeom prst="rect">
                      <a:avLst/>
                    </a:prstGeom>
                    <a:noFill/>
                    <a:ln>
                      <a:noFill/>
                    </a:ln>
                  </pic:spPr>
                </pic:pic>
              </a:graphicData>
            </a:graphic>
          </wp:inline>
        </w:drawing>
      </w:r>
    </w:p>
    <w:p w14:paraId="02AB13C8" w14:textId="33135BB0" w:rsidR="00B37D26" w:rsidRPr="00B37D26" w:rsidRDefault="00B37D26" w:rsidP="00B37D26">
      <w:pPr>
        <w:jc w:val="center"/>
        <w:rPr>
          <w:i/>
          <w:sz w:val="18"/>
        </w:rPr>
      </w:pPr>
      <w:r w:rsidRPr="00B37D26">
        <w:rPr>
          <w:i/>
          <w:sz w:val="18"/>
        </w:rPr>
        <w:t>Fuente: Elaboración Propia OCI</w:t>
      </w:r>
    </w:p>
    <w:p w14:paraId="08B13227" w14:textId="77777777" w:rsidR="00B37D26" w:rsidRDefault="00B37D26" w:rsidP="006F5C1A">
      <w:pPr>
        <w:pStyle w:val="Estilo40"/>
      </w:pPr>
    </w:p>
    <w:p w14:paraId="2BF8DFE5" w14:textId="05B22425" w:rsidR="00473368" w:rsidRPr="00293FD8" w:rsidRDefault="00473368" w:rsidP="006F5C1A">
      <w:pPr>
        <w:pStyle w:val="Estilo40"/>
      </w:pPr>
    </w:p>
    <w:p w14:paraId="1E214BA7" w14:textId="1DEE7201" w:rsidR="00473368" w:rsidRPr="00293FD8" w:rsidRDefault="00473368" w:rsidP="006F5C1A">
      <w:pPr>
        <w:pStyle w:val="Estilo40"/>
      </w:pPr>
    </w:p>
    <w:p w14:paraId="143DC8C2" w14:textId="77777777" w:rsidR="007865D8" w:rsidRPr="00293FD8" w:rsidRDefault="00F4405F" w:rsidP="00293FD8">
      <w:pPr>
        <w:pStyle w:val="Estilo3"/>
      </w:pPr>
      <w:bookmarkStart w:id="10" w:name="_Toc13822622"/>
      <w:r w:rsidRPr="00293FD8">
        <w:t>Actividades efectuadas para la implementación del MIPG</w:t>
      </w:r>
      <w:bookmarkEnd w:id="10"/>
      <w:r w:rsidRPr="00293FD8">
        <w:t xml:space="preserve"> </w:t>
      </w:r>
    </w:p>
    <w:p w14:paraId="648F8947" w14:textId="77777777" w:rsidR="007865D8" w:rsidRPr="00293FD8" w:rsidRDefault="007865D8" w:rsidP="006F5C1A">
      <w:pPr>
        <w:pStyle w:val="Estilo40"/>
      </w:pPr>
    </w:p>
    <w:p w14:paraId="39F3A967" w14:textId="2705FF74" w:rsidR="007865D8" w:rsidRPr="00293FD8" w:rsidRDefault="00AD3581" w:rsidP="006F5C1A">
      <w:pPr>
        <w:pStyle w:val="Estilo40"/>
      </w:pPr>
      <w:r w:rsidRPr="00F45888">
        <w:t>La Oficina Asesora de Planeación</w:t>
      </w:r>
      <w:r w:rsidR="00160CE1" w:rsidRPr="00F45888">
        <w:t xml:space="preserve"> - OAP</w:t>
      </w:r>
      <w:r w:rsidR="007865D8" w:rsidRPr="00F45888">
        <w:t xml:space="preserve">, </w:t>
      </w:r>
      <w:r w:rsidR="00B37D26" w:rsidRPr="00F45888">
        <w:t>comunica</w:t>
      </w:r>
      <w:r w:rsidR="007865D8" w:rsidRPr="00F45888">
        <w:t xml:space="preserve"> las actividades desarrolladas</w:t>
      </w:r>
      <w:r w:rsidR="00166C11" w:rsidRPr="00F45888">
        <w:t xml:space="preserve"> en el cuatrimestre</w:t>
      </w:r>
      <w:r w:rsidR="001263AC" w:rsidRPr="00F45888">
        <w:t xml:space="preserve"> de este </w:t>
      </w:r>
      <w:r w:rsidR="00EF6825" w:rsidRPr="00F45888">
        <w:t>informe, a</w:t>
      </w:r>
      <w:r w:rsidR="007865D8" w:rsidRPr="00F45888">
        <w:t xml:space="preserve"> continuación</w:t>
      </w:r>
      <w:r w:rsidR="007865D8" w:rsidRPr="00293FD8">
        <w:t>:</w:t>
      </w:r>
    </w:p>
    <w:p w14:paraId="39534C57" w14:textId="4CA28D95" w:rsidR="00BB7E9B" w:rsidRDefault="00BB7E9B" w:rsidP="00BB7E9B">
      <w:pPr>
        <w:jc w:val="both"/>
        <w:rPr>
          <w:rFonts w:eastAsia="Calibri" w:cstheme="minorHAnsi"/>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1"/>
        <w:gridCol w:w="8627"/>
      </w:tblGrid>
      <w:tr w:rsidR="00BB0D77" w14:paraId="4CF33E4B" w14:textId="77777777" w:rsidTr="00B37D26">
        <w:tc>
          <w:tcPr>
            <w:tcW w:w="993" w:type="dxa"/>
          </w:tcPr>
          <w:p w14:paraId="29079889" w14:textId="77777777" w:rsidR="00BB0D77" w:rsidRPr="00A562FD" w:rsidRDefault="00BB0D77" w:rsidP="00BB0D77">
            <w:pPr>
              <w:jc w:val="both"/>
              <w:rPr>
                <w:rFonts w:eastAsia="Calibri" w:cstheme="minorHAnsi"/>
                <w:b/>
              </w:rPr>
            </w:pPr>
            <w:r w:rsidRPr="00A562FD">
              <w:rPr>
                <w:rFonts w:eastAsia="Calibri" w:cstheme="minorHAnsi"/>
                <w:b/>
              </w:rPr>
              <w:t>MARZO:</w:t>
            </w:r>
          </w:p>
          <w:p w14:paraId="4E95C86D" w14:textId="77777777" w:rsidR="00BB0D77" w:rsidRPr="00A562FD" w:rsidRDefault="00BB0D77" w:rsidP="00BB7E9B">
            <w:pPr>
              <w:jc w:val="both"/>
              <w:rPr>
                <w:rFonts w:eastAsia="Calibri" w:cstheme="minorHAnsi"/>
                <w:b/>
              </w:rPr>
            </w:pPr>
          </w:p>
        </w:tc>
        <w:tc>
          <w:tcPr>
            <w:tcW w:w="8641" w:type="dxa"/>
          </w:tcPr>
          <w:p w14:paraId="6B6DDC55" w14:textId="77777777" w:rsidR="00BB0D77" w:rsidRPr="00BB7E9B" w:rsidRDefault="00BB0D77" w:rsidP="009F401F">
            <w:pPr>
              <w:jc w:val="both"/>
              <w:rPr>
                <w:rFonts w:eastAsia="Calibri" w:cstheme="minorHAnsi"/>
              </w:rPr>
            </w:pPr>
            <w:r w:rsidRPr="00BB7E9B">
              <w:rPr>
                <w:rFonts w:eastAsia="Calibri" w:cstheme="minorHAnsi"/>
              </w:rPr>
              <w:t>El 11 de marzo de 2019 se realizó reunión con los enlaces de proceso donde se trataron los temas de: responsabilidades y roles de líderes, fechas de reporte, y el estado de avance del plan de adecuación y sostenibilidad SIGD-MIPG generando las alertas de los productos mínimos que nos hace falta cumplir.</w:t>
            </w:r>
          </w:p>
          <w:p w14:paraId="70AAA495" w14:textId="77777777" w:rsidR="00BB0D77" w:rsidRPr="00BB7E9B" w:rsidRDefault="00BB0D77" w:rsidP="009F401F">
            <w:pPr>
              <w:jc w:val="both"/>
              <w:rPr>
                <w:rFonts w:eastAsia="Calibri" w:cstheme="minorHAnsi"/>
              </w:rPr>
            </w:pPr>
          </w:p>
          <w:p w14:paraId="76FCFC21" w14:textId="77777777" w:rsidR="00BB0D77" w:rsidRDefault="00BB0D77" w:rsidP="009F401F">
            <w:pPr>
              <w:jc w:val="both"/>
              <w:rPr>
                <w:rFonts w:eastAsia="Calibri" w:cstheme="minorHAnsi"/>
              </w:rPr>
            </w:pPr>
            <w:r w:rsidRPr="00BB7E9B">
              <w:rPr>
                <w:rFonts w:eastAsia="Calibri" w:cstheme="minorHAnsi"/>
              </w:rPr>
              <w:t>En marzo</w:t>
            </w:r>
            <w:r>
              <w:rPr>
                <w:rFonts w:eastAsia="Calibri" w:cstheme="minorHAnsi"/>
              </w:rPr>
              <w:t>,</w:t>
            </w:r>
            <w:r w:rsidRPr="00BB7E9B">
              <w:rPr>
                <w:rFonts w:eastAsia="Calibri" w:cstheme="minorHAnsi"/>
              </w:rPr>
              <w:t xml:space="preserve"> la Unidad se asoció a la meta Plan desarrollo </w:t>
            </w:r>
            <w:r>
              <w:rPr>
                <w:rFonts w:eastAsia="Calibri" w:cstheme="minorHAnsi"/>
              </w:rPr>
              <w:t xml:space="preserve">No. </w:t>
            </w:r>
            <w:r w:rsidRPr="00BB7E9B">
              <w:rPr>
                <w:rFonts w:eastAsia="Calibri" w:cstheme="minorHAnsi"/>
              </w:rPr>
              <w:t>256</w:t>
            </w:r>
            <w:r>
              <w:rPr>
                <w:rFonts w:eastAsia="Calibri" w:cstheme="minorHAnsi"/>
              </w:rPr>
              <w:t>: “L</w:t>
            </w:r>
            <w:r w:rsidRPr="00BB7E9B">
              <w:rPr>
                <w:rFonts w:eastAsia="Calibri" w:cstheme="minorHAnsi"/>
              </w:rPr>
              <w:t>ograr un índice nivel medio de desarrollo institucional en el sector movilidad</w:t>
            </w:r>
            <w:r>
              <w:rPr>
                <w:rFonts w:eastAsia="Calibri" w:cstheme="minorHAnsi"/>
              </w:rPr>
              <w:t xml:space="preserve">”, </w:t>
            </w:r>
            <w:r w:rsidRPr="00BB7E9B">
              <w:rPr>
                <w:rFonts w:eastAsia="Calibri" w:cstheme="minorHAnsi"/>
              </w:rPr>
              <w:t xml:space="preserve">que está inmersa en el </w:t>
            </w:r>
            <w:r>
              <w:rPr>
                <w:rFonts w:eastAsia="Calibri" w:cstheme="minorHAnsi"/>
              </w:rPr>
              <w:t>E</w:t>
            </w:r>
            <w:r w:rsidRPr="00BB7E9B">
              <w:rPr>
                <w:rFonts w:eastAsia="Calibri" w:cstheme="minorHAnsi"/>
              </w:rPr>
              <w:t>je 7</w:t>
            </w:r>
            <w:r>
              <w:rPr>
                <w:rFonts w:eastAsia="Calibri" w:cstheme="minorHAnsi"/>
              </w:rPr>
              <w:t>: “</w:t>
            </w:r>
            <w:r w:rsidRPr="00BB7E9B">
              <w:rPr>
                <w:rFonts w:eastAsia="Calibri" w:cstheme="minorHAnsi"/>
              </w:rPr>
              <w:t xml:space="preserve">Gobierno </w:t>
            </w:r>
            <w:r>
              <w:rPr>
                <w:rFonts w:eastAsia="Calibri" w:cstheme="minorHAnsi"/>
              </w:rPr>
              <w:t>L</w:t>
            </w:r>
            <w:r w:rsidRPr="00BB7E9B">
              <w:rPr>
                <w:rFonts w:eastAsia="Calibri" w:cstheme="minorHAnsi"/>
              </w:rPr>
              <w:t>egítimo, fortalecimiento local y eficiencia</w:t>
            </w:r>
            <w:r>
              <w:rPr>
                <w:rFonts w:eastAsia="Calibri" w:cstheme="minorHAnsi"/>
              </w:rPr>
              <w:t xml:space="preserve">”, </w:t>
            </w:r>
            <w:r w:rsidRPr="00BB7E9B">
              <w:rPr>
                <w:rFonts w:eastAsia="Calibri" w:cstheme="minorHAnsi"/>
              </w:rPr>
              <w:t>programa 43</w:t>
            </w:r>
            <w:r>
              <w:rPr>
                <w:rFonts w:eastAsia="Calibri" w:cstheme="minorHAnsi"/>
              </w:rPr>
              <w:t>: “M</w:t>
            </w:r>
            <w:r w:rsidRPr="00BB7E9B">
              <w:rPr>
                <w:rFonts w:eastAsia="Calibri" w:cstheme="minorHAnsi"/>
              </w:rPr>
              <w:t>odernización institucional</w:t>
            </w:r>
            <w:r>
              <w:rPr>
                <w:rFonts w:eastAsia="Calibri" w:cstheme="minorHAnsi"/>
              </w:rPr>
              <w:t xml:space="preserve">” </w:t>
            </w:r>
            <w:r w:rsidRPr="00BB7E9B">
              <w:rPr>
                <w:rFonts w:eastAsia="Calibri" w:cstheme="minorHAnsi"/>
              </w:rPr>
              <w:t>y proyecto de inversión 1181</w:t>
            </w:r>
            <w:r>
              <w:rPr>
                <w:rFonts w:eastAsia="Calibri" w:cstheme="minorHAnsi"/>
              </w:rPr>
              <w:t>: “</w:t>
            </w:r>
            <w:r w:rsidRPr="00BB7E9B">
              <w:rPr>
                <w:rFonts w:eastAsia="Calibri" w:cstheme="minorHAnsi"/>
              </w:rPr>
              <w:t>Modernización Institucional</w:t>
            </w:r>
            <w:r>
              <w:rPr>
                <w:rFonts w:eastAsia="Calibri" w:cstheme="minorHAnsi"/>
              </w:rPr>
              <w:t>”</w:t>
            </w:r>
            <w:r w:rsidRPr="00BB7E9B">
              <w:rPr>
                <w:rFonts w:eastAsia="Calibri" w:cstheme="minorHAnsi"/>
              </w:rPr>
              <w:t>.</w:t>
            </w:r>
          </w:p>
          <w:p w14:paraId="6336EB71" w14:textId="3593825D" w:rsidR="00A562FD" w:rsidRDefault="00A562FD" w:rsidP="009F401F">
            <w:pPr>
              <w:jc w:val="both"/>
              <w:rPr>
                <w:rFonts w:eastAsia="Calibri" w:cstheme="minorHAnsi"/>
              </w:rPr>
            </w:pPr>
          </w:p>
        </w:tc>
      </w:tr>
      <w:tr w:rsidR="00BB0D77" w14:paraId="3924CFAE" w14:textId="77777777" w:rsidTr="00B37D26">
        <w:tc>
          <w:tcPr>
            <w:tcW w:w="993" w:type="dxa"/>
          </w:tcPr>
          <w:p w14:paraId="3B6C3EB7" w14:textId="77777777" w:rsidR="00BB0D77" w:rsidRPr="00A562FD" w:rsidRDefault="00BB0D77" w:rsidP="00BB0D77">
            <w:pPr>
              <w:jc w:val="both"/>
              <w:rPr>
                <w:rFonts w:eastAsia="Calibri" w:cstheme="minorHAnsi"/>
                <w:b/>
              </w:rPr>
            </w:pPr>
            <w:r w:rsidRPr="00A562FD">
              <w:rPr>
                <w:rFonts w:eastAsia="Calibri" w:cstheme="minorHAnsi"/>
                <w:b/>
              </w:rPr>
              <w:t>ABRIL:</w:t>
            </w:r>
          </w:p>
          <w:p w14:paraId="2AA9A0D5" w14:textId="77777777" w:rsidR="00BB0D77" w:rsidRPr="00A562FD" w:rsidRDefault="00BB0D77" w:rsidP="00BB7E9B">
            <w:pPr>
              <w:jc w:val="both"/>
              <w:rPr>
                <w:rFonts w:eastAsia="Calibri" w:cstheme="minorHAnsi"/>
                <w:b/>
              </w:rPr>
            </w:pPr>
          </w:p>
        </w:tc>
        <w:tc>
          <w:tcPr>
            <w:tcW w:w="8641" w:type="dxa"/>
          </w:tcPr>
          <w:p w14:paraId="08D45BF6" w14:textId="77777777" w:rsidR="00BB0D77" w:rsidRPr="00BB7E9B" w:rsidRDefault="00BB0D77" w:rsidP="009F401F">
            <w:pPr>
              <w:jc w:val="both"/>
              <w:rPr>
                <w:rFonts w:eastAsia="Calibri" w:cstheme="minorHAnsi"/>
              </w:rPr>
            </w:pPr>
            <w:r w:rsidRPr="00BB7E9B">
              <w:rPr>
                <w:rFonts w:eastAsia="Calibri" w:cstheme="minorHAnsi"/>
              </w:rPr>
              <w:t>El 29 abril se realizó reunión con los enlaces de proceso donde se sensibilizó y recalcó la necesidad de mantener actualizada la información documental de los procesos y la importancia de realizar los monitoreos de riesgos.</w:t>
            </w:r>
          </w:p>
          <w:p w14:paraId="55D8A204" w14:textId="77777777" w:rsidR="00BB0D77" w:rsidRPr="00BB7E9B" w:rsidRDefault="00BB0D77" w:rsidP="009F401F">
            <w:pPr>
              <w:jc w:val="both"/>
              <w:rPr>
                <w:rFonts w:eastAsia="Calibri" w:cstheme="minorHAnsi"/>
              </w:rPr>
            </w:pPr>
          </w:p>
          <w:p w14:paraId="1B125735" w14:textId="77777777" w:rsidR="00BB0D77" w:rsidRDefault="00BB0D77" w:rsidP="009F401F">
            <w:pPr>
              <w:jc w:val="both"/>
              <w:rPr>
                <w:rFonts w:eastAsia="Calibri" w:cstheme="minorHAnsi"/>
              </w:rPr>
            </w:pPr>
            <w:r w:rsidRPr="00BB7E9B">
              <w:rPr>
                <w:rFonts w:eastAsia="Calibri" w:cstheme="minorHAnsi"/>
              </w:rPr>
              <w:t>La OAP a través de una encuesta evaluó los conocimientos de los enlaces, con el fin de identificar las temáticas que necesitan fortalecerse.</w:t>
            </w:r>
          </w:p>
          <w:p w14:paraId="488BE033" w14:textId="0709B932" w:rsidR="00A562FD" w:rsidRDefault="00A562FD" w:rsidP="009F401F">
            <w:pPr>
              <w:jc w:val="both"/>
              <w:rPr>
                <w:rFonts w:eastAsia="Calibri" w:cstheme="minorHAnsi"/>
              </w:rPr>
            </w:pPr>
          </w:p>
        </w:tc>
      </w:tr>
      <w:tr w:rsidR="00BB0D77" w14:paraId="6AAB9BB1" w14:textId="77777777" w:rsidTr="00B37D26">
        <w:tc>
          <w:tcPr>
            <w:tcW w:w="993" w:type="dxa"/>
          </w:tcPr>
          <w:p w14:paraId="3FAC7593" w14:textId="77777777" w:rsidR="00BB0D77" w:rsidRPr="00A562FD" w:rsidRDefault="00BB0D77" w:rsidP="00BB0D77">
            <w:pPr>
              <w:jc w:val="both"/>
              <w:rPr>
                <w:rFonts w:eastAsia="Calibri" w:cstheme="minorHAnsi"/>
                <w:b/>
              </w:rPr>
            </w:pPr>
            <w:r w:rsidRPr="00A562FD">
              <w:rPr>
                <w:rFonts w:eastAsia="Calibri" w:cstheme="minorHAnsi"/>
                <w:b/>
              </w:rPr>
              <w:t>MAYO:</w:t>
            </w:r>
          </w:p>
          <w:p w14:paraId="5440272B" w14:textId="77777777" w:rsidR="00BB0D77" w:rsidRPr="00A562FD" w:rsidRDefault="00BB0D77" w:rsidP="00BB7E9B">
            <w:pPr>
              <w:jc w:val="both"/>
              <w:rPr>
                <w:rFonts w:eastAsia="Calibri" w:cstheme="minorHAnsi"/>
                <w:b/>
              </w:rPr>
            </w:pPr>
          </w:p>
        </w:tc>
        <w:tc>
          <w:tcPr>
            <w:tcW w:w="8641" w:type="dxa"/>
          </w:tcPr>
          <w:p w14:paraId="38C1022A" w14:textId="77777777" w:rsidR="00BB0D77" w:rsidRDefault="00BB0D77" w:rsidP="009F401F">
            <w:pPr>
              <w:jc w:val="both"/>
              <w:rPr>
                <w:rFonts w:eastAsia="Calibri" w:cstheme="minorHAnsi"/>
              </w:rPr>
            </w:pPr>
            <w:r w:rsidRPr="00BB7E9B">
              <w:rPr>
                <w:rFonts w:eastAsia="Calibri" w:cstheme="minorHAnsi"/>
              </w:rPr>
              <w:t>En el mes de mayo</w:t>
            </w:r>
            <w:r>
              <w:rPr>
                <w:rFonts w:eastAsia="Calibri" w:cstheme="minorHAnsi"/>
              </w:rPr>
              <w:t>,</w:t>
            </w:r>
            <w:r w:rsidRPr="00BB7E9B">
              <w:rPr>
                <w:rFonts w:eastAsia="Calibri" w:cstheme="minorHAnsi"/>
              </w:rPr>
              <w:t xml:space="preserve"> la OAP analizó los resultados de FURAG 2018 y realizó reuniones con las diferentes dependencias de la Unidad para socializar los resultados por dimensión y política de gestión con el fin de ajustar el Plan de adecuación y sostenibilidad del SIGD -MIPG, para que se incorporen los productos que se identificaron como faltantes.</w:t>
            </w:r>
          </w:p>
          <w:p w14:paraId="3C2B781C" w14:textId="29A84DE5" w:rsidR="00A562FD" w:rsidRDefault="00A562FD" w:rsidP="009F401F">
            <w:pPr>
              <w:jc w:val="both"/>
              <w:rPr>
                <w:rFonts w:eastAsia="Calibri" w:cstheme="minorHAnsi"/>
              </w:rPr>
            </w:pPr>
          </w:p>
        </w:tc>
      </w:tr>
      <w:tr w:rsidR="00BB0D77" w14:paraId="680C0126" w14:textId="77777777" w:rsidTr="00B37D26">
        <w:tc>
          <w:tcPr>
            <w:tcW w:w="993" w:type="dxa"/>
          </w:tcPr>
          <w:p w14:paraId="7D6FE7CC" w14:textId="77777777" w:rsidR="00BB0D77" w:rsidRPr="00A562FD" w:rsidRDefault="00BB0D77" w:rsidP="00BB0D77">
            <w:pPr>
              <w:jc w:val="both"/>
              <w:rPr>
                <w:rFonts w:eastAsia="Calibri" w:cstheme="minorHAnsi"/>
                <w:b/>
              </w:rPr>
            </w:pPr>
            <w:r w:rsidRPr="00A562FD">
              <w:rPr>
                <w:rFonts w:eastAsia="Calibri" w:cstheme="minorHAnsi"/>
                <w:b/>
              </w:rPr>
              <w:t>JUNIO:</w:t>
            </w:r>
          </w:p>
          <w:p w14:paraId="5480C71E" w14:textId="77777777" w:rsidR="00BB0D77" w:rsidRPr="00A562FD" w:rsidRDefault="00BB0D77" w:rsidP="00BB7E9B">
            <w:pPr>
              <w:jc w:val="both"/>
              <w:rPr>
                <w:rFonts w:eastAsia="Calibri" w:cstheme="minorHAnsi"/>
                <w:b/>
              </w:rPr>
            </w:pPr>
          </w:p>
        </w:tc>
        <w:tc>
          <w:tcPr>
            <w:tcW w:w="8641" w:type="dxa"/>
          </w:tcPr>
          <w:p w14:paraId="6B63A05D" w14:textId="56BF9D31" w:rsidR="00BB0D77" w:rsidRDefault="00BB0D77" w:rsidP="009F401F">
            <w:pPr>
              <w:jc w:val="both"/>
              <w:rPr>
                <w:rFonts w:eastAsia="Calibri" w:cstheme="minorHAnsi"/>
              </w:rPr>
            </w:pPr>
            <w:r w:rsidRPr="00BB7E9B">
              <w:rPr>
                <w:rFonts w:eastAsia="Calibri" w:cstheme="minorHAnsi"/>
              </w:rPr>
              <w:t>En el mes de junio</w:t>
            </w:r>
            <w:r>
              <w:rPr>
                <w:rFonts w:eastAsia="Calibri" w:cstheme="minorHAnsi"/>
              </w:rPr>
              <w:t>,</w:t>
            </w:r>
            <w:r w:rsidRPr="00BB7E9B">
              <w:rPr>
                <w:rFonts w:eastAsia="Calibri" w:cstheme="minorHAnsi"/>
              </w:rPr>
              <w:t xml:space="preserve"> la OAP socializó y sensibilizó la plataforma estratégica (misión, visión, objetivos institucionales, política integral y mapa de procesos), portafolio de servicios, y se realizó la rendición de cuentas a los colaboradores sobre el sistema de gestión de calidad</w:t>
            </w:r>
            <w:r w:rsidR="00C32D56">
              <w:rPr>
                <w:rFonts w:eastAsia="Calibri" w:cstheme="minorHAnsi"/>
              </w:rPr>
              <w:t>;</w:t>
            </w:r>
            <w:r w:rsidRPr="00BB7E9B">
              <w:rPr>
                <w:rFonts w:eastAsia="Calibri" w:cstheme="minorHAnsi"/>
              </w:rPr>
              <w:t xml:space="preserve"> en estos espacios se empoder</w:t>
            </w:r>
            <w:r w:rsidR="00C32D56">
              <w:rPr>
                <w:rFonts w:eastAsia="Calibri" w:cstheme="minorHAnsi"/>
              </w:rPr>
              <w:t>aron</w:t>
            </w:r>
            <w:r w:rsidRPr="00BB7E9B">
              <w:rPr>
                <w:rFonts w:eastAsia="Calibri" w:cstheme="minorHAnsi"/>
              </w:rPr>
              <w:t xml:space="preserve"> a los colaboradores</w:t>
            </w:r>
            <w:r w:rsidR="00C32D56">
              <w:rPr>
                <w:rFonts w:eastAsia="Calibri" w:cstheme="minorHAnsi"/>
              </w:rPr>
              <w:t>,</w:t>
            </w:r>
            <w:r w:rsidRPr="00BB7E9B">
              <w:rPr>
                <w:rFonts w:eastAsia="Calibri" w:cstheme="minorHAnsi"/>
              </w:rPr>
              <w:t xml:space="preserve"> como actores fundamentales para el logro de los objetivos y se explicaron los métodos con los que cuenta la entidad para la toma de decisiones. </w:t>
            </w:r>
          </w:p>
        </w:tc>
      </w:tr>
    </w:tbl>
    <w:p w14:paraId="4E606C24" w14:textId="77777777" w:rsidR="00BB0D77" w:rsidRDefault="00BB0D77" w:rsidP="00BB7E9B">
      <w:pPr>
        <w:jc w:val="both"/>
        <w:rPr>
          <w:rFonts w:eastAsia="Calibri" w:cstheme="minorHAnsi"/>
        </w:rPr>
      </w:pPr>
    </w:p>
    <w:p w14:paraId="1E498C43" w14:textId="77777777" w:rsidR="00901F2A" w:rsidRPr="00BB7E9B" w:rsidRDefault="00901F2A" w:rsidP="00BB7E9B">
      <w:pPr>
        <w:jc w:val="both"/>
        <w:rPr>
          <w:rFonts w:eastAsia="Calibri" w:cstheme="minorHAnsi"/>
        </w:rPr>
      </w:pPr>
    </w:p>
    <w:p w14:paraId="6447D6AC" w14:textId="7C08DE52" w:rsidR="00F4405F" w:rsidRDefault="00F4405F" w:rsidP="00293FD8">
      <w:pPr>
        <w:pStyle w:val="Estilo11"/>
      </w:pPr>
      <w:bookmarkStart w:id="11" w:name="_Toc13822623"/>
      <w:r w:rsidRPr="00F4405F">
        <w:t>ACCIONES PARA LA DEFINICIÓN Y/O ACTUALIZACIÓN DE LA INSTITUCIONALIDAD EN LA UAERMV</w:t>
      </w:r>
      <w:bookmarkEnd w:id="11"/>
      <w:r w:rsidRPr="00F4405F">
        <w:t xml:space="preserve"> </w:t>
      </w:r>
    </w:p>
    <w:p w14:paraId="7B45E307" w14:textId="77777777" w:rsidR="009F401F" w:rsidRPr="00F4405F" w:rsidRDefault="009F401F" w:rsidP="00AD5A50">
      <w:pPr>
        <w:pStyle w:val="Estilo2"/>
      </w:pPr>
    </w:p>
    <w:p w14:paraId="2ACAA75D" w14:textId="583BD2D1" w:rsidR="00090313" w:rsidRPr="00880B77" w:rsidRDefault="00090313" w:rsidP="00293FD8">
      <w:pPr>
        <w:pStyle w:val="Estilo3"/>
      </w:pPr>
      <w:bookmarkStart w:id="12" w:name="_Toc13822624"/>
      <w:r w:rsidRPr="00880B77">
        <w:t>Avances en la Conformación del Comité Institucional de Gestión y Desempeño</w:t>
      </w:r>
      <w:bookmarkEnd w:id="12"/>
    </w:p>
    <w:p w14:paraId="0A1376E4" w14:textId="0C740AB5" w:rsidR="003F7ADF" w:rsidRPr="003F7ADF" w:rsidRDefault="003F7ADF" w:rsidP="003F7ADF">
      <w:pPr>
        <w:jc w:val="both"/>
        <w:rPr>
          <w:rFonts w:eastAsia="Calibri" w:cstheme="minorHAnsi"/>
        </w:rPr>
      </w:pPr>
    </w:p>
    <w:p w14:paraId="4A3AABA8" w14:textId="0075BFC7" w:rsidR="003F7ADF" w:rsidRDefault="003F7ADF" w:rsidP="003F7ADF">
      <w:pPr>
        <w:jc w:val="both"/>
        <w:rPr>
          <w:rFonts w:eastAsia="Calibri" w:cstheme="minorHAnsi"/>
        </w:rPr>
      </w:pPr>
      <w:r w:rsidRPr="003F7ADF">
        <w:rPr>
          <w:rFonts w:eastAsia="Calibri" w:cstheme="minorHAnsi"/>
        </w:rPr>
        <w:t>Durante este periodo</w:t>
      </w:r>
      <w:r w:rsidR="00293FD8">
        <w:rPr>
          <w:rFonts w:eastAsia="Calibri" w:cstheme="minorHAnsi"/>
        </w:rPr>
        <w:t>,</w:t>
      </w:r>
      <w:r w:rsidRPr="003F7ADF">
        <w:rPr>
          <w:rFonts w:eastAsia="Calibri" w:cstheme="minorHAnsi"/>
        </w:rPr>
        <w:t xml:space="preserve"> la </w:t>
      </w:r>
      <w:r w:rsidR="00EF6825">
        <w:rPr>
          <w:rFonts w:eastAsia="Calibri" w:cstheme="minorHAnsi"/>
        </w:rPr>
        <w:t xml:space="preserve">Oficina Asesora de Planeación - </w:t>
      </w:r>
      <w:r w:rsidRPr="003F7ADF">
        <w:rPr>
          <w:rFonts w:eastAsia="Calibri" w:cstheme="minorHAnsi"/>
        </w:rPr>
        <w:t xml:space="preserve">OAP y la </w:t>
      </w:r>
      <w:r w:rsidR="004035F0">
        <w:rPr>
          <w:rFonts w:eastAsia="Calibri" w:cstheme="minorHAnsi"/>
        </w:rPr>
        <w:t xml:space="preserve">Secretaría General – </w:t>
      </w:r>
      <w:r w:rsidR="00EF6825" w:rsidRPr="003F7ADF">
        <w:rPr>
          <w:rFonts w:eastAsia="Calibri" w:cstheme="minorHAnsi"/>
        </w:rPr>
        <w:t>SG</w:t>
      </w:r>
      <w:r w:rsidR="00EF6825">
        <w:rPr>
          <w:rFonts w:eastAsia="Calibri" w:cstheme="minorHAnsi"/>
        </w:rPr>
        <w:t xml:space="preserve">, </w:t>
      </w:r>
      <w:r w:rsidR="00EF6825" w:rsidRPr="003F7ADF">
        <w:rPr>
          <w:rFonts w:eastAsia="Calibri" w:cstheme="minorHAnsi"/>
        </w:rPr>
        <w:t>trabajaron</w:t>
      </w:r>
      <w:r w:rsidRPr="003F7ADF">
        <w:rPr>
          <w:rFonts w:eastAsia="Calibri" w:cstheme="minorHAnsi"/>
        </w:rPr>
        <w:t xml:space="preserve"> en la elaboración de la resolución “</w:t>
      </w:r>
      <w:r w:rsidRPr="004035F0">
        <w:rPr>
          <w:rFonts w:eastAsia="Calibri" w:cstheme="minorHAnsi"/>
          <w:i/>
        </w:rPr>
        <w:t xml:space="preserve">Por la cual se integra y se establece el </w:t>
      </w:r>
      <w:r w:rsidRPr="004035F0">
        <w:rPr>
          <w:rFonts w:eastAsia="Calibri" w:cstheme="minorHAnsi"/>
          <w:i/>
        </w:rPr>
        <w:lastRenderedPageBreak/>
        <w:t>reglamento de funcionamiento del Comité Institucional de Gestión y Desempeño de la Unidad Administrativa Especial de Rehabilitación y Mantenimiento Vial</w:t>
      </w:r>
      <w:r w:rsidRPr="003F7ADF">
        <w:rPr>
          <w:rFonts w:eastAsia="Calibri" w:cstheme="minorHAnsi"/>
        </w:rPr>
        <w:t>”</w:t>
      </w:r>
      <w:r w:rsidR="004035F0">
        <w:rPr>
          <w:rFonts w:eastAsia="Calibri" w:cstheme="minorHAnsi"/>
        </w:rPr>
        <w:t>, l</w:t>
      </w:r>
      <w:r w:rsidRPr="003F7ADF">
        <w:rPr>
          <w:rFonts w:eastAsia="Calibri" w:cstheme="minorHAnsi"/>
        </w:rPr>
        <w:t xml:space="preserve">a cual se remitió a la </w:t>
      </w:r>
      <w:r w:rsidR="004035F0">
        <w:rPr>
          <w:rFonts w:eastAsia="Calibri" w:cstheme="minorHAnsi"/>
        </w:rPr>
        <w:t xml:space="preserve">Oficina Asesora Jurídica - </w:t>
      </w:r>
      <w:r w:rsidRPr="003F7ADF">
        <w:rPr>
          <w:rFonts w:eastAsia="Calibri" w:cstheme="minorHAnsi"/>
        </w:rPr>
        <w:t>OAJ para la revisión legal de las instancias de coordinación de la Unidad</w:t>
      </w:r>
      <w:r w:rsidR="009A4170">
        <w:rPr>
          <w:rFonts w:eastAsia="Calibri" w:cstheme="minorHAnsi"/>
        </w:rPr>
        <w:t>,</w:t>
      </w:r>
      <w:r w:rsidRPr="003F7ADF">
        <w:rPr>
          <w:rFonts w:eastAsia="Calibri" w:cstheme="minorHAnsi"/>
        </w:rPr>
        <w:t xml:space="preserve"> a través del memorando 20191500028983 del 30 de mayo de 2019.</w:t>
      </w:r>
    </w:p>
    <w:p w14:paraId="6350661C" w14:textId="1E6A227B" w:rsidR="00B3481C" w:rsidRDefault="00B3481C" w:rsidP="003F7ADF">
      <w:pPr>
        <w:jc w:val="both"/>
        <w:rPr>
          <w:rFonts w:eastAsia="Calibri" w:cstheme="minorHAnsi"/>
        </w:rPr>
      </w:pPr>
    </w:p>
    <w:p w14:paraId="68B98825" w14:textId="43EE7D43" w:rsidR="00B3481C" w:rsidRPr="00303AEC" w:rsidRDefault="00634879" w:rsidP="006E5943">
      <w:pPr>
        <w:shd w:val="clear" w:color="auto" w:fill="CCFF99"/>
        <w:jc w:val="both"/>
        <w:rPr>
          <w:rFonts w:eastAsia="Calibri" w:cstheme="minorHAnsi"/>
          <w:b/>
          <w:color w:val="244061" w:themeColor="accent1" w:themeShade="80"/>
        </w:rPr>
      </w:pPr>
      <w:r w:rsidRPr="00303AEC">
        <w:rPr>
          <w:rFonts w:eastAsia="Calibri" w:cstheme="minorHAnsi"/>
          <w:b/>
          <w:color w:val="244061" w:themeColor="accent1" w:themeShade="80"/>
        </w:rPr>
        <w:t>OBSERVACIÓN OCI</w:t>
      </w:r>
      <w:r w:rsidR="00F45888">
        <w:rPr>
          <w:rFonts w:eastAsia="Calibri" w:cstheme="minorHAnsi"/>
          <w:b/>
          <w:color w:val="244061" w:themeColor="accent1" w:themeShade="80"/>
        </w:rPr>
        <w:t xml:space="preserve"> -1</w:t>
      </w:r>
      <w:r w:rsidRPr="00303AEC">
        <w:rPr>
          <w:rFonts w:eastAsia="Calibri" w:cstheme="minorHAnsi"/>
          <w:b/>
          <w:color w:val="244061" w:themeColor="accent1" w:themeShade="80"/>
        </w:rPr>
        <w:t xml:space="preserve">: </w:t>
      </w:r>
    </w:p>
    <w:p w14:paraId="650A7A06" w14:textId="31843854" w:rsidR="00B93075" w:rsidRPr="00303AEC" w:rsidRDefault="00B93075" w:rsidP="006E5943">
      <w:pPr>
        <w:shd w:val="clear" w:color="auto" w:fill="CCFF99"/>
        <w:jc w:val="both"/>
        <w:rPr>
          <w:rFonts w:eastAsia="Calibri" w:cstheme="minorHAnsi"/>
          <w:color w:val="244061" w:themeColor="accent1" w:themeShade="80"/>
        </w:rPr>
      </w:pPr>
      <w:r w:rsidRPr="00303AEC">
        <w:rPr>
          <w:rFonts w:eastAsia="Calibri" w:cstheme="minorHAnsi"/>
          <w:color w:val="244061" w:themeColor="accent1" w:themeShade="80"/>
        </w:rPr>
        <w:t xml:space="preserve">Se observa que a la fecha no </w:t>
      </w:r>
      <w:r w:rsidR="00C71D25" w:rsidRPr="00303AEC">
        <w:rPr>
          <w:rFonts w:eastAsia="Calibri" w:cstheme="minorHAnsi"/>
          <w:color w:val="244061" w:themeColor="accent1" w:themeShade="80"/>
        </w:rPr>
        <w:t xml:space="preserve">se ha creado el </w:t>
      </w:r>
      <w:r w:rsidR="00303AEC" w:rsidRPr="00303AEC">
        <w:rPr>
          <w:rFonts w:eastAsia="Calibri" w:cstheme="minorHAnsi"/>
          <w:color w:val="244061" w:themeColor="accent1" w:themeShade="80"/>
        </w:rPr>
        <w:t>“</w:t>
      </w:r>
      <w:r w:rsidR="00C71D25" w:rsidRPr="00303AEC">
        <w:rPr>
          <w:rFonts w:eastAsia="Calibri" w:cstheme="minorHAnsi"/>
          <w:i/>
          <w:color w:val="244061" w:themeColor="accent1" w:themeShade="80"/>
        </w:rPr>
        <w:t>Comité Institucional de Gestión y Desempeño</w:t>
      </w:r>
      <w:r w:rsidR="00DD2138" w:rsidRPr="00303AEC">
        <w:rPr>
          <w:rFonts w:eastAsia="Calibri" w:cstheme="minorHAnsi"/>
          <w:i/>
          <w:color w:val="244061" w:themeColor="accent1" w:themeShade="80"/>
        </w:rPr>
        <w:t xml:space="preserve"> UAERMV</w:t>
      </w:r>
      <w:r w:rsidR="00303AEC" w:rsidRPr="00303AEC">
        <w:rPr>
          <w:rFonts w:eastAsia="Calibri" w:cstheme="minorHAnsi"/>
          <w:i/>
          <w:color w:val="244061" w:themeColor="accent1" w:themeShade="80"/>
        </w:rPr>
        <w:t>”</w:t>
      </w:r>
      <w:r w:rsidR="00C71D25" w:rsidRPr="00303AEC">
        <w:rPr>
          <w:rFonts w:eastAsia="Calibri" w:cstheme="minorHAnsi"/>
          <w:i/>
          <w:color w:val="244061" w:themeColor="accent1" w:themeShade="80"/>
        </w:rPr>
        <w:t xml:space="preserve">, toda vez que la fecha </w:t>
      </w:r>
      <w:r w:rsidR="008B0747" w:rsidRPr="00303AEC">
        <w:rPr>
          <w:rFonts w:eastAsia="Calibri" w:cstheme="minorHAnsi"/>
          <w:i/>
          <w:color w:val="244061" w:themeColor="accent1" w:themeShade="80"/>
        </w:rPr>
        <w:t xml:space="preserve">máxima para su establecimiento era el </w:t>
      </w:r>
      <w:r w:rsidR="008B0747" w:rsidRPr="00303AEC">
        <w:rPr>
          <w:rFonts w:eastAsia="Calibri" w:cstheme="minorHAnsi"/>
          <w:i/>
          <w:color w:val="244061" w:themeColor="accent1" w:themeShade="80"/>
          <w:u w:val="single"/>
        </w:rPr>
        <w:t>mes de Febrero de 2019</w:t>
      </w:r>
      <w:r w:rsidR="008B0747" w:rsidRPr="00303AEC">
        <w:rPr>
          <w:rFonts w:eastAsia="Calibri" w:cstheme="minorHAnsi"/>
          <w:i/>
          <w:color w:val="244061" w:themeColor="accent1" w:themeShade="80"/>
        </w:rPr>
        <w:t xml:space="preserve">, según lo indicado en el </w:t>
      </w:r>
      <w:r w:rsidR="008B0747" w:rsidRPr="00303AEC">
        <w:rPr>
          <w:i/>
          <w:color w:val="244061" w:themeColor="accent1" w:themeShade="80"/>
        </w:rPr>
        <w:t>Plan de Acción para la Implementación MIPG.</w:t>
      </w:r>
    </w:p>
    <w:p w14:paraId="16139F3A" w14:textId="09D024DA" w:rsidR="00B93075" w:rsidRDefault="00B93075" w:rsidP="006E5943">
      <w:pPr>
        <w:shd w:val="clear" w:color="auto" w:fill="CCFF99"/>
        <w:jc w:val="both"/>
        <w:rPr>
          <w:rFonts w:eastAsia="Calibri" w:cstheme="minorHAnsi"/>
        </w:rPr>
      </w:pPr>
    </w:p>
    <w:p w14:paraId="11227C31" w14:textId="730311BB" w:rsidR="00B93075" w:rsidRDefault="00B93075" w:rsidP="003F7ADF">
      <w:pPr>
        <w:jc w:val="both"/>
        <w:rPr>
          <w:rFonts w:eastAsia="Calibri" w:cstheme="minorHAnsi"/>
        </w:rPr>
      </w:pPr>
    </w:p>
    <w:p w14:paraId="3B835993" w14:textId="1C49D0D9" w:rsidR="00090313" w:rsidRPr="00880B77" w:rsidRDefault="00090313" w:rsidP="00293FD8">
      <w:pPr>
        <w:pStyle w:val="Estilo3"/>
      </w:pPr>
      <w:bookmarkStart w:id="13" w:name="_Toc13822625"/>
      <w:r w:rsidRPr="00880B77">
        <w:t>Comité Sistema Integrado de Gestión</w:t>
      </w:r>
      <w:bookmarkEnd w:id="13"/>
    </w:p>
    <w:p w14:paraId="56DDC635" w14:textId="4634A641" w:rsidR="00B3481C" w:rsidRPr="00772FF6" w:rsidRDefault="00B3481C" w:rsidP="00B3481C">
      <w:pPr>
        <w:jc w:val="both"/>
        <w:rPr>
          <w:rFonts w:eastAsia="Calibri" w:cstheme="minorHAnsi"/>
        </w:rPr>
      </w:pPr>
    </w:p>
    <w:p w14:paraId="6D244739" w14:textId="2517E4A1" w:rsidR="00772FF6" w:rsidRPr="00772FF6" w:rsidRDefault="002207BD" w:rsidP="00160CE1">
      <w:pPr>
        <w:jc w:val="both"/>
        <w:rPr>
          <w:rFonts w:eastAsia="Calibri" w:cstheme="minorHAnsi"/>
        </w:rPr>
      </w:pPr>
      <w:r>
        <w:rPr>
          <w:rFonts w:eastAsia="Calibri" w:cstheme="minorHAnsi"/>
        </w:rPr>
        <w:t>La OAP informa que</w:t>
      </w:r>
      <w:r w:rsidR="00D051C5">
        <w:rPr>
          <w:rFonts w:eastAsia="Calibri" w:cstheme="minorHAnsi"/>
        </w:rPr>
        <w:t>,</w:t>
      </w:r>
      <w:r>
        <w:rPr>
          <w:rFonts w:eastAsia="Calibri" w:cstheme="minorHAnsi"/>
        </w:rPr>
        <w:t xml:space="preserve"> e</w:t>
      </w:r>
      <w:r w:rsidR="00160CE1" w:rsidRPr="00772FF6">
        <w:rPr>
          <w:rFonts w:eastAsia="Calibri" w:cstheme="minorHAnsi"/>
        </w:rPr>
        <w:t xml:space="preserve">n </w:t>
      </w:r>
      <w:r w:rsidR="005F51D0" w:rsidRPr="00772FF6">
        <w:rPr>
          <w:rFonts w:eastAsia="Calibri" w:cstheme="minorHAnsi"/>
        </w:rPr>
        <w:t>Comité Dire</w:t>
      </w:r>
      <w:r w:rsidR="00160CE1" w:rsidRPr="00772FF6">
        <w:rPr>
          <w:rFonts w:eastAsia="Calibri" w:cstheme="minorHAnsi"/>
        </w:rPr>
        <w:t>ctivo SIG del 26 de abril de 2019 se present</w:t>
      </w:r>
      <w:r w:rsidR="005F51D0" w:rsidRPr="00772FF6">
        <w:rPr>
          <w:rFonts w:eastAsia="Calibri" w:cstheme="minorHAnsi"/>
        </w:rPr>
        <w:t>aron</w:t>
      </w:r>
      <w:r w:rsidR="00160CE1" w:rsidRPr="00772FF6">
        <w:rPr>
          <w:rFonts w:eastAsia="Calibri" w:cstheme="minorHAnsi"/>
        </w:rPr>
        <w:t xml:space="preserve"> los avances del </w:t>
      </w:r>
      <w:r w:rsidR="005F51D0" w:rsidRPr="00772FF6">
        <w:rPr>
          <w:rFonts w:eastAsia="Calibri" w:cstheme="minorHAnsi"/>
        </w:rPr>
        <w:t>“</w:t>
      </w:r>
      <w:r w:rsidR="005F51D0" w:rsidRPr="00772FF6">
        <w:rPr>
          <w:rFonts w:eastAsia="Calibri" w:cstheme="minorHAnsi"/>
          <w:i/>
        </w:rPr>
        <w:t>Plan de Adecuación y Sostenibilidad</w:t>
      </w:r>
      <w:r w:rsidR="00160CE1" w:rsidRPr="00772FF6">
        <w:rPr>
          <w:rFonts w:eastAsia="Calibri" w:cstheme="minorHAnsi"/>
          <w:i/>
        </w:rPr>
        <w:t xml:space="preserve"> del SIGD -MIPG</w:t>
      </w:r>
      <w:r w:rsidR="005F51D0" w:rsidRPr="00772FF6">
        <w:rPr>
          <w:rFonts w:eastAsia="Calibri" w:cstheme="minorHAnsi"/>
        </w:rPr>
        <w:t>”</w:t>
      </w:r>
      <w:r w:rsidR="00772FF6" w:rsidRPr="00772FF6">
        <w:rPr>
          <w:rFonts w:eastAsia="Calibri" w:cstheme="minorHAnsi"/>
        </w:rPr>
        <w:t xml:space="preserve"> (</w:t>
      </w:r>
      <w:r w:rsidR="00160CE1" w:rsidRPr="00772FF6">
        <w:rPr>
          <w:rFonts w:eastAsia="Calibri" w:cstheme="minorHAnsi"/>
        </w:rPr>
        <w:t>antes</w:t>
      </w:r>
      <w:r w:rsidR="00772FF6" w:rsidRPr="00772FF6">
        <w:rPr>
          <w:rFonts w:eastAsia="Calibri" w:cstheme="minorHAnsi"/>
        </w:rPr>
        <w:t xml:space="preserve">: Plan de Gestión </w:t>
      </w:r>
      <w:r w:rsidR="00160CE1" w:rsidRPr="00772FF6">
        <w:rPr>
          <w:rFonts w:eastAsia="Calibri" w:cstheme="minorHAnsi"/>
        </w:rPr>
        <w:t>2018-2019) con corte a 30 de marzo</w:t>
      </w:r>
      <w:r w:rsidR="00772FF6" w:rsidRPr="00772FF6">
        <w:rPr>
          <w:rFonts w:eastAsia="Calibri" w:cstheme="minorHAnsi"/>
        </w:rPr>
        <w:t xml:space="preserve"> de 2019</w:t>
      </w:r>
      <w:r w:rsidR="00160CE1" w:rsidRPr="00772FF6">
        <w:rPr>
          <w:rFonts w:eastAsia="Calibri" w:cstheme="minorHAnsi"/>
        </w:rPr>
        <w:t xml:space="preserve">, generando las alertas pertinentes. </w:t>
      </w:r>
    </w:p>
    <w:p w14:paraId="130A4F93" w14:textId="77777777" w:rsidR="00772FF6" w:rsidRPr="00772FF6" w:rsidRDefault="00772FF6" w:rsidP="00160CE1">
      <w:pPr>
        <w:jc w:val="both"/>
        <w:rPr>
          <w:rFonts w:eastAsia="Calibri" w:cstheme="minorHAnsi"/>
        </w:rPr>
      </w:pPr>
    </w:p>
    <w:p w14:paraId="1A3C0BBB" w14:textId="465D33E1" w:rsidR="00160CE1" w:rsidRPr="002207BD" w:rsidRDefault="00160CE1" w:rsidP="00160CE1">
      <w:pPr>
        <w:jc w:val="both"/>
        <w:rPr>
          <w:rFonts w:eastAsia="Calibri" w:cstheme="minorHAnsi"/>
        </w:rPr>
      </w:pPr>
      <w:r w:rsidRPr="002207BD">
        <w:rPr>
          <w:rFonts w:eastAsia="Calibri" w:cstheme="minorHAnsi"/>
        </w:rPr>
        <w:t>A continuación, se presenta el avance mencionado</w:t>
      </w:r>
      <w:r w:rsidR="00246E2A">
        <w:rPr>
          <w:rFonts w:eastAsia="Calibri" w:cstheme="minorHAnsi"/>
        </w:rPr>
        <w:t>:</w:t>
      </w:r>
    </w:p>
    <w:p w14:paraId="76E60F11" w14:textId="77777777" w:rsidR="00160CE1" w:rsidRPr="002207BD" w:rsidRDefault="00160CE1" w:rsidP="00160CE1">
      <w:pPr>
        <w:jc w:val="both"/>
        <w:rPr>
          <w:rFonts w:eastAsia="Calibri" w:cstheme="minorHAnsi"/>
        </w:rPr>
      </w:pPr>
    </w:p>
    <w:p w14:paraId="232F9EB5" w14:textId="77A18064" w:rsidR="00160CE1" w:rsidRPr="00F22621" w:rsidRDefault="00160CE1" w:rsidP="00342018">
      <w:pPr>
        <w:pStyle w:val="Descripcin"/>
        <w:spacing w:after="0" w:line="240" w:lineRule="auto"/>
        <w:ind w:left="720"/>
        <w:jc w:val="center"/>
        <w:rPr>
          <w:rFonts w:ascii="Century Gothic" w:hAnsi="Century Gothic" w:cstheme="minorHAnsi"/>
          <w:i/>
          <w:sz w:val="18"/>
          <w:szCs w:val="22"/>
        </w:rPr>
      </w:pPr>
      <w:bookmarkStart w:id="14" w:name="_Hlk13817368"/>
      <w:r w:rsidRPr="00F22621">
        <w:rPr>
          <w:rFonts w:ascii="Century Gothic" w:hAnsi="Century Gothic" w:cstheme="minorHAnsi"/>
          <w:b w:val="0"/>
          <w:i/>
          <w:sz w:val="18"/>
          <w:szCs w:val="22"/>
        </w:rPr>
        <w:t xml:space="preserve">Tabla </w:t>
      </w:r>
      <w:r w:rsidR="00342018" w:rsidRPr="00F22621">
        <w:rPr>
          <w:rFonts w:ascii="Century Gothic" w:hAnsi="Century Gothic" w:cstheme="minorHAnsi"/>
          <w:b w:val="0"/>
          <w:i/>
          <w:sz w:val="18"/>
          <w:szCs w:val="22"/>
        </w:rPr>
        <w:t>3</w:t>
      </w:r>
      <w:r w:rsidRPr="00F22621">
        <w:rPr>
          <w:rFonts w:ascii="Century Gothic" w:hAnsi="Century Gothic" w:cstheme="minorHAnsi"/>
          <w:b w:val="0"/>
          <w:i/>
          <w:sz w:val="18"/>
          <w:szCs w:val="22"/>
        </w:rPr>
        <w:t>. Avances del Plan de Adecuación y Sostenibilidad del SIGD -MIPG</w:t>
      </w:r>
    </w:p>
    <w:tbl>
      <w:tblPr>
        <w:tblW w:w="5000" w:type="pct"/>
        <w:tblCellMar>
          <w:left w:w="0" w:type="dxa"/>
          <w:right w:w="0" w:type="dxa"/>
        </w:tblCellMar>
        <w:tblLook w:val="0600" w:firstRow="0" w:lastRow="0" w:firstColumn="0" w:lastColumn="0" w:noHBand="1" w:noVBand="1"/>
      </w:tblPr>
      <w:tblGrid>
        <w:gridCol w:w="1520"/>
        <w:gridCol w:w="6628"/>
        <w:gridCol w:w="1520"/>
      </w:tblGrid>
      <w:tr w:rsidR="00246E2A" w:rsidRPr="00246E2A" w14:paraId="5B020DF4" w14:textId="77777777" w:rsidTr="00342018">
        <w:trPr>
          <w:trHeight w:val="227"/>
        </w:trPr>
        <w:tc>
          <w:tcPr>
            <w:tcW w:w="786" w:type="pct"/>
            <w:tcBorders>
              <w:top w:val="single" w:sz="8" w:space="0" w:color="FFFFFF"/>
              <w:left w:val="single" w:sz="8" w:space="0" w:color="FFFFFF"/>
              <w:bottom w:val="single" w:sz="8" w:space="0" w:color="FFFFFF"/>
              <w:right w:val="single" w:sz="8" w:space="0" w:color="FFFFFF"/>
            </w:tcBorders>
            <w:shd w:val="clear" w:color="auto" w:fill="00B0F0"/>
            <w:tcMar>
              <w:top w:w="15" w:type="dxa"/>
              <w:left w:w="15" w:type="dxa"/>
              <w:bottom w:w="0" w:type="dxa"/>
              <w:right w:w="15" w:type="dxa"/>
            </w:tcMar>
            <w:vAlign w:val="center"/>
            <w:hideMark/>
          </w:tcPr>
          <w:bookmarkEnd w:id="14"/>
          <w:p w14:paraId="74E85B65" w14:textId="77777777" w:rsidR="00160CE1" w:rsidRPr="00246E2A" w:rsidRDefault="00160CE1" w:rsidP="00342018">
            <w:pPr>
              <w:jc w:val="center"/>
              <w:rPr>
                <w:rFonts w:cs="Calibri"/>
              </w:rPr>
            </w:pPr>
            <w:r w:rsidRPr="00246E2A">
              <w:rPr>
                <w:rFonts w:cs="Calibri"/>
                <w:b/>
                <w:bCs/>
              </w:rPr>
              <w:t>MIPG</w:t>
            </w:r>
          </w:p>
        </w:tc>
        <w:tc>
          <w:tcPr>
            <w:tcW w:w="3427" w:type="pct"/>
            <w:tcBorders>
              <w:top w:val="single" w:sz="8" w:space="0" w:color="FFFFFF"/>
              <w:left w:val="single" w:sz="8" w:space="0" w:color="FFFFFF"/>
              <w:bottom w:val="single" w:sz="8" w:space="0" w:color="FFFFFF"/>
              <w:right w:val="single" w:sz="8" w:space="0" w:color="FFFFFF"/>
            </w:tcBorders>
            <w:shd w:val="clear" w:color="auto" w:fill="00B0F0"/>
            <w:tcMar>
              <w:top w:w="15" w:type="dxa"/>
              <w:left w:w="15" w:type="dxa"/>
              <w:bottom w:w="0" w:type="dxa"/>
              <w:right w:w="15" w:type="dxa"/>
            </w:tcMar>
            <w:vAlign w:val="center"/>
            <w:hideMark/>
          </w:tcPr>
          <w:p w14:paraId="11072323" w14:textId="77777777" w:rsidR="00160CE1" w:rsidRPr="00246E2A" w:rsidRDefault="00160CE1" w:rsidP="00342018">
            <w:pPr>
              <w:jc w:val="center"/>
              <w:rPr>
                <w:rFonts w:cs="Calibri"/>
              </w:rPr>
            </w:pPr>
            <w:r w:rsidRPr="00246E2A">
              <w:rPr>
                <w:rFonts w:cs="Calibri"/>
                <w:b/>
                <w:bCs/>
              </w:rPr>
              <w:t>REQUISITOS MIPG</w:t>
            </w:r>
          </w:p>
        </w:tc>
        <w:tc>
          <w:tcPr>
            <w:tcW w:w="786" w:type="pct"/>
            <w:tcBorders>
              <w:top w:val="single" w:sz="8" w:space="0" w:color="FFFFFF"/>
              <w:left w:val="single" w:sz="8" w:space="0" w:color="FFFFFF"/>
              <w:bottom w:val="single" w:sz="8" w:space="0" w:color="FFFFFF"/>
              <w:right w:val="single" w:sz="8" w:space="0" w:color="FFFFFF"/>
            </w:tcBorders>
            <w:shd w:val="clear" w:color="auto" w:fill="00B0F0"/>
            <w:tcMar>
              <w:top w:w="15" w:type="dxa"/>
              <w:left w:w="15" w:type="dxa"/>
              <w:bottom w:w="0" w:type="dxa"/>
              <w:right w:w="15" w:type="dxa"/>
            </w:tcMar>
            <w:vAlign w:val="center"/>
            <w:hideMark/>
          </w:tcPr>
          <w:p w14:paraId="59DBA97D" w14:textId="77777777" w:rsidR="00160CE1" w:rsidRPr="00246E2A" w:rsidRDefault="00160CE1" w:rsidP="00342018">
            <w:pPr>
              <w:jc w:val="center"/>
              <w:rPr>
                <w:rFonts w:cs="Calibri"/>
              </w:rPr>
            </w:pPr>
            <w:r w:rsidRPr="00246E2A">
              <w:rPr>
                <w:rFonts w:cs="Calibri"/>
                <w:b/>
                <w:bCs/>
              </w:rPr>
              <w:t>AVANCE</w:t>
            </w:r>
          </w:p>
        </w:tc>
      </w:tr>
      <w:tr w:rsidR="00246E2A" w:rsidRPr="00246E2A" w14:paraId="6FDE9EFE" w14:textId="77777777" w:rsidTr="00342018">
        <w:trPr>
          <w:trHeight w:val="227"/>
        </w:trPr>
        <w:tc>
          <w:tcPr>
            <w:tcW w:w="786" w:type="pct"/>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78DE38E8" w14:textId="77777777" w:rsidR="00160CE1" w:rsidRPr="00246E2A" w:rsidRDefault="00160CE1" w:rsidP="00342018">
            <w:pPr>
              <w:jc w:val="center"/>
              <w:rPr>
                <w:rFonts w:cs="Calibri"/>
              </w:rPr>
            </w:pPr>
            <w:r w:rsidRPr="00246E2A">
              <w:rPr>
                <w:rFonts w:cs="Calibri"/>
              </w:rPr>
              <w:t>MIPG</w:t>
            </w:r>
          </w:p>
        </w:tc>
        <w:tc>
          <w:tcPr>
            <w:tcW w:w="3427" w:type="pct"/>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003A125F" w14:textId="248D3754" w:rsidR="00160CE1" w:rsidRPr="00246E2A" w:rsidRDefault="00160CE1" w:rsidP="00342018">
            <w:pPr>
              <w:jc w:val="center"/>
              <w:rPr>
                <w:rFonts w:cs="Calibri"/>
              </w:rPr>
            </w:pPr>
            <w:r w:rsidRPr="00246E2A">
              <w:rPr>
                <w:rFonts w:cs="Calibri"/>
              </w:rPr>
              <w:t>Gestión presupuestal</w:t>
            </w:r>
          </w:p>
        </w:tc>
        <w:tc>
          <w:tcPr>
            <w:tcW w:w="786" w:type="pct"/>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4EDF842D" w14:textId="77777777" w:rsidR="00160CE1" w:rsidRPr="00246E2A" w:rsidRDefault="00160CE1" w:rsidP="00342018">
            <w:pPr>
              <w:jc w:val="center"/>
              <w:rPr>
                <w:rFonts w:cs="Calibri"/>
              </w:rPr>
            </w:pPr>
            <w:r w:rsidRPr="00246E2A">
              <w:rPr>
                <w:rFonts w:cs="Calibri"/>
              </w:rPr>
              <w:t>100%</w:t>
            </w:r>
          </w:p>
        </w:tc>
      </w:tr>
      <w:tr w:rsidR="00246E2A" w:rsidRPr="00246E2A" w14:paraId="04A1CC54" w14:textId="77777777" w:rsidTr="00342018">
        <w:trPr>
          <w:trHeight w:val="227"/>
        </w:trPr>
        <w:tc>
          <w:tcPr>
            <w:tcW w:w="786" w:type="pct"/>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4A866D09" w14:textId="77777777" w:rsidR="00160CE1" w:rsidRPr="00246E2A" w:rsidRDefault="00160CE1" w:rsidP="00342018">
            <w:pPr>
              <w:jc w:val="center"/>
              <w:rPr>
                <w:rFonts w:cs="Calibri"/>
              </w:rPr>
            </w:pPr>
            <w:r w:rsidRPr="00246E2A">
              <w:rPr>
                <w:rFonts w:cs="Calibri"/>
              </w:rPr>
              <w:t>MIPG</w:t>
            </w:r>
          </w:p>
        </w:tc>
        <w:tc>
          <w:tcPr>
            <w:tcW w:w="3427" w:type="pct"/>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2211C85D" w14:textId="77777777" w:rsidR="00160CE1" w:rsidRPr="00246E2A" w:rsidRDefault="00160CE1" w:rsidP="00342018">
            <w:pPr>
              <w:jc w:val="center"/>
              <w:rPr>
                <w:rFonts w:cs="Calibri"/>
              </w:rPr>
            </w:pPr>
            <w:r w:rsidRPr="00246E2A">
              <w:rPr>
                <w:rFonts w:cs="Calibri"/>
              </w:rPr>
              <w:t>Plan Anticorrupción</w:t>
            </w:r>
          </w:p>
        </w:tc>
        <w:tc>
          <w:tcPr>
            <w:tcW w:w="786" w:type="pct"/>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1F406650" w14:textId="77777777" w:rsidR="00160CE1" w:rsidRPr="00246E2A" w:rsidRDefault="00160CE1" w:rsidP="00342018">
            <w:pPr>
              <w:jc w:val="center"/>
              <w:rPr>
                <w:rFonts w:cs="Calibri"/>
              </w:rPr>
            </w:pPr>
            <w:r w:rsidRPr="00246E2A">
              <w:rPr>
                <w:rFonts w:cs="Calibri"/>
              </w:rPr>
              <w:t>100%</w:t>
            </w:r>
          </w:p>
        </w:tc>
      </w:tr>
      <w:tr w:rsidR="00246E2A" w:rsidRPr="00246E2A" w14:paraId="45E52F42" w14:textId="77777777" w:rsidTr="00342018">
        <w:trPr>
          <w:trHeight w:val="227"/>
        </w:trPr>
        <w:tc>
          <w:tcPr>
            <w:tcW w:w="786" w:type="pct"/>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4E286E02" w14:textId="77777777" w:rsidR="00160CE1" w:rsidRPr="00246E2A" w:rsidRDefault="00160CE1" w:rsidP="00342018">
            <w:pPr>
              <w:jc w:val="center"/>
              <w:rPr>
                <w:rFonts w:cs="Calibri"/>
              </w:rPr>
            </w:pPr>
            <w:r w:rsidRPr="00246E2A">
              <w:rPr>
                <w:rFonts w:cs="Calibri"/>
              </w:rPr>
              <w:t>MIPG</w:t>
            </w:r>
          </w:p>
        </w:tc>
        <w:tc>
          <w:tcPr>
            <w:tcW w:w="3427" w:type="pct"/>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0011251D" w14:textId="77777777" w:rsidR="00160CE1" w:rsidRPr="00246E2A" w:rsidRDefault="00160CE1" w:rsidP="00342018">
            <w:pPr>
              <w:jc w:val="center"/>
              <w:rPr>
                <w:rFonts w:cs="Calibri"/>
              </w:rPr>
            </w:pPr>
            <w:r w:rsidRPr="00246E2A">
              <w:rPr>
                <w:rFonts w:cs="Calibri"/>
              </w:rPr>
              <w:t>Servicio al Ciudadano</w:t>
            </w:r>
          </w:p>
        </w:tc>
        <w:tc>
          <w:tcPr>
            <w:tcW w:w="786" w:type="pct"/>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2CC9699B" w14:textId="77777777" w:rsidR="00160CE1" w:rsidRPr="00246E2A" w:rsidRDefault="00160CE1" w:rsidP="00342018">
            <w:pPr>
              <w:jc w:val="center"/>
              <w:rPr>
                <w:rFonts w:cs="Calibri"/>
              </w:rPr>
            </w:pPr>
            <w:r w:rsidRPr="00246E2A">
              <w:rPr>
                <w:rFonts w:cs="Calibri"/>
              </w:rPr>
              <w:t>89%</w:t>
            </w:r>
          </w:p>
        </w:tc>
      </w:tr>
      <w:tr w:rsidR="00246E2A" w:rsidRPr="00246E2A" w14:paraId="1F883912" w14:textId="77777777" w:rsidTr="00342018">
        <w:trPr>
          <w:trHeight w:val="227"/>
        </w:trPr>
        <w:tc>
          <w:tcPr>
            <w:tcW w:w="786" w:type="pct"/>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0452D730" w14:textId="77777777" w:rsidR="00160CE1" w:rsidRPr="00246E2A" w:rsidRDefault="00160CE1" w:rsidP="00342018">
            <w:pPr>
              <w:jc w:val="center"/>
              <w:rPr>
                <w:rFonts w:cs="Calibri"/>
              </w:rPr>
            </w:pPr>
            <w:r w:rsidRPr="00246E2A">
              <w:rPr>
                <w:rFonts w:cs="Calibri"/>
              </w:rPr>
              <w:t>MIPG</w:t>
            </w:r>
          </w:p>
        </w:tc>
        <w:tc>
          <w:tcPr>
            <w:tcW w:w="3427" w:type="pct"/>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7916089A" w14:textId="77777777" w:rsidR="00160CE1" w:rsidRPr="00246E2A" w:rsidRDefault="00160CE1" w:rsidP="00342018">
            <w:pPr>
              <w:jc w:val="center"/>
              <w:rPr>
                <w:rFonts w:cs="Calibri"/>
              </w:rPr>
            </w:pPr>
            <w:r w:rsidRPr="00246E2A">
              <w:rPr>
                <w:rFonts w:cs="Calibri"/>
              </w:rPr>
              <w:t>Participación ciudadana</w:t>
            </w:r>
          </w:p>
        </w:tc>
        <w:tc>
          <w:tcPr>
            <w:tcW w:w="786" w:type="pct"/>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5D54F6AD" w14:textId="77777777" w:rsidR="00160CE1" w:rsidRPr="00246E2A" w:rsidRDefault="00160CE1" w:rsidP="00342018">
            <w:pPr>
              <w:jc w:val="center"/>
              <w:rPr>
                <w:rFonts w:cs="Calibri"/>
              </w:rPr>
            </w:pPr>
            <w:r w:rsidRPr="00246E2A">
              <w:rPr>
                <w:rFonts w:cs="Calibri"/>
              </w:rPr>
              <w:t>80%</w:t>
            </w:r>
          </w:p>
        </w:tc>
      </w:tr>
      <w:tr w:rsidR="00246E2A" w:rsidRPr="00246E2A" w14:paraId="1E21E6C1" w14:textId="77777777" w:rsidTr="00342018">
        <w:trPr>
          <w:trHeight w:val="227"/>
        </w:trPr>
        <w:tc>
          <w:tcPr>
            <w:tcW w:w="786" w:type="pct"/>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4802226F" w14:textId="77777777" w:rsidR="00160CE1" w:rsidRPr="00246E2A" w:rsidRDefault="00160CE1" w:rsidP="00342018">
            <w:pPr>
              <w:jc w:val="center"/>
              <w:rPr>
                <w:rFonts w:cs="Calibri"/>
              </w:rPr>
            </w:pPr>
            <w:r w:rsidRPr="00246E2A">
              <w:rPr>
                <w:rFonts w:cs="Calibri"/>
              </w:rPr>
              <w:t>MIPG</w:t>
            </w:r>
          </w:p>
        </w:tc>
        <w:tc>
          <w:tcPr>
            <w:tcW w:w="3427" w:type="pct"/>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14EFCD53" w14:textId="77777777" w:rsidR="00160CE1" w:rsidRPr="00246E2A" w:rsidRDefault="00160CE1" w:rsidP="00342018">
            <w:pPr>
              <w:jc w:val="center"/>
              <w:rPr>
                <w:rFonts w:cs="Calibri"/>
              </w:rPr>
            </w:pPr>
            <w:r w:rsidRPr="00246E2A">
              <w:rPr>
                <w:rFonts w:cs="Calibri"/>
              </w:rPr>
              <w:t>Direccionamiento y Planeación</w:t>
            </w:r>
          </w:p>
        </w:tc>
        <w:tc>
          <w:tcPr>
            <w:tcW w:w="786" w:type="pct"/>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4EA4AA31" w14:textId="77777777" w:rsidR="00160CE1" w:rsidRPr="00246E2A" w:rsidRDefault="00160CE1" w:rsidP="00342018">
            <w:pPr>
              <w:jc w:val="center"/>
              <w:rPr>
                <w:rFonts w:cs="Calibri"/>
              </w:rPr>
            </w:pPr>
            <w:r w:rsidRPr="00246E2A">
              <w:rPr>
                <w:rFonts w:cs="Calibri"/>
              </w:rPr>
              <w:t>72%</w:t>
            </w:r>
          </w:p>
        </w:tc>
      </w:tr>
      <w:tr w:rsidR="00246E2A" w:rsidRPr="00246E2A" w14:paraId="15828020" w14:textId="77777777" w:rsidTr="00342018">
        <w:trPr>
          <w:trHeight w:val="227"/>
        </w:trPr>
        <w:tc>
          <w:tcPr>
            <w:tcW w:w="786" w:type="pct"/>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159E427F" w14:textId="77777777" w:rsidR="00160CE1" w:rsidRPr="00246E2A" w:rsidRDefault="00160CE1" w:rsidP="00342018">
            <w:pPr>
              <w:jc w:val="center"/>
              <w:rPr>
                <w:rFonts w:cs="Calibri"/>
              </w:rPr>
            </w:pPr>
            <w:r w:rsidRPr="00246E2A">
              <w:rPr>
                <w:rFonts w:cs="Calibri"/>
              </w:rPr>
              <w:t>MIPG</w:t>
            </w:r>
          </w:p>
        </w:tc>
        <w:tc>
          <w:tcPr>
            <w:tcW w:w="3427" w:type="pct"/>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7369C771" w14:textId="58906177" w:rsidR="00160CE1" w:rsidRPr="00246E2A" w:rsidRDefault="00160CE1" w:rsidP="00342018">
            <w:pPr>
              <w:jc w:val="center"/>
              <w:rPr>
                <w:rFonts w:cs="Calibri"/>
              </w:rPr>
            </w:pPr>
            <w:r w:rsidRPr="00246E2A">
              <w:rPr>
                <w:rFonts w:cs="Calibri"/>
              </w:rPr>
              <w:t>Rendición de Cuentas</w:t>
            </w:r>
          </w:p>
        </w:tc>
        <w:tc>
          <w:tcPr>
            <w:tcW w:w="786" w:type="pct"/>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3C153AEE" w14:textId="77777777" w:rsidR="00160CE1" w:rsidRPr="00246E2A" w:rsidRDefault="00160CE1" w:rsidP="00342018">
            <w:pPr>
              <w:jc w:val="center"/>
              <w:rPr>
                <w:rFonts w:cs="Calibri"/>
              </w:rPr>
            </w:pPr>
            <w:r w:rsidRPr="00246E2A">
              <w:rPr>
                <w:rFonts w:cs="Calibri"/>
              </w:rPr>
              <w:t>64%</w:t>
            </w:r>
          </w:p>
        </w:tc>
      </w:tr>
      <w:tr w:rsidR="00246E2A" w:rsidRPr="00246E2A" w14:paraId="3890F957" w14:textId="77777777" w:rsidTr="00342018">
        <w:trPr>
          <w:trHeight w:val="227"/>
        </w:trPr>
        <w:tc>
          <w:tcPr>
            <w:tcW w:w="786" w:type="pct"/>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4A79FFED" w14:textId="77777777" w:rsidR="00160CE1" w:rsidRPr="00246E2A" w:rsidRDefault="00160CE1" w:rsidP="00342018">
            <w:pPr>
              <w:jc w:val="center"/>
              <w:rPr>
                <w:rFonts w:cs="Calibri"/>
              </w:rPr>
            </w:pPr>
            <w:r w:rsidRPr="00246E2A">
              <w:rPr>
                <w:rFonts w:cs="Calibri"/>
              </w:rPr>
              <w:t>MIPG</w:t>
            </w:r>
          </w:p>
        </w:tc>
        <w:tc>
          <w:tcPr>
            <w:tcW w:w="3427" w:type="pct"/>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455BF8B2" w14:textId="77777777" w:rsidR="00160CE1" w:rsidRPr="00246E2A" w:rsidRDefault="00160CE1" w:rsidP="00342018">
            <w:pPr>
              <w:jc w:val="center"/>
              <w:rPr>
                <w:rFonts w:cs="Calibri"/>
              </w:rPr>
            </w:pPr>
            <w:r w:rsidRPr="00246E2A">
              <w:rPr>
                <w:rFonts w:cs="Calibri"/>
                <w:lang w:val="es-ES"/>
              </w:rPr>
              <w:t>Transparencia y Acceso a la Información</w:t>
            </w:r>
          </w:p>
        </w:tc>
        <w:tc>
          <w:tcPr>
            <w:tcW w:w="786" w:type="pct"/>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74609715" w14:textId="77777777" w:rsidR="00160CE1" w:rsidRPr="00246E2A" w:rsidRDefault="00160CE1" w:rsidP="00342018">
            <w:pPr>
              <w:jc w:val="center"/>
              <w:rPr>
                <w:rFonts w:cs="Calibri"/>
              </w:rPr>
            </w:pPr>
            <w:r w:rsidRPr="00246E2A">
              <w:rPr>
                <w:rFonts w:cs="Calibri"/>
              </w:rPr>
              <w:t>63%</w:t>
            </w:r>
          </w:p>
        </w:tc>
      </w:tr>
      <w:tr w:rsidR="00246E2A" w:rsidRPr="00246E2A" w14:paraId="0FA3DEE7" w14:textId="77777777" w:rsidTr="00342018">
        <w:trPr>
          <w:trHeight w:val="227"/>
        </w:trPr>
        <w:tc>
          <w:tcPr>
            <w:tcW w:w="786" w:type="pct"/>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2CBA4A0F" w14:textId="77777777" w:rsidR="00160CE1" w:rsidRPr="00246E2A" w:rsidRDefault="00160CE1" w:rsidP="00342018">
            <w:pPr>
              <w:jc w:val="center"/>
              <w:rPr>
                <w:rFonts w:cs="Calibri"/>
              </w:rPr>
            </w:pPr>
            <w:r w:rsidRPr="00246E2A">
              <w:rPr>
                <w:rFonts w:cs="Calibri"/>
              </w:rPr>
              <w:t>MIPG</w:t>
            </w:r>
          </w:p>
        </w:tc>
        <w:tc>
          <w:tcPr>
            <w:tcW w:w="3427" w:type="pct"/>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01B7F7EC" w14:textId="77777777" w:rsidR="00160CE1" w:rsidRPr="00246E2A" w:rsidRDefault="00160CE1" w:rsidP="00342018">
            <w:pPr>
              <w:jc w:val="center"/>
              <w:rPr>
                <w:rFonts w:cs="Calibri"/>
              </w:rPr>
            </w:pPr>
            <w:r w:rsidRPr="00246E2A">
              <w:rPr>
                <w:rFonts w:cs="Calibri"/>
              </w:rPr>
              <w:t>Control Interno</w:t>
            </w:r>
          </w:p>
        </w:tc>
        <w:tc>
          <w:tcPr>
            <w:tcW w:w="786" w:type="pct"/>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09AEBD61" w14:textId="77777777" w:rsidR="00160CE1" w:rsidRPr="00246E2A" w:rsidRDefault="00160CE1" w:rsidP="00342018">
            <w:pPr>
              <w:jc w:val="center"/>
              <w:rPr>
                <w:rFonts w:cs="Calibri"/>
              </w:rPr>
            </w:pPr>
            <w:r w:rsidRPr="00246E2A">
              <w:rPr>
                <w:rFonts w:cs="Calibri"/>
              </w:rPr>
              <w:t>55%</w:t>
            </w:r>
          </w:p>
        </w:tc>
      </w:tr>
      <w:tr w:rsidR="00246E2A" w:rsidRPr="00246E2A" w14:paraId="67A65D04" w14:textId="77777777" w:rsidTr="00342018">
        <w:trPr>
          <w:trHeight w:val="227"/>
        </w:trPr>
        <w:tc>
          <w:tcPr>
            <w:tcW w:w="786" w:type="pct"/>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1CAAF1EB" w14:textId="77777777" w:rsidR="00160CE1" w:rsidRPr="00246E2A" w:rsidRDefault="00160CE1" w:rsidP="00342018">
            <w:pPr>
              <w:jc w:val="center"/>
              <w:rPr>
                <w:rFonts w:cs="Calibri"/>
              </w:rPr>
            </w:pPr>
            <w:r w:rsidRPr="00246E2A">
              <w:rPr>
                <w:rFonts w:cs="Calibri"/>
              </w:rPr>
              <w:t>MIPG</w:t>
            </w:r>
          </w:p>
        </w:tc>
        <w:tc>
          <w:tcPr>
            <w:tcW w:w="3427" w:type="pct"/>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650F7CD4" w14:textId="35F7E4CD" w:rsidR="00160CE1" w:rsidRPr="00246E2A" w:rsidRDefault="00160CE1" w:rsidP="00342018">
            <w:pPr>
              <w:jc w:val="center"/>
              <w:rPr>
                <w:rFonts w:cs="Calibri"/>
              </w:rPr>
            </w:pPr>
            <w:r w:rsidRPr="00246E2A">
              <w:rPr>
                <w:rFonts w:cs="Calibri"/>
              </w:rPr>
              <w:t>Defensa jurídica</w:t>
            </w:r>
          </w:p>
        </w:tc>
        <w:tc>
          <w:tcPr>
            <w:tcW w:w="786" w:type="pct"/>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1E34B8E8" w14:textId="77777777" w:rsidR="00160CE1" w:rsidRPr="00246E2A" w:rsidRDefault="00160CE1" w:rsidP="00342018">
            <w:pPr>
              <w:jc w:val="center"/>
              <w:rPr>
                <w:rFonts w:cs="Calibri"/>
              </w:rPr>
            </w:pPr>
            <w:r w:rsidRPr="00246E2A">
              <w:rPr>
                <w:rFonts w:cs="Calibri"/>
              </w:rPr>
              <w:t>46%</w:t>
            </w:r>
          </w:p>
        </w:tc>
      </w:tr>
      <w:tr w:rsidR="00246E2A" w:rsidRPr="00246E2A" w14:paraId="47AD2222" w14:textId="77777777" w:rsidTr="00342018">
        <w:trPr>
          <w:trHeight w:val="227"/>
        </w:trPr>
        <w:tc>
          <w:tcPr>
            <w:tcW w:w="786" w:type="pct"/>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744B6041" w14:textId="77777777" w:rsidR="00160CE1" w:rsidRPr="00246E2A" w:rsidRDefault="00160CE1" w:rsidP="00342018">
            <w:pPr>
              <w:jc w:val="center"/>
              <w:rPr>
                <w:rFonts w:cs="Calibri"/>
              </w:rPr>
            </w:pPr>
            <w:r w:rsidRPr="00246E2A">
              <w:rPr>
                <w:rFonts w:cs="Calibri"/>
              </w:rPr>
              <w:t>MIPG</w:t>
            </w:r>
          </w:p>
        </w:tc>
        <w:tc>
          <w:tcPr>
            <w:tcW w:w="3427" w:type="pct"/>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0AB89CD8" w14:textId="02116CC2" w:rsidR="00160CE1" w:rsidRPr="00246E2A" w:rsidRDefault="00160CE1" w:rsidP="00342018">
            <w:pPr>
              <w:jc w:val="center"/>
              <w:rPr>
                <w:rFonts w:cs="Calibri"/>
              </w:rPr>
            </w:pPr>
            <w:r w:rsidRPr="00246E2A">
              <w:rPr>
                <w:rFonts w:cs="Calibri"/>
              </w:rPr>
              <w:t>Talento humano</w:t>
            </w:r>
          </w:p>
        </w:tc>
        <w:tc>
          <w:tcPr>
            <w:tcW w:w="786" w:type="pct"/>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6765CE6D" w14:textId="77777777" w:rsidR="00160CE1" w:rsidRPr="00246E2A" w:rsidRDefault="00160CE1" w:rsidP="00342018">
            <w:pPr>
              <w:jc w:val="center"/>
              <w:rPr>
                <w:rFonts w:cs="Calibri"/>
              </w:rPr>
            </w:pPr>
            <w:r w:rsidRPr="00246E2A">
              <w:rPr>
                <w:rFonts w:cs="Calibri"/>
              </w:rPr>
              <w:t>33%</w:t>
            </w:r>
          </w:p>
        </w:tc>
      </w:tr>
      <w:tr w:rsidR="00246E2A" w:rsidRPr="00246E2A" w14:paraId="12680577" w14:textId="77777777" w:rsidTr="00342018">
        <w:trPr>
          <w:trHeight w:val="227"/>
        </w:trPr>
        <w:tc>
          <w:tcPr>
            <w:tcW w:w="786" w:type="pct"/>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580359D4" w14:textId="77777777" w:rsidR="00160CE1" w:rsidRPr="00246E2A" w:rsidRDefault="00160CE1" w:rsidP="00342018">
            <w:pPr>
              <w:jc w:val="center"/>
              <w:rPr>
                <w:rFonts w:cs="Calibri"/>
              </w:rPr>
            </w:pPr>
            <w:r w:rsidRPr="00246E2A">
              <w:rPr>
                <w:rFonts w:cs="Calibri"/>
              </w:rPr>
              <w:t>MIPG</w:t>
            </w:r>
          </w:p>
        </w:tc>
        <w:tc>
          <w:tcPr>
            <w:tcW w:w="3427" w:type="pct"/>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1399EDF0" w14:textId="77777777" w:rsidR="00160CE1" w:rsidRPr="00246E2A" w:rsidRDefault="00160CE1" w:rsidP="00342018">
            <w:pPr>
              <w:jc w:val="center"/>
              <w:rPr>
                <w:rFonts w:cs="Calibri"/>
              </w:rPr>
            </w:pPr>
            <w:r w:rsidRPr="00246E2A">
              <w:rPr>
                <w:rFonts w:cs="Calibri"/>
              </w:rPr>
              <w:t>Código de integridad</w:t>
            </w:r>
          </w:p>
        </w:tc>
        <w:tc>
          <w:tcPr>
            <w:tcW w:w="786" w:type="pct"/>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hideMark/>
          </w:tcPr>
          <w:p w14:paraId="1349D473" w14:textId="77777777" w:rsidR="00160CE1" w:rsidRPr="00246E2A" w:rsidRDefault="00160CE1" w:rsidP="00342018">
            <w:pPr>
              <w:jc w:val="center"/>
              <w:rPr>
                <w:rFonts w:cs="Calibri"/>
              </w:rPr>
            </w:pPr>
            <w:r w:rsidRPr="00246E2A">
              <w:rPr>
                <w:rFonts w:cs="Calibri"/>
              </w:rPr>
              <w:t>25%</w:t>
            </w:r>
          </w:p>
        </w:tc>
      </w:tr>
      <w:tr w:rsidR="00246E2A" w:rsidRPr="00246E2A" w14:paraId="655D7C81" w14:textId="77777777" w:rsidTr="00342018">
        <w:trPr>
          <w:trHeight w:val="227"/>
        </w:trPr>
        <w:tc>
          <w:tcPr>
            <w:tcW w:w="786" w:type="pct"/>
            <w:tcBorders>
              <w:top w:val="single" w:sz="8" w:space="0" w:color="FFFFFF"/>
              <w:left w:val="single" w:sz="8" w:space="0" w:color="FFFFFF"/>
              <w:bottom w:val="single" w:sz="8" w:space="0" w:color="FFFFFF"/>
              <w:right w:val="single" w:sz="8" w:space="0" w:color="FFFFFF"/>
            </w:tcBorders>
            <w:shd w:val="clear" w:color="auto" w:fill="00B0F0"/>
            <w:tcMar>
              <w:top w:w="15" w:type="dxa"/>
              <w:left w:w="15" w:type="dxa"/>
              <w:bottom w:w="0" w:type="dxa"/>
              <w:right w:w="15" w:type="dxa"/>
            </w:tcMar>
            <w:vAlign w:val="center"/>
            <w:hideMark/>
          </w:tcPr>
          <w:p w14:paraId="3BA656DC" w14:textId="7186119C" w:rsidR="00160CE1" w:rsidRPr="00246E2A" w:rsidRDefault="00160CE1" w:rsidP="00342018">
            <w:pPr>
              <w:jc w:val="center"/>
              <w:rPr>
                <w:rFonts w:cs="Calibri"/>
              </w:rPr>
            </w:pPr>
          </w:p>
        </w:tc>
        <w:tc>
          <w:tcPr>
            <w:tcW w:w="3427" w:type="pct"/>
            <w:tcBorders>
              <w:top w:val="single" w:sz="8" w:space="0" w:color="FFFFFF"/>
              <w:left w:val="single" w:sz="8" w:space="0" w:color="FFFFFF"/>
              <w:bottom w:val="single" w:sz="8" w:space="0" w:color="FFFFFF"/>
              <w:right w:val="single" w:sz="8" w:space="0" w:color="FFFFFF"/>
            </w:tcBorders>
            <w:shd w:val="clear" w:color="auto" w:fill="00B0F0"/>
            <w:tcMar>
              <w:top w:w="15" w:type="dxa"/>
              <w:left w:w="15" w:type="dxa"/>
              <w:bottom w:w="0" w:type="dxa"/>
              <w:right w:w="15" w:type="dxa"/>
            </w:tcMar>
            <w:vAlign w:val="center"/>
            <w:hideMark/>
          </w:tcPr>
          <w:p w14:paraId="775F0B56" w14:textId="3F5E8449" w:rsidR="00160CE1" w:rsidRPr="00246E2A" w:rsidRDefault="00160CE1" w:rsidP="00342018">
            <w:pPr>
              <w:jc w:val="center"/>
              <w:rPr>
                <w:rFonts w:cs="Calibri"/>
              </w:rPr>
            </w:pPr>
            <w:r w:rsidRPr="00246E2A">
              <w:rPr>
                <w:rFonts w:cs="Calibri"/>
                <w:b/>
                <w:bCs/>
              </w:rPr>
              <w:t>PORCENTAJE DE AVANCE</w:t>
            </w:r>
          </w:p>
        </w:tc>
        <w:tc>
          <w:tcPr>
            <w:tcW w:w="786" w:type="pct"/>
            <w:tcBorders>
              <w:top w:val="single" w:sz="8" w:space="0" w:color="FFFFFF"/>
              <w:left w:val="single" w:sz="8" w:space="0" w:color="FFFFFF"/>
              <w:bottom w:val="single" w:sz="8" w:space="0" w:color="FFFFFF"/>
              <w:right w:val="single" w:sz="8" w:space="0" w:color="FFFFFF"/>
            </w:tcBorders>
            <w:shd w:val="clear" w:color="auto" w:fill="00B0F0"/>
            <w:tcMar>
              <w:top w:w="15" w:type="dxa"/>
              <w:left w:w="15" w:type="dxa"/>
              <w:bottom w:w="0" w:type="dxa"/>
              <w:right w:w="15" w:type="dxa"/>
            </w:tcMar>
            <w:vAlign w:val="center"/>
            <w:hideMark/>
          </w:tcPr>
          <w:p w14:paraId="1442E525" w14:textId="77777777" w:rsidR="00160CE1" w:rsidRPr="00246E2A" w:rsidRDefault="00160CE1" w:rsidP="00342018">
            <w:pPr>
              <w:jc w:val="center"/>
              <w:rPr>
                <w:rFonts w:cs="Calibri"/>
              </w:rPr>
            </w:pPr>
            <w:r w:rsidRPr="00246E2A">
              <w:rPr>
                <w:rFonts w:cs="Calibri"/>
                <w:b/>
                <w:bCs/>
              </w:rPr>
              <w:t>64%</w:t>
            </w:r>
          </w:p>
        </w:tc>
      </w:tr>
    </w:tbl>
    <w:p w14:paraId="4E7E4651" w14:textId="77777777" w:rsidR="00160CE1" w:rsidRPr="00F22621" w:rsidRDefault="00160CE1" w:rsidP="00342018">
      <w:pPr>
        <w:ind w:left="720"/>
        <w:jc w:val="center"/>
        <w:rPr>
          <w:i/>
          <w:sz w:val="18"/>
          <w:lang w:eastAsia="es-CO"/>
        </w:rPr>
      </w:pPr>
      <w:r w:rsidRPr="00F22621">
        <w:rPr>
          <w:i/>
          <w:sz w:val="18"/>
          <w:lang w:eastAsia="es-CO"/>
        </w:rPr>
        <w:t>Fuente. Oficina Asesora de Planeación – UAERMV</w:t>
      </w:r>
    </w:p>
    <w:p w14:paraId="6CDAE79F" w14:textId="760B6138" w:rsidR="00B3481C" w:rsidRDefault="00B3481C" w:rsidP="00342018">
      <w:pPr>
        <w:ind w:left="720"/>
        <w:jc w:val="center"/>
        <w:rPr>
          <w:rFonts w:eastAsia="Calibri" w:cstheme="minorHAnsi"/>
        </w:rPr>
      </w:pPr>
    </w:p>
    <w:p w14:paraId="76FF8CF8" w14:textId="23C61176" w:rsidR="00F37F21" w:rsidRDefault="00F37F21">
      <w:pPr>
        <w:rPr>
          <w:rFonts w:eastAsia="Calibri" w:cstheme="minorHAnsi"/>
        </w:rPr>
      </w:pPr>
      <w:r>
        <w:rPr>
          <w:rFonts w:eastAsia="Calibri" w:cstheme="minorHAnsi"/>
        </w:rPr>
        <w:br w:type="page"/>
      </w:r>
    </w:p>
    <w:p w14:paraId="330361C5" w14:textId="4B31F5A8" w:rsidR="00F4405F" w:rsidRPr="00D051C5" w:rsidRDefault="00F4405F" w:rsidP="00F37F21">
      <w:pPr>
        <w:pStyle w:val="Estilo3"/>
      </w:pPr>
      <w:bookmarkStart w:id="15" w:name="_Toc13822626"/>
      <w:r w:rsidRPr="00D051C5">
        <w:lastRenderedPageBreak/>
        <w:t>Comité Institucional de Coordinación de Control Interno – CICCI</w:t>
      </w:r>
      <w:bookmarkEnd w:id="15"/>
    </w:p>
    <w:p w14:paraId="4F17F5EE" w14:textId="77777777" w:rsidR="001065B2" w:rsidRDefault="001065B2" w:rsidP="00F37F21">
      <w:pPr>
        <w:jc w:val="both"/>
        <w:rPr>
          <w:rFonts w:eastAsia="Calibri" w:cstheme="minorHAnsi"/>
        </w:rPr>
      </w:pPr>
    </w:p>
    <w:p w14:paraId="1A834D15" w14:textId="31F3131F" w:rsidR="00A05271" w:rsidRDefault="00D051C5" w:rsidP="00F37F21">
      <w:pPr>
        <w:jc w:val="both"/>
        <w:rPr>
          <w:rFonts w:eastAsia="Calibri" w:cstheme="minorHAnsi"/>
        </w:rPr>
      </w:pPr>
      <w:r>
        <w:rPr>
          <w:rFonts w:eastAsia="Calibri" w:cstheme="minorHAnsi"/>
        </w:rPr>
        <w:t>La O</w:t>
      </w:r>
      <w:r w:rsidR="00C408DE">
        <w:rPr>
          <w:rFonts w:eastAsia="Calibri" w:cstheme="minorHAnsi"/>
        </w:rPr>
        <w:t>CI</w:t>
      </w:r>
      <w:r>
        <w:rPr>
          <w:rFonts w:eastAsia="Calibri" w:cstheme="minorHAnsi"/>
        </w:rPr>
        <w:t xml:space="preserve"> informa que el día </w:t>
      </w:r>
      <w:r w:rsidR="00A05271" w:rsidRPr="001065B2">
        <w:rPr>
          <w:rFonts w:eastAsia="Calibri" w:cstheme="minorHAnsi"/>
        </w:rPr>
        <w:t>16</w:t>
      </w:r>
      <w:r>
        <w:rPr>
          <w:rFonts w:eastAsia="Calibri" w:cstheme="minorHAnsi"/>
        </w:rPr>
        <w:t>-05-</w:t>
      </w:r>
      <w:r w:rsidR="00A05271" w:rsidRPr="001065B2">
        <w:rPr>
          <w:rFonts w:eastAsia="Calibri" w:cstheme="minorHAnsi"/>
        </w:rPr>
        <w:t xml:space="preserve">2019, se </w:t>
      </w:r>
      <w:r w:rsidR="00386CE4">
        <w:rPr>
          <w:rFonts w:eastAsia="Calibri" w:cstheme="minorHAnsi"/>
        </w:rPr>
        <w:t>desarrolló</w:t>
      </w:r>
      <w:r w:rsidR="001065B2">
        <w:rPr>
          <w:rFonts w:eastAsia="Calibri" w:cstheme="minorHAnsi"/>
        </w:rPr>
        <w:t xml:space="preserve"> el </w:t>
      </w:r>
      <w:r w:rsidR="00386CE4">
        <w:rPr>
          <w:rFonts w:eastAsia="Calibri" w:cstheme="minorHAnsi"/>
        </w:rPr>
        <w:t xml:space="preserve">2° </w:t>
      </w:r>
      <w:r w:rsidR="00212E4F">
        <w:rPr>
          <w:rFonts w:eastAsia="Calibri" w:cstheme="minorHAnsi"/>
        </w:rPr>
        <w:t>C</w:t>
      </w:r>
      <w:r w:rsidR="001065B2">
        <w:rPr>
          <w:rFonts w:eastAsia="Calibri" w:cstheme="minorHAnsi"/>
        </w:rPr>
        <w:t>omité</w:t>
      </w:r>
      <w:r w:rsidR="00A05271" w:rsidRPr="001065B2">
        <w:rPr>
          <w:rFonts w:eastAsia="Calibri" w:cstheme="minorHAnsi"/>
        </w:rPr>
        <w:t xml:space="preserve"> CICCI 2019</w:t>
      </w:r>
      <w:r w:rsidR="00386CE4">
        <w:rPr>
          <w:rFonts w:eastAsia="Calibri" w:cstheme="minorHAnsi"/>
        </w:rPr>
        <w:t>,</w:t>
      </w:r>
      <w:r w:rsidR="00A05271" w:rsidRPr="001065B2">
        <w:rPr>
          <w:rFonts w:eastAsia="Calibri" w:cstheme="minorHAnsi"/>
        </w:rPr>
        <w:t xml:space="preserve"> con la siguiente</w:t>
      </w:r>
      <w:r w:rsidR="00F37F21">
        <w:rPr>
          <w:rFonts w:eastAsia="Calibri" w:cstheme="minorHAnsi"/>
        </w:rPr>
        <w:t xml:space="preserve"> </w:t>
      </w:r>
      <w:r w:rsidR="00A05271" w:rsidRPr="001065B2">
        <w:rPr>
          <w:rFonts w:eastAsia="Calibri" w:cstheme="minorHAnsi"/>
        </w:rPr>
        <w:t>agenda aprobada por el Director General de la entidad</w:t>
      </w:r>
      <w:r w:rsidR="00212E4F">
        <w:rPr>
          <w:rFonts w:eastAsia="Calibri" w:cstheme="minorHAnsi"/>
        </w:rPr>
        <w:t>:</w:t>
      </w:r>
    </w:p>
    <w:p w14:paraId="3A30E5BD" w14:textId="5460095C" w:rsidR="00A05271" w:rsidRPr="001065B2" w:rsidRDefault="00A05271" w:rsidP="00F86C35">
      <w:pPr>
        <w:widowControl/>
        <w:numPr>
          <w:ilvl w:val="0"/>
          <w:numId w:val="28"/>
        </w:numPr>
        <w:autoSpaceDE/>
        <w:autoSpaceDN/>
        <w:jc w:val="both"/>
        <w:rPr>
          <w:rFonts w:eastAsia="Calibri" w:cstheme="minorHAnsi"/>
        </w:rPr>
      </w:pPr>
      <w:r w:rsidRPr="001065B2">
        <w:rPr>
          <w:rFonts w:eastAsia="Calibri" w:cstheme="minorHAnsi"/>
        </w:rPr>
        <w:t xml:space="preserve">Resumen del plan de mejoramiento PAD-2019 aprobado </w:t>
      </w:r>
      <w:r w:rsidR="001A5454">
        <w:rPr>
          <w:rFonts w:eastAsia="Calibri" w:cstheme="minorHAnsi"/>
        </w:rPr>
        <w:t>y</w:t>
      </w:r>
      <w:r w:rsidR="00386CE4">
        <w:rPr>
          <w:rFonts w:eastAsia="Calibri" w:cstheme="minorHAnsi"/>
        </w:rPr>
        <w:t xml:space="preserve"> los</w:t>
      </w:r>
      <w:r w:rsidRPr="001065B2">
        <w:rPr>
          <w:rFonts w:eastAsia="Calibri" w:cstheme="minorHAnsi"/>
        </w:rPr>
        <w:t xml:space="preserve"> compromisos con la Contraloría de Bogotá D.C. para junio de 2019.</w:t>
      </w:r>
    </w:p>
    <w:p w14:paraId="00EA459A" w14:textId="02BA40D5" w:rsidR="00A05271" w:rsidRPr="001065B2" w:rsidRDefault="00A05271" w:rsidP="00F86C35">
      <w:pPr>
        <w:widowControl/>
        <w:numPr>
          <w:ilvl w:val="0"/>
          <w:numId w:val="28"/>
        </w:numPr>
        <w:autoSpaceDE/>
        <w:autoSpaceDN/>
        <w:jc w:val="both"/>
        <w:rPr>
          <w:rFonts w:eastAsia="Calibri" w:cstheme="minorHAnsi"/>
        </w:rPr>
      </w:pPr>
      <w:r w:rsidRPr="001065B2">
        <w:rPr>
          <w:rFonts w:eastAsia="Calibri" w:cstheme="minorHAnsi"/>
        </w:rPr>
        <w:t xml:space="preserve">Reporte de seguimiento y recomendaciones al cumplimiento de metas </w:t>
      </w:r>
      <w:r w:rsidR="001A5454">
        <w:rPr>
          <w:rFonts w:eastAsia="Calibri" w:cstheme="minorHAnsi"/>
        </w:rPr>
        <w:t>Plan de Desarrollo Distrital</w:t>
      </w:r>
      <w:r w:rsidR="00B9409D">
        <w:rPr>
          <w:rFonts w:eastAsia="Calibri" w:cstheme="minorHAnsi"/>
        </w:rPr>
        <w:t xml:space="preserve"> – </w:t>
      </w:r>
      <w:r w:rsidR="00B9409D" w:rsidRPr="001065B2">
        <w:rPr>
          <w:rFonts w:eastAsia="Calibri" w:cstheme="minorHAnsi"/>
        </w:rPr>
        <w:t>PDD</w:t>
      </w:r>
      <w:r w:rsidR="00B9409D">
        <w:rPr>
          <w:rFonts w:eastAsia="Calibri" w:cstheme="minorHAnsi"/>
        </w:rPr>
        <w:t xml:space="preserve"> </w:t>
      </w:r>
      <w:r w:rsidR="001A5454">
        <w:rPr>
          <w:rFonts w:eastAsia="Calibri" w:cstheme="minorHAnsi"/>
        </w:rPr>
        <w:t xml:space="preserve">del </w:t>
      </w:r>
      <w:r w:rsidRPr="001065B2">
        <w:rPr>
          <w:rFonts w:eastAsia="Calibri" w:cstheme="minorHAnsi"/>
        </w:rPr>
        <w:t xml:space="preserve">trimestre enero-marzo de 2019, </w:t>
      </w:r>
      <w:r w:rsidR="001A5454">
        <w:rPr>
          <w:rFonts w:eastAsia="Calibri" w:cstheme="minorHAnsi"/>
        </w:rPr>
        <w:t xml:space="preserve">en cumplimiento del </w:t>
      </w:r>
      <w:r w:rsidRPr="001065B2">
        <w:rPr>
          <w:rFonts w:eastAsia="Calibri" w:cstheme="minorHAnsi"/>
        </w:rPr>
        <w:t>Decreto 215 de 2017.</w:t>
      </w:r>
    </w:p>
    <w:p w14:paraId="367CD26D" w14:textId="12D3C138" w:rsidR="00A05271" w:rsidRPr="001065B2" w:rsidRDefault="00A05271" w:rsidP="00F86C35">
      <w:pPr>
        <w:widowControl/>
        <w:numPr>
          <w:ilvl w:val="0"/>
          <w:numId w:val="28"/>
        </w:numPr>
        <w:autoSpaceDE/>
        <w:autoSpaceDN/>
        <w:jc w:val="both"/>
        <w:rPr>
          <w:rFonts w:eastAsia="Calibri" w:cstheme="minorHAnsi"/>
        </w:rPr>
      </w:pPr>
      <w:r w:rsidRPr="001065B2">
        <w:rPr>
          <w:rFonts w:eastAsia="Calibri" w:cstheme="minorHAnsi"/>
        </w:rPr>
        <w:t xml:space="preserve">Reporte de seguimiento a la implementación del Modelo Integrado de Planeación y Gestión </w:t>
      </w:r>
      <w:r w:rsidR="00B9409D">
        <w:rPr>
          <w:rFonts w:eastAsia="Calibri" w:cstheme="minorHAnsi"/>
        </w:rPr>
        <w:t>–</w:t>
      </w:r>
      <w:r w:rsidRPr="001065B2">
        <w:rPr>
          <w:rFonts w:eastAsia="Calibri" w:cstheme="minorHAnsi"/>
        </w:rPr>
        <w:t xml:space="preserve"> MIPG</w:t>
      </w:r>
      <w:r w:rsidR="00B9409D">
        <w:rPr>
          <w:rFonts w:eastAsia="Calibri" w:cstheme="minorHAnsi"/>
        </w:rPr>
        <w:t xml:space="preserve"> </w:t>
      </w:r>
      <w:r w:rsidRPr="001065B2">
        <w:rPr>
          <w:rFonts w:eastAsia="Calibri" w:cstheme="minorHAnsi"/>
        </w:rPr>
        <w:t xml:space="preserve">en la UAERMV, periodo enero - abril 2019 </w:t>
      </w:r>
    </w:p>
    <w:p w14:paraId="6DA18340" w14:textId="21D4A619" w:rsidR="00A05271" w:rsidRPr="001065B2" w:rsidRDefault="00A05271" w:rsidP="00F86C35">
      <w:pPr>
        <w:widowControl/>
        <w:numPr>
          <w:ilvl w:val="0"/>
          <w:numId w:val="28"/>
        </w:numPr>
        <w:autoSpaceDE/>
        <w:autoSpaceDN/>
        <w:jc w:val="both"/>
        <w:rPr>
          <w:rFonts w:eastAsia="Calibri" w:cstheme="minorHAnsi"/>
        </w:rPr>
      </w:pPr>
      <w:r w:rsidRPr="001065B2">
        <w:rPr>
          <w:rFonts w:eastAsia="Calibri" w:cstheme="minorHAnsi"/>
        </w:rPr>
        <w:t>Propuesta de modificaciones al Plan Anual Auditoría UAERMV 2019, meses mayo-diciembre de 2019 y</w:t>
      </w:r>
      <w:r w:rsidR="00B9409D">
        <w:rPr>
          <w:rFonts w:eastAsia="Calibri" w:cstheme="minorHAnsi"/>
        </w:rPr>
        <w:t xml:space="preserve"> su </w:t>
      </w:r>
      <w:r w:rsidRPr="001065B2">
        <w:rPr>
          <w:rFonts w:eastAsia="Calibri" w:cstheme="minorHAnsi"/>
        </w:rPr>
        <w:t>justificación.</w:t>
      </w:r>
    </w:p>
    <w:p w14:paraId="683529E1" w14:textId="07C884AC" w:rsidR="00A05271" w:rsidRPr="001065B2" w:rsidRDefault="00A05271" w:rsidP="00F86C35">
      <w:pPr>
        <w:widowControl/>
        <w:numPr>
          <w:ilvl w:val="0"/>
          <w:numId w:val="28"/>
        </w:numPr>
        <w:autoSpaceDE/>
        <w:autoSpaceDN/>
        <w:jc w:val="both"/>
        <w:rPr>
          <w:rFonts w:eastAsia="Calibri" w:cstheme="minorHAnsi"/>
        </w:rPr>
      </w:pPr>
      <w:r w:rsidRPr="001065B2">
        <w:rPr>
          <w:rFonts w:eastAsia="Calibri" w:cstheme="minorHAnsi"/>
        </w:rPr>
        <w:t xml:space="preserve">Aprobación de las modificaciones al Plan Anual de Auditorías por parte de los integrantes del </w:t>
      </w:r>
      <w:r w:rsidR="00B9409D">
        <w:rPr>
          <w:rFonts w:eastAsia="Calibri" w:cstheme="minorHAnsi"/>
        </w:rPr>
        <w:t>CICCI.</w:t>
      </w:r>
    </w:p>
    <w:p w14:paraId="5A9491DA" w14:textId="77777777" w:rsidR="00A05271" w:rsidRPr="001065B2" w:rsidRDefault="00A05271" w:rsidP="00F86C35">
      <w:pPr>
        <w:widowControl/>
        <w:numPr>
          <w:ilvl w:val="0"/>
          <w:numId w:val="28"/>
        </w:numPr>
        <w:autoSpaceDE/>
        <w:autoSpaceDN/>
        <w:jc w:val="both"/>
        <w:rPr>
          <w:rFonts w:eastAsia="Calibri" w:cstheme="minorHAnsi"/>
        </w:rPr>
      </w:pPr>
      <w:r w:rsidRPr="001065B2">
        <w:rPr>
          <w:rFonts w:eastAsia="Calibri" w:cstheme="minorHAnsi"/>
        </w:rPr>
        <w:t>Varios: cronograma de visitas a los archivos de gestión.</w:t>
      </w:r>
    </w:p>
    <w:p w14:paraId="77610CB1" w14:textId="02498432" w:rsidR="00953F5D" w:rsidRDefault="00953F5D" w:rsidP="00F37F21">
      <w:pPr>
        <w:rPr>
          <w:rFonts w:eastAsia="Calibri" w:cstheme="minorHAnsi"/>
          <w:highlight w:val="yellow"/>
        </w:rPr>
      </w:pPr>
    </w:p>
    <w:p w14:paraId="59612D95" w14:textId="77777777" w:rsidR="00F45888" w:rsidRDefault="00F45888" w:rsidP="00F37F21">
      <w:pPr>
        <w:rPr>
          <w:rFonts w:eastAsia="Calibri" w:cstheme="minorHAnsi"/>
          <w:highlight w:val="yellow"/>
        </w:rPr>
      </w:pPr>
    </w:p>
    <w:p w14:paraId="2FB0EA03" w14:textId="53C58CC2" w:rsidR="00F4405F" w:rsidRPr="00293FD8" w:rsidRDefault="00F4405F" w:rsidP="00F37F21">
      <w:pPr>
        <w:pStyle w:val="Estilo4"/>
      </w:pPr>
      <w:bookmarkStart w:id="16" w:name="_Toc13822627"/>
      <w:r w:rsidRPr="00293FD8">
        <w:t>Cronograma ajustado de ejecución de Auditorías</w:t>
      </w:r>
      <w:bookmarkEnd w:id="16"/>
    </w:p>
    <w:p w14:paraId="5CB5E1F1" w14:textId="6130E799" w:rsidR="00D03E24" w:rsidRDefault="00D03E24" w:rsidP="00F37F21">
      <w:pPr>
        <w:pStyle w:val="Estilo2"/>
      </w:pPr>
    </w:p>
    <w:p w14:paraId="0EF8773C" w14:textId="77777777" w:rsidR="00293FD8" w:rsidRDefault="00D248C0" w:rsidP="00F37F21">
      <w:pPr>
        <w:jc w:val="both"/>
        <w:rPr>
          <w:rFonts w:eastAsia="Calibri" w:cstheme="minorHAnsi"/>
        </w:rPr>
      </w:pPr>
      <w:r w:rsidRPr="001065B2">
        <w:rPr>
          <w:rFonts w:eastAsia="Calibri" w:cstheme="minorHAnsi"/>
        </w:rPr>
        <w:t>Producto del Comité</w:t>
      </w:r>
      <w:r w:rsidR="00293FD8">
        <w:rPr>
          <w:rFonts w:eastAsia="Calibri" w:cstheme="minorHAnsi"/>
        </w:rPr>
        <w:t xml:space="preserve"> CICCI</w:t>
      </w:r>
      <w:r w:rsidRPr="001065B2">
        <w:rPr>
          <w:rFonts w:eastAsia="Calibri" w:cstheme="minorHAnsi"/>
        </w:rPr>
        <w:t xml:space="preserve"> sesionado</w:t>
      </w:r>
      <w:r w:rsidR="00293FD8">
        <w:rPr>
          <w:rFonts w:eastAsia="Calibri" w:cstheme="minorHAnsi"/>
        </w:rPr>
        <w:t xml:space="preserve"> el 16-05-2019</w:t>
      </w:r>
      <w:r w:rsidRPr="001065B2">
        <w:rPr>
          <w:rFonts w:eastAsia="Calibri" w:cstheme="minorHAnsi"/>
        </w:rPr>
        <w:t>, se</w:t>
      </w:r>
      <w:r w:rsidR="00293FD8">
        <w:rPr>
          <w:rFonts w:eastAsia="Calibri" w:cstheme="minorHAnsi"/>
        </w:rPr>
        <w:t xml:space="preserve"> </w:t>
      </w:r>
      <w:r w:rsidRPr="001065B2">
        <w:rPr>
          <w:rFonts w:eastAsia="Calibri" w:cstheme="minorHAnsi"/>
        </w:rPr>
        <w:t>ajust</w:t>
      </w:r>
      <w:r>
        <w:rPr>
          <w:rFonts w:eastAsia="Calibri" w:cstheme="minorHAnsi"/>
        </w:rPr>
        <w:t>ó</w:t>
      </w:r>
      <w:r w:rsidRPr="001065B2">
        <w:rPr>
          <w:rFonts w:eastAsia="Calibri" w:cstheme="minorHAnsi"/>
        </w:rPr>
        <w:t xml:space="preserve"> el Plan Anual de Auditor</w:t>
      </w:r>
      <w:r>
        <w:rPr>
          <w:rFonts w:eastAsia="Calibri" w:cstheme="minorHAnsi"/>
        </w:rPr>
        <w:t>í</w:t>
      </w:r>
      <w:r w:rsidRPr="001065B2">
        <w:rPr>
          <w:rFonts w:eastAsia="Calibri" w:cstheme="minorHAnsi"/>
        </w:rPr>
        <w:t xml:space="preserve">as – PAA 2019, de acuerdo con las aprobaciones dadas por los integrantes del </w:t>
      </w:r>
      <w:r w:rsidR="00293FD8">
        <w:rPr>
          <w:rFonts w:eastAsia="Calibri" w:cstheme="minorHAnsi"/>
        </w:rPr>
        <w:t>comité</w:t>
      </w:r>
      <w:r w:rsidRPr="001065B2">
        <w:rPr>
          <w:rFonts w:eastAsia="Calibri" w:cstheme="minorHAnsi"/>
        </w:rPr>
        <w:t>.</w:t>
      </w:r>
      <w:r w:rsidR="009976FB">
        <w:rPr>
          <w:rFonts w:eastAsia="Calibri" w:cstheme="minorHAnsi"/>
        </w:rPr>
        <w:t xml:space="preserve">  En el siguiente cuadro, se muestra</w:t>
      </w:r>
      <w:r w:rsidR="00293FD8">
        <w:rPr>
          <w:rFonts w:eastAsia="Calibri" w:cstheme="minorHAnsi"/>
        </w:rPr>
        <w:t xml:space="preserve"> la programación de</w:t>
      </w:r>
      <w:r w:rsidR="009976FB">
        <w:rPr>
          <w:rFonts w:eastAsia="Calibri" w:cstheme="minorHAnsi"/>
        </w:rPr>
        <w:t xml:space="preserve"> las auditorías</w:t>
      </w:r>
      <w:r w:rsidR="00293FD8">
        <w:rPr>
          <w:rFonts w:eastAsia="Calibri" w:cstheme="minorHAnsi"/>
        </w:rPr>
        <w:t>:</w:t>
      </w:r>
    </w:p>
    <w:p w14:paraId="2296DD78" w14:textId="77777777" w:rsidR="00293FD8" w:rsidRDefault="00293FD8" w:rsidP="00F37F21">
      <w:pPr>
        <w:jc w:val="both"/>
        <w:rPr>
          <w:rFonts w:eastAsia="Calibri" w:cstheme="minorHAnsi"/>
        </w:rPr>
      </w:pPr>
    </w:p>
    <w:tbl>
      <w:tblPr>
        <w:tblStyle w:val="Tablaconcuadrcula"/>
        <w:tblW w:w="0" w:type="auto"/>
        <w:tblLook w:val="04A0" w:firstRow="1" w:lastRow="0" w:firstColumn="1" w:lastColumn="0" w:noHBand="0" w:noVBand="1"/>
      </w:tblPr>
      <w:tblGrid>
        <w:gridCol w:w="1555"/>
        <w:gridCol w:w="425"/>
        <w:gridCol w:w="283"/>
        <w:gridCol w:w="1560"/>
        <w:gridCol w:w="425"/>
        <w:gridCol w:w="283"/>
        <w:gridCol w:w="1560"/>
        <w:gridCol w:w="425"/>
      </w:tblGrid>
      <w:tr w:rsidR="00F37F21" w:rsidRPr="00F37F21" w14:paraId="3BB34B44" w14:textId="4A4C3A85" w:rsidTr="00F37F21">
        <w:tc>
          <w:tcPr>
            <w:tcW w:w="1555" w:type="dxa"/>
          </w:tcPr>
          <w:p w14:paraId="5A1E75D8" w14:textId="389E6015" w:rsidR="00F37F21" w:rsidRPr="00F37F21" w:rsidRDefault="00F37F21" w:rsidP="00F37F21">
            <w:pPr>
              <w:jc w:val="center"/>
              <w:rPr>
                <w:rFonts w:eastAsia="Calibri" w:cstheme="minorHAnsi"/>
                <w:b/>
                <w:sz w:val="16"/>
              </w:rPr>
            </w:pPr>
            <w:r w:rsidRPr="00F37F21">
              <w:rPr>
                <w:rFonts w:eastAsia="Calibri" w:cstheme="minorHAnsi"/>
                <w:b/>
                <w:sz w:val="16"/>
              </w:rPr>
              <w:t>EJECUTADAS</w:t>
            </w:r>
          </w:p>
        </w:tc>
        <w:tc>
          <w:tcPr>
            <w:tcW w:w="425" w:type="dxa"/>
            <w:tcBorders>
              <w:right w:val="single" w:sz="4" w:space="0" w:color="auto"/>
            </w:tcBorders>
            <w:shd w:val="clear" w:color="auto" w:fill="00B050"/>
          </w:tcPr>
          <w:p w14:paraId="5D9BC3CC" w14:textId="77777777" w:rsidR="00F37F21" w:rsidRPr="00F37F21" w:rsidRDefault="00F37F21" w:rsidP="00F37F21">
            <w:pPr>
              <w:jc w:val="both"/>
              <w:rPr>
                <w:rFonts w:eastAsia="Calibri" w:cstheme="minorHAnsi"/>
                <w:b/>
                <w:sz w:val="16"/>
              </w:rPr>
            </w:pPr>
          </w:p>
        </w:tc>
        <w:tc>
          <w:tcPr>
            <w:tcW w:w="283" w:type="dxa"/>
            <w:tcBorders>
              <w:top w:val="nil"/>
              <w:left w:val="single" w:sz="4" w:space="0" w:color="auto"/>
              <w:bottom w:val="nil"/>
              <w:right w:val="single" w:sz="4" w:space="0" w:color="auto"/>
            </w:tcBorders>
            <w:shd w:val="clear" w:color="auto" w:fill="FFFFFF" w:themeFill="background1"/>
          </w:tcPr>
          <w:p w14:paraId="361938CC" w14:textId="77777777" w:rsidR="00F37F21" w:rsidRPr="00F37F21" w:rsidRDefault="00F37F21" w:rsidP="00F37F21">
            <w:pPr>
              <w:jc w:val="both"/>
              <w:rPr>
                <w:rFonts w:eastAsia="Calibri" w:cstheme="minorHAnsi"/>
                <w:b/>
                <w:sz w:val="16"/>
              </w:rPr>
            </w:pPr>
          </w:p>
        </w:tc>
        <w:tc>
          <w:tcPr>
            <w:tcW w:w="1560" w:type="dxa"/>
            <w:tcBorders>
              <w:left w:val="single" w:sz="4" w:space="0" w:color="auto"/>
            </w:tcBorders>
            <w:shd w:val="clear" w:color="auto" w:fill="FFFFFF" w:themeFill="background1"/>
          </w:tcPr>
          <w:p w14:paraId="1109B44A" w14:textId="5CEA78BE" w:rsidR="00F37F21" w:rsidRPr="00F37F21" w:rsidRDefault="00F37F21" w:rsidP="00F37F21">
            <w:pPr>
              <w:jc w:val="center"/>
              <w:rPr>
                <w:rFonts w:eastAsia="Calibri" w:cstheme="minorHAnsi"/>
                <w:b/>
                <w:sz w:val="16"/>
              </w:rPr>
            </w:pPr>
            <w:r w:rsidRPr="00F37F21">
              <w:rPr>
                <w:rFonts w:eastAsia="Calibri" w:cstheme="minorHAnsi"/>
                <w:b/>
                <w:sz w:val="16"/>
              </w:rPr>
              <w:t>APERTURA</w:t>
            </w:r>
            <w:r>
              <w:rPr>
                <w:rFonts w:eastAsia="Calibri" w:cstheme="minorHAnsi"/>
                <w:b/>
                <w:sz w:val="16"/>
              </w:rPr>
              <w:t>DAS</w:t>
            </w:r>
          </w:p>
        </w:tc>
        <w:tc>
          <w:tcPr>
            <w:tcW w:w="425" w:type="dxa"/>
            <w:tcBorders>
              <w:right w:val="single" w:sz="4" w:space="0" w:color="auto"/>
            </w:tcBorders>
            <w:shd w:val="clear" w:color="auto" w:fill="FFC000"/>
          </w:tcPr>
          <w:p w14:paraId="3C562C69" w14:textId="77777777" w:rsidR="00F37F21" w:rsidRPr="00F37F21" w:rsidRDefault="00F37F21" w:rsidP="00F37F21">
            <w:pPr>
              <w:jc w:val="both"/>
              <w:rPr>
                <w:rFonts w:eastAsia="Calibri" w:cstheme="minorHAnsi"/>
                <w:b/>
                <w:sz w:val="16"/>
              </w:rPr>
            </w:pPr>
          </w:p>
        </w:tc>
        <w:tc>
          <w:tcPr>
            <w:tcW w:w="283" w:type="dxa"/>
            <w:tcBorders>
              <w:top w:val="nil"/>
              <w:left w:val="single" w:sz="4" w:space="0" w:color="auto"/>
              <w:bottom w:val="nil"/>
              <w:right w:val="single" w:sz="4" w:space="0" w:color="auto"/>
            </w:tcBorders>
            <w:shd w:val="clear" w:color="auto" w:fill="auto"/>
          </w:tcPr>
          <w:p w14:paraId="696DCA91" w14:textId="77777777" w:rsidR="00F37F21" w:rsidRPr="00F37F21" w:rsidRDefault="00F37F21" w:rsidP="00F37F21">
            <w:pPr>
              <w:jc w:val="both"/>
              <w:rPr>
                <w:rFonts w:eastAsia="Calibri" w:cstheme="minorHAnsi"/>
                <w:b/>
                <w:sz w:val="16"/>
              </w:rPr>
            </w:pPr>
          </w:p>
        </w:tc>
        <w:tc>
          <w:tcPr>
            <w:tcW w:w="1560" w:type="dxa"/>
            <w:tcBorders>
              <w:left w:val="single" w:sz="4" w:space="0" w:color="auto"/>
            </w:tcBorders>
            <w:shd w:val="clear" w:color="auto" w:fill="auto"/>
          </w:tcPr>
          <w:p w14:paraId="34011D1B" w14:textId="6588EAAE" w:rsidR="00F37F21" w:rsidRPr="00F37F21" w:rsidRDefault="00F37F21" w:rsidP="00F37F21">
            <w:pPr>
              <w:jc w:val="both"/>
              <w:rPr>
                <w:rFonts w:eastAsia="Calibri" w:cstheme="minorHAnsi"/>
                <w:b/>
                <w:sz w:val="16"/>
              </w:rPr>
            </w:pPr>
            <w:r w:rsidRPr="00F37F21">
              <w:rPr>
                <w:rFonts w:eastAsia="Calibri" w:cstheme="minorHAnsi"/>
                <w:b/>
                <w:sz w:val="16"/>
              </w:rPr>
              <w:t>POR APERTURAR</w:t>
            </w:r>
          </w:p>
        </w:tc>
        <w:tc>
          <w:tcPr>
            <w:tcW w:w="425" w:type="dxa"/>
            <w:shd w:val="clear" w:color="auto" w:fill="00B0F0"/>
          </w:tcPr>
          <w:p w14:paraId="29C65506" w14:textId="77777777" w:rsidR="00F37F21" w:rsidRPr="00F37F21" w:rsidRDefault="00F37F21" w:rsidP="00F37F21">
            <w:pPr>
              <w:jc w:val="both"/>
              <w:rPr>
                <w:rFonts w:eastAsia="Calibri" w:cstheme="minorHAnsi"/>
                <w:b/>
                <w:sz w:val="16"/>
              </w:rPr>
            </w:pPr>
          </w:p>
        </w:tc>
      </w:tr>
    </w:tbl>
    <w:p w14:paraId="658928E0" w14:textId="77777777" w:rsidR="00F37F21" w:rsidRDefault="00F37F21" w:rsidP="00242B29">
      <w:pPr>
        <w:jc w:val="center"/>
        <w:rPr>
          <w:rFonts w:eastAsia="Calibri" w:cstheme="minorHAnsi"/>
          <w:i/>
          <w:sz w:val="18"/>
        </w:rPr>
      </w:pPr>
    </w:p>
    <w:p w14:paraId="33CB4571" w14:textId="0B33D224" w:rsidR="00D248C0" w:rsidRPr="00242B29" w:rsidRDefault="00267B3F" w:rsidP="00242B29">
      <w:pPr>
        <w:jc w:val="center"/>
        <w:rPr>
          <w:rFonts w:eastAsia="Calibri" w:cstheme="minorHAnsi"/>
          <w:i/>
          <w:sz w:val="18"/>
        </w:rPr>
      </w:pPr>
      <w:bookmarkStart w:id="17" w:name="_Hlk13817411"/>
      <w:r w:rsidRPr="00242B29">
        <w:rPr>
          <w:rFonts w:eastAsia="Calibri" w:cstheme="minorHAnsi"/>
          <w:i/>
          <w:sz w:val="18"/>
        </w:rPr>
        <w:t>Tabla</w:t>
      </w:r>
      <w:r w:rsidR="0003082E">
        <w:rPr>
          <w:rFonts w:eastAsia="Calibri" w:cstheme="minorHAnsi"/>
          <w:i/>
          <w:sz w:val="18"/>
        </w:rPr>
        <w:t xml:space="preserve"> 4.</w:t>
      </w:r>
      <w:r w:rsidRPr="00242B29">
        <w:rPr>
          <w:rFonts w:eastAsia="Calibri" w:cstheme="minorHAnsi"/>
          <w:i/>
          <w:sz w:val="18"/>
        </w:rPr>
        <w:t xml:space="preserve"> </w:t>
      </w:r>
      <w:r w:rsidR="00242B29" w:rsidRPr="00242B29">
        <w:rPr>
          <w:rFonts w:eastAsia="Calibri" w:cstheme="minorHAnsi"/>
          <w:i/>
          <w:sz w:val="18"/>
        </w:rPr>
        <w:t>Programación de las auditorías internas 2019 UAERMV</w:t>
      </w:r>
    </w:p>
    <w:tbl>
      <w:tblPr>
        <w:tblW w:w="5000" w:type="pct"/>
        <w:tblCellMar>
          <w:left w:w="70" w:type="dxa"/>
          <w:right w:w="70" w:type="dxa"/>
        </w:tblCellMar>
        <w:tblLook w:val="04A0" w:firstRow="1" w:lastRow="0" w:firstColumn="1" w:lastColumn="0" w:noHBand="0" w:noVBand="1"/>
      </w:tblPr>
      <w:tblGrid>
        <w:gridCol w:w="273"/>
        <w:gridCol w:w="927"/>
        <w:gridCol w:w="3546"/>
        <w:gridCol w:w="409"/>
        <w:gridCol w:w="396"/>
        <w:gridCol w:w="450"/>
        <w:gridCol w:w="419"/>
        <w:gridCol w:w="450"/>
        <w:gridCol w:w="409"/>
        <w:gridCol w:w="378"/>
        <w:gridCol w:w="435"/>
        <w:gridCol w:w="386"/>
        <w:gridCol w:w="406"/>
        <w:gridCol w:w="432"/>
        <w:gridCol w:w="362"/>
      </w:tblGrid>
      <w:tr w:rsidR="00F45888" w:rsidRPr="00D248C0" w14:paraId="49B86825" w14:textId="77777777" w:rsidTr="00F45888">
        <w:trPr>
          <w:trHeight w:val="20"/>
        </w:trPr>
        <w:tc>
          <w:tcPr>
            <w:tcW w:w="146" w:type="pct"/>
            <w:tcBorders>
              <w:top w:val="single" w:sz="4" w:space="0" w:color="auto"/>
              <w:left w:val="single" w:sz="4" w:space="0" w:color="auto"/>
              <w:bottom w:val="single" w:sz="4" w:space="0" w:color="auto"/>
              <w:right w:val="single" w:sz="4" w:space="0" w:color="auto"/>
            </w:tcBorders>
            <w:shd w:val="clear" w:color="FDE9D9" w:fill="D0CECE"/>
            <w:vAlign w:val="center"/>
            <w:hideMark/>
          </w:tcPr>
          <w:bookmarkEnd w:id="17"/>
          <w:p w14:paraId="767968BD" w14:textId="77777777" w:rsidR="00D248C0" w:rsidRPr="00D248C0" w:rsidRDefault="00D248C0" w:rsidP="00D248C0">
            <w:pPr>
              <w:widowControl/>
              <w:autoSpaceDE/>
              <w:autoSpaceDN/>
              <w:jc w:val="center"/>
              <w:rPr>
                <w:rFonts w:ascii="Antique Olive" w:eastAsia="Times New Roman" w:hAnsi="Antique Olive" w:cs="Calibri"/>
                <w:b/>
                <w:bCs/>
                <w:sz w:val="10"/>
                <w:szCs w:val="28"/>
                <w:lang w:val="es-CO" w:eastAsia="es-CO"/>
              </w:rPr>
            </w:pPr>
            <w:r w:rsidRPr="00D248C0">
              <w:rPr>
                <w:rFonts w:ascii="Antique Olive" w:eastAsia="Times New Roman" w:hAnsi="Antique Olive" w:cs="Calibri"/>
                <w:b/>
                <w:bCs/>
                <w:sz w:val="10"/>
                <w:szCs w:val="28"/>
                <w:lang w:val="es-CO" w:eastAsia="es-CO"/>
              </w:rPr>
              <w:t xml:space="preserve"># </w:t>
            </w:r>
          </w:p>
        </w:tc>
        <w:tc>
          <w:tcPr>
            <w:tcW w:w="585" w:type="pct"/>
            <w:tcBorders>
              <w:top w:val="single" w:sz="4" w:space="0" w:color="auto"/>
              <w:left w:val="nil"/>
              <w:bottom w:val="nil"/>
              <w:right w:val="nil"/>
            </w:tcBorders>
            <w:shd w:val="clear" w:color="FDE9D9" w:fill="D0CECE"/>
            <w:vAlign w:val="center"/>
            <w:hideMark/>
          </w:tcPr>
          <w:p w14:paraId="2AB40CC7" w14:textId="77777777" w:rsidR="00D248C0" w:rsidRPr="00F45888" w:rsidRDefault="00D248C0" w:rsidP="00D248C0">
            <w:pPr>
              <w:widowControl/>
              <w:autoSpaceDE/>
              <w:autoSpaceDN/>
              <w:jc w:val="center"/>
              <w:rPr>
                <w:rFonts w:ascii="Antique Olive" w:eastAsia="Times New Roman" w:hAnsi="Antique Olive" w:cs="Calibri"/>
                <w:bCs/>
                <w:sz w:val="10"/>
                <w:szCs w:val="28"/>
                <w:lang w:val="es-CO" w:eastAsia="es-CO"/>
              </w:rPr>
            </w:pPr>
            <w:r w:rsidRPr="00F45888">
              <w:rPr>
                <w:rFonts w:ascii="Antique Olive" w:eastAsia="Times New Roman" w:hAnsi="Antique Olive" w:cs="Calibri"/>
                <w:bCs/>
                <w:sz w:val="12"/>
                <w:szCs w:val="28"/>
                <w:lang w:val="es-CO" w:eastAsia="es-CO"/>
              </w:rPr>
              <w:t xml:space="preserve"> TIPO DE AUDITORÍA </w:t>
            </w:r>
          </w:p>
        </w:tc>
        <w:tc>
          <w:tcPr>
            <w:tcW w:w="1903" w:type="pct"/>
            <w:tcBorders>
              <w:top w:val="single" w:sz="4" w:space="0" w:color="auto"/>
              <w:left w:val="single" w:sz="4" w:space="0" w:color="auto"/>
              <w:bottom w:val="nil"/>
              <w:right w:val="single" w:sz="4" w:space="0" w:color="auto"/>
            </w:tcBorders>
            <w:shd w:val="clear" w:color="FDE9D9" w:fill="D0CECE"/>
            <w:vAlign w:val="center"/>
            <w:hideMark/>
          </w:tcPr>
          <w:p w14:paraId="585AFA58" w14:textId="77777777" w:rsidR="00D248C0" w:rsidRPr="00F45888" w:rsidRDefault="00D248C0" w:rsidP="00D248C0">
            <w:pPr>
              <w:widowControl/>
              <w:autoSpaceDE/>
              <w:autoSpaceDN/>
              <w:jc w:val="center"/>
              <w:rPr>
                <w:rFonts w:ascii="Antique Olive" w:eastAsia="Times New Roman" w:hAnsi="Antique Olive" w:cs="Calibri"/>
                <w:bCs/>
                <w:sz w:val="10"/>
                <w:szCs w:val="28"/>
                <w:lang w:val="es-CO" w:eastAsia="es-CO"/>
              </w:rPr>
            </w:pPr>
            <w:r w:rsidRPr="00F45888">
              <w:rPr>
                <w:rFonts w:ascii="Antique Olive" w:eastAsia="Times New Roman" w:hAnsi="Antique Olive" w:cs="Calibri"/>
                <w:bCs/>
                <w:sz w:val="14"/>
                <w:szCs w:val="28"/>
                <w:lang w:val="es-CO" w:eastAsia="es-CO"/>
              </w:rPr>
              <w:t xml:space="preserve"> PROCESO </w:t>
            </w:r>
          </w:p>
        </w:tc>
        <w:tc>
          <w:tcPr>
            <w:tcW w:w="197" w:type="pct"/>
            <w:tcBorders>
              <w:top w:val="single" w:sz="4" w:space="0" w:color="auto"/>
              <w:left w:val="nil"/>
              <w:bottom w:val="single" w:sz="4" w:space="0" w:color="auto"/>
              <w:right w:val="single" w:sz="4" w:space="0" w:color="auto"/>
            </w:tcBorders>
            <w:shd w:val="clear" w:color="auto" w:fill="auto"/>
            <w:noWrap/>
            <w:vAlign w:val="center"/>
            <w:hideMark/>
          </w:tcPr>
          <w:p w14:paraId="3542E9D2" w14:textId="03CBBF69" w:rsidR="00D248C0" w:rsidRPr="00F45888" w:rsidRDefault="00F45888" w:rsidP="00D248C0">
            <w:pPr>
              <w:widowControl/>
              <w:autoSpaceDE/>
              <w:autoSpaceDN/>
              <w:jc w:val="center"/>
              <w:rPr>
                <w:rFonts w:ascii="Antique Olive" w:eastAsia="Times New Roman" w:hAnsi="Antique Olive" w:cs="Calibri"/>
                <w:bCs/>
                <w:color w:val="000000"/>
                <w:sz w:val="14"/>
                <w:szCs w:val="24"/>
                <w:lang w:val="es-CO" w:eastAsia="es-CO"/>
              </w:rPr>
            </w:pPr>
            <w:r w:rsidRPr="00F45888">
              <w:rPr>
                <w:rFonts w:ascii="Antique Olive" w:eastAsia="Times New Roman" w:hAnsi="Antique Olive" w:cs="Calibri"/>
                <w:bCs/>
                <w:color w:val="000000"/>
                <w:sz w:val="14"/>
                <w:szCs w:val="24"/>
                <w:lang w:val="es-CO" w:eastAsia="es-CO"/>
              </w:rPr>
              <w:t>ENE</w:t>
            </w:r>
          </w:p>
        </w:tc>
        <w:tc>
          <w:tcPr>
            <w:tcW w:w="197" w:type="pct"/>
            <w:tcBorders>
              <w:top w:val="single" w:sz="4" w:space="0" w:color="auto"/>
              <w:left w:val="nil"/>
              <w:bottom w:val="single" w:sz="4" w:space="0" w:color="auto"/>
              <w:right w:val="single" w:sz="4" w:space="0" w:color="auto"/>
            </w:tcBorders>
            <w:shd w:val="clear" w:color="auto" w:fill="auto"/>
            <w:noWrap/>
            <w:vAlign w:val="center"/>
            <w:hideMark/>
          </w:tcPr>
          <w:p w14:paraId="6310EDAF" w14:textId="644AEEB7" w:rsidR="00D248C0" w:rsidRPr="00F45888" w:rsidRDefault="00F45888" w:rsidP="00D248C0">
            <w:pPr>
              <w:widowControl/>
              <w:autoSpaceDE/>
              <w:autoSpaceDN/>
              <w:jc w:val="center"/>
              <w:rPr>
                <w:rFonts w:ascii="Antique Olive" w:eastAsia="Times New Roman" w:hAnsi="Antique Olive" w:cs="Calibri"/>
                <w:bCs/>
                <w:color w:val="000000"/>
                <w:sz w:val="14"/>
                <w:szCs w:val="24"/>
                <w:lang w:val="es-CO" w:eastAsia="es-CO"/>
              </w:rPr>
            </w:pPr>
            <w:r w:rsidRPr="00F45888">
              <w:rPr>
                <w:rFonts w:ascii="Antique Olive" w:eastAsia="Times New Roman" w:hAnsi="Antique Olive" w:cs="Calibri"/>
                <w:bCs/>
                <w:color w:val="000000"/>
                <w:sz w:val="14"/>
                <w:szCs w:val="24"/>
                <w:lang w:val="es-CO" w:eastAsia="es-CO"/>
              </w:rPr>
              <w:t>FEB</w:t>
            </w:r>
          </w:p>
        </w:tc>
        <w:tc>
          <w:tcPr>
            <w:tcW w:w="197" w:type="pct"/>
            <w:tcBorders>
              <w:top w:val="single" w:sz="4" w:space="0" w:color="auto"/>
              <w:left w:val="nil"/>
              <w:bottom w:val="single" w:sz="4" w:space="0" w:color="auto"/>
              <w:right w:val="single" w:sz="4" w:space="0" w:color="auto"/>
            </w:tcBorders>
            <w:shd w:val="clear" w:color="auto" w:fill="auto"/>
            <w:noWrap/>
            <w:vAlign w:val="center"/>
            <w:hideMark/>
          </w:tcPr>
          <w:p w14:paraId="1B7B4EF5" w14:textId="38927E12" w:rsidR="00D248C0" w:rsidRPr="00F45888" w:rsidRDefault="00D248C0" w:rsidP="00D248C0">
            <w:pPr>
              <w:widowControl/>
              <w:autoSpaceDE/>
              <w:autoSpaceDN/>
              <w:jc w:val="center"/>
              <w:rPr>
                <w:rFonts w:ascii="Antique Olive" w:eastAsia="Times New Roman" w:hAnsi="Antique Olive" w:cs="Calibri"/>
                <w:bCs/>
                <w:color w:val="000000"/>
                <w:sz w:val="14"/>
                <w:szCs w:val="24"/>
                <w:lang w:val="es-CO" w:eastAsia="es-CO"/>
              </w:rPr>
            </w:pPr>
            <w:r w:rsidRPr="00F45888">
              <w:rPr>
                <w:rFonts w:ascii="Antique Olive" w:eastAsia="Times New Roman" w:hAnsi="Antique Olive" w:cs="Calibri"/>
                <w:bCs/>
                <w:color w:val="000000"/>
                <w:sz w:val="14"/>
                <w:szCs w:val="24"/>
                <w:lang w:val="es-CO" w:eastAsia="es-CO"/>
              </w:rPr>
              <w:t>MA</w:t>
            </w:r>
            <w:r w:rsidR="00F45888" w:rsidRPr="00F45888">
              <w:rPr>
                <w:rFonts w:ascii="Antique Olive" w:eastAsia="Times New Roman" w:hAnsi="Antique Olive" w:cs="Calibri"/>
                <w:bCs/>
                <w:color w:val="000000"/>
                <w:sz w:val="14"/>
                <w:szCs w:val="24"/>
                <w:lang w:val="es-CO" w:eastAsia="es-CO"/>
              </w:rPr>
              <w:t>R</w:t>
            </w:r>
          </w:p>
        </w:tc>
        <w:tc>
          <w:tcPr>
            <w:tcW w:w="197" w:type="pct"/>
            <w:tcBorders>
              <w:top w:val="single" w:sz="4" w:space="0" w:color="auto"/>
              <w:left w:val="nil"/>
              <w:bottom w:val="single" w:sz="4" w:space="0" w:color="auto"/>
              <w:right w:val="single" w:sz="4" w:space="0" w:color="auto"/>
            </w:tcBorders>
            <w:shd w:val="clear" w:color="auto" w:fill="auto"/>
            <w:noWrap/>
            <w:vAlign w:val="center"/>
            <w:hideMark/>
          </w:tcPr>
          <w:p w14:paraId="6490D48F" w14:textId="60592449" w:rsidR="00D248C0" w:rsidRPr="00F45888" w:rsidRDefault="00D248C0" w:rsidP="00D248C0">
            <w:pPr>
              <w:widowControl/>
              <w:autoSpaceDE/>
              <w:autoSpaceDN/>
              <w:jc w:val="center"/>
              <w:rPr>
                <w:rFonts w:ascii="Antique Olive" w:eastAsia="Times New Roman" w:hAnsi="Antique Olive" w:cs="Calibri"/>
                <w:bCs/>
                <w:color w:val="000000"/>
                <w:sz w:val="14"/>
                <w:szCs w:val="24"/>
                <w:lang w:val="es-CO" w:eastAsia="es-CO"/>
              </w:rPr>
            </w:pPr>
            <w:r w:rsidRPr="00F45888">
              <w:rPr>
                <w:rFonts w:ascii="Antique Olive" w:eastAsia="Times New Roman" w:hAnsi="Antique Olive" w:cs="Calibri"/>
                <w:bCs/>
                <w:color w:val="000000"/>
                <w:sz w:val="14"/>
                <w:szCs w:val="24"/>
                <w:lang w:val="es-CO" w:eastAsia="es-CO"/>
              </w:rPr>
              <w:t>AB</w:t>
            </w:r>
            <w:r w:rsidR="00F45888" w:rsidRPr="00F45888">
              <w:rPr>
                <w:rFonts w:ascii="Antique Olive" w:eastAsia="Times New Roman" w:hAnsi="Antique Olive" w:cs="Calibri"/>
                <w:bCs/>
                <w:color w:val="000000"/>
                <w:sz w:val="14"/>
                <w:szCs w:val="24"/>
                <w:lang w:val="es-CO" w:eastAsia="es-CO"/>
              </w:rPr>
              <w:t>R</w:t>
            </w:r>
          </w:p>
        </w:tc>
        <w:tc>
          <w:tcPr>
            <w:tcW w:w="197" w:type="pct"/>
            <w:tcBorders>
              <w:top w:val="single" w:sz="4" w:space="0" w:color="auto"/>
              <w:left w:val="nil"/>
              <w:bottom w:val="single" w:sz="4" w:space="0" w:color="auto"/>
              <w:right w:val="single" w:sz="4" w:space="0" w:color="auto"/>
            </w:tcBorders>
            <w:shd w:val="clear" w:color="auto" w:fill="auto"/>
            <w:noWrap/>
            <w:vAlign w:val="center"/>
            <w:hideMark/>
          </w:tcPr>
          <w:p w14:paraId="23375DB3" w14:textId="56D1EF24" w:rsidR="00D248C0" w:rsidRPr="00F45888" w:rsidRDefault="00D248C0" w:rsidP="00D248C0">
            <w:pPr>
              <w:widowControl/>
              <w:autoSpaceDE/>
              <w:autoSpaceDN/>
              <w:jc w:val="center"/>
              <w:rPr>
                <w:rFonts w:ascii="Antique Olive" w:eastAsia="Times New Roman" w:hAnsi="Antique Olive" w:cs="Calibri"/>
                <w:bCs/>
                <w:color w:val="000000"/>
                <w:sz w:val="14"/>
                <w:szCs w:val="24"/>
                <w:lang w:val="es-CO" w:eastAsia="es-CO"/>
              </w:rPr>
            </w:pPr>
            <w:r w:rsidRPr="00F45888">
              <w:rPr>
                <w:rFonts w:ascii="Antique Olive" w:eastAsia="Times New Roman" w:hAnsi="Antique Olive" w:cs="Calibri"/>
                <w:bCs/>
                <w:color w:val="000000"/>
                <w:sz w:val="14"/>
                <w:szCs w:val="24"/>
                <w:lang w:val="es-CO" w:eastAsia="es-CO"/>
              </w:rPr>
              <w:t>MAY</w:t>
            </w:r>
          </w:p>
        </w:tc>
        <w:tc>
          <w:tcPr>
            <w:tcW w:w="197" w:type="pct"/>
            <w:tcBorders>
              <w:top w:val="single" w:sz="4" w:space="0" w:color="auto"/>
              <w:left w:val="nil"/>
              <w:bottom w:val="single" w:sz="4" w:space="0" w:color="auto"/>
              <w:right w:val="single" w:sz="4" w:space="0" w:color="auto"/>
            </w:tcBorders>
            <w:shd w:val="clear" w:color="auto" w:fill="auto"/>
            <w:noWrap/>
            <w:vAlign w:val="center"/>
            <w:hideMark/>
          </w:tcPr>
          <w:p w14:paraId="1E125726" w14:textId="2206B69E" w:rsidR="00D248C0" w:rsidRPr="00F45888" w:rsidRDefault="00D248C0" w:rsidP="00D248C0">
            <w:pPr>
              <w:widowControl/>
              <w:autoSpaceDE/>
              <w:autoSpaceDN/>
              <w:jc w:val="center"/>
              <w:rPr>
                <w:rFonts w:ascii="Antique Olive" w:eastAsia="Times New Roman" w:hAnsi="Antique Olive" w:cs="Calibri"/>
                <w:bCs/>
                <w:color w:val="000000"/>
                <w:sz w:val="14"/>
                <w:szCs w:val="24"/>
                <w:lang w:val="es-CO" w:eastAsia="es-CO"/>
              </w:rPr>
            </w:pPr>
            <w:r w:rsidRPr="00F45888">
              <w:rPr>
                <w:rFonts w:ascii="Antique Olive" w:eastAsia="Times New Roman" w:hAnsi="Antique Olive" w:cs="Calibri"/>
                <w:bCs/>
                <w:color w:val="000000"/>
                <w:sz w:val="14"/>
                <w:szCs w:val="24"/>
                <w:lang w:val="es-CO" w:eastAsia="es-CO"/>
              </w:rPr>
              <w:t>JUN</w:t>
            </w:r>
          </w:p>
        </w:tc>
        <w:tc>
          <w:tcPr>
            <w:tcW w:w="197" w:type="pct"/>
            <w:tcBorders>
              <w:top w:val="single" w:sz="4" w:space="0" w:color="auto"/>
              <w:left w:val="nil"/>
              <w:bottom w:val="single" w:sz="4" w:space="0" w:color="auto"/>
              <w:right w:val="single" w:sz="4" w:space="0" w:color="auto"/>
            </w:tcBorders>
            <w:shd w:val="clear" w:color="auto" w:fill="auto"/>
            <w:noWrap/>
            <w:vAlign w:val="center"/>
            <w:hideMark/>
          </w:tcPr>
          <w:p w14:paraId="40A60C58" w14:textId="585E4E76" w:rsidR="00D248C0" w:rsidRPr="00F45888" w:rsidRDefault="00D248C0" w:rsidP="00D248C0">
            <w:pPr>
              <w:widowControl/>
              <w:autoSpaceDE/>
              <w:autoSpaceDN/>
              <w:jc w:val="center"/>
              <w:rPr>
                <w:rFonts w:ascii="Antique Olive" w:eastAsia="Times New Roman" w:hAnsi="Antique Olive" w:cs="Calibri"/>
                <w:bCs/>
                <w:color w:val="000000"/>
                <w:sz w:val="14"/>
                <w:szCs w:val="24"/>
                <w:lang w:val="es-CO" w:eastAsia="es-CO"/>
              </w:rPr>
            </w:pPr>
            <w:r w:rsidRPr="00F45888">
              <w:rPr>
                <w:rFonts w:ascii="Antique Olive" w:eastAsia="Times New Roman" w:hAnsi="Antique Olive" w:cs="Calibri"/>
                <w:bCs/>
                <w:color w:val="000000"/>
                <w:sz w:val="14"/>
                <w:szCs w:val="24"/>
                <w:lang w:val="es-CO" w:eastAsia="es-CO"/>
              </w:rPr>
              <w:t>JUL</w:t>
            </w:r>
          </w:p>
        </w:tc>
        <w:tc>
          <w:tcPr>
            <w:tcW w:w="197" w:type="pct"/>
            <w:tcBorders>
              <w:top w:val="single" w:sz="4" w:space="0" w:color="auto"/>
              <w:left w:val="nil"/>
              <w:bottom w:val="single" w:sz="4" w:space="0" w:color="auto"/>
              <w:right w:val="single" w:sz="4" w:space="0" w:color="auto"/>
            </w:tcBorders>
            <w:shd w:val="clear" w:color="auto" w:fill="auto"/>
            <w:noWrap/>
            <w:vAlign w:val="center"/>
            <w:hideMark/>
          </w:tcPr>
          <w:p w14:paraId="3D346702" w14:textId="42C3879E" w:rsidR="00D248C0" w:rsidRPr="00F45888" w:rsidRDefault="00D248C0" w:rsidP="00D248C0">
            <w:pPr>
              <w:widowControl/>
              <w:autoSpaceDE/>
              <w:autoSpaceDN/>
              <w:jc w:val="center"/>
              <w:rPr>
                <w:rFonts w:ascii="Antique Olive" w:eastAsia="Times New Roman" w:hAnsi="Antique Olive" w:cs="Calibri"/>
                <w:bCs/>
                <w:color w:val="000000"/>
                <w:sz w:val="14"/>
                <w:szCs w:val="24"/>
                <w:lang w:val="es-CO" w:eastAsia="es-CO"/>
              </w:rPr>
            </w:pPr>
            <w:r w:rsidRPr="00F45888">
              <w:rPr>
                <w:rFonts w:ascii="Antique Olive" w:eastAsia="Times New Roman" w:hAnsi="Antique Olive" w:cs="Calibri"/>
                <w:bCs/>
                <w:color w:val="000000"/>
                <w:sz w:val="14"/>
                <w:szCs w:val="24"/>
                <w:lang w:val="es-CO" w:eastAsia="es-CO"/>
              </w:rPr>
              <w:t>AGO</w:t>
            </w:r>
          </w:p>
        </w:tc>
        <w:tc>
          <w:tcPr>
            <w:tcW w:w="197" w:type="pct"/>
            <w:tcBorders>
              <w:top w:val="single" w:sz="4" w:space="0" w:color="auto"/>
              <w:left w:val="nil"/>
              <w:bottom w:val="single" w:sz="4" w:space="0" w:color="auto"/>
              <w:right w:val="single" w:sz="4" w:space="0" w:color="auto"/>
            </w:tcBorders>
            <w:shd w:val="clear" w:color="auto" w:fill="auto"/>
            <w:noWrap/>
            <w:vAlign w:val="center"/>
            <w:hideMark/>
          </w:tcPr>
          <w:p w14:paraId="1E6085CE" w14:textId="5CAFD1ED" w:rsidR="00D248C0" w:rsidRPr="00F45888" w:rsidRDefault="00D248C0" w:rsidP="00D248C0">
            <w:pPr>
              <w:widowControl/>
              <w:autoSpaceDE/>
              <w:autoSpaceDN/>
              <w:jc w:val="center"/>
              <w:rPr>
                <w:rFonts w:ascii="Antique Olive" w:eastAsia="Times New Roman" w:hAnsi="Antique Olive" w:cs="Calibri"/>
                <w:bCs/>
                <w:color w:val="000000"/>
                <w:sz w:val="14"/>
                <w:szCs w:val="24"/>
                <w:lang w:val="es-CO" w:eastAsia="es-CO"/>
              </w:rPr>
            </w:pPr>
            <w:r w:rsidRPr="00F45888">
              <w:rPr>
                <w:rFonts w:ascii="Antique Olive" w:eastAsia="Times New Roman" w:hAnsi="Antique Olive" w:cs="Calibri"/>
                <w:bCs/>
                <w:color w:val="000000"/>
                <w:sz w:val="14"/>
                <w:szCs w:val="24"/>
                <w:lang w:val="es-CO" w:eastAsia="es-CO"/>
              </w:rPr>
              <w:t>SEP</w:t>
            </w:r>
          </w:p>
        </w:tc>
        <w:tc>
          <w:tcPr>
            <w:tcW w:w="197" w:type="pct"/>
            <w:tcBorders>
              <w:top w:val="single" w:sz="4" w:space="0" w:color="auto"/>
              <w:left w:val="nil"/>
              <w:bottom w:val="single" w:sz="4" w:space="0" w:color="auto"/>
              <w:right w:val="single" w:sz="4" w:space="0" w:color="auto"/>
            </w:tcBorders>
            <w:shd w:val="clear" w:color="auto" w:fill="auto"/>
            <w:noWrap/>
            <w:vAlign w:val="center"/>
            <w:hideMark/>
          </w:tcPr>
          <w:p w14:paraId="77F9EDA6" w14:textId="51A29933" w:rsidR="00D248C0" w:rsidRPr="00F45888" w:rsidRDefault="00D248C0" w:rsidP="00D248C0">
            <w:pPr>
              <w:widowControl/>
              <w:autoSpaceDE/>
              <w:autoSpaceDN/>
              <w:jc w:val="center"/>
              <w:rPr>
                <w:rFonts w:ascii="Antique Olive" w:eastAsia="Times New Roman" w:hAnsi="Antique Olive" w:cs="Calibri"/>
                <w:bCs/>
                <w:color w:val="000000"/>
                <w:sz w:val="14"/>
                <w:szCs w:val="24"/>
                <w:lang w:val="es-CO" w:eastAsia="es-CO"/>
              </w:rPr>
            </w:pPr>
            <w:r w:rsidRPr="00F45888">
              <w:rPr>
                <w:rFonts w:ascii="Antique Olive" w:eastAsia="Times New Roman" w:hAnsi="Antique Olive" w:cs="Calibri"/>
                <w:bCs/>
                <w:color w:val="000000"/>
                <w:sz w:val="14"/>
                <w:szCs w:val="24"/>
                <w:lang w:val="es-CO" w:eastAsia="es-CO"/>
              </w:rPr>
              <w:t>OCT</w:t>
            </w:r>
          </w:p>
        </w:tc>
        <w:tc>
          <w:tcPr>
            <w:tcW w:w="197" w:type="pct"/>
            <w:tcBorders>
              <w:top w:val="single" w:sz="4" w:space="0" w:color="auto"/>
              <w:left w:val="nil"/>
              <w:bottom w:val="single" w:sz="4" w:space="0" w:color="auto"/>
              <w:right w:val="single" w:sz="4" w:space="0" w:color="auto"/>
            </w:tcBorders>
            <w:shd w:val="clear" w:color="auto" w:fill="auto"/>
            <w:noWrap/>
            <w:vAlign w:val="center"/>
            <w:hideMark/>
          </w:tcPr>
          <w:p w14:paraId="4A1EF3E3" w14:textId="6D57AD95" w:rsidR="00D248C0" w:rsidRPr="00F45888" w:rsidRDefault="00D248C0" w:rsidP="00D248C0">
            <w:pPr>
              <w:widowControl/>
              <w:autoSpaceDE/>
              <w:autoSpaceDN/>
              <w:jc w:val="center"/>
              <w:rPr>
                <w:rFonts w:ascii="Antique Olive" w:eastAsia="Times New Roman" w:hAnsi="Antique Olive" w:cs="Calibri"/>
                <w:bCs/>
                <w:color w:val="000000"/>
                <w:sz w:val="14"/>
                <w:szCs w:val="24"/>
                <w:lang w:val="es-CO" w:eastAsia="es-CO"/>
              </w:rPr>
            </w:pPr>
            <w:r w:rsidRPr="00F45888">
              <w:rPr>
                <w:rFonts w:ascii="Antique Olive" w:eastAsia="Times New Roman" w:hAnsi="Antique Olive" w:cs="Calibri"/>
                <w:bCs/>
                <w:color w:val="000000"/>
                <w:sz w:val="14"/>
                <w:szCs w:val="24"/>
                <w:lang w:val="es-CO" w:eastAsia="es-CO"/>
              </w:rPr>
              <w:t>NOV</w:t>
            </w:r>
          </w:p>
        </w:tc>
        <w:tc>
          <w:tcPr>
            <w:tcW w:w="197" w:type="pct"/>
            <w:tcBorders>
              <w:top w:val="single" w:sz="4" w:space="0" w:color="auto"/>
              <w:left w:val="nil"/>
              <w:bottom w:val="single" w:sz="4" w:space="0" w:color="auto"/>
              <w:right w:val="single" w:sz="4" w:space="0" w:color="auto"/>
            </w:tcBorders>
            <w:shd w:val="clear" w:color="auto" w:fill="auto"/>
            <w:noWrap/>
            <w:vAlign w:val="center"/>
            <w:hideMark/>
          </w:tcPr>
          <w:p w14:paraId="207F2B9A" w14:textId="0440C7BF" w:rsidR="00D248C0" w:rsidRPr="00F45888" w:rsidRDefault="00D248C0" w:rsidP="00D248C0">
            <w:pPr>
              <w:widowControl/>
              <w:autoSpaceDE/>
              <w:autoSpaceDN/>
              <w:jc w:val="center"/>
              <w:rPr>
                <w:rFonts w:ascii="Antique Olive" w:eastAsia="Times New Roman" w:hAnsi="Antique Olive" w:cs="Calibri"/>
                <w:bCs/>
                <w:color w:val="000000"/>
                <w:sz w:val="14"/>
                <w:szCs w:val="24"/>
                <w:lang w:val="es-CO" w:eastAsia="es-CO"/>
              </w:rPr>
            </w:pPr>
            <w:r w:rsidRPr="00F45888">
              <w:rPr>
                <w:rFonts w:ascii="Antique Olive" w:eastAsia="Times New Roman" w:hAnsi="Antique Olive" w:cs="Calibri"/>
                <w:bCs/>
                <w:color w:val="000000"/>
                <w:sz w:val="14"/>
                <w:szCs w:val="24"/>
                <w:lang w:val="es-CO" w:eastAsia="es-CO"/>
              </w:rPr>
              <w:t>DIC</w:t>
            </w:r>
          </w:p>
        </w:tc>
      </w:tr>
      <w:tr w:rsidR="00F45888" w:rsidRPr="00D248C0" w14:paraId="569C8CEA" w14:textId="77777777" w:rsidTr="00F45888">
        <w:trPr>
          <w:trHeight w:val="20"/>
        </w:trPr>
        <w:tc>
          <w:tcPr>
            <w:tcW w:w="146" w:type="pct"/>
            <w:tcBorders>
              <w:top w:val="nil"/>
              <w:left w:val="single" w:sz="4" w:space="0" w:color="auto"/>
              <w:bottom w:val="single" w:sz="4" w:space="0" w:color="auto"/>
              <w:right w:val="single" w:sz="4" w:space="0" w:color="auto"/>
            </w:tcBorders>
            <w:shd w:val="clear" w:color="000000" w:fill="C6E0B4"/>
            <w:vAlign w:val="center"/>
            <w:hideMark/>
          </w:tcPr>
          <w:p w14:paraId="42802BEF" w14:textId="77777777" w:rsidR="00D248C0" w:rsidRPr="00F37F21" w:rsidRDefault="00D248C0" w:rsidP="00D248C0">
            <w:pPr>
              <w:widowControl/>
              <w:autoSpaceDE/>
              <w:autoSpaceDN/>
              <w:jc w:val="center"/>
              <w:rPr>
                <w:rFonts w:ascii="Antique Olive" w:eastAsia="Times New Roman" w:hAnsi="Antique Olive" w:cs="Calibri"/>
                <w:b/>
                <w:bCs/>
                <w:sz w:val="10"/>
                <w:szCs w:val="32"/>
                <w:lang w:val="es-CO" w:eastAsia="es-CO"/>
              </w:rPr>
            </w:pPr>
            <w:r w:rsidRPr="00F37F21">
              <w:rPr>
                <w:rFonts w:ascii="Antique Olive" w:eastAsia="Times New Roman" w:hAnsi="Antique Olive" w:cs="Calibri"/>
                <w:b/>
                <w:bCs/>
                <w:sz w:val="10"/>
                <w:szCs w:val="32"/>
                <w:lang w:val="es-CO" w:eastAsia="es-CO"/>
              </w:rPr>
              <w:t>1</w:t>
            </w:r>
          </w:p>
        </w:tc>
        <w:tc>
          <w:tcPr>
            <w:tcW w:w="585" w:type="pct"/>
            <w:tcBorders>
              <w:top w:val="single" w:sz="4" w:space="0" w:color="auto"/>
              <w:left w:val="nil"/>
              <w:bottom w:val="single" w:sz="4" w:space="0" w:color="auto"/>
              <w:right w:val="single" w:sz="4" w:space="0" w:color="auto"/>
            </w:tcBorders>
            <w:shd w:val="clear" w:color="D9D9D9" w:fill="F8CBAD"/>
            <w:vAlign w:val="center"/>
            <w:hideMark/>
          </w:tcPr>
          <w:p w14:paraId="4A223728" w14:textId="77777777" w:rsidR="00D248C0" w:rsidRPr="00D248C0" w:rsidRDefault="00D248C0" w:rsidP="00D248C0">
            <w:pPr>
              <w:widowControl/>
              <w:autoSpaceDE/>
              <w:autoSpaceDN/>
              <w:jc w:val="center"/>
              <w:rPr>
                <w:rFonts w:ascii="Antique Olive" w:eastAsia="Times New Roman" w:hAnsi="Antique Olive" w:cs="Calibri"/>
                <w:bCs/>
                <w:color w:val="000000"/>
                <w:sz w:val="10"/>
                <w:szCs w:val="32"/>
                <w:lang w:val="es-CO" w:eastAsia="es-CO"/>
              </w:rPr>
            </w:pPr>
            <w:r w:rsidRPr="00D248C0">
              <w:rPr>
                <w:rFonts w:ascii="Antique Olive" w:eastAsia="Times New Roman" w:hAnsi="Antique Olive" w:cs="Calibri"/>
                <w:bCs/>
                <w:color w:val="000000"/>
                <w:sz w:val="10"/>
                <w:szCs w:val="32"/>
                <w:lang w:val="es-CO" w:eastAsia="es-CO"/>
              </w:rPr>
              <w:t>Auditorías de Gestión</w:t>
            </w:r>
          </w:p>
        </w:tc>
        <w:tc>
          <w:tcPr>
            <w:tcW w:w="1903" w:type="pct"/>
            <w:tcBorders>
              <w:top w:val="single" w:sz="4" w:space="0" w:color="auto"/>
              <w:left w:val="nil"/>
              <w:bottom w:val="single" w:sz="4" w:space="0" w:color="auto"/>
              <w:right w:val="single" w:sz="4" w:space="0" w:color="auto"/>
            </w:tcBorders>
            <w:shd w:val="clear" w:color="000000" w:fill="FFFFFF"/>
            <w:vAlign w:val="center"/>
            <w:hideMark/>
          </w:tcPr>
          <w:p w14:paraId="1DAAD060" w14:textId="77777777" w:rsidR="00D248C0" w:rsidRPr="00F31531" w:rsidRDefault="00D248C0" w:rsidP="00F31531">
            <w:pPr>
              <w:widowControl/>
              <w:autoSpaceDE/>
              <w:autoSpaceDN/>
              <w:jc w:val="both"/>
              <w:rPr>
                <w:rFonts w:ascii="Antique Olive" w:eastAsia="Times New Roman" w:hAnsi="Antique Olive" w:cs="Calibri"/>
                <w:color w:val="000000"/>
                <w:sz w:val="12"/>
                <w:szCs w:val="40"/>
                <w:lang w:val="es-CO" w:eastAsia="es-CO"/>
              </w:rPr>
            </w:pPr>
            <w:r w:rsidRPr="00F31531">
              <w:rPr>
                <w:rFonts w:ascii="Antique Olive" w:eastAsia="Times New Roman" w:hAnsi="Antique Olive" w:cs="Calibri"/>
                <w:color w:val="000000"/>
                <w:sz w:val="12"/>
                <w:szCs w:val="40"/>
                <w:lang w:val="es-CO" w:eastAsia="es-CO"/>
              </w:rPr>
              <w:t>PESV - Plan Estratégico de Seguridad Vial 2018</w:t>
            </w:r>
            <w:r w:rsidRPr="00F31531">
              <w:rPr>
                <w:rFonts w:ascii="Antique Olive" w:eastAsia="Times New Roman" w:hAnsi="Antique Olive" w:cs="Calibri"/>
                <w:color w:val="000000"/>
                <w:sz w:val="12"/>
                <w:szCs w:val="40"/>
                <w:lang w:val="es-CO" w:eastAsia="es-CO"/>
              </w:rPr>
              <w:br/>
              <w:t xml:space="preserve">(informe final de auditoría) </w:t>
            </w:r>
          </w:p>
        </w:tc>
        <w:tc>
          <w:tcPr>
            <w:tcW w:w="197" w:type="pct"/>
            <w:tcBorders>
              <w:top w:val="nil"/>
              <w:left w:val="nil"/>
              <w:bottom w:val="single" w:sz="4" w:space="0" w:color="auto"/>
              <w:right w:val="single" w:sz="4" w:space="0" w:color="auto"/>
            </w:tcBorders>
            <w:shd w:val="clear" w:color="000000" w:fill="00B050"/>
            <w:vAlign w:val="center"/>
            <w:hideMark/>
          </w:tcPr>
          <w:p w14:paraId="3D08BA5B"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12E219D7"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07060C59"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0E147180"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4152F3B2"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265BD659"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2C3AD047"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6754F341"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4104FF0C"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77B9418D"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1914C865"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4D587C12"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r>
      <w:tr w:rsidR="00F45888" w:rsidRPr="00D248C0" w14:paraId="189ABD15" w14:textId="77777777" w:rsidTr="00F45888">
        <w:trPr>
          <w:trHeight w:val="20"/>
        </w:trPr>
        <w:tc>
          <w:tcPr>
            <w:tcW w:w="146" w:type="pct"/>
            <w:tcBorders>
              <w:top w:val="nil"/>
              <w:left w:val="single" w:sz="4" w:space="0" w:color="auto"/>
              <w:bottom w:val="single" w:sz="4" w:space="0" w:color="auto"/>
              <w:right w:val="single" w:sz="4" w:space="0" w:color="auto"/>
            </w:tcBorders>
            <w:shd w:val="clear" w:color="000000" w:fill="C6E0B4"/>
            <w:vAlign w:val="center"/>
            <w:hideMark/>
          </w:tcPr>
          <w:p w14:paraId="4ED6C6B2" w14:textId="77777777" w:rsidR="00D248C0" w:rsidRPr="00F37F21" w:rsidRDefault="00D248C0" w:rsidP="00D248C0">
            <w:pPr>
              <w:widowControl/>
              <w:autoSpaceDE/>
              <w:autoSpaceDN/>
              <w:jc w:val="center"/>
              <w:rPr>
                <w:rFonts w:ascii="Antique Olive" w:eastAsia="Times New Roman" w:hAnsi="Antique Olive" w:cs="Calibri"/>
                <w:b/>
                <w:bCs/>
                <w:sz w:val="10"/>
                <w:szCs w:val="32"/>
                <w:lang w:val="es-CO" w:eastAsia="es-CO"/>
              </w:rPr>
            </w:pPr>
            <w:r w:rsidRPr="00F37F21">
              <w:rPr>
                <w:rFonts w:ascii="Antique Olive" w:eastAsia="Times New Roman" w:hAnsi="Antique Olive" w:cs="Calibri"/>
                <w:b/>
                <w:bCs/>
                <w:sz w:val="10"/>
                <w:szCs w:val="32"/>
                <w:lang w:val="es-CO" w:eastAsia="es-CO"/>
              </w:rPr>
              <w:t>2</w:t>
            </w:r>
          </w:p>
        </w:tc>
        <w:tc>
          <w:tcPr>
            <w:tcW w:w="585" w:type="pct"/>
            <w:tcBorders>
              <w:top w:val="nil"/>
              <w:left w:val="nil"/>
              <w:bottom w:val="single" w:sz="4" w:space="0" w:color="auto"/>
              <w:right w:val="single" w:sz="4" w:space="0" w:color="auto"/>
            </w:tcBorders>
            <w:shd w:val="clear" w:color="D9D9D9" w:fill="F8CBAD"/>
            <w:vAlign w:val="center"/>
            <w:hideMark/>
          </w:tcPr>
          <w:p w14:paraId="209184C4" w14:textId="77777777" w:rsidR="00D248C0" w:rsidRPr="00D248C0" w:rsidRDefault="00D248C0" w:rsidP="00D248C0">
            <w:pPr>
              <w:widowControl/>
              <w:autoSpaceDE/>
              <w:autoSpaceDN/>
              <w:jc w:val="center"/>
              <w:rPr>
                <w:rFonts w:ascii="Antique Olive" w:eastAsia="Times New Roman" w:hAnsi="Antique Olive" w:cs="Calibri"/>
                <w:bCs/>
                <w:color w:val="000000"/>
                <w:sz w:val="10"/>
                <w:szCs w:val="32"/>
                <w:lang w:val="es-CO" w:eastAsia="es-CO"/>
              </w:rPr>
            </w:pPr>
            <w:r w:rsidRPr="00D248C0">
              <w:rPr>
                <w:rFonts w:ascii="Antique Olive" w:eastAsia="Times New Roman" w:hAnsi="Antique Olive" w:cs="Calibri"/>
                <w:bCs/>
                <w:color w:val="000000"/>
                <w:sz w:val="10"/>
                <w:szCs w:val="32"/>
                <w:lang w:val="es-CO" w:eastAsia="es-CO"/>
              </w:rPr>
              <w:t>Auditorías de Gestión</w:t>
            </w:r>
          </w:p>
        </w:tc>
        <w:tc>
          <w:tcPr>
            <w:tcW w:w="1903" w:type="pct"/>
            <w:tcBorders>
              <w:top w:val="nil"/>
              <w:left w:val="nil"/>
              <w:bottom w:val="single" w:sz="4" w:space="0" w:color="auto"/>
              <w:right w:val="single" w:sz="4" w:space="0" w:color="auto"/>
            </w:tcBorders>
            <w:shd w:val="clear" w:color="000000" w:fill="FFFFFF"/>
            <w:vAlign w:val="center"/>
            <w:hideMark/>
          </w:tcPr>
          <w:p w14:paraId="099F0E7A" w14:textId="77777777" w:rsidR="00D248C0" w:rsidRPr="00F31531" w:rsidRDefault="00D248C0" w:rsidP="00F31531">
            <w:pPr>
              <w:widowControl/>
              <w:autoSpaceDE/>
              <w:autoSpaceDN/>
              <w:jc w:val="both"/>
              <w:rPr>
                <w:rFonts w:ascii="Antique Olive" w:eastAsia="Times New Roman" w:hAnsi="Antique Olive" w:cs="Calibri"/>
                <w:color w:val="000000"/>
                <w:sz w:val="12"/>
                <w:szCs w:val="40"/>
                <w:lang w:val="es-CO" w:eastAsia="es-CO"/>
              </w:rPr>
            </w:pPr>
            <w:r w:rsidRPr="00F31531">
              <w:rPr>
                <w:rFonts w:ascii="Antique Olive" w:eastAsia="Times New Roman" w:hAnsi="Antique Olive" w:cs="Calibri"/>
                <w:color w:val="000000"/>
                <w:sz w:val="12"/>
                <w:szCs w:val="40"/>
                <w:lang w:val="es-CO" w:eastAsia="es-CO"/>
              </w:rPr>
              <w:t xml:space="preserve">ODM - Operación de Maquinaria 2018 </w:t>
            </w:r>
          </w:p>
        </w:tc>
        <w:tc>
          <w:tcPr>
            <w:tcW w:w="197" w:type="pct"/>
            <w:tcBorders>
              <w:top w:val="nil"/>
              <w:left w:val="nil"/>
              <w:bottom w:val="single" w:sz="4" w:space="0" w:color="auto"/>
              <w:right w:val="single" w:sz="4" w:space="0" w:color="auto"/>
            </w:tcBorders>
            <w:shd w:val="clear" w:color="000000" w:fill="00B050"/>
            <w:vAlign w:val="center"/>
            <w:hideMark/>
          </w:tcPr>
          <w:p w14:paraId="35FB056F"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7A0C461E"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43EAE216"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24F04321"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304C1A5D"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729C1F4C"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6A69ABAE"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72EC22D3"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6800F914"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08605AFF"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738F9D3C"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678FF444"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r>
      <w:tr w:rsidR="00F45888" w:rsidRPr="00D248C0" w14:paraId="3723BDF2" w14:textId="77777777" w:rsidTr="00F45888">
        <w:trPr>
          <w:trHeight w:val="20"/>
        </w:trPr>
        <w:tc>
          <w:tcPr>
            <w:tcW w:w="146" w:type="pct"/>
            <w:tcBorders>
              <w:top w:val="nil"/>
              <w:left w:val="single" w:sz="4" w:space="0" w:color="auto"/>
              <w:bottom w:val="single" w:sz="4" w:space="0" w:color="auto"/>
              <w:right w:val="single" w:sz="4" w:space="0" w:color="auto"/>
            </w:tcBorders>
            <w:shd w:val="clear" w:color="000000" w:fill="C6E0B4"/>
            <w:vAlign w:val="center"/>
            <w:hideMark/>
          </w:tcPr>
          <w:p w14:paraId="03548315" w14:textId="77777777" w:rsidR="00D248C0" w:rsidRPr="00F37F21" w:rsidRDefault="00D248C0" w:rsidP="00D248C0">
            <w:pPr>
              <w:widowControl/>
              <w:autoSpaceDE/>
              <w:autoSpaceDN/>
              <w:jc w:val="center"/>
              <w:rPr>
                <w:rFonts w:ascii="Antique Olive" w:eastAsia="Times New Roman" w:hAnsi="Antique Olive" w:cs="Calibri"/>
                <w:b/>
                <w:bCs/>
                <w:sz w:val="10"/>
                <w:szCs w:val="32"/>
                <w:lang w:val="es-CO" w:eastAsia="es-CO"/>
              </w:rPr>
            </w:pPr>
            <w:r w:rsidRPr="00F37F21">
              <w:rPr>
                <w:rFonts w:ascii="Antique Olive" w:eastAsia="Times New Roman" w:hAnsi="Antique Olive" w:cs="Calibri"/>
                <w:b/>
                <w:bCs/>
                <w:sz w:val="10"/>
                <w:szCs w:val="32"/>
                <w:lang w:val="es-CO" w:eastAsia="es-CO"/>
              </w:rPr>
              <w:t>3</w:t>
            </w:r>
          </w:p>
        </w:tc>
        <w:tc>
          <w:tcPr>
            <w:tcW w:w="585" w:type="pct"/>
            <w:tcBorders>
              <w:top w:val="nil"/>
              <w:left w:val="nil"/>
              <w:bottom w:val="single" w:sz="4" w:space="0" w:color="auto"/>
              <w:right w:val="single" w:sz="4" w:space="0" w:color="auto"/>
            </w:tcBorders>
            <w:shd w:val="clear" w:color="D9D9D9" w:fill="F8CBAD"/>
            <w:vAlign w:val="center"/>
            <w:hideMark/>
          </w:tcPr>
          <w:p w14:paraId="5C3575CC" w14:textId="77777777" w:rsidR="00D248C0" w:rsidRPr="00D248C0" w:rsidRDefault="00D248C0" w:rsidP="00D248C0">
            <w:pPr>
              <w:widowControl/>
              <w:autoSpaceDE/>
              <w:autoSpaceDN/>
              <w:jc w:val="center"/>
              <w:rPr>
                <w:rFonts w:ascii="Antique Olive" w:eastAsia="Times New Roman" w:hAnsi="Antique Olive" w:cs="Calibri"/>
                <w:bCs/>
                <w:color w:val="000000"/>
                <w:sz w:val="10"/>
                <w:szCs w:val="32"/>
                <w:lang w:val="es-CO" w:eastAsia="es-CO"/>
              </w:rPr>
            </w:pPr>
            <w:r w:rsidRPr="00D248C0">
              <w:rPr>
                <w:rFonts w:ascii="Antique Olive" w:eastAsia="Times New Roman" w:hAnsi="Antique Olive" w:cs="Calibri"/>
                <w:bCs/>
                <w:color w:val="000000"/>
                <w:sz w:val="10"/>
                <w:szCs w:val="32"/>
                <w:lang w:val="es-CO" w:eastAsia="es-CO"/>
              </w:rPr>
              <w:t>Auditorías de Gestión</w:t>
            </w:r>
          </w:p>
        </w:tc>
        <w:tc>
          <w:tcPr>
            <w:tcW w:w="1903" w:type="pct"/>
            <w:tcBorders>
              <w:top w:val="nil"/>
              <w:left w:val="nil"/>
              <w:bottom w:val="single" w:sz="4" w:space="0" w:color="auto"/>
              <w:right w:val="single" w:sz="4" w:space="0" w:color="auto"/>
            </w:tcBorders>
            <w:shd w:val="clear" w:color="000000" w:fill="FFFFFF"/>
            <w:vAlign w:val="center"/>
            <w:hideMark/>
          </w:tcPr>
          <w:p w14:paraId="09F503A8" w14:textId="77777777" w:rsidR="00D248C0" w:rsidRPr="00F31531" w:rsidRDefault="00D248C0" w:rsidP="00F31531">
            <w:pPr>
              <w:widowControl/>
              <w:autoSpaceDE/>
              <w:autoSpaceDN/>
              <w:jc w:val="both"/>
              <w:rPr>
                <w:rFonts w:ascii="Antique Olive" w:eastAsia="Times New Roman" w:hAnsi="Antique Olive" w:cs="Calibri"/>
                <w:color w:val="000000"/>
                <w:sz w:val="12"/>
                <w:szCs w:val="40"/>
                <w:lang w:val="es-CO" w:eastAsia="es-CO"/>
              </w:rPr>
            </w:pPr>
            <w:r w:rsidRPr="00F31531">
              <w:rPr>
                <w:rFonts w:ascii="Antique Olive" w:eastAsia="Times New Roman" w:hAnsi="Antique Olive" w:cs="Calibri"/>
                <w:color w:val="000000"/>
                <w:sz w:val="12"/>
                <w:szCs w:val="40"/>
                <w:lang w:val="es-CO" w:eastAsia="es-CO"/>
              </w:rPr>
              <w:t xml:space="preserve">IMV - Intervención de la Malla Vial 2018 </w:t>
            </w:r>
          </w:p>
        </w:tc>
        <w:tc>
          <w:tcPr>
            <w:tcW w:w="197" w:type="pct"/>
            <w:tcBorders>
              <w:top w:val="nil"/>
              <w:left w:val="nil"/>
              <w:bottom w:val="single" w:sz="4" w:space="0" w:color="auto"/>
              <w:right w:val="single" w:sz="4" w:space="0" w:color="auto"/>
            </w:tcBorders>
            <w:shd w:val="clear" w:color="000000" w:fill="FFFFFF"/>
            <w:vAlign w:val="center"/>
            <w:hideMark/>
          </w:tcPr>
          <w:p w14:paraId="179A07C5"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00B050"/>
            <w:vAlign w:val="center"/>
            <w:hideMark/>
          </w:tcPr>
          <w:p w14:paraId="0B28CBD7"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00B050"/>
            <w:vAlign w:val="center"/>
            <w:hideMark/>
          </w:tcPr>
          <w:p w14:paraId="37209E38"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00B050"/>
            <w:vAlign w:val="center"/>
            <w:hideMark/>
          </w:tcPr>
          <w:p w14:paraId="79629D23"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57333CE7"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63B4470D"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1616B576"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003C2D63"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1FA5E750"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3AA7B252"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4E70B5E0"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54FE3428"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r>
      <w:tr w:rsidR="00F45888" w:rsidRPr="00D248C0" w14:paraId="7EBF6C1A" w14:textId="77777777" w:rsidTr="00F45888">
        <w:trPr>
          <w:trHeight w:val="20"/>
        </w:trPr>
        <w:tc>
          <w:tcPr>
            <w:tcW w:w="146" w:type="pct"/>
            <w:tcBorders>
              <w:top w:val="nil"/>
              <w:left w:val="single" w:sz="4" w:space="0" w:color="auto"/>
              <w:bottom w:val="single" w:sz="4" w:space="0" w:color="auto"/>
              <w:right w:val="single" w:sz="4" w:space="0" w:color="auto"/>
            </w:tcBorders>
            <w:shd w:val="clear" w:color="000000" w:fill="C6E0B4"/>
            <w:vAlign w:val="center"/>
            <w:hideMark/>
          </w:tcPr>
          <w:p w14:paraId="713AB777" w14:textId="77777777" w:rsidR="00D248C0" w:rsidRPr="00F37F21" w:rsidRDefault="00D248C0" w:rsidP="00D248C0">
            <w:pPr>
              <w:widowControl/>
              <w:autoSpaceDE/>
              <w:autoSpaceDN/>
              <w:jc w:val="center"/>
              <w:rPr>
                <w:rFonts w:ascii="Antique Olive" w:eastAsia="Times New Roman" w:hAnsi="Antique Olive" w:cs="Calibri"/>
                <w:b/>
                <w:bCs/>
                <w:sz w:val="10"/>
                <w:szCs w:val="32"/>
                <w:lang w:val="es-CO" w:eastAsia="es-CO"/>
              </w:rPr>
            </w:pPr>
            <w:r w:rsidRPr="00F37F21">
              <w:rPr>
                <w:rFonts w:ascii="Antique Olive" w:eastAsia="Times New Roman" w:hAnsi="Antique Olive" w:cs="Calibri"/>
                <w:b/>
                <w:bCs/>
                <w:sz w:val="10"/>
                <w:szCs w:val="32"/>
                <w:lang w:val="es-CO" w:eastAsia="es-CO"/>
              </w:rPr>
              <w:t>4</w:t>
            </w:r>
          </w:p>
        </w:tc>
        <w:tc>
          <w:tcPr>
            <w:tcW w:w="585" w:type="pct"/>
            <w:tcBorders>
              <w:top w:val="nil"/>
              <w:left w:val="nil"/>
              <w:bottom w:val="single" w:sz="4" w:space="0" w:color="auto"/>
              <w:right w:val="single" w:sz="4" w:space="0" w:color="auto"/>
            </w:tcBorders>
            <w:shd w:val="clear" w:color="D9D9D9" w:fill="F8CBAD"/>
            <w:vAlign w:val="center"/>
            <w:hideMark/>
          </w:tcPr>
          <w:p w14:paraId="749D462A" w14:textId="7A093760" w:rsidR="00D248C0" w:rsidRPr="00D248C0" w:rsidRDefault="00D248C0" w:rsidP="00D248C0">
            <w:pPr>
              <w:widowControl/>
              <w:autoSpaceDE/>
              <w:autoSpaceDN/>
              <w:jc w:val="center"/>
              <w:rPr>
                <w:rFonts w:ascii="Antique Olive" w:eastAsia="Times New Roman" w:hAnsi="Antique Olive" w:cs="Calibri"/>
                <w:bCs/>
                <w:color w:val="000000"/>
                <w:sz w:val="10"/>
                <w:szCs w:val="32"/>
                <w:lang w:val="es-CO" w:eastAsia="es-CO"/>
              </w:rPr>
            </w:pPr>
            <w:r w:rsidRPr="00D248C0">
              <w:rPr>
                <w:rFonts w:ascii="Antique Olive" w:eastAsia="Times New Roman" w:hAnsi="Antique Olive" w:cs="Calibri"/>
                <w:bCs/>
                <w:color w:val="000000"/>
                <w:sz w:val="10"/>
                <w:szCs w:val="32"/>
                <w:lang w:val="es-CO" w:eastAsia="es-CO"/>
              </w:rPr>
              <w:t xml:space="preserve">Auditorías de Gestión </w:t>
            </w:r>
            <w:r w:rsidRPr="00D248C0">
              <w:rPr>
                <w:rFonts w:ascii="Antique Olive" w:eastAsia="Times New Roman" w:hAnsi="Antique Olive" w:cs="Calibri"/>
                <w:bCs/>
                <w:color w:val="000000"/>
                <w:sz w:val="10"/>
                <w:szCs w:val="32"/>
                <w:lang w:val="es-CO" w:eastAsia="es-CO"/>
              </w:rPr>
              <w:br/>
            </w:r>
            <w:r w:rsidRPr="00D248C0">
              <w:rPr>
                <w:rFonts w:ascii="Antique Olive" w:eastAsia="Times New Roman" w:hAnsi="Antique Olive" w:cs="Calibri"/>
                <w:bCs/>
                <w:color w:val="000000"/>
                <w:sz w:val="10"/>
                <w:szCs w:val="32"/>
                <w:u w:val="single"/>
                <w:lang w:val="es-CO" w:eastAsia="es-CO"/>
              </w:rPr>
              <w:t xml:space="preserve">Auditor Externo </w:t>
            </w:r>
          </w:p>
        </w:tc>
        <w:tc>
          <w:tcPr>
            <w:tcW w:w="1903" w:type="pct"/>
            <w:tcBorders>
              <w:top w:val="nil"/>
              <w:left w:val="nil"/>
              <w:bottom w:val="single" w:sz="4" w:space="0" w:color="auto"/>
              <w:right w:val="single" w:sz="4" w:space="0" w:color="auto"/>
            </w:tcBorders>
            <w:shd w:val="clear" w:color="000000" w:fill="FFFFFF"/>
            <w:vAlign w:val="center"/>
            <w:hideMark/>
          </w:tcPr>
          <w:p w14:paraId="5099B5DD" w14:textId="12922725" w:rsidR="00D248C0" w:rsidRPr="00F31531" w:rsidRDefault="00D248C0" w:rsidP="00F31531">
            <w:pPr>
              <w:widowControl/>
              <w:autoSpaceDE/>
              <w:autoSpaceDN/>
              <w:jc w:val="both"/>
              <w:rPr>
                <w:rFonts w:ascii="Antique Olive" w:eastAsia="Times New Roman" w:hAnsi="Antique Olive" w:cs="Calibri"/>
                <w:sz w:val="12"/>
                <w:szCs w:val="40"/>
                <w:lang w:val="es-CO" w:eastAsia="es-CO"/>
              </w:rPr>
            </w:pPr>
            <w:r w:rsidRPr="00F31531">
              <w:rPr>
                <w:rFonts w:ascii="Antique Olive" w:eastAsia="Times New Roman" w:hAnsi="Antique Olive" w:cs="Calibri"/>
                <w:sz w:val="12"/>
                <w:szCs w:val="40"/>
                <w:lang w:val="es-CO" w:eastAsia="es-CO"/>
              </w:rPr>
              <w:t xml:space="preserve">GLAB - Acompañar en el rol de observadores, la Auditoria Interna a realizar por el Consultor JLPR SAS para cumplir con el requisito en la acreditación del </w:t>
            </w:r>
            <w:r w:rsidR="007313D1" w:rsidRPr="00F31531">
              <w:rPr>
                <w:rFonts w:ascii="Antique Olive" w:eastAsia="Times New Roman" w:hAnsi="Antique Olive" w:cs="Calibri"/>
                <w:sz w:val="12"/>
                <w:szCs w:val="40"/>
                <w:lang w:val="es-CO" w:eastAsia="es-CO"/>
              </w:rPr>
              <w:t>Laboratorio de</w:t>
            </w:r>
            <w:r w:rsidRPr="00F31531">
              <w:rPr>
                <w:rFonts w:ascii="Antique Olive" w:eastAsia="Times New Roman" w:hAnsi="Antique Olive" w:cs="Calibri"/>
                <w:sz w:val="12"/>
                <w:szCs w:val="40"/>
                <w:lang w:val="es-CO" w:eastAsia="es-CO"/>
              </w:rPr>
              <w:t xml:space="preserve"> Suelos y Pavimentos.</w:t>
            </w:r>
          </w:p>
        </w:tc>
        <w:tc>
          <w:tcPr>
            <w:tcW w:w="197" w:type="pct"/>
            <w:tcBorders>
              <w:top w:val="nil"/>
              <w:left w:val="nil"/>
              <w:bottom w:val="single" w:sz="4" w:space="0" w:color="auto"/>
              <w:right w:val="single" w:sz="4" w:space="0" w:color="auto"/>
            </w:tcBorders>
            <w:shd w:val="clear" w:color="000000" w:fill="FFFFFF"/>
            <w:vAlign w:val="center"/>
            <w:hideMark/>
          </w:tcPr>
          <w:p w14:paraId="33E2BBD3"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1C4C4DA5"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364B6B10"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06572087"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00B050"/>
            <w:vAlign w:val="center"/>
            <w:hideMark/>
          </w:tcPr>
          <w:p w14:paraId="57879B1B"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auto" w:fill="00B050"/>
            <w:vAlign w:val="center"/>
            <w:hideMark/>
          </w:tcPr>
          <w:p w14:paraId="08564044" w14:textId="77777777" w:rsidR="00D248C0" w:rsidRPr="00D248C0" w:rsidRDefault="00D248C0" w:rsidP="00D248C0">
            <w:pPr>
              <w:widowControl/>
              <w:autoSpaceDE/>
              <w:autoSpaceDN/>
              <w:jc w:val="center"/>
              <w:rPr>
                <w:rFonts w:ascii="Antique Olive" w:eastAsia="Times New Roman" w:hAnsi="Antique Olive" w:cs="Calibri"/>
                <w:sz w:val="10"/>
                <w:szCs w:val="32"/>
                <w:lang w:val="es-CO" w:eastAsia="es-CO"/>
              </w:rPr>
            </w:pPr>
            <w:r w:rsidRPr="00D248C0">
              <w:rPr>
                <w:rFonts w:ascii="Antique Olive" w:eastAsia="Times New Roman" w:hAnsi="Antique Olive" w:cs="Calibri"/>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6FEC21EE"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50DE8E43"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05048246"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19067A6B"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28931D2F"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2ED36466"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r>
      <w:tr w:rsidR="00F45888" w:rsidRPr="00D248C0" w14:paraId="7F321F01" w14:textId="77777777" w:rsidTr="00F45888">
        <w:trPr>
          <w:trHeight w:val="20"/>
        </w:trPr>
        <w:tc>
          <w:tcPr>
            <w:tcW w:w="146" w:type="pct"/>
            <w:tcBorders>
              <w:top w:val="nil"/>
              <w:left w:val="single" w:sz="4" w:space="0" w:color="auto"/>
              <w:bottom w:val="single" w:sz="4" w:space="0" w:color="auto"/>
              <w:right w:val="single" w:sz="4" w:space="0" w:color="auto"/>
            </w:tcBorders>
            <w:shd w:val="clear" w:color="000000" w:fill="C6E0B4"/>
            <w:vAlign w:val="center"/>
            <w:hideMark/>
          </w:tcPr>
          <w:p w14:paraId="10A3137D" w14:textId="77777777" w:rsidR="00D248C0" w:rsidRPr="00F37F21" w:rsidRDefault="00D248C0" w:rsidP="00D248C0">
            <w:pPr>
              <w:widowControl/>
              <w:autoSpaceDE/>
              <w:autoSpaceDN/>
              <w:jc w:val="center"/>
              <w:rPr>
                <w:rFonts w:ascii="Antique Olive" w:eastAsia="Times New Roman" w:hAnsi="Antique Olive" w:cs="Calibri"/>
                <w:b/>
                <w:bCs/>
                <w:sz w:val="10"/>
                <w:szCs w:val="32"/>
                <w:lang w:val="es-CO" w:eastAsia="es-CO"/>
              </w:rPr>
            </w:pPr>
            <w:r w:rsidRPr="00F37F21">
              <w:rPr>
                <w:rFonts w:ascii="Antique Olive" w:eastAsia="Times New Roman" w:hAnsi="Antique Olive" w:cs="Calibri"/>
                <w:b/>
                <w:bCs/>
                <w:sz w:val="10"/>
                <w:szCs w:val="32"/>
                <w:lang w:val="es-CO" w:eastAsia="es-CO"/>
              </w:rPr>
              <w:t>5</w:t>
            </w:r>
          </w:p>
        </w:tc>
        <w:tc>
          <w:tcPr>
            <w:tcW w:w="585" w:type="pct"/>
            <w:tcBorders>
              <w:top w:val="nil"/>
              <w:left w:val="nil"/>
              <w:bottom w:val="single" w:sz="4" w:space="0" w:color="auto"/>
              <w:right w:val="single" w:sz="4" w:space="0" w:color="auto"/>
            </w:tcBorders>
            <w:shd w:val="clear" w:color="D9D9D9" w:fill="F8CBAD"/>
            <w:vAlign w:val="center"/>
            <w:hideMark/>
          </w:tcPr>
          <w:p w14:paraId="5B2F6791" w14:textId="77777777" w:rsidR="00D248C0" w:rsidRPr="00D248C0" w:rsidRDefault="00D248C0" w:rsidP="00D248C0">
            <w:pPr>
              <w:widowControl/>
              <w:autoSpaceDE/>
              <w:autoSpaceDN/>
              <w:jc w:val="center"/>
              <w:rPr>
                <w:rFonts w:ascii="Antique Olive" w:eastAsia="Times New Roman" w:hAnsi="Antique Olive" w:cs="Calibri"/>
                <w:bCs/>
                <w:color w:val="000000"/>
                <w:sz w:val="10"/>
                <w:szCs w:val="32"/>
                <w:lang w:val="es-CO" w:eastAsia="es-CO"/>
              </w:rPr>
            </w:pPr>
            <w:r w:rsidRPr="00D248C0">
              <w:rPr>
                <w:rFonts w:ascii="Antique Olive" w:eastAsia="Times New Roman" w:hAnsi="Antique Olive" w:cs="Calibri"/>
                <w:bCs/>
                <w:color w:val="000000"/>
                <w:sz w:val="10"/>
                <w:szCs w:val="32"/>
                <w:lang w:val="es-CO" w:eastAsia="es-CO"/>
              </w:rPr>
              <w:t>Auditorías de Gestión</w:t>
            </w:r>
          </w:p>
        </w:tc>
        <w:tc>
          <w:tcPr>
            <w:tcW w:w="1903" w:type="pct"/>
            <w:tcBorders>
              <w:top w:val="nil"/>
              <w:left w:val="nil"/>
              <w:bottom w:val="single" w:sz="4" w:space="0" w:color="auto"/>
              <w:right w:val="single" w:sz="4" w:space="0" w:color="auto"/>
            </w:tcBorders>
            <w:shd w:val="clear" w:color="000000" w:fill="FFFFFF"/>
            <w:vAlign w:val="center"/>
            <w:hideMark/>
          </w:tcPr>
          <w:p w14:paraId="44A5189E" w14:textId="77777777" w:rsidR="00D248C0" w:rsidRPr="00F31531" w:rsidRDefault="00D248C0" w:rsidP="00F31531">
            <w:pPr>
              <w:widowControl/>
              <w:autoSpaceDE/>
              <w:autoSpaceDN/>
              <w:jc w:val="both"/>
              <w:rPr>
                <w:rFonts w:ascii="Antique Olive" w:eastAsia="Times New Roman" w:hAnsi="Antique Olive" w:cs="Calibri"/>
                <w:color w:val="000000"/>
                <w:sz w:val="12"/>
                <w:szCs w:val="40"/>
                <w:lang w:val="es-CO" w:eastAsia="es-CO"/>
              </w:rPr>
            </w:pPr>
            <w:r w:rsidRPr="00F31531">
              <w:rPr>
                <w:rFonts w:ascii="Antique Olive" w:eastAsia="Times New Roman" w:hAnsi="Antique Olive" w:cs="Calibri"/>
                <w:color w:val="000000"/>
                <w:sz w:val="12"/>
                <w:szCs w:val="40"/>
                <w:lang w:val="es-CO" w:eastAsia="es-CO"/>
              </w:rPr>
              <w:t>GDO - Gestión Documental</w:t>
            </w:r>
          </w:p>
        </w:tc>
        <w:tc>
          <w:tcPr>
            <w:tcW w:w="197" w:type="pct"/>
            <w:tcBorders>
              <w:top w:val="nil"/>
              <w:left w:val="nil"/>
              <w:bottom w:val="single" w:sz="4" w:space="0" w:color="auto"/>
              <w:right w:val="single" w:sz="4" w:space="0" w:color="auto"/>
            </w:tcBorders>
            <w:shd w:val="clear" w:color="000000" w:fill="FFFFFF"/>
            <w:vAlign w:val="center"/>
            <w:hideMark/>
          </w:tcPr>
          <w:p w14:paraId="0CAE314E"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11A630E4"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00B050"/>
            <w:vAlign w:val="center"/>
            <w:hideMark/>
          </w:tcPr>
          <w:p w14:paraId="2FAE4D1B"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00B050"/>
            <w:vAlign w:val="center"/>
            <w:hideMark/>
          </w:tcPr>
          <w:p w14:paraId="4CD0DA14"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u w:val="single"/>
                <w:lang w:val="es-CO" w:eastAsia="es-CO"/>
              </w:rPr>
            </w:pPr>
            <w:r w:rsidRPr="00D248C0">
              <w:rPr>
                <w:rFonts w:ascii="Antique Olive" w:eastAsia="Times New Roman" w:hAnsi="Antique Olive" w:cs="Calibri"/>
                <w:color w:val="000000"/>
                <w:sz w:val="10"/>
                <w:szCs w:val="32"/>
                <w:u w:val="single"/>
                <w:lang w:val="es-CO" w:eastAsia="es-CO"/>
              </w:rPr>
              <w:t> </w:t>
            </w:r>
          </w:p>
        </w:tc>
        <w:tc>
          <w:tcPr>
            <w:tcW w:w="197" w:type="pct"/>
            <w:tcBorders>
              <w:top w:val="nil"/>
              <w:left w:val="nil"/>
              <w:bottom w:val="single" w:sz="4" w:space="0" w:color="auto"/>
              <w:right w:val="single" w:sz="4" w:space="0" w:color="auto"/>
            </w:tcBorders>
            <w:shd w:val="clear" w:color="000000" w:fill="00B050"/>
            <w:vAlign w:val="center"/>
            <w:hideMark/>
          </w:tcPr>
          <w:p w14:paraId="034AFFDF"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6F46AFE0"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05D6287B"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03DBA3B8"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1C2483B1"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3FDCD978"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168FA4F7"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1FB85F70"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r>
      <w:tr w:rsidR="00F45888" w:rsidRPr="00D248C0" w14:paraId="38EAEF98" w14:textId="77777777" w:rsidTr="00F45888">
        <w:trPr>
          <w:trHeight w:val="20"/>
        </w:trPr>
        <w:tc>
          <w:tcPr>
            <w:tcW w:w="146" w:type="pct"/>
            <w:tcBorders>
              <w:top w:val="nil"/>
              <w:left w:val="single" w:sz="4" w:space="0" w:color="auto"/>
              <w:bottom w:val="single" w:sz="4" w:space="0" w:color="auto"/>
              <w:right w:val="single" w:sz="4" w:space="0" w:color="auto"/>
            </w:tcBorders>
            <w:shd w:val="clear" w:color="000000" w:fill="C6E0B4"/>
            <w:vAlign w:val="center"/>
            <w:hideMark/>
          </w:tcPr>
          <w:p w14:paraId="40DC68F7" w14:textId="77777777" w:rsidR="00D248C0" w:rsidRPr="00F37F21" w:rsidRDefault="00D248C0" w:rsidP="00D248C0">
            <w:pPr>
              <w:widowControl/>
              <w:autoSpaceDE/>
              <w:autoSpaceDN/>
              <w:jc w:val="center"/>
              <w:rPr>
                <w:rFonts w:ascii="Antique Olive" w:eastAsia="Times New Roman" w:hAnsi="Antique Olive" w:cs="Calibri"/>
                <w:b/>
                <w:bCs/>
                <w:sz w:val="10"/>
                <w:szCs w:val="32"/>
                <w:lang w:val="es-CO" w:eastAsia="es-CO"/>
              </w:rPr>
            </w:pPr>
            <w:r w:rsidRPr="00F37F21">
              <w:rPr>
                <w:rFonts w:ascii="Antique Olive" w:eastAsia="Times New Roman" w:hAnsi="Antique Olive" w:cs="Calibri"/>
                <w:b/>
                <w:bCs/>
                <w:sz w:val="10"/>
                <w:szCs w:val="32"/>
                <w:lang w:val="es-CO" w:eastAsia="es-CO"/>
              </w:rPr>
              <w:t>6</w:t>
            </w:r>
          </w:p>
        </w:tc>
        <w:tc>
          <w:tcPr>
            <w:tcW w:w="585" w:type="pct"/>
            <w:tcBorders>
              <w:top w:val="nil"/>
              <w:left w:val="nil"/>
              <w:bottom w:val="single" w:sz="4" w:space="0" w:color="auto"/>
              <w:right w:val="single" w:sz="4" w:space="0" w:color="auto"/>
            </w:tcBorders>
            <w:shd w:val="clear" w:color="D9D9D9" w:fill="F8CBAD"/>
            <w:vAlign w:val="center"/>
            <w:hideMark/>
          </w:tcPr>
          <w:p w14:paraId="62B3B275" w14:textId="77777777" w:rsidR="00D248C0" w:rsidRPr="00D248C0" w:rsidRDefault="00D248C0" w:rsidP="00D248C0">
            <w:pPr>
              <w:widowControl/>
              <w:autoSpaceDE/>
              <w:autoSpaceDN/>
              <w:jc w:val="center"/>
              <w:rPr>
                <w:rFonts w:ascii="Antique Olive" w:eastAsia="Times New Roman" w:hAnsi="Antique Olive" w:cs="Calibri"/>
                <w:bCs/>
                <w:color w:val="000000"/>
                <w:sz w:val="10"/>
                <w:szCs w:val="32"/>
                <w:lang w:val="es-CO" w:eastAsia="es-CO"/>
              </w:rPr>
            </w:pPr>
            <w:r w:rsidRPr="00D248C0">
              <w:rPr>
                <w:rFonts w:ascii="Antique Olive" w:eastAsia="Times New Roman" w:hAnsi="Antique Olive" w:cs="Calibri"/>
                <w:bCs/>
                <w:color w:val="000000"/>
                <w:sz w:val="10"/>
                <w:szCs w:val="32"/>
                <w:lang w:val="es-CO" w:eastAsia="es-CO"/>
              </w:rPr>
              <w:t>Auditorías de Gestión</w:t>
            </w:r>
          </w:p>
        </w:tc>
        <w:tc>
          <w:tcPr>
            <w:tcW w:w="1903" w:type="pct"/>
            <w:tcBorders>
              <w:top w:val="nil"/>
              <w:left w:val="nil"/>
              <w:bottom w:val="single" w:sz="4" w:space="0" w:color="auto"/>
              <w:right w:val="single" w:sz="4" w:space="0" w:color="auto"/>
            </w:tcBorders>
            <w:shd w:val="clear" w:color="000000" w:fill="FFFFFF"/>
            <w:vAlign w:val="center"/>
            <w:hideMark/>
          </w:tcPr>
          <w:p w14:paraId="22D20D78" w14:textId="77777777" w:rsidR="00D248C0" w:rsidRPr="00F31531" w:rsidRDefault="00D248C0" w:rsidP="00F31531">
            <w:pPr>
              <w:widowControl/>
              <w:autoSpaceDE/>
              <w:autoSpaceDN/>
              <w:jc w:val="both"/>
              <w:rPr>
                <w:rFonts w:ascii="Antique Olive" w:eastAsia="Times New Roman" w:hAnsi="Antique Olive" w:cs="Calibri"/>
                <w:color w:val="000000"/>
                <w:sz w:val="12"/>
                <w:szCs w:val="40"/>
                <w:lang w:val="es-CO" w:eastAsia="es-CO"/>
              </w:rPr>
            </w:pPr>
            <w:r w:rsidRPr="00F31531">
              <w:rPr>
                <w:rFonts w:ascii="Antique Olive" w:eastAsia="Times New Roman" w:hAnsi="Antique Olive" w:cs="Calibri"/>
                <w:color w:val="000000"/>
                <w:sz w:val="12"/>
                <w:szCs w:val="40"/>
                <w:lang w:val="es-CO" w:eastAsia="es-CO"/>
              </w:rPr>
              <w:t>PIV - Planificación de la Intervención Vial</w:t>
            </w:r>
          </w:p>
        </w:tc>
        <w:tc>
          <w:tcPr>
            <w:tcW w:w="197" w:type="pct"/>
            <w:tcBorders>
              <w:top w:val="nil"/>
              <w:left w:val="nil"/>
              <w:bottom w:val="single" w:sz="4" w:space="0" w:color="auto"/>
              <w:right w:val="single" w:sz="4" w:space="0" w:color="auto"/>
            </w:tcBorders>
            <w:shd w:val="clear" w:color="000000" w:fill="FFFFFF"/>
            <w:vAlign w:val="center"/>
            <w:hideMark/>
          </w:tcPr>
          <w:p w14:paraId="6F5B7BB3"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23A56A54"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1BECEC5D"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6B346913"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54AFEE12"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auto" w:fill="FFC000"/>
            <w:vAlign w:val="center"/>
            <w:hideMark/>
          </w:tcPr>
          <w:p w14:paraId="7C4CFF3A"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00B0F0"/>
            <w:vAlign w:val="center"/>
            <w:hideMark/>
          </w:tcPr>
          <w:p w14:paraId="30E85A58"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5CDEA8A0"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u w:val="single"/>
                <w:lang w:val="es-CO" w:eastAsia="es-CO"/>
              </w:rPr>
            </w:pPr>
            <w:r w:rsidRPr="00D248C0">
              <w:rPr>
                <w:rFonts w:ascii="Antique Olive" w:eastAsia="Times New Roman" w:hAnsi="Antique Olive" w:cs="Calibri"/>
                <w:color w:val="000000"/>
                <w:sz w:val="10"/>
                <w:szCs w:val="32"/>
                <w:u w:val="single"/>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64F7E6FA"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1564F165"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5C8D6ABC"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38448D3B"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r>
      <w:tr w:rsidR="00F45888" w:rsidRPr="00D248C0" w14:paraId="496C2324" w14:textId="77777777" w:rsidTr="00F45888">
        <w:trPr>
          <w:trHeight w:val="20"/>
        </w:trPr>
        <w:tc>
          <w:tcPr>
            <w:tcW w:w="146" w:type="pct"/>
            <w:tcBorders>
              <w:top w:val="nil"/>
              <w:left w:val="single" w:sz="4" w:space="0" w:color="auto"/>
              <w:bottom w:val="single" w:sz="4" w:space="0" w:color="auto"/>
              <w:right w:val="single" w:sz="4" w:space="0" w:color="auto"/>
            </w:tcBorders>
            <w:shd w:val="clear" w:color="000000" w:fill="C6E0B4"/>
            <w:vAlign w:val="center"/>
            <w:hideMark/>
          </w:tcPr>
          <w:p w14:paraId="27F667EC" w14:textId="77777777" w:rsidR="00D248C0" w:rsidRPr="00F37F21" w:rsidRDefault="00D248C0" w:rsidP="00D248C0">
            <w:pPr>
              <w:widowControl/>
              <w:autoSpaceDE/>
              <w:autoSpaceDN/>
              <w:jc w:val="center"/>
              <w:rPr>
                <w:rFonts w:ascii="Antique Olive" w:eastAsia="Times New Roman" w:hAnsi="Antique Olive" w:cs="Calibri"/>
                <w:b/>
                <w:bCs/>
                <w:sz w:val="10"/>
                <w:szCs w:val="32"/>
                <w:lang w:val="es-CO" w:eastAsia="es-CO"/>
              </w:rPr>
            </w:pPr>
            <w:r w:rsidRPr="00F37F21">
              <w:rPr>
                <w:rFonts w:ascii="Antique Olive" w:eastAsia="Times New Roman" w:hAnsi="Antique Olive" w:cs="Calibri"/>
                <w:b/>
                <w:bCs/>
                <w:sz w:val="10"/>
                <w:szCs w:val="32"/>
                <w:lang w:val="es-CO" w:eastAsia="es-CO"/>
              </w:rPr>
              <w:t>7</w:t>
            </w:r>
          </w:p>
        </w:tc>
        <w:tc>
          <w:tcPr>
            <w:tcW w:w="585" w:type="pct"/>
            <w:tcBorders>
              <w:top w:val="nil"/>
              <w:left w:val="nil"/>
              <w:bottom w:val="single" w:sz="4" w:space="0" w:color="auto"/>
              <w:right w:val="single" w:sz="4" w:space="0" w:color="auto"/>
            </w:tcBorders>
            <w:shd w:val="clear" w:color="D9D9D9" w:fill="F8CBAD"/>
            <w:vAlign w:val="center"/>
            <w:hideMark/>
          </w:tcPr>
          <w:p w14:paraId="32FD8A13" w14:textId="77777777" w:rsidR="00D248C0" w:rsidRPr="00D248C0" w:rsidRDefault="00D248C0" w:rsidP="00D248C0">
            <w:pPr>
              <w:widowControl/>
              <w:autoSpaceDE/>
              <w:autoSpaceDN/>
              <w:jc w:val="center"/>
              <w:rPr>
                <w:rFonts w:ascii="Antique Olive" w:eastAsia="Times New Roman" w:hAnsi="Antique Olive" w:cs="Calibri"/>
                <w:bCs/>
                <w:color w:val="000000"/>
                <w:sz w:val="10"/>
                <w:szCs w:val="32"/>
                <w:lang w:val="es-CO" w:eastAsia="es-CO"/>
              </w:rPr>
            </w:pPr>
            <w:r w:rsidRPr="00D248C0">
              <w:rPr>
                <w:rFonts w:ascii="Antique Olive" w:eastAsia="Times New Roman" w:hAnsi="Antique Olive" w:cs="Calibri"/>
                <w:bCs/>
                <w:color w:val="000000"/>
                <w:sz w:val="10"/>
                <w:szCs w:val="32"/>
                <w:lang w:val="es-CO" w:eastAsia="es-CO"/>
              </w:rPr>
              <w:t>Auditorías de Gestión</w:t>
            </w:r>
          </w:p>
        </w:tc>
        <w:tc>
          <w:tcPr>
            <w:tcW w:w="1903" w:type="pct"/>
            <w:tcBorders>
              <w:top w:val="nil"/>
              <w:left w:val="nil"/>
              <w:bottom w:val="single" w:sz="4" w:space="0" w:color="auto"/>
              <w:right w:val="single" w:sz="4" w:space="0" w:color="auto"/>
            </w:tcBorders>
            <w:shd w:val="clear" w:color="000000" w:fill="FFFFFF"/>
            <w:vAlign w:val="center"/>
            <w:hideMark/>
          </w:tcPr>
          <w:p w14:paraId="43A6BD5D" w14:textId="77777777" w:rsidR="00D248C0" w:rsidRPr="00F31531" w:rsidRDefault="00D248C0" w:rsidP="00F31531">
            <w:pPr>
              <w:widowControl/>
              <w:autoSpaceDE/>
              <w:autoSpaceDN/>
              <w:jc w:val="both"/>
              <w:rPr>
                <w:rFonts w:ascii="Antique Olive" w:eastAsia="Times New Roman" w:hAnsi="Antique Olive" w:cs="Calibri"/>
                <w:color w:val="000000"/>
                <w:sz w:val="12"/>
                <w:szCs w:val="40"/>
                <w:lang w:val="es-CO" w:eastAsia="es-CO"/>
              </w:rPr>
            </w:pPr>
            <w:r w:rsidRPr="00F31531">
              <w:rPr>
                <w:rFonts w:ascii="Antique Olive" w:eastAsia="Times New Roman" w:hAnsi="Antique Olive" w:cs="Calibri"/>
                <w:color w:val="000000"/>
                <w:sz w:val="12"/>
                <w:szCs w:val="40"/>
                <w:lang w:val="es-CO" w:eastAsia="es-CO"/>
              </w:rPr>
              <w:t>DESI - Direccionamiento Estratégico e Innovación</w:t>
            </w:r>
          </w:p>
        </w:tc>
        <w:tc>
          <w:tcPr>
            <w:tcW w:w="197" w:type="pct"/>
            <w:tcBorders>
              <w:top w:val="nil"/>
              <w:left w:val="nil"/>
              <w:bottom w:val="single" w:sz="4" w:space="0" w:color="auto"/>
              <w:right w:val="single" w:sz="4" w:space="0" w:color="auto"/>
            </w:tcBorders>
            <w:shd w:val="clear" w:color="000000" w:fill="FFFFFF"/>
            <w:vAlign w:val="center"/>
            <w:hideMark/>
          </w:tcPr>
          <w:p w14:paraId="6EBB770B"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28D2CE2B"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3A3C1420"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2DDCD48F"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0BD34FFD"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auto" w:fill="FFC000"/>
            <w:vAlign w:val="center"/>
            <w:hideMark/>
          </w:tcPr>
          <w:p w14:paraId="44B04ED0"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00B0F0"/>
            <w:vAlign w:val="center"/>
            <w:hideMark/>
          </w:tcPr>
          <w:p w14:paraId="3ACC5A5A"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00B0F0"/>
            <w:vAlign w:val="center"/>
            <w:hideMark/>
          </w:tcPr>
          <w:p w14:paraId="4CB311E6"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0CC29147"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u w:val="single"/>
                <w:lang w:val="es-CO" w:eastAsia="es-CO"/>
              </w:rPr>
            </w:pPr>
            <w:r w:rsidRPr="00D248C0">
              <w:rPr>
                <w:rFonts w:ascii="Antique Olive" w:eastAsia="Times New Roman" w:hAnsi="Antique Olive" w:cs="Calibri"/>
                <w:color w:val="000000"/>
                <w:sz w:val="10"/>
                <w:szCs w:val="32"/>
                <w:u w:val="single"/>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1F4C19C7"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4585979F"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31168EAC"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r>
      <w:tr w:rsidR="00F45888" w:rsidRPr="00D248C0" w14:paraId="57DD81B9" w14:textId="77777777" w:rsidTr="00F45888">
        <w:trPr>
          <w:trHeight w:val="20"/>
        </w:trPr>
        <w:tc>
          <w:tcPr>
            <w:tcW w:w="146" w:type="pct"/>
            <w:tcBorders>
              <w:top w:val="nil"/>
              <w:left w:val="single" w:sz="4" w:space="0" w:color="auto"/>
              <w:bottom w:val="single" w:sz="4" w:space="0" w:color="auto"/>
              <w:right w:val="single" w:sz="4" w:space="0" w:color="auto"/>
            </w:tcBorders>
            <w:shd w:val="clear" w:color="000000" w:fill="C6E0B4"/>
            <w:vAlign w:val="center"/>
            <w:hideMark/>
          </w:tcPr>
          <w:p w14:paraId="548D00EE" w14:textId="77777777" w:rsidR="00D248C0" w:rsidRPr="00F37F21" w:rsidRDefault="00D248C0" w:rsidP="00D248C0">
            <w:pPr>
              <w:widowControl/>
              <w:autoSpaceDE/>
              <w:autoSpaceDN/>
              <w:jc w:val="center"/>
              <w:rPr>
                <w:rFonts w:ascii="Antique Olive" w:eastAsia="Times New Roman" w:hAnsi="Antique Olive" w:cs="Calibri"/>
                <w:b/>
                <w:bCs/>
                <w:sz w:val="10"/>
                <w:szCs w:val="32"/>
                <w:lang w:val="es-CO" w:eastAsia="es-CO"/>
              </w:rPr>
            </w:pPr>
            <w:r w:rsidRPr="00F37F21">
              <w:rPr>
                <w:rFonts w:ascii="Antique Olive" w:eastAsia="Times New Roman" w:hAnsi="Antique Olive" w:cs="Calibri"/>
                <w:b/>
                <w:bCs/>
                <w:sz w:val="10"/>
                <w:szCs w:val="32"/>
                <w:lang w:val="es-CO" w:eastAsia="es-CO"/>
              </w:rPr>
              <w:t>8</w:t>
            </w:r>
          </w:p>
        </w:tc>
        <w:tc>
          <w:tcPr>
            <w:tcW w:w="585" w:type="pct"/>
            <w:tcBorders>
              <w:top w:val="nil"/>
              <w:left w:val="nil"/>
              <w:bottom w:val="single" w:sz="4" w:space="0" w:color="auto"/>
              <w:right w:val="single" w:sz="4" w:space="0" w:color="auto"/>
            </w:tcBorders>
            <w:shd w:val="clear" w:color="D9D9D9" w:fill="F8CBAD"/>
            <w:vAlign w:val="center"/>
            <w:hideMark/>
          </w:tcPr>
          <w:p w14:paraId="40699708" w14:textId="77777777" w:rsidR="00D248C0" w:rsidRPr="00D248C0" w:rsidRDefault="00D248C0" w:rsidP="00D248C0">
            <w:pPr>
              <w:widowControl/>
              <w:autoSpaceDE/>
              <w:autoSpaceDN/>
              <w:jc w:val="center"/>
              <w:rPr>
                <w:rFonts w:ascii="Antique Olive" w:eastAsia="Times New Roman" w:hAnsi="Antique Olive" w:cs="Calibri"/>
                <w:bCs/>
                <w:color w:val="000000"/>
                <w:sz w:val="10"/>
                <w:szCs w:val="32"/>
                <w:lang w:val="es-CO" w:eastAsia="es-CO"/>
              </w:rPr>
            </w:pPr>
            <w:r w:rsidRPr="00D248C0">
              <w:rPr>
                <w:rFonts w:ascii="Antique Olive" w:eastAsia="Times New Roman" w:hAnsi="Antique Olive" w:cs="Calibri"/>
                <w:bCs/>
                <w:color w:val="000000"/>
                <w:sz w:val="10"/>
                <w:szCs w:val="32"/>
                <w:lang w:val="es-CO" w:eastAsia="es-CO"/>
              </w:rPr>
              <w:t>Auditorías de Gestión</w:t>
            </w:r>
          </w:p>
        </w:tc>
        <w:tc>
          <w:tcPr>
            <w:tcW w:w="1903" w:type="pct"/>
            <w:tcBorders>
              <w:top w:val="nil"/>
              <w:left w:val="nil"/>
              <w:bottom w:val="single" w:sz="4" w:space="0" w:color="auto"/>
              <w:right w:val="single" w:sz="4" w:space="0" w:color="auto"/>
            </w:tcBorders>
            <w:shd w:val="clear" w:color="000000" w:fill="FFFFFF"/>
            <w:vAlign w:val="center"/>
            <w:hideMark/>
          </w:tcPr>
          <w:p w14:paraId="2DD3EF51" w14:textId="77777777" w:rsidR="00D248C0" w:rsidRPr="00F31531" w:rsidRDefault="00D248C0" w:rsidP="00F31531">
            <w:pPr>
              <w:widowControl/>
              <w:autoSpaceDE/>
              <w:autoSpaceDN/>
              <w:jc w:val="both"/>
              <w:rPr>
                <w:rFonts w:ascii="Antique Olive" w:eastAsia="Times New Roman" w:hAnsi="Antique Olive" w:cs="Calibri"/>
                <w:color w:val="000000"/>
                <w:sz w:val="12"/>
                <w:szCs w:val="40"/>
                <w:lang w:val="es-CO" w:eastAsia="es-CO"/>
              </w:rPr>
            </w:pPr>
            <w:r w:rsidRPr="00F31531">
              <w:rPr>
                <w:rFonts w:ascii="Antique Olive" w:eastAsia="Times New Roman" w:hAnsi="Antique Olive" w:cs="Calibri"/>
                <w:color w:val="000000"/>
                <w:sz w:val="12"/>
                <w:szCs w:val="40"/>
                <w:lang w:val="es-CO" w:eastAsia="es-CO"/>
              </w:rPr>
              <w:t>GAM - Gestión Ambiental</w:t>
            </w:r>
          </w:p>
        </w:tc>
        <w:tc>
          <w:tcPr>
            <w:tcW w:w="197" w:type="pct"/>
            <w:tcBorders>
              <w:top w:val="nil"/>
              <w:left w:val="nil"/>
              <w:bottom w:val="single" w:sz="4" w:space="0" w:color="auto"/>
              <w:right w:val="single" w:sz="4" w:space="0" w:color="auto"/>
            </w:tcBorders>
            <w:shd w:val="clear" w:color="000000" w:fill="FFFFFF"/>
            <w:vAlign w:val="center"/>
            <w:hideMark/>
          </w:tcPr>
          <w:p w14:paraId="3690AEFF"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67964BCB"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0BE69ED0"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296752E7"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7BE42A60"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7B3AA97F"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14855A76"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00B0F0"/>
            <w:vAlign w:val="center"/>
            <w:hideMark/>
          </w:tcPr>
          <w:p w14:paraId="5AEC14F1"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00B0F0"/>
            <w:vAlign w:val="center"/>
            <w:hideMark/>
          </w:tcPr>
          <w:p w14:paraId="2DEC449B"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5C10CD17"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0B98E2F2"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03470D7F"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r>
      <w:tr w:rsidR="00F45888" w:rsidRPr="00D248C0" w14:paraId="6E28BDE1" w14:textId="77777777" w:rsidTr="00F45888">
        <w:trPr>
          <w:trHeight w:val="20"/>
        </w:trPr>
        <w:tc>
          <w:tcPr>
            <w:tcW w:w="146" w:type="pct"/>
            <w:tcBorders>
              <w:top w:val="nil"/>
              <w:left w:val="single" w:sz="4" w:space="0" w:color="auto"/>
              <w:bottom w:val="single" w:sz="4" w:space="0" w:color="auto"/>
              <w:right w:val="single" w:sz="4" w:space="0" w:color="auto"/>
            </w:tcBorders>
            <w:shd w:val="clear" w:color="000000" w:fill="C6E0B4"/>
            <w:vAlign w:val="center"/>
            <w:hideMark/>
          </w:tcPr>
          <w:p w14:paraId="67C68613" w14:textId="77777777" w:rsidR="00D248C0" w:rsidRPr="00F37F21" w:rsidRDefault="00D248C0" w:rsidP="00D248C0">
            <w:pPr>
              <w:widowControl/>
              <w:autoSpaceDE/>
              <w:autoSpaceDN/>
              <w:jc w:val="center"/>
              <w:rPr>
                <w:rFonts w:ascii="Antique Olive" w:eastAsia="Times New Roman" w:hAnsi="Antique Olive" w:cs="Calibri"/>
                <w:b/>
                <w:bCs/>
                <w:sz w:val="10"/>
                <w:szCs w:val="32"/>
                <w:lang w:val="es-CO" w:eastAsia="es-CO"/>
              </w:rPr>
            </w:pPr>
            <w:r w:rsidRPr="00F37F21">
              <w:rPr>
                <w:rFonts w:ascii="Antique Olive" w:eastAsia="Times New Roman" w:hAnsi="Antique Olive" w:cs="Calibri"/>
                <w:b/>
                <w:bCs/>
                <w:sz w:val="10"/>
                <w:szCs w:val="32"/>
                <w:lang w:val="es-CO" w:eastAsia="es-CO"/>
              </w:rPr>
              <w:t>9</w:t>
            </w:r>
          </w:p>
        </w:tc>
        <w:tc>
          <w:tcPr>
            <w:tcW w:w="585" w:type="pct"/>
            <w:tcBorders>
              <w:top w:val="nil"/>
              <w:left w:val="nil"/>
              <w:bottom w:val="single" w:sz="4" w:space="0" w:color="auto"/>
              <w:right w:val="single" w:sz="4" w:space="0" w:color="auto"/>
            </w:tcBorders>
            <w:shd w:val="clear" w:color="D9D9D9" w:fill="F8CBAD"/>
            <w:vAlign w:val="center"/>
            <w:hideMark/>
          </w:tcPr>
          <w:p w14:paraId="46127F03" w14:textId="77777777" w:rsidR="00D248C0" w:rsidRPr="00D248C0" w:rsidRDefault="00D248C0" w:rsidP="00D248C0">
            <w:pPr>
              <w:widowControl/>
              <w:autoSpaceDE/>
              <w:autoSpaceDN/>
              <w:jc w:val="center"/>
              <w:rPr>
                <w:rFonts w:ascii="Antique Olive" w:eastAsia="Times New Roman" w:hAnsi="Antique Olive" w:cs="Calibri"/>
                <w:bCs/>
                <w:color w:val="000000"/>
                <w:sz w:val="10"/>
                <w:szCs w:val="32"/>
                <w:lang w:val="es-CO" w:eastAsia="es-CO"/>
              </w:rPr>
            </w:pPr>
            <w:r w:rsidRPr="00D248C0">
              <w:rPr>
                <w:rFonts w:ascii="Antique Olive" w:eastAsia="Times New Roman" w:hAnsi="Antique Olive" w:cs="Calibri"/>
                <w:bCs/>
                <w:color w:val="000000"/>
                <w:sz w:val="10"/>
                <w:szCs w:val="32"/>
                <w:lang w:val="es-CO" w:eastAsia="es-CO"/>
              </w:rPr>
              <w:t>Auditorías de Gestión</w:t>
            </w:r>
          </w:p>
        </w:tc>
        <w:tc>
          <w:tcPr>
            <w:tcW w:w="1903" w:type="pct"/>
            <w:tcBorders>
              <w:top w:val="nil"/>
              <w:left w:val="nil"/>
              <w:bottom w:val="single" w:sz="4" w:space="0" w:color="auto"/>
              <w:right w:val="single" w:sz="4" w:space="0" w:color="auto"/>
            </w:tcBorders>
            <w:shd w:val="clear" w:color="000000" w:fill="FFFFFF"/>
            <w:vAlign w:val="center"/>
            <w:hideMark/>
          </w:tcPr>
          <w:p w14:paraId="4E9F7672" w14:textId="77777777" w:rsidR="00D248C0" w:rsidRPr="00F31531" w:rsidRDefault="00D248C0" w:rsidP="00F31531">
            <w:pPr>
              <w:widowControl/>
              <w:autoSpaceDE/>
              <w:autoSpaceDN/>
              <w:jc w:val="both"/>
              <w:rPr>
                <w:rFonts w:ascii="Antique Olive" w:eastAsia="Times New Roman" w:hAnsi="Antique Olive" w:cs="Calibri"/>
                <w:color w:val="000000"/>
                <w:sz w:val="12"/>
                <w:szCs w:val="40"/>
                <w:lang w:val="es-CO" w:eastAsia="es-CO"/>
              </w:rPr>
            </w:pPr>
            <w:r w:rsidRPr="00F31531">
              <w:rPr>
                <w:rFonts w:ascii="Antique Olive" w:eastAsia="Times New Roman" w:hAnsi="Antique Olive" w:cs="Calibri"/>
                <w:color w:val="000000"/>
                <w:sz w:val="12"/>
                <w:szCs w:val="40"/>
                <w:lang w:val="es-CO" w:eastAsia="es-CO"/>
              </w:rPr>
              <w:t>EGTI - Estrategia y Gobierno de TI</w:t>
            </w:r>
          </w:p>
        </w:tc>
        <w:tc>
          <w:tcPr>
            <w:tcW w:w="197" w:type="pct"/>
            <w:tcBorders>
              <w:top w:val="nil"/>
              <w:left w:val="nil"/>
              <w:bottom w:val="single" w:sz="4" w:space="0" w:color="auto"/>
              <w:right w:val="single" w:sz="4" w:space="0" w:color="auto"/>
            </w:tcBorders>
            <w:shd w:val="clear" w:color="000000" w:fill="FFFFFF"/>
            <w:vAlign w:val="center"/>
            <w:hideMark/>
          </w:tcPr>
          <w:p w14:paraId="568FE3E1"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6926213A"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76D59CE3"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7BF0A31A"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59AE1959"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070F63BF"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747245E3"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00B0F0"/>
            <w:vAlign w:val="center"/>
            <w:hideMark/>
          </w:tcPr>
          <w:p w14:paraId="5EF01BCF"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00B0F0"/>
            <w:vAlign w:val="center"/>
            <w:hideMark/>
          </w:tcPr>
          <w:p w14:paraId="3C67C844"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747A9A0A"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u w:val="single"/>
                <w:lang w:val="es-CO" w:eastAsia="es-CO"/>
              </w:rPr>
            </w:pPr>
            <w:r w:rsidRPr="00D248C0">
              <w:rPr>
                <w:rFonts w:ascii="Antique Olive" w:eastAsia="Times New Roman" w:hAnsi="Antique Olive" w:cs="Calibri"/>
                <w:color w:val="000000"/>
                <w:sz w:val="10"/>
                <w:szCs w:val="32"/>
                <w:u w:val="single"/>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1E745A76"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70BF18D6"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r>
      <w:tr w:rsidR="00F45888" w:rsidRPr="00D248C0" w14:paraId="4E071381" w14:textId="77777777" w:rsidTr="00F45888">
        <w:trPr>
          <w:trHeight w:val="20"/>
        </w:trPr>
        <w:tc>
          <w:tcPr>
            <w:tcW w:w="146" w:type="pct"/>
            <w:tcBorders>
              <w:top w:val="nil"/>
              <w:left w:val="single" w:sz="4" w:space="0" w:color="auto"/>
              <w:bottom w:val="single" w:sz="4" w:space="0" w:color="auto"/>
              <w:right w:val="single" w:sz="4" w:space="0" w:color="auto"/>
            </w:tcBorders>
            <w:shd w:val="clear" w:color="000000" w:fill="C6E0B4"/>
            <w:vAlign w:val="center"/>
            <w:hideMark/>
          </w:tcPr>
          <w:p w14:paraId="2C094F8F" w14:textId="77777777" w:rsidR="00D248C0" w:rsidRPr="00F37F21" w:rsidRDefault="00D248C0" w:rsidP="00D248C0">
            <w:pPr>
              <w:widowControl/>
              <w:autoSpaceDE/>
              <w:autoSpaceDN/>
              <w:jc w:val="center"/>
              <w:rPr>
                <w:rFonts w:ascii="Antique Olive" w:eastAsia="Times New Roman" w:hAnsi="Antique Olive" w:cs="Calibri"/>
                <w:b/>
                <w:bCs/>
                <w:sz w:val="10"/>
                <w:szCs w:val="32"/>
                <w:lang w:val="es-CO" w:eastAsia="es-CO"/>
              </w:rPr>
            </w:pPr>
            <w:r w:rsidRPr="00F37F21">
              <w:rPr>
                <w:rFonts w:ascii="Antique Olive" w:eastAsia="Times New Roman" w:hAnsi="Antique Olive" w:cs="Calibri"/>
                <w:b/>
                <w:bCs/>
                <w:sz w:val="10"/>
                <w:szCs w:val="32"/>
                <w:lang w:val="es-CO" w:eastAsia="es-CO"/>
              </w:rPr>
              <w:t>10</w:t>
            </w:r>
          </w:p>
        </w:tc>
        <w:tc>
          <w:tcPr>
            <w:tcW w:w="585" w:type="pct"/>
            <w:tcBorders>
              <w:top w:val="nil"/>
              <w:left w:val="nil"/>
              <w:bottom w:val="single" w:sz="4" w:space="0" w:color="auto"/>
              <w:right w:val="single" w:sz="4" w:space="0" w:color="auto"/>
            </w:tcBorders>
            <w:shd w:val="clear" w:color="D9D9D9" w:fill="FFDDFF"/>
            <w:vAlign w:val="center"/>
            <w:hideMark/>
          </w:tcPr>
          <w:p w14:paraId="7C3DED4C" w14:textId="77777777" w:rsidR="00D248C0" w:rsidRPr="00D248C0" w:rsidRDefault="00D248C0" w:rsidP="00D248C0">
            <w:pPr>
              <w:widowControl/>
              <w:autoSpaceDE/>
              <w:autoSpaceDN/>
              <w:jc w:val="center"/>
              <w:rPr>
                <w:rFonts w:ascii="Antique Olive" w:eastAsia="Times New Roman" w:hAnsi="Antique Olive" w:cs="Calibri"/>
                <w:bCs/>
                <w:color w:val="000000"/>
                <w:sz w:val="10"/>
                <w:szCs w:val="32"/>
                <w:lang w:val="es-CO" w:eastAsia="es-CO"/>
              </w:rPr>
            </w:pPr>
            <w:r w:rsidRPr="00D248C0">
              <w:rPr>
                <w:rFonts w:ascii="Antique Olive" w:eastAsia="Times New Roman" w:hAnsi="Antique Olive" w:cs="Calibri"/>
                <w:bCs/>
                <w:color w:val="000000"/>
                <w:sz w:val="10"/>
                <w:szCs w:val="32"/>
                <w:lang w:val="es-CO" w:eastAsia="es-CO"/>
              </w:rPr>
              <w:t>Auditorías de Seguimiento</w:t>
            </w:r>
          </w:p>
        </w:tc>
        <w:tc>
          <w:tcPr>
            <w:tcW w:w="1903" w:type="pct"/>
            <w:tcBorders>
              <w:top w:val="nil"/>
              <w:left w:val="nil"/>
              <w:bottom w:val="single" w:sz="4" w:space="0" w:color="auto"/>
              <w:right w:val="single" w:sz="4" w:space="0" w:color="auto"/>
            </w:tcBorders>
            <w:shd w:val="clear" w:color="000000" w:fill="FFFFFF"/>
            <w:vAlign w:val="center"/>
            <w:hideMark/>
          </w:tcPr>
          <w:p w14:paraId="6EC58055" w14:textId="77777777" w:rsidR="00D248C0" w:rsidRPr="00F31531" w:rsidRDefault="00D248C0" w:rsidP="00F31531">
            <w:pPr>
              <w:widowControl/>
              <w:autoSpaceDE/>
              <w:autoSpaceDN/>
              <w:jc w:val="both"/>
              <w:rPr>
                <w:rFonts w:ascii="Antique Olive" w:eastAsia="Times New Roman" w:hAnsi="Antique Olive" w:cs="Calibri"/>
                <w:color w:val="000000"/>
                <w:sz w:val="12"/>
                <w:szCs w:val="40"/>
                <w:lang w:val="es-CO" w:eastAsia="es-CO"/>
              </w:rPr>
            </w:pPr>
            <w:r w:rsidRPr="00F31531">
              <w:rPr>
                <w:rFonts w:ascii="Antique Olive" w:eastAsia="Times New Roman" w:hAnsi="Antique Olive" w:cs="Calibri"/>
                <w:color w:val="000000"/>
                <w:sz w:val="12"/>
                <w:szCs w:val="40"/>
                <w:lang w:val="es-CO" w:eastAsia="es-CO"/>
              </w:rPr>
              <w:t xml:space="preserve">CON - Contratación 2018 </w:t>
            </w:r>
          </w:p>
        </w:tc>
        <w:tc>
          <w:tcPr>
            <w:tcW w:w="197" w:type="pct"/>
            <w:tcBorders>
              <w:top w:val="nil"/>
              <w:left w:val="nil"/>
              <w:bottom w:val="single" w:sz="4" w:space="0" w:color="auto"/>
              <w:right w:val="single" w:sz="4" w:space="0" w:color="auto"/>
            </w:tcBorders>
            <w:shd w:val="clear" w:color="000000" w:fill="00B050"/>
            <w:vAlign w:val="center"/>
            <w:hideMark/>
          </w:tcPr>
          <w:p w14:paraId="29D9234F"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00B050"/>
            <w:vAlign w:val="center"/>
            <w:hideMark/>
          </w:tcPr>
          <w:p w14:paraId="0A2C4CDE"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00B050"/>
            <w:vAlign w:val="center"/>
            <w:hideMark/>
          </w:tcPr>
          <w:p w14:paraId="608D98D8"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00B050"/>
            <w:vAlign w:val="center"/>
            <w:hideMark/>
          </w:tcPr>
          <w:p w14:paraId="332D7927"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00B050"/>
            <w:vAlign w:val="center"/>
            <w:hideMark/>
          </w:tcPr>
          <w:p w14:paraId="728D891C"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3AD1DD00"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20181D26"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5822ED9B"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4F0232FE"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226B1264"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00AD5130"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14103D29"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r>
      <w:tr w:rsidR="00F45888" w:rsidRPr="00D248C0" w14:paraId="62D61465" w14:textId="77777777" w:rsidTr="00F45888">
        <w:trPr>
          <w:trHeight w:val="20"/>
        </w:trPr>
        <w:tc>
          <w:tcPr>
            <w:tcW w:w="146" w:type="pct"/>
            <w:tcBorders>
              <w:top w:val="nil"/>
              <w:left w:val="single" w:sz="4" w:space="0" w:color="auto"/>
              <w:bottom w:val="single" w:sz="4" w:space="0" w:color="auto"/>
              <w:right w:val="single" w:sz="4" w:space="0" w:color="auto"/>
            </w:tcBorders>
            <w:shd w:val="clear" w:color="000000" w:fill="C6E0B4"/>
            <w:vAlign w:val="center"/>
            <w:hideMark/>
          </w:tcPr>
          <w:p w14:paraId="00841764" w14:textId="77777777" w:rsidR="00D248C0" w:rsidRPr="00F37F21" w:rsidRDefault="00D248C0" w:rsidP="00D248C0">
            <w:pPr>
              <w:widowControl/>
              <w:autoSpaceDE/>
              <w:autoSpaceDN/>
              <w:jc w:val="center"/>
              <w:rPr>
                <w:rFonts w:ascii="Antique Olive" w:eastAsia="Times New Roman" w:hAnsi="Antique Olive" w:cs="Calibri"/>
                <w:b/>
                <w:bCs/>
                <w:sz w:val="10"/>
                <w:szCs w:val="32"/>
                <w:lang w:val="es-CO" w:eastAsia="es-CO"/>
              </w:rPr>
            </w:pPr>
            <w:r w:rsidRPr="00F37F21">
              <w:rPr>
                <w:rFonts w:ascii="Antique Olive" w:eastAsia="Times New Roman" w:hAnsi="Antique Olive" w:cs="Calibri"/>
                <w:b/>
                <w:bCs/>
                <w:sz w:val="10"/>
                <w:szCs w:val="32"/>
                <w:lang w:val="es-CO" w:eastAsia="es-CO"/>
              </w:rPr>
              <w:t>11</w:t>
            </w:r>
          </w:p>
        </w:tc>
        <w:tc>
          <w:tcPr>
            <w:tcW w:w="585" w:type="pct"/>
            <w:tcBorders>
              <w:top w:val="nil"/>
              <w:left w:val="nil"/>
              <w:bottom w:val="single" w:sz="4" w:space="0" w:color="auto"/>
              <w:right w:val="single" w:sz="4" w:space="0" w:color="auto"/>
            </w:tcBorders>
            <w:shd w:val="clear" w:color="D9D9D9" w:fill="FFDDFF"/>
            <w:vAlign w:val="center"/>
            <w:hideMark/>
          </w:tcPr>
          <w:p w14:paraId="6682191D" w14:textId="77777777" w:rsidR="00D248C0" w:rsidRPr="00D248C0" w:rsidRDefault="00D248C0" w:rsidP="00D248C0">
            <w:pPr>
              <w:widowControl/>
              <w:autoSpaceDE/>
              <w:autoSpaceDN/>
              <w:jc w:val="center"/>
              <w:rPr>
                <w:rFonts w:ascii="Antique Olive" w:eastAsia="Times New Roman" w:hAnsi="Antique Olive" w:cs="Calibri"/>
                <w:bCs/>
                <w:color w:val="000000"/>
                <w:sz w:val="10"/>
                <w:szCs w:val="32"/>
                <w:lang w:val="es-CO" w:eastAsia="es-CO"/>
              </w:rPr>
            </w:pPr>
            <w:r w:rsidRPr="00D248C0">
              <w:rPr>
                <w:rFonts w:ascii="Antique Olive" w:eastAsia="Times New Roman" w:hAnsi="Antique Olive" w:cs="Calibri"/>
                <w:bCs/>
                <w:color w:val="000000"/>
                <w:sz w:val="10"/>
                <w:szCs w:val="32"/>
                <w:lang w:val="es-CO" w:eastAsia="es-CO"/>
              </w:rPr>
              <w:t>Auditorías de Seguimiento</w:t>
            </w:r>
          </w:p>
        </w:tc>
        <w:tc>
          <w:tcPr>
            <w:tcW w:w="1903" w:type="pct"/>
            <w:tcBorders>
              <w:top w:val="nil"/>
              <w:left w:val="nil"/>
              <w:bottom w:val="single" w:sz="4" w:space="0" w:color="auto"/>
              <w:right w:val="single" w:sz="4" w:space="0" w:color="auto"/>
            </w:tcBorders>
            <w:shd w:val="clear" w:color="000000" w:fill="FFFFFF"/>
            <w:vAlign w:val="center"/>
            <w:hideMark/>
          </w:tcPr>
          <w:p w14:paraId="280A59CF" w14:textId="77777777" w:rsidR="00D248C0" w:rsidRPr="00F31531" w:rsidRDefault="00D248C0" w:rsidP="00F31531">
            <w:pPr>
              <w:widowControl/>
              <w:autoSpaceDE/>
              <w:autoSpaceDN/>
              <w:jc w:val="both"/>
              <w:rPr>
                <w:rFonts w:ascii="Antique Olive" w:eastAsia="Times New Roman" w:hAnsi="Antique Olive" w:cs="Calibri"/>
                <w:color w:val="000000"/>
                <w:sz w:val="12"/>
                <w:szCs w:val="40"/>
                <w:lang w:val="es-CO" w:eastAsia="es-CO"/>
              </w:rPr>
            </w:pPr>
            <w:r w:rsidRPr="00F31531">
              <w:rPr>
                <w:rFonts w:ascii="Antique Olive" w:eastAsia="Times New Roman" w:hAnsi="Antique Olive" w:cs="Calibri"/>
                <w:color w:val="000000"/>
                <w:sz w:val="12"/>
                <w:szCs w:val="40"/>
                <w:lang w:val="es-CO" w:eastAsia="es-CO"/>
              </w:rPr>
              <w:t>APIC - Atención a Partes Interesadas y Comunicaciones</w:t>
            </w:r>
          </w:p>
        </w:tc>
        <w:tc>
          <w:tcPr>
            <w:tcW w:w="197" w:type="pct"/>
            <w:tcBorders>
              <w:top w:val="nil"/>
              <w:left w:val="nil"/>
              <w:bottom w:val="single" w:sz="4" w:space="0" w:color="auto"/>
              <w:right w:val="single" w:sz="4" w:space="0" w:color="auto"/>
            </w:tcBorders>
            <w:shd w:val="clear" w:color="000000" w:fill="FFFFFF"/>
            <w:vAlign w:val="center"/>
            <w:hideMark/>
          </w:tcPr>
          <w:p w14:paraId="30242B33"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769A0490"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0DADFBA1"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669B17F1"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66F26B30"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7D070D31"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00B0F0"/>
            <w:vAlign w:val="center"/>
            <w:hideMark/>
          </w:tcPr>
          <w:p w14:paraId="1291FB34"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00B0F0"/>
            <w:vAlign w:val="center"/>
            <w:hideMark/>
          </w:tcPr>
          <w:p w14:paraId="055EAAAC"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1BC6457B"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20642D9E"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3E36C723"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56826128"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r>
      <w:tr w:rsidR="00F45888" w:rsidRPr="00D248C0" w14:paraId="7CE2E1BF" w14:textId="77777777" w:rsidTr="00F45888">
        <w:trPr>
          <w:trHeight w:val="20"/>
        </w:trPr>
        <w:tc>
          <w:tcPr>
            <w:tcW w:w="146" w:type="pct"/>
            <w:tcBorders>
              <w:top w:val="nil"/>
              <w:left w:val="single" w:sz="4" w:space="0" w:color="auto"/>
              <w:bottom w:val="single" w:sz="4" w:space="0" w:color="auto"/>
              <w:right w:val="single" w:sz="4" w:space="0" w:color="auto"/>
            </w:tcBorders>
            <w:shd w:val="clear" w:color="000000" w:fill="C6E0B4"/>
            <w:vAlign w:val="center"/>
            <w:hideMark/>
          </w:tcPr>
          <w:p w14:paraId="49D950DD" w14:textId="77777777" w:rsidR="00D248C0" w:rsidRPr="00F37F21" w:rsidRDefault="00D248C0" w:rsidP="00D248C0">
            <w:pPr>
              <w:widowControl/>
              <w:autoSpaceDE/>
              <w:autoSpaceDN/>
              <w:jc w:val="center"/>
              <w:rPr>
                <w:rFonts w:ascii="Antique Olive" w:eastAsia="Times New Roman" w:hAnsi="Antique Olive" w:cs="Calibri"/>
                <w:b/>
                <w:bCs/>
                <w:sz w:val="10"/>
                <w:szCs w:val="32"/>
                <w:lang w:val="es-CO" w:eastAsia="es-CO"/>
              </w:rPr>
            </w:pPr>
            <w:r w:rsidRPr="00F37F21">
              <w:rPr>
                <w:rFonts w:ascii="Antique Olive" w:eastAsia="Times New Roman" w:hAnsi="Antique Olive" w:cs="Calibri"/>
                <w:b/>
                <w:bCs/>
                <w:sz w:val="10"/>
                <w:szCs w:val="32"/>
                <w:lang w:val="es-CO" w:eastAsia="es-CO"/>
              </w:rPr>
              <w:t>12</w:t>
            </w:r>
          </w:p>
        </w:tc>
        <w:tc>
          <w:tcPr>
            <w:tcW w:w="585" w:type="pct"/>
            <w:tcBorders>
              <w:top w:val="nil"/>
              <w:left w:val="nil"/>
              <w:bottom w:val="single" w:sz="4" w:space="0" w:color="auto"/>
              <w:right w:val="single" w:sz="4" w:space="0" w:color="auto"/>
            </w:tcBorders>
            <w:shd w:val="clear" w:color="D9D9D9" w:fill="FFDDFF"/>
            <w:vAlign w:val="center"/>
            <w:hideMark/>
          </w:tcPr>
          <w:p w14:paraId="310016E3" w14:textId="77777777" w:rsidR="00D248C0" w:rsidRPr="00D248C0" w:rsidRDefault="00D248C0" w:rsidP="00D248C0">
            <w:pPr>
              <w:widowControl/>
              <w:autoSpaceDE/>
              <w:autoSpaceDN/>
              <w:jc w:val="center"/>
              <w:rPr>
                <w:rFonts w:ascii="Antique Olive" w:eastAsia="Times New Roman" w:hAnsi="Antique Olive" w:cs="Calibri"/>
                <w:bCs/>
                <w:color w:val="000000"/>
                <w:sz w:val="10"/>
                <w:szCs w:val="32"/>
                <w:lang w:val="es-CO" w:eastAsia="es-CO"/>
              </w:rPr>
            </w:pPr>
            <w:r w:rsidRPr="00D248C0">
              <w:rPr>
                <w:rFonts w:ascii="Antique Olive" w:eastAsia="Times New Roman" w:hAnsi="Antique Olive" w:cs="Calibri"/>
                <w:bCs/>
                <w:color w:val="000000"/>
                <w:sz w:val="10"/>
                <w:szCs w:val="32"/>
                <w:lang w:val="es-CO" w:eastAsia="es-CO"/>
              </w:rPr>
              <w:t>Auditorías de Seguimiento</w:t>
            </w:r>
          </w:p>
        </w:tc>
        <w:tc>
          <w:tcPr>
            <w:tcW w:w="1903" w:type="pct"/>
            <w:tcBorders>
              <w:top w:val="nil"/>
              <w:left w:val="nil"/>
              <w:bottom w:val="single" w:sz="4" w:space="0" w:color="auto"/>
              <w:right w:val="single" w:sz="4" w:space="0" w:color="auto"/>
            </w:tcBorders>
            <w:shd w:val="clear" w:color="000000" w:fill="FFFFFF"/>
            <w:vAlign w:val="center"/>
            <w:hideMark/>
          </w:tcPr>
          <w:p w14:paraId="6B7ACBD1" w14:textId="38ADEFF5" w:rsidR="00D248C0" w:rsidRPr="00F31531" w:rsidRDefault="00D248C0" w:rsidP="00F31531">
            <w:pPr>
              <w:widowControl/>
              <w:autoSpaceDE/>
              <w:autoSpaceDN/>
              <w:jc w:val="both"/>
              <w:rPr>
                <w:rFonts w:ascii="Antique Olive" w:eastAsia="Times New Roman" w:hAnsi="Antique Olive" w:cs="Calibri"/>
                <w:color w:val="000000"/>
                <w:sz w:val="12"/>
                <w:szCs w:val="40"/>
                <w:lang w:val="es-CO" w:eastAsia="es-CO"/>
              </w:rPr>
            </w:pPr>
            <w:r w:rsidRPr="00F31531">
              <w:rPr>
                <w:rFonts w:ascii="Antique Olive" w:eastAsia="Times New Roman" w:hAnsi="Antique Olive" w:cs="Calibri"/>
                <w:color w:val="000000"/>
                <w:sz w:val="12"/>
                <w:szCs w:val="40"/>
                <w:lang w:val="es-CO" w:eastAsia="es-CO"/>
              </w:rPr>
              <w:t xml:space="preserve">GTHU </w:t>
            </w:r>
            <w:r w:rsidR="007313D1" w:rsidRPr="00F31531">
              <w:rPr>
                <w:rFonts w:ascii="Antique Olive" w:eastAsia="Times New Roman" w:hAnsi="Antique Olive" w:cs="Calibri"/>
                <w:color w:val="000000"/>
                <w:sz w:val="12"/>
                <w:szCs w:val="40"/>
                <w:lang w:val="es-CO" w:eastAsia="es-CO"/>
              </w:rPr>
              <w:t>- Gestión</w:t>
            </w:r>
            <w:r w:rsidRPr="00F31531">
              <w:rPr>
                <w:rFonts w:ascii="Antique Olive" w:eastAsia="Times New Roman" w:hAnsi="Antique Olive" w:cs="Calibri"/>
                <w:color w:val="000000"/>
                <w:sz w:val="12"/>
                <w:szCs w:val="40"/>
                <w:lang w:val="es-CO" w:eastAsia="es-CO"/>
              </w:rPr>
              <w:t xml:space="preserve"> del Talento Humano - SST (Seguridad y Salud en el Trabajo)</w:t>
            </w:r>
          </w:p>
        </w:tc>
        <w:tc>
          <w:tcPr>
            <w:tcW w:w="197" w:type="pct"/>
            <w:tcBorders>
              <w:top w:val="nil"/>
              <w:left w:val="nil"/>
              <w:bottom w:val="single" w:sz="4" w:space="0" w:color="auto"/>
              <w:right w:val="single" w:sz="4" w:space="0" w:color="auto"/>
            </w:tcBorders>
            <w:shd w:val="clear" w:color="000000" w:fill="FFFFFF"/>
            <w:vAlign w:val="center"/>
            <w:hideMark/>
          </w:tcPr>
          <w:p w14:paraId="60EA0A75"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0DA01C53"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526B4C41"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79594AFA"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719E5234"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61C4789E"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49543C9C"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00B0F0"/>
            <w:vAlign w:val="center"/>
            <w:hideMark/>
          </w:tcPr>
          <w:p w14:paraId="3FA60623"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00B0F0"/>
            <w:vAlign w:val="center"/>
            <w:hideMark/>
          </w:tcPr>
          <w:p w14:paraId="5F4641E8"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255B4F47"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3AFD2325"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1C3A1FCE"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r>
      <w:tr w:rsidR="00F45888" w:rsidRPr="00D248C0" w14:paraId="1A4D3303" w14:textId="77777777" w:rsidTr="00F45888">
        <w:trPr>
          <w:trHeight w:val="145"/>
        </w:trPr>
        <w:tc>
          <w:tcPr>
            <w:tcW w:w="146" w:type="pct"/>
            <w:tcBorders>
              <w:top w:val="nil"/>
              <w:left w:val="single" w:sz="4" w:space="0" w:color="auto"/>
              <w:bottom w:val="single" w:sz="4" w:space="0" w:color="auto"/>
              <w:right w:val="single" w:sz="4" w:space="0" w:color="auto"/>
            </w:tcBorders>
            <w:shd w:val="clear" w:color="000000" w:fill="C6E0B4"/>
            <w:vAlign w:val="center"/>
            <w:hideMark/>
          </w:tcPr>
          <w:p w14:paraId="26FB5A45" w14:textId="77777777" w:rsidR="00D248C0" w:rsidRPr="00F37F21" w:rsidRDefault="00D248C0" w:rsidP="00D248C0">
            <w:pPr>
              <w:widowControl/>
              <w:autoSpaceDE/>
              <w:autoSpaceDN/>
              <w:jc w:val="center"/>
              <w:rPr>
                <w:rFonts w:ascii="Antique Olive" w:eastAsia="Times New Roman" w:hAnsi="Antique Olive" w:cs="Calibri"/>
                <w:b/>
                <w:bCs/>
                <w:sz w:val="10"/>
                <w:szCs w:val="32"/>
                <w:lang w:val="es-CO" w:eastAsia="es-CO"/>
              </w:rPr>
            </w:pPr>
            <w:r w:rsidRPr="00F37F21">
              <w:rPr>
                <w:rFonts w:ascii="Antique Olive" w:eastAsia="Times New Roman" w:hAnsi="Antique Olive" w:cs="Calibri"/>
                <w:b/>
                <w:bCs/>
                <w:sz w:val="10"/>
                <w:szCs w:val="32"/>
                <w:lang w:val="es-CO" w:eastAsia="es-CO"/>
              </w:rPr>
              <w:t>13</w:t>
            </w:r>
          </w:p>
        </w:tc>
        <w:tc>
          <w:tcPr>
            <w:tcW w:w="585" w:type="pct"/>
            <w:tcBorders>
              <w:top w:val="nil"/>
              <w:left w:val="nil"/>
              <w:bottom w:val="single" w:sz="4" w:space="0" w:color="auto"/>
              <w:right w:val="single" w:sz="4" w:space="0" w:color="auto"/>
            </w:tcBorders>
            <w:shd w:val="clear" w:color="D9D9D9" w:fill="FFDDFF"/>
            <w:vAlign w:val="center"/>
            <w:hideMark/>
          </w:tcPr>
          <w:p w14:paraId="13C2C28A" w14:textId="77777777" w:rsidR="00D248C0" w:rsidRPr="00D248C0" w:rsidRDefault="00D248C0" w:rsidP="00D248C0">
            <w:pPr>
              <w:widowControl/>
              <w:autoSpaceDE/>
              <w:autoSpaceDN/>
              <w:jc w:val="center"/>
              <w:rPr>
                <w:rFonts w:ascii="Antique Olive" w:eastAsia="Times New Roman" w:hAnsi="Antique Olive" w:cs="Calibri"/>
                <w:bCs/>
                <w:color w:val="000000"/>
                <w:sz w:val="10"/>
                <w:szCs w:val="32"/>
                <w:lang w:val="es-CO" w:eastAsia="es-CO"/>
              </w:rPr>
            </w:pPr>
            <w:r w:rsidRPr="00D248C0">
              <w:rPr>
                <w:rFonts w:ascii="Antique Olive" w:eastAsia="Times New Roman" w:hAnsi="Antique Olive" w:cs="Calibri"/>
                <w:bCs/>
                <w:color w:val="000000"/>
                <w:sz w:val="10"/>
                <w:szCs w:val="32"/>
                <w:lang w:val="es-CO" w:eastAsia="es-CO"/>
              </w:rPr>
              <w:t>Auditorías de Seguimiento</w:t>
            </w:r>
          </w:p>
        </w:tc>
        <w:tc>
          <w:tcPr>
            <w:tcW w:w="1903" w:type="pct"/>
            <w:tcBorders>
              <w:top w:val="nil"/>
              <w:left w:val="nil"/>
              <w:bottom w:val="single" w:sz="4" w:space="0" w:color="auto"/>
              <w:right w:val="single" w:sz="4" w:space="0" w:color="auto"/>
            </w:tcBorders>
            <w:shd w:val="clear" w:color="000000" w:fill="FFFFFF"/>
            <w:vAlign w:val="center"/>
            <w:hideMark/>
          </w:tcPr>
          <w:p w14:paraId="31ADE7D3" w14:textId="77777777" w:rsidR="00D248C0" w:rsidRPr="00F31531" w:rsidRDefault="00D248C0" w:rsidP="00F31531">
            <w:pPr>
              <w:widowControl/>
              <w:autoSpaceDE/>
              <w:autoSpaceDN/>
              <w:jc w:val="both"/>
              <w:rPr>
                <w:rFonts w:ascii="Antique Olive" w:eastAsia="Times New Roman" w:hAnsi="Antique Olive" w:cs="Calibri"/>
                <w:color w:val="000000"/>
                <w:sz w:val="12"/>
                <w:szCs w:val="40"/>
                <w:lang w:val="es-CO" w:eastAsia="es-CO"/>
              </w:rPr>
            </w:pPr>
            <w:r w:rsidRPr="00F31531">
              <w:rPr>
                <w:rFonts w:ascii="Antique Olive" w:eastAsia="Times New Roman" w:hAnsi="Antique Olive" w:cs="Calibri"/>
                <w:color w:val="000000"/>
                <w:sz w:val="12"/>
                <w:szCs w:val="40"/>
                <w:lang w:val="es-CO" w:eastAsia="es-CO"/>
              </w:rPr>
              <w:t>GCON - Gestión Contractual</w:t>
            </w:r>
          </w:p>
        </w:tc>
        <w:tc>
          <w:tcPr>
            <w:tcW w:w="197" w:type="pct"/>
            <w:tcBorders>
              <w:top w:val="nil"/>
              <w:left w:val="nil"/>
              <w:bottom w:val="single" w:sz="4" w:space="0" w:color="auto"/>
              <w:right w:val="single" w:sz="4" w:space="0" w:color="auto"/>
            </w:tcBorders>
            <w:shd w:val="clear" w:color="000000" w:fill="FFFFFF"/>
            <w:vAlign w:val="center"/>
            <w:hideMark/>
          </w:tcPr>
          <w:p w14:paraId="77A34C43"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4EB19289"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0D4F76B4"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3C897E34"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01BB6E2E"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0E7E93A9"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28F36FAC"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00B0F0"/>
            <w:vAlign w:val="center"/>
            <w:hideMark/>
          </w:tcPr>
          <w:p w14:paraId="1E0FE996"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00B0F0"/>
            <w:vAlign w:val="center"/>
            <w:hideMark/>
          </w:tcPr>
          <w:p w14:paraId="6380D9A2"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612A1A41"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273E19DD"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nil"/>
              <w:left w:val="nil"/>
              <w:bottom w:val="single" w:sz="4" w:space="0" w:color="auto"/>
              <w:right w:val="single" w:sz="4" w:space="0" w:color="auto"/>
            </w:tcBorders>
            <w:shd w:val="clear" w:color="000000" w:fill="FFFFFF"/>
            <w:vAlign w:val="center"/>
            <w:hideMark/>
          </w:tcPr>
          <w:p w14:paraId="1472FC7E"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r>
      <w:tr w:rsidR="00F45888" w:rsidRPr="00D248C0" w14:paraId="1904AB4A" w14:textId="77777777" w:rsidTr="00F45888">
        <w:trPr>
          <w:trHeight w:val="193"/>
        </w:trPr>
        <w:tc>
          <w:tcPr>
            <w:tcW w:w="146" w:type="pct"/>
            <w:tcBorders>
              <w:top w:val="single" w:sz="4" w:space="0" w:color="auto"/>
              <w:left w:val="single" w:sz="4" w:space="0" w:color="auto"/>
              <w:bottom w:val="single" w:sz="4" w:space="0" w:color="auto"/>
              <w:right w:val="single" w:sz="4" w:space="0" w:color="auto"/>
            </w:tcBorders>
            <w:shd w:val="clear" w:color="000000" w:fill="C6E0B4"/>
            <w:vAlign w:val="center"/>
            <w:hideMark/>
          </w:tcPr>
          <w:p w14:paraId="1EAAA746" w14:textId="77777777" w:rsidR="00D248C0" w:rsidRPr="00F37F21" w:rsidRDefault="00D248C0" w:rsidP="00D248C0">
            <w:pPr>
              <w:widowControl/>
              <w:autoSpaceDE/>
              <w:autoSpaceDN/>
              <w:jc w:val="center"/>
              <w:rPr>
                <w:rFonts w:ascii="Antique Olive" w:eastAsia="Times New Roman" w:hAnsi="Antique Olive" w:cs="Calibri"/>
                <w:b/>
                <w:bCs/>
                <w:sz w:val="10"/>
                <w:szCs w:val="32"/>
                <w:lang w:val="es-CO" w:eastAsia="es-CO"/>
              </w:rPr>
            </w:pPr>
            <w:r w:rsidRPr="00F37F21">
              <w:rPr>
                <w:rFonts w:ascii="Antique Olive" w:eastAsia="Times New Roman" w:hAnsi="Antique Olive" w:cs="Calibri"/>
                <w:b/>
                <w:bCs/>
                <w:sz w:val="10"/>
                <w:szCs w:val="32"/>
                <w:lang w:val="es-CO" w:eastAsia="es-CO"/>
              </w:rPr>
              <w:t>14</w:t>
            </w:r>
          </w:p>
        </w:tc>
        <w:tc>
          <w:tcPr>
            <w:tcW w:w="585" w:type="pct"/>
            <w:tcBorders>
              <w:top w:val="single" w:sz="4" w:space="0" w:color="auto"/>
              <w:left w:val="single" w:sz="4" w:space="0" w:color="auto"/>
              <w:bottom w:val="single" w:sz="4" w:space="0" w:color="auto"/>
              <w:right w:val="single" w:sz="4" w:space="0" w:color="auto"/>
            </w:tcBorders>
            <w:shd w:val="clear" w:color="D9D9D9" w:fill="FFDDFF"/>
            <w:vAlign w:val="center"/>
            <w:hideMark/>
          </w:tcPr>
          <w:p w14:paraId="13DFF037" w14:textId="77777777" w:rsidR="00D248C0" w:rsidRPr="00D248C0" w:rsidRDefault="00D248C0" w:rsidP="00D248C0">
            <w:pPr>
              <w:widowControl/>
              <w:autoSpaceDE/>
              <w:autoSpaceDN/>
              <w:jc w:val="center"/>
              <w:rPr>
                <w:rFonts w:ascii="Antique Olive" w:eastAsia="Times New Roman" w:hAnsi="Antique Olive" w:cs="Calibri"/>
                <w:bCs/>
                <w:color w:val="000000"/>
                <w:sz w:val="10"/>
                <w:szCs w:val="32"/>
                <w:lang w:val="es-CO" w:eastAsia="es-CO"/>
              </w:rPr>
            </w:pPr>
            <w:r w:rsidRPr="00D248C0">
              <w:rPr>
                <w:rFonts w:ascii="Antique Olive" w:eastAsia="Times New Roman" w:hAnsi="Antique Olive" w:cs="Calibri"/>
                <w:bCs/>
                <w:color w:val="000000"/>
                <w:sz w:val="10"/>
                <w:szCs w:val="32"/>
                <w:lang w:val="es-CO" w:eastAsia="es-CO"/>
              </w:rPr>
              <w:t>Auditorías de Seguimiento</w:t>
            </w:r>
          </w:p>
        </w:tc>
        <w:tc>
          <w:tcPr>
            <w:tcW w:w="190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10F21E9" w14:textId="77777777" w:rsidR="00D248C0" w:rsidRPr="00F31531" w:rsidRDefault="00D248C0" w:rsidP="00F31531">
            <w:pPr>
              <w:widowControl/>
              <w:autoSpaceDE/>
              <w:autoSpaceDN/>
              <w:jc w:val="both"/>
              <w:rPr>
                <w:rFonts w:ascii="Antique Olive" w:eastAsia="Times New Roman" w:hAnsi="Antique Olive" w:cs="Calibri"/>
                <w:color w:val="000000"/>
                <w:sz w:val="12"/>
                <w:szCs w:val="40"/>
                <w:lang w:val="es-CO" w:eastAsia="es-CO"/>
              </w:rPr>
            </w:pPr>
            <w:r w:rsidRPr="00F31531">
              <w:rPr>
                <w:rFonts w:ascii="Antique Olive" w:eastAsia="Times New Roman" w:hAnsi="Antique Olive" w:cs="Calibri"/>
                <w:color w:val="000000"/>
                <w:sz w:val="12"/>
                <w:szCs w:val="40"/>
                <w:lang w:val="es-CO" w:eastAsia="es-CO"/>
              </w:rPr>
              <w:t>GSIT - Gestión de Servicios e Infraestructura tecnológica</w:t>
            </w:r>
          </w:p>
        </w:tc>
        <w:tc>
          <w:tcPr>
            <w:tcW w:w="19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C949667"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B5AAE15"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0D52C1B"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D09BE6F"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9DB6BC2"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C1DD9A"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255F148B"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4BA3E9CB"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A4CEDA8"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44628DD"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29A702A"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9CDD8D7"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r>
      <w:tr w:rsidR="00F45888" w:rsidRPr="00D248C0" w14:paraId="5F96285B" w14:textId="77777777" w:rsidTr="00F45888">
        <w:trPr>
          <w:trHeight w:val="20"/>
        </w:trPr>
        <w:tc>
          <w:tcPr>
            <w:tcW w:w="146" w:type="pct"/>
            <w:tcBorders>
              <w:top w:val="nil"/>
              <w:left w:val="single" w:sz="4" w:space="0" w:color="auto"/>
              <w:bottom w:val="single" w:sz="4" w:space="0" w:color="auto"/>
              <w:right w:val="single" w:sz="4" w:space="0" w:color="auto"/>
            </w:tcBorders>
            <w:shd w:val="clear" w:color="000000" w:fill="C6E0B4"/>
            <w:vAlign w:val="center"/>
            <w:hideMark/>
          </w:tcPr>
          <w:p w14:paraId="632C0109" w14:textId="77777777" w:rsidR="00D248C0" w:rsidRPr="00F37F21" w:rsidRDefault="00D248C0" w:rsidP="00D248C0">
            <w:pPr>
              <w:widowControl/>
              <w:autoSpaceDE/>
              <w:autoSpaceDN/>
              <w:jc w:val="center"/>
              <w:rPr>
                <w:rFonts w:ascii="Antique Olive" w:eastAsia="Times New Roman" w:hAnsi="Antique Olive" w:cs="Calibri"/>
                <w:b/>
                <w:bCs/>
                <w:sz w:val="10"/>
                <w:szCs w:val="32"/>
                <w:lang w:val="es-CO" w:eastAsia="es-CO"/>
              </w:rPr>
            </w:pPr>
            <w:r w:rsidRPr="00F37F21">
              <w:rPr>
                <w:rFonts w:ascii="Antique Olive" w:eastAsia="Times New Roman" w:hAnsi="Antique Olive" w:cs="Calibri"/>
                <w:b/>
                <w:bCs/>
                <w:sz w:val="10"/>
                <w:szCs w:val="32"/>
                <w:lang w:val="es-CO" w:eastAsia="es-CO"/>
              </w:rPr>
              <w:t>15</w:t>
            </w:r>
          </w:p>
        </w:tc>
        <w:tc>
          <w:tcPr>
            <w:tcW w:w="585" w:type="pct"/>
            <w:tcBorders>
              <w:top w:val="single" w:sz="4" w:space="0" w:color="auto"/>
              <w:left w:val="nil"/>
              <w:bottom w:val="single" w:sz="4" w:space="0" w:color="auto"/>
              <w:right w:val="single" w:sz="4" w:space="0" w:color="auto"/>
            </w:tcBorders>
            <w:shd w:val="clear" w:color="D9D9D9" w:fill="99FF99"/>
            <w:vAlign w:val="center"/>
            <w:hideMark/>
          </w:tcPr>
          <w:p w14:paraId="2A30973A" w14:textId="77777777" w:rsidR="00D248C0" w:rsidRPr="00D248C0" w:rsidRDefault="00D248C0" w:rsidP="00D248C0">
            <w:pPr>
              <w:widowControl/>
              <w:autoSpaceDE/>
              <w:autoSpaceDN/>
              <w:jc w:val="center"/>
              <w:rPr>
                <w:rFonts w:ascii="Antique Olive" w:eastAsia="Times New Roman" w:hAnsi="Antique Olive" w:cs="Calibri"/>
                <w:bCs/>
                <w:color w:val="000000"/>
                <w:sz w:val="10"/>
                <w:szCs w:val="32"/>
                <w:lang w:val="es-CO" w:eastAsia="es-CO"/>
              </w:rPr>
            </w:pPr>
            <w:r w:rsidRPr="00D248C0">
              <w:rPr>
                <w:rFonts w:ascii="Antique Olive" w:eastAsia="Times New Roman" w:hAnsi="Antique Olive" w:cs="Calibri"/>
                <w:bCs/>
                <w:color w:val="000000"/>
                <w:sz w:val="10"/>
                <w:szCs w:val="32"/>
                <w:lang w:val="es-CO" w:eastAsia="es-CO"/>
              </w:rPr>
              <w:t>Auditoría de Calidad</w:t>
            </w:r>
          </w:p>
        </w:tc>
        <w:tc>
          <w:tcPr>
            <w:tcW w:w="1903" w:type="pct"/>
            <w:tcBorders>
              <w:top w:val="single" w:sz="4" w:space="0" w:color="auto"/>
              <w:left w:val="nil"/>
              <w:bottom w:val="single" w:sz="4" w:space="0" w:color="auto"/>
              <w:right w:val="single" w:sz="4" w:space="0" w:color="auto"/>
            </w:tcBorders>
            <w:shd w:val="clear" w:color="000000" w:fill="FFFFFF"/>
            <w:vAlign w:val="center"/>
            <w:hideMark/>
          </w:tcPr>
          <w:p w14:paraId="2526678F" w14:textId="477FD783" w:rsidR="00D248C0" w:rsidRPr="00F31531" w:rsidRDefault="00D248C0" w:rsidP="00F31531">
            <w:pPr>
              <w:widowControl/>
              <w:autoSpaceDE/>
              <w:autoSpaceDN/>
              <w:jc w:val="both"/>
              <w:rPr>
                <w:rFonts w:ascii="Antique Olive" w:eastAsia="Times New Roman" w:hAnsi="Antique Olive" w:cs="Calibri"/>
                <w:color w:val="000000"/>
                <w:sz w:val="12"/>
                <w:szCs w:val="40"/>
                <w:lang w:val="es-CO" w:eastAsia="es-CO"/>
              </w:rPr>
            </w:pPr>
            <w:r w:rsidRPr="00F31531">
              <w:rPr>
                <w:rFonts w:ascii="Antique Olive" w:eastAsia="Times New Roman" w:hAnsi="Antique Olive" w:cs="Calibri"/>
                <w:color w:val="000000"/>
                <w:sz w:val="12"/>
                <w:szCs w:val="40"/>
                <w:lang w:val="es-CO" w:eastAsia="es-CO"/>
              </w:rPr>
              <w:t xml:space="preserve">CALIDAD </w:t>
            </w:r>
            <w:r w:rsidR="007313D1" w:rsidRPr="00F31531">
              <w:rPr>
                <w:rFonts w:ascii="Antique Olive" w:eastAsia="Times New Roman" w:hAnsi="Antique Olive" w:cs="Calibri"/>
                <w:color w:val="000000"/>
                <w:sz w:val="12"/>
                <w:szCs w:val="40"/>
                <w:lang w:val="es-CO" w:eastAsia="es-CO"/>
              </w:rPr>
              <w:t>- Ejecutar</w:t>
            </w:r>
            <w:r w:rsidRPr="00F31531">
              <w:rPr>
                <w:rFonts w:ascii="Antique Olive" w:eastAsia="Times New Roman" w:hAnsi="Antique Olive" w:cs="Calibri"/>
                <w:color w:val="000000"/>
                <w:sz w:val="12"/>
                <w:szCs w:val="40"/>
                <w:lang w:val="es-CO" w:eastAsia="es-CO"/>
              </w:rPr>
              <w:t xml:space="preserve"> 17 auditorías de calidad a procesos en coordinación con la Oficina Asesora de Planeación - OAP</w:t>
            </w:r>
          </w:p>
        </w:tc>
        <w:tc>
          <w:tcPr>
            <w:tcW w:w="197" w:type="pct"/>
            <w:tcBorders>
              <w:top w:val="single" w:sz="4" w:space="0" w:color="auto"/>
              <w:left w:val="nil"/>
              <w:bottom w:val="single" w:sz="4" w:space="0" w:color="auto"/>
              <w:right w:val="single" w:sz="4" w:space="0" w:color="auto"/>
            </w:tcBorders>
            <w:shd w:val="clear" w:color="000000" w:fill="FFFFFF"/>
            <w:vAlign w:val="center"/>
            <w:hideMark/>
          </w:tcPr>
          <w:p w14:paraId="4D5FAA79"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single" w:sz="4" w:space="0" w:color="auto"/>
              <w:left w:val="nil"/>
              <w:bottom w:val="single" w:sz="4" w:space="0" w:color="auto"/>
              <w:right w:val="single" w:sz="4" w:space="0" w:color="auto"/>
            </w:tcBorders>
            <w:shd w:val="clear" w:color="000000" w:fill="FFFFFF"/>
            <w:vAlign w:val="center"/>
            <w:hideMark/>
          </w:tcPr>
          <w:p w14:paraId="6A1BAF68"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single" w:sz="4" w:space="0" w:color="auto"/>
              <w:left w:val="nil"/>
              <w:bottom w:val="single" w:sz="4" w:space="0" w:color="auto"/>
              <w:right w:val="single" w:sz="4" w:space="0" w:color="auto"/>
            </w:tcBorders>
            <w:shd w:val="clear" w:color="000000" w:fill="FFFFFF"/>
            <w:vAlign w:val="center"/>
            <w:hideMark/>
          </w:tcPr>
          <w:p w14:paraId="4325259D"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single" w:sz="4" w:space="0" w:color="auto"/>
              <w:left w:val="nil"/>
              <w:bottom w:val="single" w:sz="4" w:space="0" w:color="auto"/>
              <w:right w:val="single" w:sz="4" w:space="0" w:color="auto"/>
            </w:tcBorders>
            <w:shd w:val="clear" w:color="000000" w:fill="FFFFFF"/>
            <w:vAlign w:val="center"/>
            <w:hideMark/>
          </w:tcPr>
          <w:p w14:paraId="0320C30B"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single" w:sz="4" w:space="0" w:color="auto"/>
              <w:left w:val="nil"/>
              <w:bottom w:val="single" w:sz="4" w:space="0" w:color="auto"/>
              <w:right w:val="single" w:sz="4" w:space="0" w:color="auto"/>
            </w:tcBorders>
            <w:shd w:val="clear" w:color="000000" w:fill="FFFFFF"/>
            <w:vAlign w:val="center"/>
            <w:hideMark/>
          </w:tcPr>
          <w:p w14:paraId="1AE729A8"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single" w:sz="4" w:space="0" w:color="auto"/>
              <w:left w:val="nil"/>
              <w:bottom w:val="single" w:sz="4" w:space="0" w:color="auto"/>
              <w:right w:val="single" w:sz="4" w:space="0" w:color="auto"/>
            </w:tcBorders>
            <w:shd w:val="clear" w:color="000000" w:fill="FFFFFF"/>
            <w:vAlign w:val="center"/>
            <w:hideMark/>
          </w:tcPr>
          <w:p w14:paraId="3135CF67"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single" w:sz="4" w:space="0" w:color="auto"/>
              <w:left w:val="nil"/>
              <w:bottom w:val="single" w:sz="4" w:space="0" w:color="auto"/>
              <w:right w:val="single" w:sz="4" w:space="0" w:color="auto"/>
            </w:tcBorders>
            <w:shd w:val="clear" w:color="000000" w:fill="FFFFFF"/>
            <w:vAlign w:val="center"/>
            <w:hideMark/>
          </w:tcPr>
          <w:p w14:paraId="786263D4"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single" w:sz="4" w:space="0" w:color="auto"/>
              <w:left w:val="nil"/>
              <w:bottom w:val="single" w:sz="4" w:space="0" w:color="auto"/>
              <w:right w:val="single" w:sz="4" w:space="0" w:color="auto"/>
            </w:tcBorders>
            <w:shd w:val="clear" w:color="000000" w:fill="FFFFFF"/>
            <w:vAlign w:val="center"/>
            <w:hideMark/>
          </w:tcPr>
          <w:p w14:paraId="719CABCE"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single" w:sz="4" w:space="0" w:color="auto"/>
              <w:left w:val="nil"/>
              <w:bottom w:val="single" w:sz="4" w:space="0" w:color="auto"/>
              <w:right w:val="single" w:sz="4" w:space="0" w:color="auto"/>
            </w:tcBorders>
            <w:shd w:val="clear" w:color="000000" w:fill="FFFFFF"/>
            <w:vAlign w:val="center"/>
            <w:hideMark/>
          </w:tcPr>
          <w:p w14:paraId="2277FE57"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single" w:sz="4" w:space="0" w:color="auto"/>
              <w:left w:val="nil"/>
              <w:bottom w:val="single" w:sz="4" w:space="0" w:color="auto"/>
              <w:right w:val="single" w:sz="4" w:space="0" w:color="auto"/>
            </w:tcBorders>
            <w:shd w:val="clear" w:color="000000" w:fill="00B0F0"/>
            <w:vAlign w:val="center"/>
            <w:hideMark/>
          </w:tcPr>
          <w:p w14:paraId="706516DC"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single" w:sz="4" w:space="0" w:color="auto"/>
              <w:left w:val="nil"/>
              <w:bottom w:val="single" w:sz="4" w:space="0" w:color="auto"/>
              <w:right w:val="single" w:sz="4" w:space="0" w:color="auto"/>
            </w:tcBorders>
            <w:shd w:val="clear" w:color="000000" w:fill="00B0F0"/>
            <w:vAlign w:val="center"/>
            <w:hideMark/>
          </w:tcPr>
          <w:p w14:paraId="712AEC28"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c>
          <w:tcPr>
            <w:tcW w:w="197" w:type="pct"/>
            <w:tcBorders>
              <w:top w:val="single" w:sz="4" w:space="0" w:color="auto"/>
              <w:left w:val="nil"/>
              <w:bottom w:val="single" w:sz="4" w:space="0" w:color="auto"/>
              <w:right w:val="single" w:sz="4" w:space="0" w:color="auto"/>
            </w:tcBorders>
            <w:shd w:val="clear" w:color="000000" w:fill="FFFFFF"/>
            <w:vAlign w:val="center"/>
            <w:hideMark/>
          </w:tcPr>
          <w:p w14:paraId="16B2ACA6" w14:textId="77777777" w:rsidR="00D248C0" w:rsidRPr="00D248C0" w:rsidRDefault="00D248C0" w:rsidP="00D248C0">
            <w:pPr>
              <w:widowControl/>
              <w:autoSpaceDE/>
              <w:autoSpaceDN/>
              <w:jc w:val="center"/>
              <w:rPr>
                <w:rFonts w:ascii="Antique Olive" w:eastAsia="Times New Roman" w:hAnsi="Antique Olive" w:cs="Calibri"/>
                <w:color w:val="000000"/>
                <w:sz w:val="10"/>
                <w:szCs w:val="32"/>
                <w:lang w:val="es-CO" w:eastAsia="es-CO"/>
              </w:rPr>
            </w:pPr>
            <w:r w:rsidRPr="00D248C0">
              <w:rPr>
                <w:rFonts w:ascii="Antique Olive" w:eastAsia="Times New Roman" w:hAnsi="Antique Olive" w:cs="Calibri"/>
                <w:color w:val="000000"/>
                <w:sz w:val="10"/>
                <w:szCs w:val="32"/>
                <w:lang w:val="es-CO" w:eastAsia="es-CO"/>
              </w:rPr>
              <w:t> </w:t>
            </w:r>
          </w:p>
        </w:tc>
      </w:tr>
    </w:tbl>
    <w:p w14:paraId="2C1053F7" w14:textId="4B7DD901" w:rsidR="00D248C0" w:rsidRPr="00AD5A50" w:rsidRDefault="008650EA" w:rsidP="00AD5A50">
      <w:pPr>
        <w:pStyle w:val="Estilo2"/>
      </w:pPr>
      <w:r w:rsidRPr="00AD5A50">
        <w:t xml:space="preserve">Fuente: Elaboración </w:t>
      </w:r>
      <w:r w:rsidR="00AD5A50" w:rsidRPr="00AD5A50">
        <w:t>Propia -</w:t>
      </w:r>
      <w:r w:rsidRPr="00AD5A50">
        <w:t xml:space="preserve"> extract</w:t>
      </w:r>
      <w:r w:rsidR="002507DA" w:rsidRPr="00AD5A50">
        <w:t>ado del Plan Anual de Auditorías</w:t>
      </w:r>
      <w:r w:rsidR="009409DD">
        <w:t xml:space="preserve"> PAA</w:t>
      </w:r>
      <w:r w:rsidR="002507DA" w:rsidRPr="00AD5A50">
        <w:t xml:space="preserve"> 2019-V</w:t>
      </w:r>
      <w:r w:rsidR="00AD5A50" w:rsidRPr="00AD5A50">
        <w:t>2</w:t>
      </w:r>
    </w:p>
    <w:p w14:paraId="07A9E830" w14:textId="77777777" w:rsidR="00D03E24" w:rsidRPr="00D03E24" w:rsidRDefault="00D03E24" w:rsidP="00AD5A50">
      <w:pPr>
        <w:pStyle w:val="Estilo2"/>
      </w:pPr>
    </w:p>
    <w:p w14:paraId="310E548D" w14:textId="568051C8" w:rsidR="00F4405F" w:rsidRPr="00534BE5" w:rsidRDefault="00F4405F" w:rsidP="00F86C35">
      <w:pPr>
        <w:pStyle w:val="Prrafodelista"/>
        <w:widowControl/>
        <w:numPr>
          <w:ilvl w:val="3"/>
          <w:numId w:val="29"/>
        </w:numPr>
        <w:suppressAutoHyphens/>
        <w:autoSpaceDE/>
        <w:ind w:left="993" w:hanging="993"/>
        <w:contextualSpacing/>
        <w:textAlignment w:val="baseline"/>
        <w:rPr>
          <w:rFonts w:cstheme="minorHAnsi"/>
          <w:b/>
        </w:rPr>
      </w:pPr>
      <w:r w:rsidRPr="00534BE5">
        <w:rPr>
          <w:rFonts w:cstheme="minorHAnsi"/>
          <w:b/>
        </w:rPr>
        <w:t>Aplicación de nueva normatividad asociada al Sistema de Control Interno</w:t>
      </w:r>
    </w:p>
    <w:p w14:paraId="13CE43B2" w14:textId="2A37384B" w:rsidR="00534BE5" w:rsidRPr="00EE2169" w:rsidRDefault="00534BE5" w:rsidP="00EE2169">
      <w:pPr>
        <w:jc w:val="both"/>
      </w:pPr>
    </w:p>
    <w:p w14:paraId="6FAB60C9" w14:textId="77777777" w:rsidR="00F37F21" w:rsidRDefault="000713E0" w:rsidP="00EE2169">
      <w:pPr>
        <w:jc w:val="both"/>
      </w:pPr>
      <w:r w:rsidRPr="00EE2169">
        <w:t xml:space="preserve">La OCI ha venido aplicando lo alusivo a la </w:t>
      </w:r>
      <w:r w:rsidR="00DD39E3" w:rsidRPr="00EE2169">
        <w:t>Circular 010 de 2019 Secretaría Jurídica Distrital</w:t>
      </w:r>
      <w:r w:rsidR="00C22C15" w:rsidRPr="00EE2169">
        <w:rPr>
          <w:sz w:val="16"/>
        </w:rPr>
        <w:footnoteReference w:id="5"/>
      </w:r>
      <w:r w:rsidR="00993D84" w:rsidRPr="00EE2169">
        <w:t xml:space="preserve"> </w:t>
      </w:r>
      <w:r w:rsidRPr="00EE2169">
        <w:t>y la Resolución 104 de 2018</w:t>
      </w:r>
      <w:r w:rsidR="00993D84" w:rsidRPr="00910643">
        <w:rPr>
          <w:sz w:val="16"/>
        </w:rPr>
        <w:footnoteReference w:id="6"/>
      </w:r>
      <w:r w:rsidRPr="00EE2169">
        <w:t xml:space="preserve"> en el sentido</w:t>
      </w:r>
      <w:r w:rsidR="00F37F21">
        <w:t xml:space="preserve"> de </w:t>
      </w:r>
      <w:r w:rsidRPr="00EE2169">
        <w:t xml:space="preserve">que se cumplió con la revisión del </w:t>
      </w:r>
      <w:r w:rsidR="00F37F21" w:rsidRPr="00EE2169">
        <w:t xml:space="preserve">Informe </w:t>
      </w:r>
      <w:r w:rsidR="00F37F21">
        <w:t>d</w:t>
      </w:r>
      <w:r w:rsidR="00F37F21" w:rsidRPr="00EE2169">
        <w:t xml:space="preserve">e Gestión Judicial </w:t>
      </w:r>
      <w:r w:rsidRPr="00EE2169">
        <w:t>y se verificaron los componentes del formato</w:t>
      </w:r>
      <w:r w:rsidR="00F37F21">
        <w:t xml:space="preserve"> anexo</w:t>
      </w:r>
      <w:r w:rsidRPr="00EE2169">
        <w:t xml:space="preserve">, lo cual se realizó el día </w:t>
      </w:r>
      <w:r w:rsidR="00F37F21">
        <w:t>03-07-2019</w:t>
      </w:r>
      <w:r w:rsidRPr="00EE2169">
        <w:t xml:space="preserve">. </w:t>
      </w:r>
    </w:p>
    <w:p w14:paraId="2F55B2AB" w14:textId="77777777" w:rsidR="00F37F21" w:rsidRDefault="00F37F21" w:rsidP="00EE2169">
      <w:pPr>
        <w:jc w:val="both"/>
      </w:pPr>
    </w:p>
    <w:p w14:paraId="08424769" w14:textId="4F1259B5" w:rsidR="000713E0" w:rsidRPr="00282E5B" w:rsidRDefault="00910643" w:rsidP="00EE2169">
      <w:pPr>
        <w:jc w:val="both"/>
      </w:pPr>
      <w:r w:rsidRPr="00EE2169">
        <w:t>Igualmente</w:t>
      </w:r>
      <w:r w:rsidR="000713E0" w:rsidRPr="00EE2169">
        <w:t>,</w:t>
      </w:r>
      <w:r>
        <w:t xml:space="preserve"> </w:t>
      </w:r>
      <w:r w:rsidR="000713E0" w:rsidRPr="00EE2169">
        <w:t>se ha venido ejecutando lo que atañe al Decreto 338</w:t>
      </w:r>
      <w:r w:rsidR="00CB4C74">
        <w:t xml:space="preserve"> de 2019</w:t>
      </w:r>
      <w:r w:rsidR="00CB4C74" w:rsidRPr="00282E5B">
        <w:rPr>
          <w:sz w:val="16"/>
        </w:rPr>
        <w:footnoteReference w:id="7"/>
      </w:r>
      <w:r w:rsidR="000713E0" w:rsidRPr="00282E5B">
        <w:rPr>
          <w:sz w:val="16"/>
        </w:rPr>
        <w:t>,</w:t>
      </w:r>
      <w:r w:rsidR="000713E0" w:rsidRPr="00EE2169">
        <w:t xml:space="preserve"> toda vez que se han hecho socializaciones</w:t>
      </w:r>
      <w:r w:rsidR="00F37F21">
        <w:t xml:space="preserve"> sobre la Red Anticorrupción</w:t>
      </w:r>
      <w:r w:rsidR="0003082E">
        <w:t xml:space="preserve"> en cabeza de la Jefe de Control Interno de la entidad, </w:t>
      </w:r>
      <w:r w:rsidR="000713E0" w:rsidRPr="00282E5B">
        <w:t>con los procesos</w:t>
      </w:r>
      <w:r w:rsidR="00282E5B">
        <w:t xml:space="preserve"> de la entidad</w:t>
      </w:r>
      <w:r w:rsidR="000713E0" w:rsidRPr="00282E5B">
        <w:t>.</w:t>
      </w:r>
    </w:p>
    <w:p w14:paraId="1C62BA79" w14:textId="77777777" w:rsidR="00534BE5" w:rsidRPr="00534BE5" w:rsidRDefault="00534BE5" w:rsidP="005F5834">
      <w:pPr>
        <w:pStyle w:val="Estilo2"/>
        <w:jc w:val="left"/>
      </w:pPr>
    </w:p>
    <w:p w14:paraId="0AD67A92" w14:textId="383B9645" w:rsidR="00534BE5" w:rsidRDefault="00534BE5" w:rsidP="00534BE5">
      <w:pPr>
        <w:widowControl/>
        <w:suppressAutoHyphens/>
        <w:autoSpaceDE/>
        <w:contextualSpacing/>
        <w:jc w:val="both"/>
        <w:textAlignment w:val="baseline"/>
        <w:rPr>
          <w:rFonts w:cstheme="minorHAnsi"/>
        </w:rPr>
      </w:pPr>
    </w:p>
    <w:p w14:paraId="6100B8B8" w14:textId="77777777" w:rsidR="00794234" w:rsidRPr="00534BE5" w:rsidRDefault="00794234" w:rsidP="00534BE5">
      <w:pPr>
        <w:widowControl/>
        <w:suppressAutoHyphens/>
        <w:autoSpaceDE/>
        <w:contextualSpacing/>
        <w:jc w:val="both"/>
        <w:textAlignment w:val="baseline"/>
        <w:rPr>
          <w:rFonts w:cstheme="minorHAnsi"/>
        </w:rPr>
      </w:pPr>
    </w:p>
    <w:p w14:paraId="10BA6194" w14:textId="7BF510DB" w:rsidR="0040678C" w:rsidRPr="0040678C" w:rsidRDefault="00D248FD" w:rsidP="0003082E">
      <w:pPr>
        <w:pStyle w:val="Estilo3"/>
      </w:pPr>
      <w:bookmarkStart w:id="18" w:name="_Toc13822628"/>
      <w:r w:rsidRPr="00F4405F">
        <w:t xml:space="preserve">PAAC </w:t>
      </w:r>
      <w:r>
        <w:t xml:space="preserve">- </w:t>
      </w:r>
      <w:r w:rsidRPr="00F4405F">
        <w:t xml:space="preserve">Plan Anticorrupción y de Atención </w:t>
      </w:r>
      <w:r>
        <w:t xml:space="preserve">al </w:t>
      </w:r>
      <w:r w:rsidRPr="00F4405F">
        <w:t>Ciudadano - PAAC 2019</w:t>
      </w:r>
      <w:bookmarkEnd w:id="18"/>
    </w:p>
    <w:p w14:paraId="786F4EA7" w14:textId="77777777" w:rsidR="005D12D6" w:rsidRPr="0003082E" w:rsidRDefault="005D12D6" w:rsidP="0040678C">
      <w:pPr>
        <w:jc w:val="both"/>
        <w:rPr>
          <w:sz w:val="14"/>
          <w:lang w:val="es-CO"/>
        </w:rPr>
      </w:pPr>
    </w:p>
    <w:p w14:paraId="1D906911" w14:textId="7587DE7D" w:rsidR="005D12D6" w:rsidRDefault="00794234" w:rsidP="0040678C">
      <w:pPr>
        <w:jc w:val="both"/>
      </w:pPr>
      <w:r>
        <w:t xml:space="preserve">La OAP informa que </w:t>
      </w:r>
      <w:r w:rsidR="0040678C" w:rsidRPr="0040678C">
        <w:t xml:space="preserve">ha realizado diferentes alertas a los responsables de cada uno de los componentes del PAAC con el objetivo de dar cumplimiento en los tiempos establecidos </w:t>
      </w:r>
      <w:r w:rsidR="005D12D6">
        <w:t>E</w:t>
      </w:r>
    </w:p>
    <w:p w14:paraId="1343F75D" w14:textId="6201BD86" w:rsidR="0040678C" w:rsidRPr="0040678C" w:rsidRDefault="005D12D6" w:rsidP="0040678C">
      <w:pPr>
        <w:jc w:val="both"/>
      </w:pPr>
      <w:r>
        <w:t>en</w:t>
      </w:r>
      <w:r w:rsidR="0040678C" w:rsidRPr="0040678C">
        <w:t xml:space="preserve"> cada una de las actividades programadas.</w:t>
      </w:r>
    </w:p>
    <w:p w14:paraId="31756C59" w14:textId="77777777" w:rsidR="0040678C" w:rsidRPr="0003082E" w:rsidRDefault="0040678C" w:rsidP="0040678C">
      <w:pPr>
        <w:jc w:val="both"/>
        <w:rPr>
          <w:sz w:val="14"/>
        </w:rPr>
      </w:pPr>
    </w:p>
    <w:p w14:paraId="00CA69B4" w14:textId="43C014D4" w:rsidR="0040678C" w:rsidRPr="00997D0C" w:rsidRDefault="0040678C" w:rsidP="0040678C">
      <w:pPr>
        <w:pStyle w:val="Descripcin"/>
        <w:spacing w:after="0" w:line="240" w:lineRule="auto"/>
        <w:jc w:val="center"/>
        <w:rPr>
          <w:rFonts w:ascii="Century Gothic" w:hAnsi="Century Gothic" w:cs="Arial"/>
          <w:b w:val="0"/>
          <w:i/>
          <w:sz w:val="18"/>
        </w:rPr>
      </w:pPr>
      <w:bookmarkStart w:id="19" w:name="_Toc13819022"/>
      <w:bookmarkStart w:id="20" w:name="_Hlk13820849"/>
      <w:r w:rsidRPr="00997D0C">
        <w:rPr>
          <w:rFonts w:ascii="Century Gothic" w:hAnsi="Century Gothic"/>
          <w:b w:val="0"/>
          <w:i/>
          <w:sz w:val="18"/>
        </w:rPr>
        <w:t>Ilustración</w:t>
      </w:r>
      <w:r w:rsidR="00B80610">
        <w:rPr>
          <w:rFonts w:ascii="Century Gothic" w:hAnsi="Century Gothic"/>
          <w:b w:val="0"/>
          <w:i/>
          <w:sz w:val="18"/>
        </w:rPr>
        <w:t xml:space="preserve"> 1</w:t>
      </w:r>
      <w:r w:rsidRPr="00997D0C">
        <w:rPr>
          <w:rFonts w:ascii="Century Gothic" w:hAnsi="Century Gothic"/>
          <w:b w:val="0"/>
          <w:i/>
          <w:sz w:val="18"/>
        </w:rPr>
        <w:t xml:space="preserve">. </w:t>
      </w:r>
      <w:r w:rsidRPr="00997D0C">
        <w:rPr>
          <w:rFonts w:ascii="Century Gothic" w:hAnsi="Century Gothic"/>
          <w:b w:val="0"/>
          <w:i/>
          <w:color w:val="212121"/>
          <w:sz w:val="18"/>
          <w:shd w:val="clear" w:color="auto" w:fill="FFFFFF"/>
        </w:rPr>
        <w:t>Plan Anticorrupción y de Atención al ciudadano - PAAC 2019</w:t>
      </w:r>
      <w:bookmarkEnd w:id="19"/>
    </w:p>
    <w:bookmarkEnd w:id="20"/>
    <w:p w14:paraId="7045C9EC" w14:textId="1919D84D" w:rsidR="0040678C" w:rsidRPr="0040678C" w:rsidRDefault="0040678C" w:rsidP="0040678C">
      <w:pPr>
        <w:jc w:val="both"/>
      </w:pPr>
      <w:r w:rsidRPr="0040678C">
        <w:rPr>
          <w:noProof/>
        </w:rPr>
        <w:drawing>
          <wp:inline distT="0" distB="0" distL="0" distR="0" wp14:anchorId="0EF1A801" wp14:editId="2410366B">
            <wp:extent cx="2962017" cy="2390195"/>
            <wp:effectExtent l="19050" t="19050" r="10160" b="1016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sharpenSoften amount="25000"/>
                              </a14:imgEffect>
                            </a14:imgLayer>
                          </a14:imgProps>
                        </a:ext>
                      </a:extLst>
                    </a:blip>
                    <a:srcRect l="40054" t="4227" b="5514"/>
                    <a:stretch/>
                  </pic:blipFill>
                  <pic:spPr bwMode="auto">
                    <a:xfrm>
                      <a:off x="0" y="0"/>
                      <a:ext cx="3005760" cy="242549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997D0C">
        <w:t xml:space="preserve">  </w:t>
      </w:r>
      <w:r w:rsidRPr="0040678C">
        <w:rPr>
          <w:noProof/>
        </w:rPr>
        <w:drawing>
          <wp:inline distT="0" distB="0" distL="0" distR="0" wp14:anchorId="567EE7FF" wp14:editId="27A0308D">
            <wp:extent cx="3050540" cy="2374293"/>
            <wp:effectExtent l="19050" t="19050" r="16510" b="260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Lst>
                    </a:blip>
                    <a:srcRect l="36320" t="5434" b="5816"/>
                    <a:stretch/>
                  </pic:blipFill>
                  <pic:spPr bwMode="auto">
                    <a:xfrm>
                      <a:off x="0" y="0"/>
                      <a:ext cx="3073013" cy="239178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0605108" w14:textId="77777777" w:rsidR="0040678C" w:rsidRPr="00997D0C" w:rsidRDefault="0040678C" w:rsidP="0040678C">
      <w:pPr>
        <w:jc w:val="center"/>
        <w:rPr>
          <w:i/>
          <w:sz w:val="18"/>
          <w:szCs w:val="20"/>
          <w:lang w:eastAsia="es-CO"/>
        </w:rPr>
      </w:pPr>
      <w:r w:rsidRPr="00997D0C">
        <w:rPr>
          <w:i/>
          <w:sz w:val="18"/>
          <w:szCs w:val="20"/>
          <w:lang w:eastAsia="es-CO"/>
        </w:rPr>
        <w:t>Fuente. Oficina Asesora de Planeación – UAERMV</w:t>
      </w:r>
    </w:p>
    <w:p w14:paraId="4A116D4F" w14:textId="77777777" w:rsidR="0040678C" w:rsidRPr="00997D0C" w:rsidRDefault="0040678C" w:rsidP="0040678C">
      <w:pPr>
        <w:jc w:val="both"/>
        <w:rPr>
          <w:i/>
          <w:sz w:val="24"/>
        </w:rPr>
      </w:pPr>
    </w:p>
    <w:p w14:paraId="72FB08AD" w14:textId="77777777" w:rsidR="00295A97" w:rsidRDefault="00295A97" w:rsidP="0040678C">
      <w:pPr>
        <w:jc w:val="both"/>
      </w:pPr>
    </w:p>
    <w:p w14:paraId="51AD3920" w14:textId="77777777" w:rsidR="00295A97" w:rsidRDefault="00295A97" w:rsidP="0040678C">
      <w:pPr>
        <w:jc w:val="both"/>
      </w:pPr>
    </w:p>
    <w:p w14:paraId="199B3B88" w14:textId="7D756D91" w:rsidR="0040678C" w:rsidRPr="0040678C" w:rsidRDefault="0040678C" w:rsidP="0040678C">
      <w:pPr>
        <w:jc w:val="both"/>
      </w:pPr>
      <w:r w:rsidRPr="0040678C">
        <w:t xml:space="preserve">Con corte al </w:t>
      </w:r>
      <w:r w:rsidR="0003082E">
        <w:t>30-04-2019</w:t>
      </w:r>
      <w:r w:rsidR="000F6F0C">
        <w:t>,</w:t>
      </w:r>
      <w:r w:rsidRPr="0040678C">
        <w:t xml:space="preserve"> la Oficina Asesora de Planeación remitió el seguimiento del 1er. cuatrimestre, en donde se obtuvieron los siguientes resultados: </w:t>
      </w:r>
    </w:p>
    <w:p w14:paraId="73477CFC" w14:textId="77777777" w:rsidR="0040678C" w:rsidRPr="0040678C" w:rsidRDefault="0040678C" w:rsidP="0040678C">
      <w:pPr>
        <w:jc w:val="both"/>
      </w:pPr>
    </w:p>
    <w:p w14:paraId="1892D2AD" w14:textId="3BB592AC" w:rsidR="0040678C" w:rsidRPr="0003082E" w:rsidRDefault="0040678C" w:rsidP="0040678C">
      <w:pPr>
        <w:pStyle w:val="Descripcin"/>
        <w:spacing w:after="0" w:line="240" w:lineRule="auto"/>
        <w:jc w:val="center"/>
        <w:rPr>
          <w:rFonts w:ascii="Century Gothic" w:hAnsi="Century Gothic" w:cs="Arial"/>
          <w:b w:val="0"/>
          <w:i/>
          <w:sz w:val="18"/>
          <w:szCs w:val="16"/>
        </w:rPr>
      </w:pPr>
      <w:bookmarkStart w:id="21" w:name="_Hlk13817588"/>
      <w:r w:rsidRPr="0003082E">
        <w:rPr>
          <w:rFonts w:ascii="Century Gothic" w:hAnsi="Century Gothic"/>
          <w:b w:val="0"/>
          <w:i/>
          <w:sz w:val="18"/>
          <w:szCs w:val="16"/>
        </w:rPr>
        <w:lastRenderedPageBreak/>
        <w:t xml:space="preserve">Tabla </w:t>
      </w:r>
      <w:r w:rsidR="0003082E">
        <w:rPr>
          <w:rFonts w:ascii="Century Gothic" w:hAnsi="Century Gothic"/>
          <w:b w:val="0"/>
          <w:i/>
          <w:sz w:val="18"/>
          <w:szCs w:val="16"/>
        </w:rPr>
        <w:t>5</w:t>
      </w:r>
      <w:r w:rsidRPr="0003082E">
        <w:rPr>
          <w:rFonts w:ascii="Century Gothic" w:hAnsi="Century Gothic"/>
          <w:b w:val="0"/>
          <w:i/>
          <w:sz w:val="18"/>
          <w:szCs w:val="16"/>
        </w:rPr>
        <w:t>. Seguimiento PAAC 2019</w:t>
      </w:r>
    </w:p>
    <w:tbl>
      <w:tblPr>
        <w:tblStyle w:val="Tablaconcuadrcula"/>
        <w:tblW w:w="0" w:type="auto"/>
        <w:jc w:val="center"/>
        <w:tblLook w:val="04A0" w:firstRow="1" w:lastRow="0" w:firstColumn="1" w:lastColumn="0" w:noHBand="0" w:noVBand="1"/>
      </w:tblPr>
      <w:tblGrid>
        <w:gridCol w:w="4248"/>
        <w:gridCol w:w="2551"/>
      </w:tblGrid>
      <w:tr w:rsidR="0040678C" w:rsidRPr="000F6F0C" w14:paraId="1BC6560B" w14:textId="77777777" w:rsidTr="00621621">
        <w:trPr>
          <w:trHeight w:val="397"/>
          <w:jc w:val="center"/>
        </w:trPr>
        <w:tc>
          <w:tcPr>
            <w:tcW w:w="4248" w:type="dxa"/>
            <w:shd w:val="clear" w:color="auto" w:fill="F2F2F2" w:themeFill="background1" w:themeFillShade="F2"/>
            <w:vAlign w:val="center"/>
          </w:tcPr>
          <w:bookmarkEnd w:id="21"/>
          <w:p w14:paraId="53A8E587" w14:textId="77777777" w:rsidR="0040678C" w:rsidRPr="0057374B" w:rsidRDefault="0040678C" w:rsidP="000F6F0C">
            <w:pPr>
              <w:jc w:val="center"/>
              <w:rPr>
                <w:b/>
                <w:szCs w:val="16"/>
              </w:rPr>
            </w:pPr>
            <w:r w:rsidRPr="0057374B">
              <w:rPr>
                <w:b/>
                <w:szCs w:val="16"/>
              </w:rPr>
              <w:t>Actividades cumplidas al 100%</w:t>
            </w:r>
          </w:p>
        </w:tc>
        <w:tc>
          <w:tcPr>
            <w:tcW w:w="2551" w:type="dxa"/>
            <w:shd w:val="clear" w:color="auto" w:fill="F2F2F2" w:themeFill="background1" w:themeFillShade="F2"/>
            <w:vAlign w:val="center"/>
          </w:tcPr>
          <w:p w14:paraId="117A4C1B" w14:textId="77777777" w:rsidR="0040678C" w:rsidRPr="0057374B" w:rsidRDefault="0040678C" w:rsidP="00B37D26">
            <w:pPr>
              <w:jc w:val="right"/>
              <w:rPr>
                <w:b/>
                <w:szCs w:val="16"/>
              </w:rPr>
            </w:pPr>
            <w:r w:rsidRPr="0057374B">
              <w:rPr>
                <w:b/>
                <w:szCs w:val="16"/>
              </w:rPr>
              <w:t xml:space="preserve">13 </w:t>
            </w:r>
            <w:r w:rsidRPr="00B37D26">
              <w:rPr>
                <w:szCs w:val="16"/>
              </w:rPr>
              <w:t>actividades</w:t>
            </w:r>
          </w:p>
        </w:tc>
      </w:tr>
      <w:tr w:rsidR="0040678C" w:rsidRPr="000F6F0C" w14:paraId="1AAB1DD6" w14:textId="77777777" w:rsidTr="00621621">
        <w:trPr>
          <w:trHeight w:val="397"/>
          <w:jc w:val="center"/>
        </w:trPr>
        <w:tc>
          <w:tcPr>
            <w:tcW w:w="4248" w:type="dxa"/>
            <w:shd w:val="clear" w:color="auto" w:fill="F2F2F2" w:themeFill="background1" w:themeFillShade="F2"/>
            <w:vAlign w:val="center"/>
          </w:tcPr>
          <w:p w14:paraId="22DF9A3F" w14:textId="77777777" w:rsidR="0040678C" w:rsidRPr="0057374B" w:rsidRDefault="0040678C" w:rsidP="000F6F0C">
            <w:pPr>
              <w:jc w:val="center"/>
              <w:rPr>
                <w:b/>
                <w:szCs w:val="16"/>
              </w:rPr>
            </w:pPr>
            <w:r w:rsidRPr="0057374B">
              <w:rPr>
                <w:b/>
                <w:szCs w:val="16"/>
              </w:rPr>
              <w:t>Actividades cumplidas al 70%</w:t>
            </w:r>
          </w:p>
        </w:tc>
        <w:tc>
          <w:tcPr>
            <w:tcW w:w="2551" w:type="dxa"/>
            <w:shd w:val="clear" w:color="auto" w:fill="F2F2F2" w:themeFill="background1" w:themeFillShade="F2"/>
            <w:vAlign w:val="center"/>
          </w:tcPr>
          <w:p w14:paraId="772D29D7" w14:textId="2D6F449E" w:rsidR="0040678C" w:rsidRPr="0057374B" w:rsidRDefault="0040678C" w:rsidP="00B37D26">
            <w:pPr>
              <w:jc w:val="right"/>
              <w:rPr>
                <w:b/>
                <w:szCs w:val="16"/>
              </w:rPr>
            </w:pPr>
            <w:r w:rsidRPr="0057374B">
              <w:rPr>
                <w:b/>
                <w:szCs w:val="16"/>
              </w:rPr>
              <w:t xml:space="preserve">1 </w:t>
            </w:r>
            <w:r w:rsidR="00B37D26">
              <w:rPr>
                <w:b/>
                <w:szCs w:val="16"/>
              </w:rPr>
              <w:t xml:space="preserve">   </w:t>
            </w:r>
            <w:r w:rsidRPr="00B37D26">
              <w:rPr>
                <w:szCs w:val="16"/>
              </w:rPr>
              <w:t>actividad</w:t>
            </w:r>
          </w:p>
        </w:tc>
      </w:tr>
      <w:tr w:rsidR="0040678C" w:rsidRPr="000F6F0C" w14:paraId="5A2A8B58" w14:textId="77777777" w:rsidTr="00621621">
        <w:trPr>
          <w:trHeight w:val="397"/>
          <w:jc w:val="center"/>
        </w:trPr>
        <w:tc>
          <w:tcPr>
            <w:tcW w:w="4248" w:type="dxa"/>
            <w:shd w:val="clear" w:color="auto" w:fill="F2F2F2" w:themeFill="background1" w:themeFillShade="F2"/>
            <w:vAlign w:val="center"/>
          </w:tcPr>
          <w:p w14:paraId="31A4509E" w14:textId="77777777" w:rsidR="0040678C" w:rsidRPr="0057374B" w:rsidRDefault="0040678C" w:rsidP="000F6F0C">
            <w:pPr>
              <w:jc w:val="center"/>
              <w:rPr>
                <w:b/>
                <w:szCs w:val="16"/>
              </w:rPr>
            </w:pPr>
            <w:r w:rsidRPr="0057374B">
              <w:rPr>
                <w:b/>
                <w:szCs w:val="16"/>
              </w:rPr>
              <w:t>Actividades cumplidas al 50%</w:t>
            </w:r>
          </w:p>
        </w:tc>
        <w:tc>
          <w:tcPr>
            <w:tcW w:w="2551" w:type="dxa"/>
            <w:shd w:val="clear" w:color="auto" w:fill="F2F2F2" w:themeFill="background1" w:themeFillShade="F2"/>
            <w:vAlign w:val="center"/>
          </w:tcPr>
          <w:p w14:paraId="07B587E2" w14:textId="77777777" w:rsidR="0040678C" w:rsidRPr="0057374B" w:rsidRDefault="0040678C" w:rsidP="00B37D26">
            <w:pPr>
              <w:jc w:val="right"/>
              <w:rPr>
                <w:b/>
                <w:szCs w:val="16"/>
              </w:rPr>
            </w:pPr>
            <w:r w:rsidRPr="0057374B">
              <w:rPr>
                <w:b/>
                <w:szCs w:val="16"/>
              </w:rPr>
              <w:t xml:space="preserve">2 </w:t>
            </w:r>
            <w:r w:rsidRPr="00B37D26">
              <w:rPr>
                <w:szCs w:val="16"/>
              </w:rPr>
              <w:t>actividades</w:t>
            </w:r>
          </w:p>
        </w:tc>
      </w:tr>
      <w:tr w:rsidR="0040678C" w:rsidRPr="000F6F0C" w14:paraId="6AC1DBDA" w14:textId="77777777" w:rsidTr="00621621">
        <w:trPr>
          <w:trHeight w:val="397"/>
          <w:jc w:val="center"/>
        </w:trPr>
        <w:tc>
          <w:tcPr>
            <w:tcW w:w="4248" w:type="dxa"/>
            <w:shd w:val="clear" w:color="auto" w:fill="F2F2F2" w:themeFill="background1" w:themeFillShade="F2"/>
            <w:vAlign w:val="center"/>
          </w:tcPr>
          <w:p w14:paraId="2D30892F" w14:textId="77777777" w:rsidR="0040678C" w:rsidRPr="0057374B" w:rsidRDefault="0040678C" w:rsidP="000F6F0C">
            <w:pPr>
              <w:jc w:val="center"/>
              <w:rPr>
                <w:b/>
                <w:szCs w:val="16"/>
              </w:rPr>
            </w:pPr>
            <w:r w:rsidRPr="0057374B">
              <w:rPr>
                <w:b/>
                <w:szCs w:val="16"/>
              </w:rPr>
              <w:t>Actividades cumplidas más del 30%</w:t>
            </w:r>
          </w:p>
        </w:tc>
        <w:tc>
          <w:tcPr>
            <w:tcW w:w="2551" w:type="dxa"/>
            <w:shd w:val="clear" w:color="auto" w:fill="F2F2F2" w:themeFill="background1" w:themeFillShade="F2"/>
            <w:vAlign w:val="center"/>
          </w:tcPr>
          <w:p w14:paraId="3A0B9E3A" w14:textId="77777777" w:rsidR="0040678C" w:rsidRPr="0057374B" w:rsidRDefault="0040678C" w:rsidP="00B37D26">
            <w:pPr>
              <w:jc w:val="right"/>
              <w:rPr>
                <w:b/>
                <w:szCs w:val="16"/>
              </w:rPr>
            </w:pPr>
            <w:r w:rsidRPr="0057374B">
              <w:rPr>
                <w:b/>
                <w:szCs w:val="16"/>
              </w:rPr>
              <w:t xml:space="preserve">4 </w:t>
            </w:r>
            <w:r w:rsidRPr="00B37D26">
              <w:rPr>
                <w:szCs w:val="16"/>
              </w:rPr>
              <w:t>actividades</w:t>
            </w:r>
          </w:p>
        </w:tc>
      </w:tr>
    </w:tbl>
    <w:p w14:paraId="2A1C30A9" w14:textId="77777777" w:rsidR="0040678C" w:rsidRPr="0003082E" w:rsidRDefault="0040678C" w:rsidP="0040678C">
      <w:pPr>
        <w:jc w:val="center"/>
        <w:rPr>
          <w:i/>
          <w:sz w:val="18"/>
          <w:szCs w:val="20"/>
          <w:lang w:eastAsia="es-CO"/>
        </w:rPr>
      </w:pPr>
      <w:r w:rsidRPr="0003082E">
        <w:rPr>
          <w:i/>
          <w:sz w:val="18"/>
          <w:szCs w:val="20"/>
          <w:lang w:eastAsia="es-CO"/>
        </w:rPr>
        <w:t>Fuente. Oficina Asesora de Planeación – UAERMV</w:t>
      </w:r>
    </w:p>
    <w:p w14:paraId="66287FDA" w14:textId="77777777" w:rsidR="000F6F0C" w:rsidRPr="0003082E" w:rsidRDefault="000F6F0C" w:rsidP="0040678C">
      <w:pPr>
        <w:jc w:val="both"/>
        <w:rPr>
          <w:i/>
          <w:sz w:val="24"/>
        </w:rPr>
      </w:pPr>
    </w:p>
    <w:p w14:paraId="16837D8B" w14:textId="7C133B42" w:rsidR="0040678C" w:rsidRPr="0040678C" w:rsidRDefault="0040678C" w:rsidP="0040678C">
      <w:pPr>
        <w:jc w:val="both"/>
      </w:pPr>
      <w:r w:rsidRPr="0040678C">
        <w:t xml:space="preserve">Para lo anterior, fueron evaluadas </w:t>
      </w:r>
      <w:r w:rsidRPr="00054E50">
        <w:rPr>
          <w:u w:val="single"/>
        </w:rPr>
        <w:t>21 actividades</w:t>
      </w:r>
      <w:r w:rsidRPr="0040678C">
        <w:t xml:space="preserve"> que son la totalidad de las que se encontraban programadas para este periodo</w:t>
      </w:r>
      <w:r w:rsidR="00335C52">
        <w:t>;</w:t>
      </w:r>
      <w:r w:rsidRPr="0040678C">
        <w:t xml:space="preserve"> sin emba</w:t>
      </w:r>
      <w:r w:rsidR="00335C52">
        <w:t>r</w:t>
      </w:r>
      <w:r w:rsidRPr="0040678C">
        <w:t xml:space="preserve">go, se aclara que fueron reportados avances de actividades que tienen una fecha de ejecución para otro cuatrimestre, pero no fueron tenidos en cuenta en esta evaluación. </w:t>
      </w:r>
    </w:p>
    <w:p w14:paraId="4D73EF2C" w14:textId="77777777" w:rsidR="0040678C" w:rsidRPr="0040678C" w:rsidRDefault="0040678C" w:rsidP="0040678C">
      <w:pPr>
        <w:jc w:val="both"/>
      </w:pPr>
    </w:p>
    <w:p w14:paraId="73AB553B" w14:textId="23F9E785" w:rsidR="0040678C" w:rsidRPr="0040678C" w:rsidRDefault="0040678C" w:rsidP="0040678C">
      <w:pPr>
        <w:jc w:val="both"/>
      </w:pPr>
      <w:r w:rsidRPr="0040678C">
        <w:t xml:space="preserve">Es importante precisar que el plan evaluado se encontraba en la </w:t>
      </w:r>
      <w:r w:rsidRPr="008679CE">
        <w:rPr>
          <w:u w:val="single"/>
        </w:rPr>
        <w:t>versión 2</w:t>
      </w:r>
      <w:r w:rsidRPr="0040678C">
        <w:t>, pero con corte a 30 de junio de 2019</w:t>
      </w:r>
      <w:r w:rsidR="008679CE">
        <w:t>;</w:t>
      </w:r>
      <w:r w:rsidRPr="0040678C">
        <w:t xml:space="preserve"> fue necesario realizar una nueva versión, por lo que en la página </w:t>
      </w:r>
      <w:hyperlink r:id="rId16" w:history="1">
        <w:r w:rsidRPr="0040678C">
          <w:rPr>
            <w:rStyle w:val="Hipervnculo"/>
          </w:rPr>
          <w:t>https://www.umv.gov.co/portal/transparencia/</w:t>
        </w:r>
      </w:hyperlink>
      <w:r w:rsidRPr="0040678C">
        <w:t xml:space="preserve"> se encuentra en la versión 3, atendiendo algunas de las recomendaciones dadas por la </w:t>
      </w:r>
      <w:r w:rsidR="000C6275">
        <w:t xml:space="preserve">DDDI - </w:t>
      </w:r>
      <w:r w:rsidRPr="0040678C">
        <w:t xml:space="preserve">Dirección Distrital de Desarrollo Institucional y ajustando algunas actividades que de acuerdo al cronograma se requiere más tiempo para su realización por la gestión con entes externos, como lo es el caso del componente de trámites. </w:t>
      </w:r>
    </w:p>
    <w:p w14:paraId="2CF72EE1" w14:textId="368AF018" w:rsidR="0040678C" w:rsidRDefault="0040678C" w:rsidP="0040678C"/>
    <w:p w14:paraId="0B29947A" w14:textId="77777777" w:rsidR="00063C20" w:rsidRDefault="00063C20" w:rsidP="0040678C"/>
    <w:p w14:paraId="51B52039" w14:textId="69943342" w:rsidR="0003082E" w:rsidRPr="00303AEC" w:rsidRDefault="0003082E" w:rsidP="0003082E">
      <w:pPr>
        <w:shd w:val="clear" w:color="auto" w:fill="CCFF99"/>
        <w:jc w:val="both"/>
        <w:rPr>
          <w:rFonts w:eastAsia="Calibri" w:cstheme="minorHAnsi"/>
          <w:b/>
          <w:color w:val="244061" w:themeColor="accent1" w:themeShade="80"/>
        </w:rPr>
      </w:pPr>
      <w:r w:rsidRPr="00303AEC">
        <w:rPr>
          <w:rFonts w:eastAsia="Calibri" w:cstheme="minorHAnsi"/>
          <w:b/>
          <w:color w:val="244061" w:themeColor="accent1" w:themeShade="80"/>
        </w:rPr>
        <w:t>OBSERVACIÓN OCI</w:t>
      </w:r>
      <w:r w:rsidR="00F31531">
        <w:rPr>
          <w:rFonts w:eastAsia="Calibri" w:cstheme="minorHAnsi"/>
          <w:b/>
          <w:color w:val="244061" w:themeColor="accent1" w:themeShade="80"/>
        </w:rPr>
        <w:t>-2</w:t>
      </w:r>
      <w:r w:rsidRPr="00303AEC">
        <w:rPr>
          <w:rFonts w:eastAsia="Calibri" w:cstheme="minorHAnsi"/>
          <w:b/>
          <w:color w:val="244061" w:themeColor="accent1" w:themeShade="80"/>
        </w:rPr>
        <w:t xml:space="preserve">: </w:t>
      </w:r>
    </w:p>
    <w:p w14:paraId="2CA214F5" w14:textId="209D9FD1" w:rsidR="0003082E" w:rsidRPr="00303AEC" w:rsidRDefault="0003082E" w:rsidP="0003082E">
      <w:pPr>
        <w:shd w:val="clear" w:color="auto" w:fill="CCFF99"/>
        <w:jc w:val="both"/>
        <w:rPr>
          <w:rFonts w:eastAsia="Calibri" w:cstheme="minorHAnsi"/>
          <w:color w:val="244061" w:themeColor="accent1" w:themeShade="80"/>
        </w:rPr>
      </w:pPr>
      <w:r w:rsidRPr="00303AEC">
        <w:rPr>
          <w:rFonts w:eastAsia="Calibri" w:cstheme="minorHAnsi"/>
          <w:color w:val="244061" w:themeColor="accent1" w:themeShade="80"/>
        </w:rPr>
        <w:t>Se observa que</w:t>
      </w:r>
      <w:r>
        <w:rPr>
          <w:rFonts w:eastAsia="Calibri" w:cstheme="minorHAnsi"/>
          <w:color w:val="244061" w:themeColor="accent1" w:themeShade="80"/>
        </w:rPr>
        <w:t xml:space="preserve"> en la Tabla </w:t>
      </w:r>
      <w:r w:rsidR="00054E50">
        <w:rPr>
          <w:rFonts w:eastAsia="Calibri" w:cstheme="minorHAnsi"/>
          <w:color w:val="244061" w:themeColor="accent1" w:themeShade="80"/>
        </w:rPr>
        <w:t xml:space="preserve">5. reportada por la OAP con el seguimiento PAAC 2019, </w:t>
      </w:r>
      <w:r w:rsidR="00510061">
        <w:rPr>
          <w:rFonts w:eastAsia="Calibri" w:cstheme="minorHAnsi"/>
          <w:color w:val="244061" w:themeColor="accent1" w:themeShade="80"/>
        </w:rPr>
        <w:t>suman veinte</w:t>
      </w:r>
      <w:r w:rsidR="00054E50">
        <w:rPr>
          <w:rFonts w:eastAsia="Calibri" w:cstheme="minorHAnsi"/>
          <w:color w:val="244061" w:themeColor="accent1" w:themeShade="80"/>
        </w:rPr>
        <w:t xml:space="preserve"> (20) actividades, faltando una (1) actividad por hacer seguimiento, teniendo en cuenta que el plan está conformado por veintiún (21) actividades en total</w:t>
      </w:r>
      <w:r w:rsidR="00D62BE9">
        <w:rPr>
          <w:rFonts w:eastAsia="Calibri" w:cstheme="minorHAnsi"/>
          <w:color w:val="244061" w:themeColor="accent1" w:themeShade="80"/>
        </w:rPr>
        <w:t xml:space="preserve"> para este cuatrimestre</w:t>
      </w:r>
      <w:r w:rsidRPr="00303AEC">
        <w:rPr>
          <w:i/>
          <w:color w:val="244061" w:themeColor="accent1" w:themeShade="80"/>
        </w:rPr>
        <w:t>.</w:t>
      </w:r>
    </w:p>
    <w:p w14:paraId="610AC435" w14:textId="77777777" w:rsidR="0003082E" w:rsidRDefault="0003082E" w:rsidP="0003082E">
      <w:pPr>
        <w:shd w:val="clear" w:color="auto" w:fill="CCFF99"/>
        <w:jc w:val="both"/>
        <w:rPr>
          <w:rFonts w:eastAsia="Calibri" w:cstheme="minorHAnsi"/>
        </w:rPr>
      </w:pPr>
    </w:p>
    <w:p w14:paraId="751610D9" w14:textId="77777777" w:rsidR="0003082E" w:rsidRDefault="0003082E" w:rsidP="0003082E">
      <w:pPr>
        <w:jc w:val="both"/>
        <w:rPr>
          <w:rFonts w:eastAsia="Calibri" w:cstheme="minorHAnsi"/>
        </w:rPr>
      </w:pPr>
    </w:p>
    <w:p w14:paraId="24567411" w14:textId="77777777" w:rsidR="0040678C" w:rsidRPr="0040678C" w:rsidRDefault="0040678C" w:rsidP="0040678C"/>
    <w:p w14:paraId="5D0FC229" w14:textId="5EC11DAE" w:rsidR="00F4405F" w:rsidRPr="002B2688" w:rsidRDefault="00D248FD" w:rsidP="00054E50">
      <w:pPr>
        <w:pStyle w:val="Estilo3"/>
      </w:pPr>
      <w:bookmarkStart w:id="22" w:name="_Toc13822629"/>
      <w:r>
        <w:t xml:space="preserve">Control de la </w:t>
      </w:r>
      <w:r w:rsidRPr="002B2688">
        <w:t xml:space="preserve">Gestión </w:t>
      </w:r>
      <w:r>
        <w:t>d</w:t>
      </w:r>
      <w:r w:rsidRPr="002B2688">
        <w:t>el Talento Humano</w:t>
      </w:r>
      <w:bookmarkEnd w:id="22"/>
      <w:r w:rsidRPr="002B2688">
        <w:t xml:space="preserve"> </w:t>
      </w:r>
    </w:p>
    <w:p w14:paraId="3B235E0F" w14:textId="56DC39E4" w:rsidR="007028B9" w:rsidRPr="007028B9" w:rsidRDefault="007028B9" w:rsidP="00AD5A50">
      <w:pPr>
        <w:pStyle w:val="Estilo2"/>
      </w:pPr>
    </w:p>
    <w:p w14:paraId="2D2C1A92" w14:textId="357B6366" w:rsidR="007028B9" w:rsidRDefault="007028B9" w:rsidP="002E027F">
      <w:pPr>
        <w:contextualSpacing/>
        <w:jc w:val="both"/>
      </w:pPr>
      <w:r w:rsidRPr="007028B9">
        <w:t>La Secretaría General UAERMV mediante Radicado 20191100033433 de 05-07-2019 remitió a la OCI</w:t>
      </w:r>
      <w:r w:rsidR="002E027F">
        <w:t xml:space="preserve">, la información </w:t>
      </w:r>
      <w:r w:rsidR="00F87847">
        <w:t xml:space="preserve">para la consolidación de este informe, en respuesta al memorando </w:t>
      </w:r>
      <w:r w:rsidR="00F87847" w:rsidRPr="00054E50">
        <w:t>20191600031103</w:t>
      </w:r>
      <w:r w:rsidR="00054E50" w:rsidRPr="00054E50">
        <w:t xml:space="preserve"> de 14-06-2019</w:t>
      </w:r>
      <w:r w:rsidR="00D248FD">
        <w:t xml:space="preserve">, que se expone a </w:t>
      </w:r>
      <w:r w:rsidR="00510061">
        <w:t>continuación</w:t>
      </w:r>
      <w:r w:rsidR="00D248FD">
        <w:t>:</w:t>
      </w:r>
    </w:p>
    <w:p w14:paraId="429F53C6" w14:textId="77777777" w:rsidR="00054E50" w:rsidRPr="007028B9" w:rsidRDefault="00054E50" w:rsidP="002E027F">
      <w:pPr>
        <w:contextualSpacing/>
        <w:jc w:val="both"/>
      </w:pPr>
    </w:p>
    <w:p w14:paraId="40988AF1" w14:textId="77777777" w:rsidR="00F4405F" w:rsidRPr="00054E50" w:rsidRDefault="00F4405F" w:rsidP="00054E50">
      <w:pPr>
        <w:pStyle w:val="Estilo4"/>
      </w:pPr>
      <w:r w:rsidRPr="00054E50">
        <w:t xml:space="preserve"> </w:t>
      </w:r>
      <w:bookmarkStart w:id="23" w:name="_Toc13822630"/>
      <w:r w:rsidRPr="00054E50">
        <w:t>Manual de Funciones</w:t>
      </w:r>
      <w:bookmarkEnd w:id="23"/>
    </w:p>
    <w:p w14:paraId="02C918DA" w14:textId="77777777" w:rsidR="00054E50" w:rsidRPr="00054E50" w:rsidRDefault="00054E50" w:rsidP="00054E50">
      <w:pPr>
        <w:widowControl/>
        <w:suppressAutoHyphens/>
        <w:autoSpaceDE/>
        <w:contextualSpacing/>
        <w:jc w:val="both"/>
        <w:textAlignment w:val="baseline"/>
        <w:rPr>
          <w:rFonts w:cstheme="minorHAnsi"/>
        </w:rPr>
      </w:pPr>
      <w:r w:rsidRPr="00054E50">
        <w:rPr>
          <w:rFonts w:cstheme="minorHAnsi"/>
        </w:rPr>
        <w:t xml:space="preserve">La OCI solicitó el </w:t>
      </w:r>
      <w:r w:rsidR="00F4405F" w:rsidRPr="00054E50">
        <w:rPr>
          <w:rFonts w:cstheme="minorHAnsi"/>
        </w:rPr>
        <w:t>Avance en la actualización de los Manuales de Funciones y Competencias de Planta de Personal y de Trabajadores Oficiales</w:t>
      </w:r>
      <w:r w:rsidRPr="00054E50">
        <w:rPr>
          <w:rFonts w:cstheme="minorHAnsi"/>
        </w:rPr>
        <w:t>, recibiendo la siguiente información por parte de la Secretaría General:</w:t>
      </w:r>
    </w:p>
    <w:p w14:paraId="3717168B" w14:textId="1095BCD6" w:rsidR="00F4405F" w:rsidRPr="00054E50" w:rsidRDefault="00F4405F" w:rsidP="00054E50">
      <w:pPr>
        <w:widowControl/>
        <w:suppressAutoHyphens/>
        <w:autoSpaceDE/>
        <w:contextualSpacing/>
        <w:jc w:val="both"/>
        <w:textAlignment w:val="baseline"/>
        <w:rPr>
          <w:rFonts w:cstheme="minorHAnsi"/>
        </w:rPr>
      </w:pPr>
    </w:p>
    <w:p w14:paraId="26FEB248" w14:textId="28D451CA" w:rsidR="00054E50" w:rsidRDefault="00054E50" w:rsidP="00054E50">
      <w:pPr>
        <w:pStyle w:val="Prrafodelista"/>
        <w:widowControl/>
        <w:suppressAutoHyphens/>
        <w:autoSpaceDE/>
        <w:ind w:left="142"/>
        <w:contextualSpacing/>
        <w:jc w:val="both"/>
        <w:textAlignment w:val="baseline"/>
      </w:pPr>
      <w:r>
        <w:t>“</w:t>
      </w:r>
      <w:r w:rsidR="00F24E3E" w:rsidRPr="00054E50">
        <w:t>Mediante oficio No. 20191130033801 del 31-05-19 se remitió al Departamento Administrativo del Servicio Civil Distrital</w:t>
      </w:r>
      <w:r>
        <w:t xml:space="preserve"> – DASCD,</w:t>
      </w:r>
      <w:r w:rsidR="00F24E3E" w:rsidRPr="00054E50">
        <w:t xml:space="preserve"> solicitud de concepto de viabilidad técnica para la modificación del </w:t>
      </w:r>
      <w:r>
        <w:t>“</w:t>
      </w:r>
      <w:r w:rsidR="00F24E3E" w:rsidRPr="00054E50">
        <w:rPr>
          <w:i/>
        </w:rPr>
        <w:t>Manual Especifico de Funciones y Competencias Laborales de la Unidad Administrativa Especial de Rehabilitación y Mantenimiento Vial</w:t>
      </w:r>
      <w:r>
        <w:t>”</w:t>
      </w:r>
      <w:r w:rsidR="00F24E3E" w:rsidRPr="00054E50">
        <w:t>.</w:t>
      </w:r>
      <w:r>
        <w:t xml:space="preserve"> </w:t>
      </w:r>
    </w:p>
    <w:p w14:paraId="69F785F6" w14:textId="77777777" w:rsidR="00054E50" w:rsidRDefault="00054E50" w:rsidP="00054E50">
      <w:pPr>
        <w:pStyle w:val="Prrafodelista"/>
        <w:widowControl/>
        <w:suppressAutoHyphens/>
        <w:autoSpaceDE/>
        <w:ind w:left="142"/>
        <w:contextualSpacing/>
        <w:jc w:val="both"/>
        <w:textAlignment w:val="baseline"/>
      </w:pPr>
    </w:p>
    <w:p w14:paraId="6512F5CC" w14:textId="57DB2906" w:rsidR="00F24E3E" w:rsidRDefault="00F24E3E" w:rsidP="00054E50">
      <w:pPr>
        <w:pStyle w:val="Prrafodelista"/>
        <w:widowControl/>
        <w:suppressAutoHyphens/>
        <w:autoSpaceDE/>
        <w:ind w:left="142"/>
        <w:contextualSpacing/>
        <w:jc w:val="both"/>
        <w:textAlignment w:val="baseline"/>
      </w:pPr>
      <w:r w:rsidRPr="00054E50">
        <w:t>Así mismo, se cuenta con un documento preliminar de Guía de perfiles, funciones y requisitos mínimos cargos de la planta de Trabajadores Oficiales de la UAERMV, el cual está en proceso de revisión y ajustes</w:t>
      </w:r>
      <w:r w:rsidR="00054E50">
        <w:t>”</w:t>
      </w:r>
      <w:r w:rsidRPr="00054E50">
        <w:t>.</w:t>
      </w:r>
    </w:p>
    <w:p w14:paraId="0DC1B249" w14:textId="5AE14B99" w:rsidR="00054E50" w:rsidRDefault="00054E50" w:rsidP="00054E50">
      <w:pPr>
        <w:pStyle w:val="Prrafodelista"/>
        <w:widowControl/>
        <w:suppressAutoHyphens/>
        <w:autoSpaceDE/>
        <w:ind w:left="142"/>
        <w:contextualSpacing/>
        <w:jc w:val="both"/>
        <w:textAlignment w:val="baseline"/>
      </w:pPr>
    </w:p>
    <w:p w14:paraId="101E0573" w14:textId="77777777" w:rsidR="00054E50" w:rsidRPr="00054E50" w:rsidRDefault="00054E50" w:rsidP="00054E50">
      <w:pPr>
        <w:pStyle w:val="Prrafodelista"/>
        <w:widowControl/>
        <w:suppressAutoHyphens/>
        <w:autoSpaceDE/>
        <w:ind w:left="142"/>
        <w:contextualSpacing/>
        <w:jc w:val="both"/>
        <w:textAlignment w:val="baseline"/>
      </w:pPr>
    </w:p>
    <w:p w14:paraId="0BC8A7EB" w14:textId="77777777" w:rsidR="00F4405F" w:rsidRPr="00054E50" w:rsidRDefault="00F4405F" w:rsidP="00054E50">
      <w:pPr>
        <w:pStyle w:val="Estilo4"/>
      </w:pPr>
      <w:bookmarkStart w:id="24" w:name="_Toc13822631"/>
      <w:r w:rsidRPr="00054E50">
        <w:t>Equipos de trabajo</w:t>
      </w:r>
      <w:bookmarkEnd w:id="24"/>
    </w:p>
    <w:p w14:paraId="2BDE988C" w14:textId="7047F8FC" w:rsidR="00F4405F" w:rsidRPr="00054E50" w:rsidRDefault="00054E50" w:rsidP="00B34CD3">
      <w:pPr>
        <w:widowControl/>
        <w:suppressAutoHyphens/>
        <w:autoSpaceDE/>
        <w:contextualSpacing/>
        <w:jc w:val="both"/>
        <w:textAlignment w:val="baseline"/>
        <w:rPr>
          <w:rFonts w:cstheme="minorHAnsi"/>
        </w:rPr>
      </w:pPr>
      <w:r w:rsidRPr="00054E50">
        <w:rPr>
          <w:rFonts w:cstheme="minorHAnsi"/>
        </w:rPr>
        <w:t>La Secretaría General informa del s</w:t>
      </w:r>
      <w:r w:rsidR="00F4405F" w:rsidRPr="00054E50">
        <w:rPr>
          <w:rFonts w:cstheme="minorHAnsi"/>
        </w:rPr>
        <w:t>eguimiento a la gestión de</w:t>
      </w:r>
      <w:r w:rsidRPr="00054E50">
        <w:rPr>
          <w:rFonts w:cstheme="minorHAnsi"/>
        </w:rPr>
        <w:t xml:space="preserve"> los diferentes equipos conformados</w:t>
      </w:r>
      <w:r w:rsidR="00220F5A">
        <w:rPr>
          <w:rFonts w:cstheme="minorHAnsi"/>
        </w:rPr>
        <w:t xml:space="preserve"> por personal de la </w:t>
      </w:r>
      <w:r w:rsidR="00D248FD">
        <w:rPr>
          <w:rFonts w:cstheme="minorHAnsi"/>
        </w:rPr>
        <w:t>entidad</w:t>
      </w:r>
      <w:r w:rsidR="00D248FD" w:rsidRPr="00054E50">
        <w:rPr>
          <w:rFonts w:cstheme="minorHAnsi"/>
        </w:rPr>
        <w:t>, tales</w:t>
      </w:r>
      <w:r w:rsidRPr="00054E50">
        <w:rPr>
          <w:rFonts w:cstheme="minorHAnsi"/>
        </w:rPr>
        <w:t xml:space="preserve"> como: C</w:t>
      </w:r>
      <w:r w:rsidR="00F4405F" w:rsidRPr="00054E50">
        <w:rPr>
          <w:rFonts w:cstheme="minorHAnsi"/>
        </w:rPr>
        <w:t>OPASST, Brigada de Emergencias, Gestores de Ética, Comisión de Personal</w:t>
      </w:r>
      <w:r w:rsidRPr="00054E50">
        <w:rPr>
          <w:rFonts w:cstheme="minorHAnsi"/>
        </w:rPr>
        <w:t xml:space="preserve"> y</w:t>
      </w:r>
      <w:r w:rsidR="00F4405F" w:rsidRPr="00054E50">
        <w:rPr>
          <w:rFonts w:cstheme="minorHAnsi"/>
        </w:rPr>
        <w:t xml:space="preserve"> Comité de Convivencia Laboral. </w:t>
      </w:r>
    </w:p>
    <w:p w14:paraId="3867CB89" w14:textId="5451B20D" w:rsidR="00054E50" w:rsidRDefault="00054E50" w:rsidP="00054E50">
      <w:pPr>
        <w:widowControl/>
        <w:suppressAutoHyphens/>
        <w:autoSpaceDE/>
        <w:contextualSpacing/>
        <w:textAlignment w:val="baseline"/>
        <w:rPr>
          <w:rFonts w:cstheme="minorHAnsi"/>
        </w:rPr>
      </w:pPr>
    </w:p>
    <w:p w14:paraId="5D288240" w14:textId="13834223" w:rsidR="00054E50" w:rsidRDefault="00054E50" w:rsidP="000648CE">
      <w:pPr>
        <w:widowControl/>
        <w:suppressAutoHyphens/>
        <w:autoSpaceDE/>
        <w:contextualSpacing/>
        <w:jc w:val="both"/>
        <w:textAlignment w:val="baseline"/>
        <w:rPr>
          <w:rFonts w:cstheme="minorHAnsi"/>
        </w:rPr>
      </w:pPr>
      <w:r>
        <w:rPr>
          <w:rFonts w:cstheme="minorHAnsi"/>
        </w:rPr>
        <w:t>Las actividades re</w:t>
      </w:r>
      <w:r w:rsidR="00B34CD3">
        <w:rPr>
          <w:rFonts w:cstheme="minorHAnsi"/>
        </w:rPr>
        <w:t>portada</w:t>
      </w:r>
      <w:r>
        <w:rPr>
          <w:rFonts w:cstheme="minorHAnsi"/>
        </w:rPr>
        <w:t>s</w:t>
      </w:r>
      <w:r w:rsidR="000648CE">
        <w:rPr>
          <w:rFonts w:cstheme="minorHAnsi"/>
        </w:rPr>
        <w:t xml:space="preserve"> sobre </w:t>
      </w:r>
      <w:r w:rsidR="000005C8">
        <w:rPr>
          <w:rFonts w:cstheme="minorHAnsi"/>
        </w:rPr>
        <w:t>la gestión</w:t>
      </w:r>
      <w:r w:rsidR="000648CE">
        <w:rPr>
          <w:rFonts w:cstheme="minorHAnsi"/>
        </w:rPr>
        <w:t xml:space="preserve"> de estos </w:t>
      </w:r>
      <w:r w:rsidR="00D248FD">
        <w:rPr>
          <w:rFonts w:cstheme="minorHAnsi"/>
        </w:rPr>
        <w:t>equipos, en</w:t>
      </w:r>
      <w:r>
        <w:rPr>
          <w:rFonts w:cstheme="minorHAnsi"/>
        </w:rPr>
        <w:t xml:space="preserve"> el periodo de este informe</w:t>
      </w:r>
      <w:r w:rsidR="00B34CD3">
        <w:rPr>
          <w:rFonts w:cstheme="minorHAnsi"/>
        </w:rPr>
        <w:t>,</w:t>
      </w:r>
      <w:r>
        <w:rPr>
          <w:rFonts w:cstheme="minorHAnsi"/>
        </w:rPr>
        <w:t xml:space="preserve"> son las siguientes:</w:t>
      </w:r>
    </w:p>
    <w:p w14:paraId="75E4F486" w14:textId="0EE5BC75" w:rsidR="00C02950" w:rsidRDefault="00C02950" w:rsidP="00C02950">
      <w:pPr>
        <w:pStyle w:val="Prrafodelista"/>
        <w:widowControl/>
        <w:suppressAutoHyphens/>
        <w:autoSpaceDE/>
        <w:ind w:left="720"/>
        <w:contextualSpacing/>
        <w:textAlignment w:val="baseline"/>
        <w:rPr>
          <w:rFonts w:cstheme="minorHAnsi"/>
          <w:highlight w:val="yellow"/>
        </w:rPr>
      </w:pPr>
    </w:p>
    <w:p w14:paraId="1DD26932" w14:textId="20E2D9A0" w:rsidR="00054E50" w:rsidRPr="0003082E" w:rsidRDefault="00054E50" w:rsidP="00054E50">
      <w:pPr>
        <w:pStyle w:val="Descripcin"/>
        <w:spacing w:after="0" w:line="240" w:lineRule="auto"/>
        <w:jc w:val="center"/>
        <w:rPr>
          <w:rFonts w:ascii="Century Gothic" w:hAnsi="Century Gothic" w:cs="Arial"/>
          <w:b w:val="0"/>
          <w:i/>
          <w:sz w:val="18"/>
          <w:szCs w:val="16"/>
        </w:rPr>
      </w:pPr>
      <w:bookmarkStart w:id="25" w:name="_Hlk13817601"/>
      <w:r w:rsidRPr="0003082E">
        <w:rPr>
          <w:rFonts w:ascii="Century Gothic" w:hAnsi="Century Gothic"/>
          <w:b w:val="0"/>
          <w:i/>
          <w:sz w:val="18"/>
          <w:szCs w:val="16"/>
        </w:rPr>
        <w:t xml:space="preserve">Tabla </w:t>
      </w:r>
      <w:r>
        <w:rPr>
          <w:rFonts w:ascii="Century Gothic" w:hAnsi="Century Gothic"/>
          <w:b w:val="0"/>
          <w:i/>
          <w:sz w:val="18"/>
          <w:szCs w:val="16"/>
        </w:rPr>
        <w:t>6</w:t>
      </w:r>
      <w:r w:rsidRPr="0003082E">
        <w:rPr>
          <w:rFonts w:ascii="Century Gothic" w:hAnsi="Century Gothic"/>
          <w:b w:val="0"/>
          <w:i/>
          <w:sz w:val="18"/>
          <w:szCs w:val="16"/>
        </w:rPr>
        <w:t xml:space="preserve">. Seguimiento </w:t>
      </w:r>
      <w:r w:rsidR="00AB036F">
        <w:rPr>
          <w:rFonts w:ascii="Century Gothic" w:hAnsi="Century Gothic"/>
          <w:b w:val="0"/>
          <w:i/>
          <w:sz w:val="18"/>
          <w:szCs w:val="16"/>
        </w:rPr>
        <w:t>a la Gestión de Equipos UAERMV por la Secretaría General</w:t>
      </w:r>
    </w:p>
    <w:tbl>
      <w:tblPr>
        <w:tblStyle w:val="Tablaconcuadrcula6concolores-nfasis1"/>
        <w:tblW w:w="5000" w:type="pct"/>
        <w:tblLook w:val="06A0" w:firstRow="1" w:lastRow="0" w:firstColumn="1" w:lastColumn="0" w:noHBand="1" w:noVBand="1"/>
      </w:tblPr>
      <w:tblGrid>
        <w:gridCol w:w="1839"/>
        <w:gridCol w:w="7839"/>
      </w:tblGrid>
      <w:tr w:rsidR="00054E50" w:rsidRPr="00B34CD3" w14:paraId="0044CFF8" w14:textId="77777777" w:rsidTr="000648CE">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950" w:type="pct"/>
            <w:shd w:val="clear" w:color="auto" w:fill="DBE5F1" w:themeFill="accent1" w:themeFillTint="33"/>
          </w:tcPr>
          <w:bookmarkEnd w:id="25"/>
          <w:p w14:paraId="30F83599" w14:textId="79433CD7" w:rsidR="00054E50" w:rsidRPr="00B34CD3" w:rsidRDefault="00054E50" w:rsidP="00235BA6">
            <w:pPr>
              <w:widowControl/>
              <w:jc w:val="center"/>
              <w:rPr>
                <w:rFonts w:eastAsia="Times New Roman" w:cs="Calibri"/>
                <w:color w:val="000000"/>
                <w:sz w:val="20"/>
                <w:lang w:val="es-CO" w:eastAsia="es-CO"/>
              </w:rPr>
            </w:pPr>
            <w:r w:rsidRPr="00B34CD3">
              <w:rPr>
                <w:rFonts w:eastAsia="Times New Roman" w:cs="Calibri"/>
                <w:color w:val="000000"/>
                <w:sz w:val="20"/>
                <w:lang w:val="es-CO" w:eastAsia="es-CO"/>
              </w:rPr>
              <w:t>EQUIPO UAERMV</w:t>
            </w:r>
          </w:p>
        </w:tc>
        <w:tc>
          <w:tcPr>
            <w:tcW w:w="4050" w:type="pct"/>
            <w:shd w:val="clear" w:color="auto" w:fill="DBE5F1" w:themeFill="accent1" w:themeFillTint="33"/>
          </w:tcPr>
          <w:p w14:paraId="3D2CF1CB" w14:textId="46218485" w:rsidR="00054E50" w:rsidRPr="00B34CD3" w:rsidRDefault="00054E50" w:rsidP="00235BA6">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lang w:val="es-CO" w:eastAsia="es-CO"/>
              </w:rPr>
            </w:pPr>
            <w:r w:rsidRPr="00B34CD3">
              <w:rPr>
                <w:rFonts w:eastAsia="Times New Roman" w:cs="Calibri"/>
                <w:color w:val="000000"/>
                <w:sz w:val="20"/>
                <w:lang w:val="es-CO" w:eastAsia="es-CO"/>
              </w:rPr>
              <w:t>ACTIVIDADES REALIZADAS</w:t>
            </w:r>
          </w:p>
        </w:tc>
      </w:tr>
      <w:tr w:rsidR="00967182" w:rsidRPr="00B34CD3" w14:paraId="2C709219" w14:textId="77777777" w:rsidTr="000648CE">
        <w:trPr>
          <w:trHeight w:val="1170"/>
        </w:trPr>
        <w:tc>
          <w:tcPr>
            <w:cnfStyle w:val="001000000000" w:firstRow="0" w:lastRow="0" w:firstColumn="1" w:lastColumn="0" w:oddVBand="0" w:evenVBand="0" w:oddHBand="0" w:evenHBand="0" w:firstRowFirstColumn="0" w:firstRowLastColumn="0" w:lastRowFirstColumn="0" w:lastRowLastColumn="0"/>
            <w:tcW w:w="950" w:type="pct"/>
            <w:vMerge w:val="restart"/>
            <w:vAlign w:val="center"/>
            <w:hideMark/>
          </w:tcPr>
          <w:p w14:paraId="297CFB79" w14:textId="75E3D98E" w:rsidR="00967182" w:rsidRPr="00B34CD3" w:rsidRDefault="00967182" w:rsidP="00B34CD3">
            <w:pPr>
              <w:widowControl/>
              <w:jc w:val="center"/>
              <w:rPr>
                <w:rFonts w:eastAsia="Times New Roman" w:cs="Calibri"/>
                <w:color w:val="000000"/>
                <w:sz w:val="20"/>
                <w:lang w:val="es-CO" w:eastAsia="es-CO"/>
              </w:rPr>
            </w:pPr>
            <w:r w:rsidRPr="00B34CD3">
              <w:rPr>
                <w:rFonts w:eastAsia="Times New Roman" w:cs="Calibri"/>
                <w:color w:val="000000"/>
                <w:sz w:val="20"/>
                <w:lang w:val="es-CO" w:eastAsia="es-CO"/>
              </w:rPr>
              <w:t>COPASST</w:t>
            </w:r>
            <w:r>
              <w:rPr>
                <w:rFonts w:eastAsia="Times New Roman" w:cs="Calibri"/>
                <w:color w:val="000000"/>
                <w:sz w:val="20"/>
                <w:lang w:val="es-CO" w:eastAsia="es-CO"/>
              </w:rPr>
              <w:t xml:space="preserve"> – Comité Paritario de Seguridad y Salud en el Trabajo</w:t>
            </w:r>
          </w:p>
        </w:tc>
        <w:tc>
          <w:tcPr>
            <w:tcW w:w="4050" w:type="pct"/>
            <w:hideMark/>
          </w:tcPr>
          <w:p w14:paraId="3725DD27" w14:textId="05C312BE" w:rsidR="00967182" w:rsidRDefault="00A32D48" w:rsidP="00B34CD3">
            <w:pPr>
              <w:widowControl/>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lang w:val="es-CO" w:eastAsia="es-CO"/>
              </w:rPr>
            </w:pPr>
            <w:r>
              <w:rPr>
                <w:rFonts w:eastAsia="Times New Roman" w:cs="Calibri"/>
                <w:color w:val="000000"/>
                <w:sz w:val="20"/>
                <w:lang w:val="es-CO" w:eastAsia="es-CO"/>
              </w:rPr>
              <w:t>ACTO ADMINISTRATIVO</w:t>
            </w:r>
            <w:r w:rsidR="00967182">
              <w:rPr>
                <w:rFonts w:eastAsia="Times New Roman" w:cs="Calibri"/>
                <w:color w:val="000000"/>
                <w:sz w:val="20"/>
                <w:lang w:val="es-CO" w:eastAsia="es-CO"/>
              </w:rPr>
              <w:t>:</w:t>
            </w:r>
          </w:p>
          <w:p w14:paraId="3AC82CEF" w14:textId="50185508" w:rsidR="00967182" w:rsidRPr="00967182" w:rsidRDefault="00A32D48" w:rsidP="00967182">
            <w:pPr>
              <w:widowControl/>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lang w:val="es-CO" w:eastAsia="es-CO"/>
              </w:rPr>
            </w:pPr>
            <w:r>
              <w:rPr>
                <w:rFonts w:eastAsia="Times New Roman" w:cs="Calibri"/>
                <w:color w:val="000000"/>
                <w:sz w:val="20"/>
                <w:lang w:val="es-CO" w:eastAsia="es-CO"/>
              </w:rPr>
              <w:t xml:space="preserve">Conformación→ </w:t>
            </w:r>
            <w:r w:rsidR="00967182" w:rsidRPr="00967182">
              <w:rPr>
                <w:rFonts w:eastAsia="Times New Roman" w:cs="Calibri"/>
                <w:color w:val="000000"/>
                <w:sz w:val="20"/>
                <w:lang w:val="es-CO" w:eastAsia="es-CO"/>
              </w:rPr>
              <w:t>Resolución No. 619 de 2018 “</w:t>
            </w:r>
            <w:r w:rsidR="00967182" w:rsidRPr="00967182">
              <w:rPr>
                <w:rFonts w:eastAsia="Times New Roman" w:cs="Calibri"/>
                <w:i/>
                <w:color w:val="000000"/>
                <w:sz w:val="20"/>
                <w:lang w:val="es-CO" w:eastAsia="es-CO"/>
              </w:rPr>
              <w:t>Por la cual se conforma el Comité de Seguridad y Salud en el trabajo – COPASST</w:t>
            </w:r>
            <w:r w:rsidR="00967182">
              <w:rPr>
                <w:rFonts w:eastAsia="Times New Roman" w:cs="Calibri"/>
                <w:i/>
                <w:color w:val="000000"/>
                <w:sz w:val="20"/>
                <w:lang w:val="es-CO" w:eastAsia="es-CO"/>
              </w:rPr>
              <w:t>”</w:t>
            </w:r>
            <w:r w:rsidR="00967182" w:rsidRPr="00967182">
              <w:rPr>
                <w:rFonts w:eastAsia="Times New Roman" w:cs="Calibri"/>
                <w:color w:val="000000"/>
                <w:sz w:val="20"/>
                <w:lang w:val="es-CO" w:eastAsia="es-CO"/>
              </w:rPr>
              <w:t xml:space="preserve"> para el periodo comprendido entre el 05 de diciembre de 2018 a 4 de diciembre de 2020”.</w:t>
            </w:r>
          </w:p>
        </w:tc>
      </w:tr>
      <w:tr w:rsidR="00967182" w:rsidRPr="00B34CD3" w14:paraId="0583F72F" w14:textId="77777777" w:rsidTr="000648CE">
        <w:trPr>
          <w:trHeight w:val="20"/>
        </w:trPr>
        <w:tc>
          <w:tcPr>
            <w:cnfStyle w:val="001000000000" w:firstRow="0" w:lastRow="0" w:firstColumn="1" w:lastColumn="0" w:oddVBand="0" w:evenVBand="0" w:oddHBand="0" w:evenHBand="0" w:firstRowFirstColumn="0" w:firstRowLastColumn="0" w:lastRowFirstColumn="0" w:lastRowLastColumn="0"/>
            <w:tcW w:w="950" w:type="pct"/>
            <w:vMerge/>
            <w:vAlign w:val="center"/>
          </w:tcPr>
          <w:p w14:paraId="1DFEE695" w14:textId="77777777" w:rsidR="00967182" w:rsidRPr="00B34CD3" w:rsidRDefault="00967182" w:rsidP="00B34CD3">
            <w:pPr>
              <w:widowControl/>
              <w:jc w:val="center"/>
              <w:rPr>
                <w:rFonts w:eastAsia="Times New Roman" w:cs="Calibri"/>
                <w:color w:val="000000"/>
                <w:sz w:val="20"/>
                <w:lang w:val="es-CO" w:eastAsia="es-CO"/>
              </w:rPr>
            </w:pPr>
          </w:p>
        </w:tc>
        <w:tc>
          <w:tcPr>
            <w:tcW w:w="4050" w:type="pct"/>
            <w:tcBorders>
              <w:top w:val="single" w:sz="4" w:space="0" w:color="4F81BD" w:themeColor="accent1"/>
            </w:tcBorders>
          </w:tcPr>
          <w:p w14:paraId="7638F393" w14:textId="77777777" w:rsidR="00967182" w:rsidRPr="00B34CD3" w:rsidRDefault="00967182" w:rsidP="00967182">
            <w:pPr>
              <w:widowControl/>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lang w:val="es-CO" w:eastAsia="es-CO"/>
              </w:rPr>
            </w:pPr>
            <w:r w:rsidRPr="00B34CD3">
              <w:rPr>
                <w:rFonts w:eastAsia="Times New Roman" w:cs="Calibri"/>
                <w:color w:val="000000"/>
                <w:sz w:val="20"/>
                <w:lang w:val="es-CO" w:eastAsia="es-CO"/>
              </w:rPr>
              <w:t>Con relación a actividades del COPASST se relacionan las siguientes:</w:t>
            </w:r>
          </w:p>
          <w:p w14:paraId="76E37570" w14:textId="77777777" w:rsidR="00967182" w:rsidRDefault="00967182" w:rsidP="00F86C35">
            <w:pPr>
              <w:pStyle w:val="Prrafodelista"/>
              <w:widowControl/>
              <w:numPr>
                <w:ilvl w:val="0"/>
                <w:numId w:val="30"/>
              </w:num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lang w:val="es-CO" w:eastAsia="es-CO"/>
              </w:rPr>
            </w:pPr>
            <w:r w:rsidRPr="00B34CD3">
              <w:rPr>
                <w:rFonts w:eastAsia="Times New Roman" w:cs="Calibri"/>
                <w:color w:val="000000"/>
                <w:sz w:val="20"/>
                <w:lang w:val="es-CO" w:eastAsia="es-CO"/>
              </w:rPr>
              <w:t>El día 19 marzo 2019 se llevó a cabo reunión del COPASST.</w:t>
            </w:r>
          </w:p>
          <w:p w14:paraId="0F1D5429" w14:textId="77777777" w:rsidR="00967182" w:rsidRDefault="00967182" w:rsidP="00F86C35">
            <w:pPr>
              <w:pStyle w:val="Prrafodelista"/>
              <w:widowControl/>
              <w:numPr>
                <w:ilvl w:val="0"/>
                <w:numId w:val="30"/>
              </w:num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lang w:val="es-CO" w:eastAsia="es-CO"/>
              </w:rPr>
            </w:pPr>
            <w:r w:rsidRPr="00B34CD3">
              <w:rPr>
                <w:rFonts w:eastAsia="Times New Roman" w:cs="Calibri"/>
                <w:color w:val="000000"/>
                <w:sz w:val="20"/>
                <w:lang w:val="es-CO" w:eastAsia="es-CO"/>
              </w:rPr>
              <w:t>El día 20 marzo 2019 se llevó a cabo reunión adelantada con AXA Colpatria, el profesional especializado de GTHU y la líder del proceso de SG-SST.</w:t>
            </w:r>
          </w:p>
          <w:p w14:paraId="73324FC8" w14:textId="77777777" w:rsidR="00967182" w:rsidRDefault="00967182" w:rsidP="00F86C35">
            <w:pPr>
              <w:pStyle w:val="Prrafodelista"/>
              <w:widowControl/>
              <w:numPr>
                <w:ilvl w:val="0"/>
                <w:numId w:val="30"/>
              </w:num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lang w:val="es-CO" w:eastAsia="es-CO"/>
              </w:rPr>
            </w:pPr>
            <w:r w:rsidRPr="00B34CD3">
              <w:rPr>
                <w:rFonts w:eastAsia="Times New Roman" w:cs="Calibri"/>
                <w:color w:val="000000"/>
                <w:sz w:val="20"/>
                <w:lang w:val="es-CO" w:eastAsia="es-CO"/>
              </w:rPr>
              <w:t>El 22 marzo 2019 se realizó reunión del COPASST Sede de producción, donde se explicó funcionamiento de este y se eligió presidente.</w:t>
            </w:r>
          </w:p>
          <w:p w14:paraId="6C2B8FE8" w14:textId="77777777" w:rsidR="00967182" w:rsidRDefault="00967182" w:rsidP="00F86C35">
            <w:pPr>
              <w:pStyle w:val="Prrafodelista"/>
              <w:widowControl/>
              <w:numPr>
                <w:ilvl w:val="0"/>
                <w:numId w:val="30"/>
              </w:num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lang w:val="es-CO" w:eastAsia="es-CO"/>
              </w:rPr>
            </w:pPr>
            <w:r w:rsidRPr="00B34CD3">
              <w:rPr>
                <w:rFonts w:eastAsia="Times New Roman" w:cs="Calibri"/>
                <w:color w:val="000000"/>
                <w:sz w:val="20"/>
                <w:lang w:val="es-CO" w:eastAsia="es-CO"/>
              </w:rPr>
              <w:t>El 22 marzo 2019 se reunió el equipo COPASST de la Sede Operativa, donde se explicó funciones y responsabilidades del COPASST.</w:t>
            </w:r>
          </w:p>
          <w:p w14:paraId="5E3CB8FB" w14:textId="77777777" w:rsidR="00967182" w:rsidRDefault="00967182" w:rsidP="00F86C35">
            <w:pPr>
              <w:pStyle w:val="Prrafodelista"/>
              <w:widowControl/>
              <w:numPr>
                <w:ilvl w:val="0"/>
                <w:numId w:val="30"/>
              </w:num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lang w:val="es-CO" w:eastAsia="es-CO"/>
              </w:rPr>
            </w:pPr>
            <w:r w:rsidRPr="00B34CD3">
              <w:rPr>
                <w:rFonts w:eastAsia="Times New Roman" w:cs="Calibri"/>
                <w:color w:val="000000"/>
                <w:sz w:val="20"/>
                <w:lang w:val="es-CO" w:eastAsia="es-CO"/>
              </w:rPr>
              <w:t>El 29 marzo 2019 se llevó a cabo reunión del COPASST Sede Administrativa donde se elige presidente y secretaria del comité y se socializan funciones.</w:t>
            </w:r>
          </w:p>
          <w:p w14:paraId="5A915F35" w14:textId="77777777" w:rsidR="00967182" w:rsidRDefault="00967182" w:rsidP="00F86C35">
            <w:pPr>
              <w:pStyle w:val="Prrafodelista"/>
              <w:widowControl/>
              <w:numPr>
                <w:ilvl w:val="0"/>
                <w:numId w:val="30"/>
              </w:num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lang w:val="es-CO" w:eastAsia="es-CO"/>
              </w:rPr>
            </w:pPr>
            <w:r w:rsidRPr="00B34CD3">
              <w:rPr>
                <w:rFonts w:eastAsia="Times New Roman" w:cs="Calibri"/>
                <w:color w:val="000000"/>
                <w:sz w:val="20"/>
                <w:lang w:val="es-CO" w:eastAsia="es-CO"/>
              </w:rPr>
              <w:t>El día 10 abril 2019 se realiza reunión COPASST en sede de Producción donde se comunican diferentes falencias referentes a seguridad y condiciones locativas en la sede de producción.</w:t>
            </w:r>
          </w:p>
          <w:p w14:paraId="15FE4EEC" w14:textId="77777777" w:rsidR="00967182" w:rsidRPr="00B34CD3" w:rsidRDefault="00967182" w:rsidP="00F86C35">
            <w:pPr>
              <w:pStyle w:val="Prrafodelista"/>
              <w:widowControl/>
              <w:numPr>
                <w:ilvl w:val="0"/>
                <w:numId w:val="30"/>
              </w:num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lang w:val="es-CO" w:eastAsia="es-CO"/>
              </w:rPr>
            </w:pPr>
            <w:r w:rsidRPr="00B34CD3">
              <w:rPr>
                <w:rFonts w:eastAsia="Times New Roman" w:cs="Calibri"/>
                <w:color w:val="000000"/>
                <w:sz w:val="20"/>
                <w:lang w:val="es-CO" w:eastAsia="es-CO"/>
              </w:rPr>
              <w:t>El día 27 mayo 2019 se realizó reunión del COPASST Sede Administrativa donde se realiza la evaluación de la propuesta de una encuesta para medir la condición de salud y se propone liderar una campaña de prevención de enfermedades respiratorias.</w:t>
            </w:r>
          </w:p>
          <w:p w14:paraId="56E0B4C6" w14:textId="58265EF8" w:rsidR="00967182" w:rsidRPr="00B34CD3" w:rsidRDefault="00967182" w:rsidP="00F86C35">
            <w:pPr>
              <w:pStyle w:val="Prrafodelista"/>
              <w:widowControl/>
              <w:numPr>
                <w:ilvl w:val="0"/>
                <w:numId w:val="30"/>
              </w:num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lang w:val="es-CO" w:eastAsia="es-CO"/>
              </w:rPr>
            </w:pPr>
            <w:r w:rsidRPr="00B34CD3">
              <w:rPr>
                <w:rFonts w:eastAsia="Times New Roman" w:cs="Calibri"/>
                <w:color w:val="000000"/>
                <w:sz w:val="20"/>
                <w:lang w:val="es-CO" w:eastAsia="es-CO"/>
              </w:rPr>
              <w:t>El 28 junio 2019 se realizó reunión COPASST en la sede administrativa donde se tratan temas sobre la problemática de condiciones saludables, situación del confort térmico con la posible instalación de aire acondicionado.</w:t>
            </w:r>
          </w:p>
        </w:tc>
      </w:tr>
      <w:tr w:rsidR="00967182" w:rsidRPr="00B34CD3" w14:paraId="7A828247" w14:textId="77777777" w:rsidTr="000648CE">
        <w:trPr>
          <w:trHeight w:val="1865"/>
        </w:trPr>
        <w:tc>
          <w:tcPr>
            <w:cnfStyle w:val="001000000000" w:firstRow="0" w:lastRow="0" w:firstColumn="1" w:lastColumn="0" w:oddVBand="0" w:evenVBand="0" w:oddHBand="0" w:evenHBand="0" w:firstRowFirstColumn="0" w:firstRowLastColumn="0" w:lastRowFirstColumn="0" w:lastRowLastColumn="0"/>
            <w:tcW w:w="950" w:type="pct"/>
            <w:vMerge w:val="restart"/>
            <w:shd w:val="clear" w:color="auto" w:fill="F3F7FB"/>
            <w:vAlign w:val="center"/>
            <w:hideMark/>
          </w:tcPr>
          <w:p w14:paraId="75A18CF7" w14:textId="228BD3D5" w:rsidR="00967182" w:rsidRPr="00B34CD3" w:rsidRDefault="00967182" w:rsidP="00B34CD3">
            <w:pPr>
              <w:widowControl/>
              <w:jc w:val="center"/>
              <w:rPr>
                <w:rFonts w:eastAsia="Times New Roman" w:cs="Calibri"/>
                <w:color w:val="000000"/>
                <w:sz w:val="20"/>
                <w:lang w:val="es-CO" w:eastAsia="es-CO"/>
              </w:rPr>
            </w:pPr>
            <w:r>
              <w:rPr>
                <w:rFonts w:eastAsia="Times New Roman" w:cs="Calibri"/>
                <w:color w:val="000000"/>
                <w:sz w:val="20"/>
                <w:lang w:val="es-CO" w:eastAsia="es-CO"/>
              </w:rPr>
              <w:lastRenderedPageBreak/>
              <w:t>B</w:t>
            </w:r>
            <w:r w:rsidRPr="00B34CD3">
              <w:rPr>
                <w:rFonts w:eastAsia="Times New Roman" w:cs="Calibri"/>
                <w:color w:val="000000"/>
                <w:sz w:val="20"/>
                <w:lang w:val="es-CO" w:eastAsia="es-CO"/>
              </w:rPr>
              <w:t xml:space="preserve">rigada de </w:t>
            </w:r>
            <w:r>
              <w:rPr>
                <w:rFonts w:eastAsia="Times New Roman" w:cs="Calibri"/>
                <w:color w:val="000000"/>
                <w:sz w:val="20"/>
                <w:lang w:val="es-CO" w:eastAsia="es-CO"/>
              </w:rPr>
              <w:t>E</w:t>
            </w:r>
            <w:r w:rsidRPr="00B34CD3">
              <w:rPr>
                <w:rFonts w:eastAsia="Times New Roman" w:cs="Calibri"/>
                <w:color w:val="000000"/>
                <w:sz w:val="20"/>
                <w:lang w:val="es-CO" w:eastAsia="es-CO"/>
              </w:rPr>
              <w:t>mergencias</w:t>
            </w:r>
          </w:p>
        </w:tc>
        <w:tc>
          <w:tcPr>
            <w:tcW w:w="4050" w:type="pct"/>
            <w:tcBorders>
              <w:bottom w:val="single" w:sz="4" w:space="0" w:color="4F81BD" w:themeColor="accent1"/>
            </w:tcBorders>
            <w:shd w:val="clear" w:color="auto" w:fill="F3F7FB"/>
            <w:hideMark/>
          </w:tcPr>
          <w:p w14:paraId="53E26823" w14:textId="3D34C59D" w:rsidR="00967182" w:rsidRDefault="00A32D48" w:rsidP="00B34CD3">
            <w:pPr>
              <w:widowControl/>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lang w:val="es-CO" w:eastAsia="es-CO"/>
              </w:rPr>
            </w:pPr>
            <w:r>
              <w:rPr>
                <w:rFonts w:eastAsia="Times New Roman" w:cs="Calibri"/>
                <w:color w:val="000000"/>
                <w:sz w:val="20"/>
                <w:lang w:val="es-CO" w:eastAsia="es-CO"/>
              </w:rPr>
              <w:t>ACTO ADMINISTRATIVO</w:t>
            </w:r>
            <w:r w:rsidR="00967182">
              <w:rPr>
                <w:rFonts w:eastAsia="Times New Roman" w:cs="Calibri"/>
                <w:color w:val="000000"/>
                <w:sz w:val="20"/>
                <w:lang w:val="es-CO" w:eastAsia="es-CO"/>
              </w:rPr>
              <w:t>:</w:t>
            </w:r>
          </w:p>
          <w:p w14:paraId="5A0C8C7F" w14:textId="77777777" w:rsidR="00967182" w:rsidRDefault="00A32D48" w:rsidP="00967182">
            <w:pPr>
              <w:widowControl/>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lang w:val="es-CO" w:eastAsia="es-CO"/>
              </w:rPr>
            </w:pPr>
            <w:r>
              <w:rPr>
                <w:rFonts w:eastAsia="Times New Roman" w:cs="Calibri"/>
                <w:color w:val="000000"/>
                <w:sz w:val="20"/>
                <w:lang w:val="es-CO" w:eastAsia="es-CO"/>
              </w:rPr>
              <w:t xml:space="preserve">Reglamento→ </w:t>
            </w:r>
            <w:r w:rsidR="00967182" w:rsidRPr="00B34CD3">
              <w:rPr>
                <w:rFonts w:eastAsia="Times New Roman" w:cs="Calibri"/>
                <w:color w:val="000000"/>
                <w:sz w:val="20"/>
                <w:lang w:val="es-CO" w:eastAsia="es-CO"/>
              </w:rPr>
              <w:t xml:space="preserve">Resolución No. 130 de 25 abril de 2019 </w:t>
            </w:r>
            <w:r w:rsidR="00967182" w:rsidRPr="00967182">
              <w:rPr>
                <w:rFonts w:eastAsia="Times New Roman" w:cs="Calibri"/>
                <w:i/>
                <w:color w:val="000000"/>
                <w:sz w:val="20"/>
                <w:lang w:val="es-CO" w:eastAsia="es-CO"/>
              </w:rPr>
              <w:t>“Por la cu</w:t>
            </w:r>
            <w:r w:rsidR="00967182">
              <w:rPr>
                <w:rFonts w:eastAsia="Times New Roman" w:cs="Calibri"/>
                <w:i/>
                <w:color w:val="000000"/>
                <w:sz w:val="20"/>
                <w:lang w:val="es-CO" w:eastAsia="es-CO"/>
              </w:rPr>
              <w:t>a</w:t>
            </w:r>
            <w:r w:rsidR="00967182" w:rsidRPr="00967182">
              <w:rPr>
                <w:rFonts w:eastAsia="Times New Roman" w:cs="Calibri"/>
                <w:i/>
                <w:color w:val="000000"/>
                <w:sz w:val="20"/>
                <w:lang w:val="es-CO" w:eastAsia="es-CO"/>
              </w:rPr>
              <w:t>l se deroga la Resolución No. 357 del 01 de agosto de 2014 y se adopta el nuevo reglamento de la Brigada de Emergencias de la Unidad Administrativa Especial de Rehabilitación y Mantenimiento Vial - UAERMV</w:t>
            </w:r>
            <w:r w:rsidR="00967182" w:rsidRPr="00B34CD3">
              <w:rPr>
                <w:rFonts w:eastAsia="Times New Roman" w:cs="Calibri"/>
                <w:color w:val="000000"/>
                <w:sz w:val="20"/>
                <w:lang w:val="es-CO" w:eastAsia="es-CO"/>
              </w:rPr>
              <w:t>”.</w:t>
            </w:r>
          </w:p>
          <w:p w14:paraId="1FF5085E" w14:textId="77777777" w:rsidR="00A32D48" w:rsidRDefault="00A32D48" w:rsidP="00967182">
            <w:pPr>
              <w:widowControl/>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lang w:val="es-CO" w:eastAsia="es-CO"/>
              </w:rPr>
            </w:pPr>
          </w:p>
          <w:p w14:paraId="51A9CF4C" w14:textId="4DDB1DBA" w:rsidR="00A32D48" w:rsidRPr="00967182" w:rsidRDefault="00A32D48" w:rsidP="00967182">
            <w:pPr>
              <w:widowControl/>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lang w:val="es-CO" w:eastAsia="es-CO"/>
              </w:rPr>
            </w:pPr>
            <w:r>
              <w:rPr>
                <w:rFonts w:eastAsia="Times New Roman" w:cs="Calibri"/>
                <w:color w:val="000000"/>
                <w:sz w:val="20"/>
                <w:lang w:val="es-CO" w:eastAsia="es-CO"/>
              </w:rPr>
              <w:t>Conformación→ No se reporta</w:t>
            </w:r>
          </w:p>
        </w:tc>
      </w:tr>
      <w:tr w:rsidR="00967182" w:rsidRPr="00B34CD3" w14:paraId="2CFD009A" w14:textId="77777777" w:rsidTr="000648CE">
        <w:trPr>
          <w:trHeight w:val="20"/>
        </w:trPr>
        <w:tc>
          <w:tcPr>
            <w:cnfStyle w:val="001000000000" w:firstRow="0" w:lastRow="0" w:firstColumn="1" w:lastColumn="0" w:oddVBand="0" w:evenVBand="0" w:oddHBand="0" w:evenHBand="0" w:firstRowFirstColumn="0" w:firstRowLastColumn="0" w:lastRowFirstColumn="0" w:lastRowLastColumn="0"/>
            <w:tcW w:w="950" w:type="pct"/>
            <w:vMerge/>
            <w:shd w:val="clear" w:color="auto" w:fill="F3F7FB"/>
            <w:vAlign w:val="center"/>
          </w:tcPr>
          <w:p w14:paraId="0EC11988" w14:textId="77777777" w:rsidR="00967182" w:rsidRDefault="00967182" w:rsidP="00B34CD3">
            <w:pPr>
              <w:widowControl/>
              <w:jc w:val="center"/>
              <w:rPr>
                <w:rFonts w:eastAsia="Times New Roman" w:cs="Calibri"/>
                <w:color w:val="000000"/>
                <w:sz w:val="20"/>
                <w:lang w:val="es-CO" w:eastAsia="es-CO"/>
              </w:rPr>
            </w:pPr>
          </w:p>
        </w:tc>
        <w:tc>
          <w:tcPr>
            <w:tcW w:w="4050" w:type="pct"/>
            <w:tcBorders>
              <w:top w:val="single" w:sz="4" w:space="0" w:color="4F81BD" w:themeColor="accent1"/>
            </w:tcBorders>
            <w:shd w:val="clear" w:color="auto" w:fill="F3F7FB"/>
          </w:tcPr>
          <w:p w14:paraId="416209B9" w14:textId="77777777" w:rsidR="00967182" w:rsidRDefault="00967182" w:rsidP="00967182">
            <w:pPr>
              <w:widowControl/>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lang w:val="es-CO" w:eastAsia="es-CO"/>
              </w:rPr>
            </w:pPr>
            <w:r w:rsidRPr="00B34CD3">
              <w:rPr>
                <w:rFonts w:eastAsia="Times New Roman" w:cs="Calibri"/>
                <w:color w:val="000000"/>
                <w:sz w:val="20"/>
                <w:lang w:val="es-CO" w:eastAsia="es-CO"/>
              </w:rPr>
              <w:t>Con relación a actividades de la brigada se destacan:</w:t>
            </w:r>
          </w:p>
          <w:p w14:paraId="691BCB02" w14:textId="77777777" w:rsidR="00967182" w:rsidRDefault="00967182" w:rsidP="00967182">
            <w:pPr>
              <w:widowControl/>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lang w:val="es-CO" w:eastAsia="es-CO"/>
              </w:rPr>
            </w:pPr>
          </w:p>
          <w:p w14:paraId="6A47EC88" w14:textId="77777777" w:rsidR="00967182" w:rsidRDefault="00967182" w:rsidP="00F86C35">
            <w:pPr>
              <w:pStyle w:val="Prrafodelista"/>
              <w:widowControl/>
              <w:numPr>
                <w:ilvl w:val="0"/>
                <w:numId w:val="31"/>
              </w:num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lang w:val="es-CO" w:eastAsia="es-CO"/>
              </w:rPr>
            </w:pPr>
            <w:r w:rsidRPr="00967182">
              <w:rPr>
                <w:rFonts w:eastAsia="Times New Roman" w:cs="Calibri"/>
                <w:color w:val="000000"/>
                <w:sz w:val="20"/>
                <w:lang w:val="es-CO" w:eastAsia="es-CO"/>
              </w:rPr>
              <w:t xml:space="preserve">05 marzo 2019: Taller de evacuación </w:t>
            </w:r>
          </w:p>
          <w:p w14:paraId="644A1152" w14:textId="77777777" w:rsidR="00967182" w:rsidRPr="00967182" w:rsidRDefault="00967182" w:rsidP="00F86C35">
            <w:pPr>
              <w:pStyle w:val="Prrafodelista"/>
              <w:widowControl/>
              <w:numPr>
                <w:ilvl w:val="0"/>
                <w:numId w:val="31"/>
              </w:num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lang w:val="es-CO" w:eastAsia="es-CO"/>
              </w:rPr>
            </w:pPr>
            <w:r>
              <w:rPr>
                <w:rFonts w:eastAsia="Times New Roman" w:cs="Calibri"/>
                <w:color w:val="000000"/>
                <w:sz w:val="20"/>
                <w:lang w:val="es-CO" w:eastAsia="es-CO"/>
              </w:rPr>
              <w:t>1</w:t>
            </w:r>
            <w:r w:rsidRPr="00967182">
              <w:rPr>
                <w:rFonts w:eastAsia="Times New Roman" w:cs="Calibri"/>
                <w:color w:val="000000"/>
                <w:sz w:val="20"/>
                <w:lang w:val="es-CO" w:eastAsia="es-CO"/>
              </w:rPr>
              <w:t>0 abril de 2019: Capacitación a brigadistas sede administrativa sobre primeros auxilios.</w:t>
            </w:r>
          </w:p>
          <w:p w14:paraId="0887508F" w14:textId="77777777" w:rsidR="00967182" w:rsidRDefault="00967182" w:rsidP="00F86C35">
            <w:pPr>
              <w:pStyle w:val="Prrafodelista"/>
              <w:widowControl/>
              <w:numPr>
                <w:ilvl w:val="0"/>
                <w:numId w:val="31"/>
              </w:num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lang w:val="es-CO" w:eastAsia="es-CO"/>
              </w:rPr>
            </w:pPr>
            <w:r w:rsidRPr="00967182">
              <w:rPr>
                <w:rFonts w:eastAsia="Times New Roman" w:cs="Calibri"/>
                <w:color w:val="000000"/>
                <w:sz w:val="20"/>
                <w:lang w:val="es-CO" w:eastAsia="es-CO"/>
              </w:rPr>
              <w:t>13 mayo de 2019: Planeación de simulacro de emergencias sede administrativa.</w:t>
            </w:r>
          </w:p>
          <w:p w14:paraId="4A2A224A" w14:textId="77777777" w:rsidR="00967182" w:rsidRDefault="00967182" w:rsidP="00F86C35">
            <w:pPr>
              <w:pStyle w:val="Prrafodelista"/>
              <w:widowControl/>
              <w:numPr>
                <w:ilvl w:val="0"/>
                <w:numId w:val="31"/>
              </w:num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lang w:val="es-CO" w:eastAsia="es-CO"/>
              </w:rPr>
            </w:pPr>
            <w:r w:rsidRPr="00967182">
              <w:rPr>
                <w:rFonts w:eastAsia="Times New Roman" w:cs="Calibri"/>
                <w:color w:val="000000"/>
                <w:sz w:val="20"/>
                <w:lang w:val="es-CO" w:eastAsia="es-CO"/>
              </w:rPr>
              <w:t>20 marzo 2019: Reunión adelantada con AXA Colpatria, el profesional especializado de GTHU y la líder del proceso de SG-SST.</w:t>
            </w:r>
          </w:p>
          <w:p w14:paraId="4D724E65" w14:textId="77777777" w:rsidR="00967182" w:rsidRDefault="00967182" w:rsidP="00F86C35">
            <w:pPr>
              <w:pStyle w:val="Prrafodelista"/>
              <w:widowControl/>
              <w:numPr>
                <w:ilvl w:val="0"/>
                <w:numId w:val="31"/>
              </w:num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lang w:val="es-CO" w:eastAsia="es-CO"/>
              </w:rPr>
            </w:pPr>
            <w:r w:rsidRPr="00967182">
              <w:rPr>
                <w:rFonts w:eastAsia="Times New Roman" w:cs="Calibri"/>
                <w:color w:val="000000"/>
                <w:sz w:val="20"/>
                <w:lang w:val="es-CO" w:eastAsia="es-CO"/>
              </w:rPr>
              <w:t>21 junio 2019: Socialización de la resolución No. 130 sobre la brigada de emergencias.</w:t>
            </w:r>
          </w:p>
          <w:p w14:paraId="20FD3593" w14:textId="3536468B" w:rsidR="00967182" w:rsidRPr="00B34CD3" w:rsidRDefault="00967182" w:rsidP="00F86C35">
            <w:pPr>
              <w:pStyle w:val="Prrafodelista"/>
              <w:widowControl/>
              <w:numPr>
                <w:ilvl w:val="0"/>
                <w:numId w:val="31"/>
              </w:numPr>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lang w:val="es-CO" w:eastAsia="es-CO"/>
              </w:rPr>
            </w:pPr>
            <w:r w:rsidRPr="00967182">
              <w:rPr>
                <w:rFonts w:eastAsia="Times New Roman" w:cs="Calibri"/>
                <w:color w:val="000000"/>
                <w:sz w:val="20"/>
                <w:lang w:val="es-CO" w:eastAsia="es-CO"/>
              </w:rPr>
              <w:t>21 junio 2019: Revisión de brigadistas que tienen pendiente dotación.</w:t>
            </w:r>
          </w:p>
        </w:tc>
      </w:tr>
      <w:tr w:rsidR="00A32D48" w:rsidRPr="00B34CD3" w14:paraId="464ED62E" w14:textId="77777777" w:rsidTr="000648CE">
        <w:trPr>
          <w:trHeight w:val="870"/>
        </w:trPr>
        <w:tc>
          <w:tcPr>
            <w:cnfStyle w:val="001000000000" w:firstRow="0" w:lastRow="0" w:firstColumn="1" w:lastColumn="0" w:oddVBand="0" w:evenVBand="0" w:oddHBand="0" w:evenHBand="0" w:firstRowFirstColumn="0" w:firstRowLastColumn="0" w:lastRowFirstColumn="0" w:lastRowLastColumn="0"/>
            <w:tcW w:w="950" w:type="pct"/>
            <w:vMerge w:val="restart"/>
            <w:vAlign w:val="center"/>
            <w:hideMark/>
          </w:tcPr>
          <w:p w14:paraId="7BCCDEAB" w14:textId="29CC4C1C" w:rsidR="00A32D48" w:rsidRPr="00B34CD3" w:rsidRDefault="00A32D48" w:rsidP="00967182">
            <w:pPr>
              <w:widowControl/>
              <w:jc w:val="center"/>
              <w:rPr>
                <w:rFonts w:eastAsia="Times New Roman" w:cs="Calibri"/>
                <w:color w:val="000000"/>
                <w:sz w:val="20"/>
                <w:lang w:val="es-CO" w:eastAsia="es-CO"/>
              </w:rPr>
            </w:pPr>
            <w:r w:rsidRPr="00B34CD3">
              <w:rPr>
                <w:rFonts w:eastAsia="Times New Roman" w:cs="Calibri"/>
                <w:color w:val="000000"/>
                <w:sz w:val="20"/>
                <w:lang w:val="es-CO" w:eastAsia="es-CO"/>
              </w:rPr>
              <w:t xml:space="preserve">Gestores de </w:t>
            </w:r>
            <w:r>
              <w:rPr>
                <w:rFonts w:eastAsia="Times New Roman" w:cs="Calibri"/>
                <w:color w:val="000000"/>
                <w:sz w:val="20"/>
                <w:lang w:val="es-CO" w:eastAsia="es-CO"/>
              </w:rPr>
              <w:t>Integridad</w:t>
            </w:r>
          </w:p>
        </w:tc>
        <w:tc>
          <w:tcPr>
            <w:tcW w:w="4050" w:type="pct"/>
            <w:tcBorders>
              <w:bottom w:val="single" w:sz="4" w:space="0" w:color="4F81BD" w:themeColor="accent1"/>
            </w:tcBorders>
            <w:hideMark/>
          </w:tcPr>
          <w:p w14:paraId="6C586BF8" w14:textId="77777777" w:rsidR="00A32D48" w:rsidRDefault="00A32D48" w:rsidP="00A32D48">
            <w:pPr>
              <w:widowControl/>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lang w:val="es-CO" w:eastAsia="es-CO"/>
              </w:rPr>
            </w:pPr>
            <w:r>
              <w:rPr>
                <w:rFonts w:eastAsia="Times New Roman" w:cs="Calibri"/>
                <w:color w:val="000000"/>
                <w:sz w:val="20"/>
                <w:lang w:val="es-CO" w:eastAsia="es-CO"/>
              </w:rPr>
              <w:t>ACTO ADMINISTRATIVO:</w:t>
            </w:r>
          </w:p>
          <w:p w14:paraId="7D873024" w14:textId="65243BE9" w:rsidR="00A32D48" w:rsidRPr="00B34CD3" w:rsidRDefault="00A32D48" w:rsidP="000648CE">
            <w:pPr>
              <w:widowControl/>
              <w:ind w:right="81"/>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lang w:val="es-CO" w:eastAsia="es-CO"/>
              </w:rPr>
            </w:pPr>
            <w:r>
              <w:rPr>
                <w:rFonts w:eastAsia="Times New Roman" w:cs="Calibri"/>
                <w:color w:val="000000"/>
                <w:sz w:val="20"/>
                <w:lang w:val="es-CO" w:eastAsia="es-CO"/>
              </w:rPr>
              <w:t xml:space="preserve">Conformación→ </w:t>
            </w:r>
            <w:r w:rsidRPr="00967182">
              <w:rPr>
                <w:rFonts w:eastAsia="Times New Roman" w:cs="Calibri"/>
                <w:color w:val="000000"/>
                <w:sz w:val="20"/>
                <w:lang w:val="es-CO" w:eastAsia="es-CO"/>
              </w:rPr>
              <w:t>Resoluci</w:t>
            </w:r>
            <w:r w:rsidRPr="00B34CD3">
              <w:rPr>
                <w:rFonts w:eastAsia="Times New Roman" w:cs="Calibri"/>
                <w:color w:val="000000"/>
                <w:sz w:val="20"/>
                <w:lang w:val="es-CO" w:eastAsia="es-CO"/>
              </w:rPr>
              <w:t xml:space="preserve">ón No. 229 de 11 de junio de 2019 </w:t>
            </w:r>
            <w:r w:rsidR="000648CE">
              <w:rPr>
                <w:rFonts w:eastAsia="Times New Roman" w:cs="Calibri"/>
                <w:color w:val="000000"/>
                <w:sz w:val="20"/>
                <w:lang w:val="es-CO" w:eastAsia="es-CO"/>
              </w:rPr>
              <w:t>“C</w:t>
            </w:r>
            <w:r w:rsidRPr="00B34CD3">
              <w:rPr>
                <w:rFonts w:eastAsia="Times New Roman" w:cs="Calibri"/>
                <w:color w:val="000000"/>
                <w:sz w:val="20"/>
                <w:lang w:val="es-CO" w:eastAsia="es-CO"/>
              </w:rPr>
              <w:t xml:space="preserve">onformación de los Gestores </w:t>
            </w:r>
            <w:r>
              <w:rPr>
                <w:rFonts w:eastAsia="Times New Roman" w:cs="Calibri"/>
                <w:color w:val="000000"/>
                <w:sz w:val="20"/>
                <w:lang w:val="es-CO" w:eastAsia="es-CO"/>
              </w:rPr>
              <w:t>d</w:t>
            </w:r>
            <w:r w:rsidRPr="00B34CD3">
              <w:rPr>
                <w:rFonts w:eastAsia="Times New Roman" w:cs="Calibri"/>
                <w:color w:val="000000"/>
                <w:sz w:val="20"/>
                <w:lang w:val="es-CO" w:eastAsia="es-CO"/>
              </w:rPr>
              <w:t>e Integridad de la UAERMV</w:t>
            </w:r>
            <w:r w:rsidR="000648CE">
              <w:rPr>
                <w:rFonts w:eastAsia="Times New Roman" w:cs="Calibri"/>
                <w:color w:val="000000"/>
                <w:sz w:val="20"/>
                <w:lang w:val="es-CO" w:eastAsia="es-CO"/>
              </w:rPr>
              <w:t>”</w:t>
            </w:r>
            <w:r w:rsidRPr="00B34CD3">
              <w:rPr>
                <w:rFonts w:eastAsia="Times New Roman" w:cs="Calibri"/>
                <w:color w:val="000000"/>
                <w:sz w:val="20"/>
                <w:lang w:val="es-CO" w:eastAsia="es-CO"/>
              </w:rPr>
              <w:t xml:space="preserve">. </w:t>
            </w:r>
          </w:p>
        </w:tc>
      </w:tr>
      <w:tr w:rsidR="00A32D48" w:rsidRPr="00B34CD3" w14:paraId="5E32C530" w14:textId="77777777" w:rsidTr="000648CE">
        <w:trPr>
          <w:trHeight w:val="2102"/>
        </w:trPr>
        <w:tc>
          <w:tcPr>
            <w:cnfStyle w:val="001000000000" w:firstRow="0" w:lastRow="0" w:firstColumn="1" w:lastColumn="0" w:oddVBand="0" w:evenVBand="0" w:oddHBand="0" w:evenHBand="0" w:firstRowFirstColumn="0" w:firstRowLastColumn="0" w:lastRowFirstColumn="0" w:lastRowLastColumn="0"/>
            <w:tcW w:w="950" w:type="pct"/>
            <w:vMerge/>
            <w:vAlign w:val="center"/>
          </w:tcPr>
          <w:p w14:paraId="05111C2F" w14:textId="77777777" w:rsidR="00A32D48" w:rsidRPr="00B34CD3" w:rsidRDefault="00A32D48" w:rsidP="00967182">
            <w:pPr>
              <w:widowControl/>
              <w:jc w:val="center"/>
              <w:rPr>
                <w:rFonts w:eastAsia="Times New Roman" w:cs="Calibri"/>
                <w:color w:val="000000"/>
                <w:sz w:val="20"/>
                <w:lang w:val="es-CO" w:eastAsia="es-CO"/>
              </w:rPr>
            </w:pPr>
          </w:p>
        </w:tc>
        <w:tc>
          <w:tcPr>
            <w:tcW w:w="4050" w:type="pct"/>
            <w:tcBorders>
              <w:top w:val="single" w:sz="4" w:space="0" w:color="4F81BD" w:themeColor="accent1"/>
            </w:tcBorders>
          </w:tcPr>
          <w:p w14:paraId="521944A5" w14:textId="77777777" w:rsidR="00A32D48" w:rsidRDefault="00A32D48" w:rsidP="00A32D48">
            <w:pPr>
              <w:widowControl/>
              <w:ind w:right="81"/>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lang w:val="es-CO" w:eastAsia="es-CO"/>
              </w:rPr>
            </w:pPr>
            <w:r w:rsidRPr="00B34CD3">
              <w:rPr>
                <w:rFonts w:eastAsia="Times New Roman" w:cs="Calibri"/>
                <w:color w:val="000000"/>
                <w:sz w:val="20"/>
                <w:lang w:val="es-CO" w:eastAsia="es-CO"/>
              </w:rPr>
              <w:t>Acorde con lo anterior, aún no se ha realizado actividades por la reciente conformación del equipo, por lo cual no se ha realizado seguimiento.</w:t>
            </w:r>
          </w:p>
          <w:p w14:paraId="2E6B46CF" w14:textId="77777777" w:rsidR="00A32D48" w:rsidRDefault="00A32D48" w:rsidP="00A32D48">
            <w:pPr>
              <w:widowControl/>
              <w:ind w:right="81"/>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lang w:val="es-CO" w:eastAsia="es-CO"/>
              </w:rPr>
            </w:pPr>
          </w:p>
          <w:p w14:paraId="7C72E11B" w14:textId="64883702" w:rsidR="00A32D48" w:rsidRPr="00B34CD3" w:rsidRDefault="00A32D48" w:rsidP="00A32D48">
            <w:pPr>
              <w:widowControl/>
              <w:ind w:right="81"/>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lang w:val="es-CO" w:eastAsia="es-CO"/>
              </w:rPr>
            </w:pPr>
            <w:r w:rsidRPr="00B34CD3">
              <w:rPr>
                <w:rFonts w:eastAsia="Times New Roman" w:cs="Calibri"/>
                <w:color w:val="000000"/>
                <w:sz w:val="20"/>
                <w:lang w:val="es-CO" w:eastAsia="es-CO"/>
              </w:rPr>
              <w:t xml:space="preserve">Con relación a la socialización del CÓDIGO DE INTEGRIDAD se realizó en el mes de abril a través de correo institucional de Talento humano, y también se realizó la publicación en la página de la entidad: </w:t>
            </w:r>
            <w:hyperlink r:id="rId17" w:anchor="1503100405306-3f2dd83c-e102" w:history="1">
              <w:r w:rsidRPr="00495869">
                <w:rPr>
                  <w:rStyle w:val="Hipervnculo"/>
                  <w:rFonts w:eastAsia="Times New Roman" w:cs="Calibri"/>
                  <w:sz w:val="20"/>
                  <w:lang w:val="es-CO" w:eastAsia="es-CO"/>
                </w:rPr>
                <w:t>https://www.umv.gov.co/portal/normograma/#1503100405306-3f2dd83c-e102</w:t>
              </w:r>
            </w:hyperlink>
            <w:r w:rsidRPr="00B34CD3">
              <w:rPr>
                <w:rFonts w:eastAsia="Times New Roman" w:cs="Calibri"/>
                <w:color w:val="000000"/>
                <w:sz w:val="20"/>
                <w:lang w:val="es-CO" w:eastAsia="es-CO"/>
              </w:rPr>
              <w:t>.</w:t>
            </w:r>
          </w:p>
        </w:tc>
      </w:tr>
      <w:tr w:rsidR="000648CE" w:rsidRPr="00B34CD3" w14:paraId="0C89D255" w14:textId="77777777" w:rsidTr="000648CE">
        <w:trPr>
          <w:trHeight w:val="1124"/>
        </w:trPr>
        <w:tc>
          <w:tcPr>
            <w:cnfStyle w:val="001000000000" w:firstRow="0" w:lastRow="0" w:firstColumn="1" w:lastColumn="0" w:oddVBand="0" w:evenVBand="0" w:oddHBand="0" w:evenHBand="0" w:firstRowFirstColumn="0" w:firstRowLastColumn="0" w:lastRowFirstColumn="0" w:lastRowLastColumn="0"/>
            <w:tcW w:w="950" w:type="pct"/>
            <w:vMerge w:val="restart"/>
            <w:shd w:val="clear" w:color="auto" w:fill="DBE5F1" w:themeFill="accent1" w:themeFillTint="33"/>
            <w:vAlign w:val="center"/>
            <w:hideMark/>
          </w:tcPr>
          <w:p w14:paraId="597B7B5A" w14:textId="17FF05D2" w:rsidR="000648CE" w:rsidRPr="00B34CD3" w:rsidRDefault="000648CE" w:rsidP="00967182">
            <w:pPr>
              <w:widowControl/>
              <w:jc w:val="center"/>
              <w:rPr>
                <w:rFonts w:eastAsia="Times New Roman" w:cs="Calibri"/>
                <w:color w:val="000000"/>
                <w:sz w:val="20"/>
                <w:lang w:val="es-CO" w:eastAsia="es-CO"/>
              </w:rPr>
            </w:pPr>
            <w:r>
              <w:rPr>
                <w:rFonts w:eastAsia="Times New Roman" w:cs="Calibri"/>
                <w:color w:val="000000"/>
                <w:sz w:val="20"/>
                <w:lang w:val="es-CO" w:eastAsia="es-CO"/>
              </w:rPr>
              <w:t>C</w:t>
            </w:r>
            <w:r w:rsidRPr="00B34CD3">
              <w:rPr>
                <w:rFonts w:eastAsia="Times New Roman" w:cs="Calibri"/>
                <w:color w:val="000000"/>
                <w:sz w:val="20"/>
                <w:lang w:val="es-CO" w:eastAsia="es-CO"/>
              </w:rPr>
              <w:t xml:space="preserve">omisión de </w:t>
            </w:r>
            <w:r>
              <w:rPr>
                <w:rFonts w:eastAsia="Times New Roman" w:cs="Calibri"/>
                <w:color w:val="000000"/>
                <w:sz w:val="20"/>
                <w:lang w:val="es-CO" w:eastAsia="es-CO"/>
              </w:rPr>
              <w:t>P</w:t>
            </w:r>
            <w:r w:rsidRPr="00B34CD3">
              <w:rPr>
                <w:rFonts w:eastAsia="Times New Roman" w:cs="Calibri"/>
                <w:color w:val="000000"/>
                <w:sz w:val="20"/>
                <w:lang w:val="es-CO" w:eastAsia="es-CO"/>
              </w:rPr>
              <w:t>ersonal</w:t>
            </w:r>
          </w:p>
        </w:tc>
        <w:tc>
          <w:tcPr>
            <w:tcW w:w="4050" w:type="pct"/>
            <w:tcBorders>
              <w:bottom w:val="single" w:sz="4" w:space="0" w:color="4F81BD" w:themeColor="accent1"/>
            </w:tcBorders>
            <w:shd w:val="clear" w:color="auto" w:fill="DBE5F1" w:themeFill="accent1" w:themeFillTint="33"/>
            <w:hideMark/>
          </w:tcPr>
          <w:p w14:paraId="3D2FE7AF" w14:textId="77777777" w:rsidR="000648CE" w:rsidRDefault="000648CE" w:rsidP="000648CE">
            <w:pPr>
              <w:widowControl/>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lang w:val="es-CO" w:eastAsia="es-CO"/>
              </w:rPr>
            </w:pPr>
            <w:r>
              <w:rPr>
                <w:rFonts w:eastAsia="Times New Roman" w:cs="Calibri"/>
                <w:color w:val="000000"/>
                <w:sz w:val="20"/>
                <w:lang w:val="es-CO" w:eastAsia="es-CO"/>
              </w:rPr>
              <w:t>ACTO ADMINISTRATIVO:</w:t>
            </w:r>
          </w:p>
          <w:p w14:paraId="713800F6" w14:textId="60FD93CF" w:rsidR="000648CE" w:rsidRPr="00B34CD3" w:rsidRDefault="000648CE" w:rsidP="000648CE">
            <w:pPr>
              <w:widowControl/>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lang w:val="es-CO" w:eastAsia="es-CO"/>
              </w:rPr>
            </w:pPr>
            <w:r>
              <w:rPr>
                <w:rFonts w:eastAsia="Times New Roman" w:cs="Calibri"/>
                <w:color w:val="000000"/>
                <w:sz w:val="20"/>
                <w:lang w:val="es-CO" w:eastAsia="es-CO"/>
              </w:rPr>
              <w:t xml:space="preserve">Conformación→ </w:t>
            </w:r>
            <w:r w:rsidRPr="00967182">
              <w:rPr>
                <w:rFonts w:eastAsia="Times New Roman" w:cs="Calibri"/>
                <w:color w:val="000000"/>
                <w:sz w:val="20"/>
                <w:lang w:val="es-CO" w:eastAsia="es-CO"/>
              </w:rPr>
              <w:t>Resoluci</w:t>
            </w:r>
            <w:r w:rsidRPr="00B34CD3">
              <w:rPr>
                <w:rFonts w:eastAsia="Times New Roman" w:cs="Calibri"/>
                <w:color w:val="000000"/>
                <w:sz w:val="20"/>
                <w:lang w:val="es-CO" w:eastAsia="es-CO"/>
              </w:rPr>
              <w:t xml:space="preserve">ón </w:t>
            </w:r>
            <w:r>
              <w:rPr>
                <w:rFonts w:eastAsia="Times New Roman" w:cs="Calibri"/>
                <w:color w:val="000000"/>
                <w:sz w:val="20"/>
                <w:lang w:val="es-CO" w:eastAsia="es-CO"/>
              </w:rPr>
              <w:t>No.</w:t>
            </w:r>
            <w:r w:rsidRPr="00B34CD3">
              <w:rPr>
                <w:rFonts w:eastAsia="Times New Roman" w:cs="Calibri"/>
                <w:color w:val="000000"/>
                <w:sz w:val="20"/>
                <w:lang w:val="es-CO" w:eastAsia="es-CO"/>
              </w:rPr>
              <w:t>161 de 18 de mayo de 2017. “</w:t>
            </w:r>
            <w:r w:rsidRPr="00967182">
              <w:rPr>
                <w:rFonts w:eastAsia="Times New Roman" w:cs="Calibri"/>
                <w:i/>
                <w:color w:val="000000"/>
                <w:sz w:val="20"/>
                <w:lang w:val="es-CO" w:eastAsia="es-CO"/>
              </w:rPr>
              <w:t>Por la cual se conforma la comisión de Personal de la Unidad Administrativa Especial de Rehabilitación y Mantenimiento vial -AUM para el periodo 2017 – 2019</w:t>
            </w:r>
            <w:r w:rsidRPr="00B34CD3">
              <w:rPr>
                <w:rFonts w:eastAsia="Times New Roman" w:cs="Calibri"/>
                <w:color w:val="000000"/>
                <w:sz w:val="20"/>
                <w:lang w:val="es-CO" w:eastAsia="es-CO"/>
              </w:rPr>
              <w:t>”.</w:t>
            </w:r>
          </w:p>
        </w:tc>
      </w:tr>
      <w:tr w:rsidR="000648CE" w:rsidRPr="00B34CD3" w14:paraId="6E2A8C7A" w14:textId="77777777" w:rsidTr="000648CE">
        <w:trPr>
          <w:trHeight w:val="558"/>
        </w:trPr>
        <w:tc>
          <w:tcPr>
            <w:cnfStyle w:val="001000000000" w:firstRow="0" w:lastRow="0" w:firstColumn="1" w:lastColumn="0" w:oddVBand="0" w:evenVBand="0" w:oddHBand="0" w:evenHBand="0" w:firstRowFirstColumn="0" w:firstRowLastColumn="0" w:lastRowFirstColumn="0" w:lastRowLastColumn="0"/>
            <w:tcW w:w="950" w:type="pct"/>
            <w:vMerge/>
            <w:shd w:val="clear" w:color="auto" w:fill="DBE5F1" w:themeFill="accent1" w:themeFillTint="33"/>
            <w:vAlign w:val="center"/>
          </w:tcPr>
          <w:p w14:paraId="01B24C2A" w14:textId="77777777" w:rsidR="000648CE" w:rsidRDefault="000648CE" w:rsidP="00967182">
            <w:pPr>
              <w:widowControl/>
              <w:jc w:val="center"/>
              <w:rPr>
                <w:rFonts w:eastAsia="Times New Roman" w:cs="Calibri"/>
                <w:color w:val="000000"/>
                <w:sz w:val="20"/>
                <w:lang w:val="es-CO" w:eastAsia="es-CO"/>
              </w:rPr>
            </w:pPr>
          </w:p>
        </w:tc>
        <w:tc>
          <w:tcPr>
            <w:tcW w:w="4050" w:type="pct"/>
            <w:tcBorders>
              <w:top w:val="single" w:sz="4" w:space="0" w:color="4F81BD" w:themeColor="accent1"/>
            </w:tcBorders>
            <w:shd w:val="clear" w:color="auto" w:fill="DBE5F1" w:themeFill="accent1" w:themeFillTint="33"/>
          </w:tcPr>
          <w:p w14:paraId="30209CC2" w14:textId="027B911F" w:rsidR="000648CE" w:rsidRPr="00B34CD3" w:rsidRDefault="000648CE" w:rsidP="000648CE">
            <w:pPr>
              <w:widowControl/>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lang w:val="es-CO" w:eastAsia="es-CO"/>
              </w:rPr>
            </w:pPr>
            <w:r w:rsidRPr="00B34CD3">
              <w:rPr>
                <w:rFonts w:eastAsia="Times New Roman" w:cs="Calibri"/>
                <w:color w:val="000000"/>
                <w:sz w:val="20"/>
                <w:lang w:val="es-CO" w:eastAsia="es-CO"/>
              </w:rPr>
              <w:t>Se presenta borrador del informe final de comisión de personal durante el periodo 2017 – 2019.</w:t>
            </w:r>
          </w:p>
        </w:tc>
      </w:tr>
      <w:tr w:rsidR="000648CE" w:rsidRPr="00B34CD3" w14:paraId="40DE0AED" w14:textId="77777777" w:rsidTr="000648CE">
        <w:trPr>
          <w:trHeight w:val="1190"/>
        </w:trPr>
        <w:tc>
          <w:tcPr>
            <w:cnfStyle w:val="001000000000" w:firstRow="0" w:lastRow="0" w:firstColumn="1" w:lastColumn="0" w:oddVBand="0" w:evenVBand="0" w:oddHBand="0" w:evenHBand="0" w:firstRowFirstColumn="0" w:firstRowLastColumn="0" w:lastRowFirstColumn="0" w:lastRowLastColumn="0"/>
            <w:tcW w:w="950" w:type="pct"/>
            <w:vMerge w:val="restart"/>
            <w:vAlign w:val="center"/>
            <w:hideMark/>
          </w:tcPr>
          <w:p w14:paraId="1E56CF30" w14:textId="7334C108" w:rsidR="000648CE" w:rsidRPr="00B34CD3" w:rsidRDefault="000648CE" w:rsidP="00967182">
            <w:pPr>
              <w:widowControl/>
              <w:jc w:val="center"/>
              <w:rPr>
                <w:rFonts w:eastAsia="Times New Roman" w:cs="Calibri"/>
                <w:color w:val="000000"/>
                <w:sz w:val="20"/>
                <w:lang w:val="es-CO" w:eastAsia="es-CO"/>
              </w:rPr>
            </w:pPr>
            <w:r>
              <w:rPr>
                <w:rFonts w:eastAsia="Times New Roman" w:cs="Calibri"/>
                <w:color w:val="000000"/>
                <w:sz w:val="20"/>
                <w:lang w:val="es-CO" w:eastAsia="es-CO"/>
              </w:rPr>
              <w:t>C</w:t>
            </w:r>
            <w:r w:rsidRPr="00B34CD3">
              <w:rPr>
                <w:rFonts w:eastAsia="Times New Roman" w:cs="Calibri"/>
                <w:color w:val="000000"/>
                <w:sz w:val="20"/>
                <w:lang w:val="es-CO" w:eastAsia="es-CO"/>
              </w:rPr>
              <w:t xml:space="preserve">omité de </w:t>
            </w:r>
            <w:r>
              <w:rPr>
                <w:rFonts w:eastAsia="Times New Roman" w:cs="Calibri"/>
                <w:color w:val="000000"/>
                <w:sz w:val="20"/>
                <w:lang w:val="es-CO" w:eastAsia="es-CO"/>
              </w:rPr>
              <w:t>C</w:t>
            </w:r>
            <w:r w:rsidRPr="00B34CD3">
              <w:rPr>
                <w:rFonts w:eastAsia="Times New Roman" w:cs="Calibri"/>
                <w:color w:val="000000"/>
                <w:sz w:val="20"/>
                <w:lang w:val="es-CO" w:eastAsia="es-CO"/>
              </w:rPr>
              <w:t xml:space="preserve">onvivencia </w:t>
            </w:r>
            <w:r>
              <w:rPr>
                <w:rFonts w:eastAsia="Times New Roman" w:cs="Calibri"/>
                <w:color w:val="000000"/>
                <w:sz w:val="20"/>
                <w:lang w:val="es-CO" w:eastAsia="es-CO"/>
              </w:rPr>
              <w:t>L</w:t>
            </w:r>
            <w:r w:rsidRPr="00B34CD3">
              <w:rPr>
                <w:rFonts w:eastAsia="Times New Roman" w:cs="Calibri"/>
                <w:color w:val="000000"/>
                <w:sz w:val="20"/>
                <w:lang w:val="es-CO" w:eastAsia="es-CO"/>
              </w:rPr>
              <w:t>aboral.</w:t>
            </w:r>
          </w:p>
        </w:tc>
        <w:tc>
          <w:tcPr>
            <w:tcW w:w="4050" w:type="pct"/>
            <w:tcBorders>
              <w:bottom w:val="single" w:sz="4" w:space="0" w:color="4F81BD" w:themeColor="accent1"/>
            </w:tcBorders>
            <w:hideMark/>
          </w:tcPr>
          <w:p w14:paraId="75DB520C" w14:textId="77777777" w:rsidR="000648CE" w:rsidRDefault="000648CE" w:rsidP="000648CE">
            <w:pPr>
              <w:widowControl/>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lang w:val="es-CO" w:eastAsia="es-CO"/>
              </w:rPr>
            </w:pPr>
            <w:r>
              <w:rPr>
                <w:rFonts w:eastAsia="Times New Roman" w:cs="Calibri"/>
                <w:color w:val="000000"/>
                <w:sz w:val="20"/>
                <w:lang w:val="es-CO" w:eastAsia="es-CO"/>
              </w:rPr>
              <w:t>ACTO ADMINISTRATIVO:</w:t>
            </w:r>
          </w:p>
          <w:p w14:paraId="035722C8" w14:textId="44684568" w:rsidR="000648CE" w:rsidRPr="00B34CD3" w:rsidRDefault="000648CE" w:rsidP="000648CE">
            <w:pPr>
              <w:widowControl/>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lang w:val="es-CO" w:eastAsia="es-CO"/>
              </w:rPr>
            </w:pPr>
            <w:r>
              <w:rPr>
                <w:rFonts w:eastAsia="Times New Roman" w:cs="Calibri"/>
                <w:color w:val="000000"/>
                <w:sz w:val="20"/>
                <w:lang w:val="es-CO" w:eastAsia="es-CO"/>
              </w:rPr>
              <w:t xml:space="preserve">Conformación→ </w:t>
            </w:r>
            <w:r w:rsidRPr="00B34CD3">
              <w:rPr>
                <w:rFonts w:eastAsia="Times New Roman" w:cs="Calibri"/>
                <w:color w:val="000000"/>
                <w:sz w:val="20"/>
                <w:lang w:val="es-CO" w:eastAsia="es-CO"/>
              </w:rPr>
              <w:t>Resolución No. 618 de 2018 “</w:t>
            </w:r>
            <w:r w:rsidRPr="00967182">
              <w:rPr>
                <w:rFonts w:eastAsia="Times New Roman" w:cs="Calibri"/>
                <w:i/>
                <w:color w:val="000000"/>
                <w:sz w:val="20"/>
                <w:lang w:val="es-CO" w:eastAsia="es-CO"/>
              </w:rPr>
              <w:t>Por la cual se conforma el comité de convivencia Laboral de la UMV</w:t>
            </w:r>
            <w:r>
              <w:rPr>
                <w:rFonts w:eastAsia="Times New Roman" w:cs="Calibri"/>
                <w:color w:val="000000"/>
                <w:sz w:val="20"/>
                <w:lang w:val="es-CO" w:eastAsia="es-CO"/>
              </w:rPr>
              <w:t>”</w:t>
            </w:r>
            <w:r w:rsidRPr="00B34CD3">
              <w:rPr>
                <w:rFonts w:eastAsia="Times New Roman" w:cs="Calibri"/>
                <w:color w:val="000000"/>
                <w:sz w:val="20"/>
                <w:lang w:val="es-CO" w:eastAsia="es-CO"/>
              </w:rPr>
              <w:t xml:space="preserve"> para el periodo comprendido entre 05 de diciembre de 2018 al 4 de diciembre de 2020</w:t>
            </w:r>
          </w:p>
        </w:tc>
      </w:tr>
      <w:tr w:rsidR="000648CE" w:rsidRPr="00B34CD3" w14:paraId="5AF597BB" w14:textId="77777777" w:rsidTr="000648CE">
        <w:trPr>
          <w:trHeight w:val="20"/>
        </w:trPr>
        <w:tc>
          <w:tcPr>
            <w:cnfStyle w:val="001000000000" w:firstRow="0" w:lastRow="0" w:firstColumn="1" w:lastColumn="0" w:oddVBand="0" w:evenVBand="0" w:oddHBand="0" w:evenHBand="0" w:firstRowFirstColumn="0" w:firstRowLastColumn="0" w:lastRowFirstColumn="0" w:lastRowLastColumn="0"/>
            <w:tcW w:w="950" w:type="pct"/>
            <w:vMerge/>
            <w:vAlign w:val="center"/>
          </w:tcPr>
          <w:p w14:paraId="2578F8D4" w14:textId="77777777" w:rsidR="000648CE" w:rsidRDefault="000648CE" w:rsidP="00967182">
            <w:pPr>
              <w:widowControl/>
              <w:jc w:val="center"/>
              <w:rPr>
                <w:rFonts w:eastAsia="Times New Roman" w:cs="Calibri"/>
                <w:color w:val="000000"/>
                <w:sz w:val="20"/>
                <w:lang w:val="es-CO" w:eastAsia="es-CO"/>
              </w:rPr>
            </w:pPr>
          </w:p>
        </w:tc>
        <w:tc>
          <w:tcPr>
            <w:tcW w:w="4050" w:type="pct"/>
            <w:tcBorders>
              <w:top w:val="single" w:sz="4" w:space="0" w:color="4F81BD" w:themeColor="accent1"/>
            </w:tcBorders>
          </w:tcPr>
          <w:p w14:paraId="2CEEA9D2" w14:textId="0CE1CCF5" w:rsidR="000648CE" w:rsidRPr="00B34CD3" w:rsidRDefault="000648CE" w:rsidP="000648CE">
            <w:pPr>
              <w:widowControl/>
              <w:jc w:val="both"/>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lang w:val="es-CO" w:eastAsia="es-CO"/>
              </w:rPr>
            </w:pPr>
            <w:r w:rsidRPr="00B34CD3">
              <w:rPr>
                <w:rFonts w:eastAsia="Times New Roman" w:cs="Calibri"/>
                <w:color w:val="000000"/>
                <w:sz w:val="20"/>
                <w:lang w:val="es-CO" w:eastAsia="es-CO"/>
              </w:rPr>
              <w:t xml:space="preserve">El comité de convivencia recibió capacitación por parte de la ARL AXA COLPATRIA en el mes de junio con relación a </w:t>
            </w:r>
            <w:r>
              <w:rPr>
                <w:rFonts w:eastAsia="Times New Roman" w:cs="Calibri"/>
                <w:color w:val="000000"/>
                <w:sz w:val="20"/>
                <w:lang w:val="es-CO" w:eastAsia="es-CO"/>
              </w:rPr>
              <w:t>“</w:t>
            </w:r>
            <w:r w:rsidRPr="00B34CD3">
              <w:rPr>
                <w:rFonts w:eastAsia="Times New Roman" w:cs="Calibri"/>
                <w:color w:val="000000"/>
                <w:sz w:val="20"/>
                <w:lang w:val="es-CO" w:eastAsia="es-CO"/>
              </w:rPr>
              <w:t>Procesos de Negociación Comité de Convivencia Laboral</w:t>
            </w:r>
            <w:r>
              <w:rPr>
                <w:rFonts w:eastAsia="Times New Roman" w:cs="Calibri"/>
                <w:color w:val="000000"/>
                <w:sz w:val="20"/>
                <w:lang w:val="es-CO" w:eastAsia="es-CO"/>
              </w:rPr>
              <w:t>”</w:t>
            </w:r>
            <w:r w:rsidRPr="00B34CD3">
              <w:rPr>
                <w:rFonts w:eastAsia="Times New Roman" w:cs="Calibri"/>
                <w:color w:val="000000"/>
                <w:sz w:val="20"/>
                <w:lang w:val="es-CO" w:eastAsia="es-CO"/>
              </w:rPr>
              <w:t>.</w:t>
            </w:r>
          </w:p>
        </w:tc>
      </w:tr>
    </w:tbl>
    <w:p w14:paraId="7FE817C0" w14:textId="1197FAC7" w:rsidR="00C02950" w:rsidRPr="00967182" w:rsidRDefault="00967182" w:rsidP="00967182">
      <w:pPr>
        <w:pStyle w:val="Prrafodelista"/>
        <w:widowControl/>
        <w:suppressAutoHyphens/>
        <w:autoSpaceDE/>
        <w:ind w:left="720"/>
        <w:contextualSpacing/>
        <w:jc w:val="center"/>
        <w:textAlignment w:val="baseline"/>
        <w:rPr>
          <w:rFonts w:cstheme="minorHAnsi"/>
          <w:i/>
          <w:sz w:val="18"/>
          <w:szCs w:val="18"/>
        </w:rPr>
      </w:pPr>
      <w:r w:rsidRPr="00967182">
        <w:rPr>
          <w:rFonts w:cstheme="minorHAnsi"/>
          <w:i/>
          <w:sz w:val="18"/>
          <w:szCs w:val="18"/>
        </w:rPr>
        <w:t>Fuente: Reporte de la Secretaría General UAERMV</w:t>
      </w:r>
    </w:p>
    <w:p w14:paraId="71632E66" w14:textId="77777777" w:rsidR="00A32D48" w:rsidRDefault="00A32D48" w:rsidP="00A32D48"/>
    <w:p w14:paraId="37536C62" w14:textId="354016BA" w:rsidR="00A32D48" w:rsidRPr="00303AEC" w:rsidRDefault="00A32D48" w:rsidP="00A32D48">
      <w:pPr>
        <w:shd w:val="clear" w:color="auto" w:fill="CCFF99"/>
        <w:jc w:val="both"/>
        <w:rPr>
          <w:rFonts w:eastAsia="Calibri" w:cstheme="minorHAnsi"/>
          <w:b/>
          <w:color w:val="244061" w:themeColor="accent1" w:themeShade="80"/>
        </w:rPr>
      </w:pPr>
      <w:r w:rsidRPr="00303AEC">
        <w:rPr>
          <w:rFonts w:eastAsia="Calibri" w:cstheme="minorHAnsi"/>
          <w:b/>
          <w:color w:val="244061" w:themeColor="accent1" w:themeShade="80"/>
        </w:rPr>
        <w:lastRenderedPageBreak/>
        <w:t>OBSERVACIÓN OCI</w:t>
      </w:r>
      <w:r w:rsidR="00F31531">
        <w:rPr>
          <w:rFonts w:eastAsia="Calibri" w:cstheme="minorHAnsi"/>
          <w:b/>
          <w:color w:val="244061" w:themeColor="accent1" w:themeShade="80"/>
        </w:rPr>
        <w:t>-3</w:t>
      </w:r>
      <w:r w:rsidRPr="00303AEC">
        <w:rPr>
          <w:rFonts w:eastAsia="Calibri" w:cstheme="minorHAnsi"/>
          <w:b/>
          <w:color w:val="244061" w:themeColor="accent1" w:themeShade="80"/>
        </w:rPr>
        <w:t xml:space="preserve">: </w:t>
      </w:r>
    </w:p>
    <w:p w14:paraId="1671B230" w14:textId="4305B87E" w:rsidR="00A32D48" w:rsidRPr="0050787F" w:rsidRDefault="00A32D48" w:rsidP="00F86C35">
      <w:pPr>
        <w:pStyle w:val="Prrafodelista"/>
        <w:numPr>
          <w:ilvl w:val="0"/>
          <w:numId w:val="32"/>
        </w:numPr>
        <w:shd w:val="clear" w:color="auto" w:fill="CCFF99"/>
        <w:ind w:left="360"/>
        <w:jc w:val="both"/>
        <w:rPr>
          <w:rFonts w:eastAsia="Calibri" w:cstheme="minorHAnsi"/>
          <w:color w:val="244061" w:themeColor="accent1" w:themeShade="80"/>
        </w:rPr>
      </w:pPr>
      <w:r w:rsidRPr="0050787F">
        <w:rPr>
          <w:rFonts w:eastAsia="Calibri" w:cstheme="minorHAnsi"/>
          <w:color w:val="244061" w:themeColor="accent1" w:themeShade="80"/>
        </w:rPr>
        <w:t xml:space="preserve">Se observa que no se evidencia acto administrativo de la conformación de la Brigada de Emergencias, teniendo en cuenta que se reportan capacitaciones y dotaciones pendientes, sin tener el equipo designado para </w:t>
      </w:r>
      <w:r w:rsidR="000648CE">
        <w:rPr>
          <w:rFonts w:eastAsia="Calibri" w:cstheme="minorHAnsi"/>
          <w:color w:val="244061" w:themeColor="accent1" w:themeShade="80"/>
        </w:rPr>
        <w:t xml:space="preserve">las actividades y </w:t>
      </w:r>
      <w:r w:rsidRPr="0050787F">
        <w:rPr>
          <w:rFonts w:eastAsia="Calibri" w:cstheme="minorHAnsi"/>
          <w:color w:val="244061" w:themeColor="accent1" w:themeShade="80"/>
        </w:rPr>
        <w:t>entrega</w:t>
      </w:r>
      <w:r w:rsidR="000648CE">
        <w:rPr>
          <w:rFonts w:eastAsia="Calibri" w:cstheme="minorHAnsi"/>
          <w:color w:val="244061" w:themeColor="accent1" w:themeShade="80"/>
        </w:rPr>
        <w:t xml:space="preserve"> de dotación</w:t>
      </w:r>
      <w:r w:rsidRPr="0050787F">
        <w:rPr>
          <w:rFonts w:eastAsia="Calibri" w:cstheme="minorHAnsi"/>
          <w:color w:val="244061" w:themeColor="accent1" w:themeShade="80"/>
        </w:rPr>
        <w:t>.</w:t>
      </w:r>
    </w:p>
    <w:p w14:paraId="541F90F3" w14:textId="5A089B75" w:rsidR="00A32D48" w:rsidRDefault="00A32D48" w:rsidP="0050787F">
      <w:pPr>
        <w:shd w:val="clear" w:color="auto" w:fill="CCFF99"/>
        <w:jc w:val="both"/>
        <w:rPr>
          <w:rFonts w:eastAsia="Calibri" w:cstheme="minorHAnsi"/>
          <w:color w:val="244061" w:themeColor="accent1" w:themeShade="80"/>
        </w:rPr>
      </w:pPr>
    </w:p>
    <w:p w14:paraId="1740C7E6" w14:textId="552813C8" w:rsidR="00A32D48" w:rsidRPr="0050787F" w:rsidRDefault="00A32D48" w:rsidP="00F86C35">
      <w:pPr>
        <w:pStyle w:val="Prrafodelista"/>
        <w:numPr>
          <w:ilvl w:val="0"/>
          <w:numId w:val="32"/>
        </w:numPr>
        <w:shd w:val="clear" w:color="auto" w:fill="CCFF99"/>
        <w:ind w:left="360"/>
        <w:jc w:val="both"/>
        <w:rPr>
          <w:rFonts w:eastAsia="Calibri" w:cstheme="minorHAnsi"/>
          <w:color w:val="244061" w:themeColor="accent1" w:themeShade="80"/>
        </w:rPr>
      </w:pPr>
      <w:r w:rsidRPr="0050787F">
        <w:rPr>
          <w:rFonts w:eastAsia="Calibri" w:cstheme="minorHAnsi"/>
          <w:color w:val="244061" w:themeColor="accent1" w:themeShade="80"/>
        </w:rPr>
        <w:t xml:space="preserve">Se observa que los </w:t>
      </w:r>
      <w:r w:rsidR="0050787F" w:rsidRPr="0050787F">
        <w:rPr>
          <w:rFonts w:eastAsia="Calibri" w:cstheme="minorHAnsi"/>
          <w:color w:val="244061" w:themeColor="accent1" w:themeShade="80"/>
        </w:rPr>
        <w:t>registr</w:t>
      </w:r>
      <w:r w:rsidRPr="0050787F">
        <w:rPr>
          <w:rFonts w:eastAsia="Calibri" w:cstheme="minorHAnsi"/>
          <w:color w:val="244061" w:themeColor="accent1" w:themeShade="80"/>
        </w:rPr>
        <w:t>os</w:t>
      </w:r>
      <w:r w:rsidR="001C4F18">
        <w:rPr>
          <w:rFonts w:eastAsia="Calibri" w:cstheme="minorHAnsi"/>
          <w:color w:val="244061" w:themeColor="accent1" w:themeShade="80"/>
        </w:rPr>
        <w:t xml:space="preserve"> </w:t>
      </w:r>
      <w:r w:rsidR="0050787F" w:rsidRPr="0050787F">
        <w:rPr>
          <w:rFonts w:eastAsia="Calibri" w:cstheme="minorHAnsi"/>
          <w:color w:val="244061" w:themeColor="accent1" w:themeShade="80"/>
        </w:rPr>
        <w:t xml:space="preserve">(soportes de este </w:t>
      </w:r>
      <w:r w:rsidR="00510061" w:rsidRPr="0050787F">
        <w:rPr>
          <w:rFonts w:eastAsia="Calibri" w:cstheme="minorHAnsi"/>
          <w:color w:val="244061" w:themeColor="accent1" w:themeShade="80"/>
        </w:rPr>
        <w:t>informe) de</w:t>
      </w:r>
      <w:r w:rsidRPr="0050787F">
        <w:rPr>
          <w:rFonts w:eastAsia="Calibri" w:cstheme="minorHAnsi"/>
          <w:color w:val="244061" w:themeColor="accent1" w:themeShade="80"/>
        </w:rPr>
        <w:t xml:space="preserve"> capacitaciones</w:t>
      </w:r>
      <w:r w:rsidR="0050787F" w:rsidRPr="0050787F">
        <w:rPr>
          <w:rFonts w:eastAsia="Calibri" w:cstheme="minorHAnsi"/>
          <w:color w:val="244061" w:themeColor="accent1" w:themeShade="80"/>
        </w:rPr>
        <w:t xml:space="preserve"> efectuadas</w:t>
      </w:r>
      <w:r w:rsidRPr="0050787F">
        <w:rPr>
          <w:rFonts w:eastAsia="Calibri" w:cstheme="minorHAnsi"/>
          <w:color w:val="244061" w:themeColor="accent1" w:themeShade="80"/>
        </w:rPr>
        <w:t xml:space="preserve"> </w:t>
      </w:r>
      <w:r w:rsidR="0050787F" w:rsidRPr="0050787F">
        <w:rPr>
          <w:rFonts w:eastAsia="Calibri" w:cstheme="minorHAnsi"/>
          <w:color w:val="244061" w:themeColor="accent1" w:themeShade="80"/>
        </w:rPr>
        <w:t xml:space="preserve">no cuentan con el nombre del capacitador y su firma; además las </w:t>
      </w:r>
      <w:r w:rsidRPr="0050787F">
        <w:rPr>
          <w:rFonts w:eastAsia="Calibri" w:cstheme="minorHAnsi"/>
          <w:color w:val="244061" w:themeColor="accent1" w:themeShade="80"/>
        </w:rPr>
        <w:t>actas de reuniones</w:t>
      </w:r>
      <w:r w:rsidR="0050787F" w:rsidRPr="0050787F">
        <w:rPr>
          <w:rFonts w:eastAsia="Calibri" w:cstheme="minorHAnsi"/>
          <w:color w:val="244061" w:themeColor="accent1" w:themeShade="80"/>
        </w:rPr>
        <w:t xml:space="preserve"> </w:t>
      </w:r>
      <w:r w:rsidRPr="0050787F">
        <w:rPr>
          <w:rFonts w:eastAsia="Calibri" w:cstheme="minorHAnsi"/>
          <w:color w:val="244061" w:themeColor="accent1" w:themeShade="80"/>
        </w:rPr>
        <w:t xml:space="preserve">no están debidamente </w:t>
      </w:r>
      <w:r w:rsidR="00510061" w:rsidRPr="0050787F">
        <w:rPr>
          <w:rFonts w:eastAsia="Calibri" w:cstheme="minorHAnsi"/>
          <w:color w:val="244061" w:themeColor="accent1" w:themeShade="80"/>
        </w:rPr>
        <w:t>diligenciadas</w:t>
      </w:r>
      <w:r w:rsidRPr="0050787F">
        <w:rPr>
          <w:rFonts w:eastAsia="Calibri" w:cstheme="minorHAnsi"/>
          <w:color w:val="244061" w:themeColor="accent1" w:themeShade="80"/>
        </w:rPr>
        <w:t xml:space="preserve">, para verificar los temas </w:t>
      </w:r>
      <w:r w:rsidR="0050787F" w:rsidRPr="0050787F">
        <w:rPr>
          <w:rFonts w:eastAsia="Calibri" w:cstheme="minorHAnsi"/>
          <w:color w:val="244061" w:themeColor="accent1" w:themeShade="80"/>
        </w:rPr>
        <w:t>que fueron dictados.</w:t>
      </w:r>
    </w:p>
    <w:p w14:paraId="22CD92F6" w14:textId="2237C964" w:rsidR="00A32D48" w:rsidRDefault="00A32D48" w:rsidP="0050787F">
      <w:pPr>
        <w:shd w:val="clear" w:color="auto" w:fill="CCFF99"/>
        <w:jc w:val="both"/>
        <w:rPr>
          <w:rFonts w:eastAsia="Calibri" w:cstheme="minorHAnsi"/>
        </w:rPr>
      </w:pPr>
      <w:bookmarkStart w:id="26" w:name="_Hlk13820836"/>
    </w:p>
    <w:p w14:paraId="5135B507" w14:textId="05D7C3BA" w:rsidR="008679CE" w:rsidRPr="008679CE" w:rsidRDefault="001C4F18" w:rsidP="008679CE">
      <w:pPr>
        <w:shd w:val="clear" w:color="auto" w:fill="CCFF99"/>
        <w:jc w:val="center"/>
        <w:rPr>
          <w:rFonts w:eastAsia="Calibri" w:cstheme="minorHAnsi"/>
          <w:i/>
          <w:sz w:val="18"/>
        </w:rPr>
      </w:pPr>
      <w:r w:rsidRPr="001C4F18">
        <w:rPr>
          <w:i/>
          <w:sz w:val="18"/>
        </w:rPr>
        <w:t xml:space="preserve">Ilustración </w:t>
      </w:r>
      <w:r>
        <w:rPr>
          <w:i/>
          <w:sz w:val="18"/>
        </w:rPr>
        <w:t>2</w:t>
      </w:r>
      <w:r w:rsidR="008679CE" w:rsidRPr="001C4F18">
        <w:rPr>
          <w:rFonts w:eastAsia="Calibri" w:cstheme="minorHAnsi"/>
          <w:i/>
          <w:sz w:val="18"/>
        </w:rPr>
        <w:t>.</w:t>
      </w:r>
      <w:r w:rsidR="008679CE" w:rsidRPr="008679CE">
        <w:rPr>
          <w:rFonts w:eastAsia="Calibri" w:cstheme="minorHAnsi"/>
          <w:i/>
          <w:sz w:val="18"/>
        </w:rPr>
        <w:t xml:space="preserve"> </w:t>
      </w:r>
      <w:r w:rsidR="008679CE">
        <w:rPr>
          <w:rFonts w:eastAsia="Calibri" w:cstheme="minorHAnsi"/>
          <w:i/>
          <w:sz w:val="18"/>
        </w:rPr>
        <w:t>Copia</w:t>
      </w:r>
      <w:r w:rsidR="008679CE" w:rsidRPr="008679CE">
        <w:rPr>
          <w:rFonts w:eastAsia="Calibri" w:cstheme="minorHAnsi"/>
          <w:i/>
          <w:sz w:val="18"/>
        </w:rPr>
        <w:t>s de Actas</w:t>
      </w:r>
      <w:r w:rsidR="008679CE">
        <w:rPr>
          <w:rFonts w:eastAsia="Calibri" w:cstheme="minorHAnsi"/>
          <w:i/>
          <w:sz w:val="18"/>
        </w:rPr>
        <w:t xml:space="preserve"> GTHU</w:t>
      </w:r>
    </w:p>
    <w:bookmarkEnd w:id="26"/>
    <w:p w14:paraId="5859B00B" w14:textId="44187AAB" w:rsidR="0050787F" w:rsidRDefault="000648CE" w:rsidP="00416E6E">
      <w:pPr>
        <w:shd w:val="clear" w:color="auto" w:fill="CCFF99"/>
        <w:jc w:val="center"/>
        <w:rPr>
          <w:rFonts w:eastAsia="Calibri" w:cstheme="minorHAnsi"/>
        </w:rPr>
      </w:pPr>
      <w:r>
        <w:rPr>
          <w:rFonts w:eastAsia="Calibri" w:cstheme="minorHAnsi"/>
          <w:noProof/>
        </w:rPr>
        <mc:AlternateContent>
          <mc:Choice Requires="wps">
            <w:drawing>
              <wp:anchor distT="0" distB="0" distL="114300" distR="114300" simplePos="0" relativeHeight="251663360" behindDoc="0" locked="0" layoutInCell="1" allowOverlap="1" wp14:anchorId="6EE1ECE2" wp14:editId="48146E57">
                <wp:simplePos x="0" y="0"/>
                <wp:positionH relativeFrom="column">
                  <wp:posOffset>2050333</wp:posOffset>
                </wp:positionH>
                <wp:positionV relativeFrom="paragraph">
                  <wp:posOffset>513847</wp:posOffset>
                </wp:positionV>
                <wp:extent cx="858302" cy="72928"/>
                <wp:effectExtent l="0" t="0" r="18415" b="22860"/>
                <wp:wrapNone/>
                <wp:docPr id="39943" name="Elipse 39941"/>
                <wp:cNvGraphicFramePr/>
                <a:graphic xmlns:a="http://schemas.openxmlformats.org/drawingml/2006/main">
                  <a:graphicData uri="http://schemas.microsoft.com/office/word/2010/wordprocessingShape">
                    <wps:wsp>
                      <wps:cNvSpPr/>
                      <wps:spPr>
                        <a:xfrm>
                          <a:off x="0" y="0"/>
                          <a:ext cx="858302" cy="72928"/>
                        </a:xfrm>
                        <a:prstGeom prst="roundRect">
                          <a:avLst/>
                        </a:prstGeom>
                        <a:noFill/>
                        <a:ln w="952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869174" id="Elipse 39941" o:spid="_x0000_s1026" style="position:absolute;margin-left:161.45pt;margin-top:40.45pt;width:67.6pt;height: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" filled="f" strokecolor="red"/>
            </w:pict>
          </mc:Fallback>
        </mc:AlternateContent>
      </w:r>
      <w:r>
        <w:rPr>
          <w:rFonts w:eastAsia="Calibri" w:cstheme="minorHAnsi"/>
          <w:noProof/>
        </w:rPr>
        <mc:AlternateContent>
          <mc:Choice Requires="wps">
            <w:drawing>
              <wp:anchor distT="0" distB="0" distL="114300" distR="114300" simplePos="0" relativeHeight="251661312" behindDoc="0" locked="0" layoutInCell="1" allowOverlap="1" wp14:anchorId="7380DBD6" wp14:editId="26F396B5">
                <wp:simplePos x="0" y="0"/>
                <wp:positionH relativeFrom="column">
                  <wp:posOffset>92157</wp:posOffset>
                </wp:positionH>
                <wp:positionV relativeFrom="paragraph">
                  <wp:posOffset>495725</wp:posOffset>
                </wp:positionV>
                <wp:extent cx="1811862" cy="67310"/>
                <wp:effectExtent l="0" t="0" r="17145" b="27940"/>
                <wp:wrapNone/>
                <wp:docPr id="39941" name="Elipse 39941"/>
                <wp:cNvGraphicFramePr/>
                <a:graphic xmlns:a="http://schemas.openxmlformats.org/drawingml/2006/main">
                  <a:graphicData uri="http://schemas.microsoft.com/office/word/2010/wordprocessingShape">
                    <wps:wsp>
                      <wps:cNvSpPr/>
                      <wps:spPr>
                        <a:xfrm>
                          <a:off x="0" y="0"/>
                          <a:ext cx="1811862" cy="67310"/>
                        </a:xfrm>
                        <a:prstGeom prst="roundRect">
                          <a:avLst/>
                        </a:prstGeom>
                        <a:noFill/>
                        <a:ln w="952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8F8B07" id="Elipse 39941" o:spid="_x0000_s1026" style="position:absolute;margin-left:7.25pt;margin-top:39.05pt;width:142.65pt;height: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" filled="f" strokecolor="red"/>
            </w:pict>
          </mc:Fallback>
        </mc:AlternateContent>
      </w:r>
      <w:r w:rsidR="0050787F">
        <w:rPr>
          <w:rFonts w:eastAsia="Calibri" w:cstheme="minorHAnsi"/>
          <w:noProof/>
        </w:rPr>
        <w:drawing>
          <wp:inline distT="0" distB="0" distL="0" distR="0" wp14:anchorId="01068225" wp14:editId="6736B538">
            <wp:extent cx="2941478" cy="2131207"/>
            <wp:effectExtent l="0" t="0" r="0" b="254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2522" cy="2146454"/>
                    </a:xfrm>
                    <a:prstGeom prst="rect">
                      <a:avLst/>
                    </a:prstGeom>
                    <a:noFill/>
                    <a:ln>
                      <a:noFill/>
                    </a:ln>
                  </pic:spPr>
                </pic:pic>
              </a:graphicData>
            </a:graphic>
          </wp:inline>
        </w:drawing>
      </w:r>
      <w:r w:rsidR="00416E6E">
        <w:rPr>
          <w:rFonts w:eastAsia="Calibri" w:cstheme="minorHAnsi"/>
        </w:rPr>
        <w:t xml:space="preserve">   </w:t>
      </w:r>
      <w:r w:rsidR="00416E6E">
        <w:rPr>
          <w:rFonts w:eastAsia="Calibri" w:cstheme="minorHAnsi"/>
          <w:noProof/>
        </w:rPr>
        <w:drawing>
          <wp:inline distT="0" distB="0" distL="0" distR="0" wp14:anchorId="4813011A" wp14:editId="482E9E3D">
            <wp:extent cx="2973203" cy="2131249"/>
            <wp:effectExtent l="0" t="0" r="0" b="2540"/>
            <wp:docPr id="39947" name="Imagen 39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7161" cy="2148423"/>
                    </a:xfrm>
                    <a:prstGeom prst="rect">
                      <a:avLst/>
                    </a:prstGeom>
                    <a:noFill/>
                    <a:ln>
                      <a:noFill/>
                    </a:ln>
                  </pic:spPr>
                </pic:pic>
              </a:graphicData>
            </a:graphic>
          </wp:inline>
        </w:drawing>
      </w:r>
    </w:p>
    <w:p w14:paraId="6E18B344" w14:textId="76B5D6F7" w:rsidR="0050787F" w:rsidRDefault="0050787F" w:rsidP="00A32D48">
      <w:pPr>
        <w:shd w:val="clear" w:color="auto" w:fill="CCFF99"/>
        <w:jc w:val="both"/>
        <w:rPr>
          <w:rFonts w:eastAsia="Calibri" w:cstheme="minorHAnsi"/>
        </w:rPr>
      </w:pPr>
    </w:p>
    <w:p w14:paraId="62E4FC2E" w14:textId="714876F6" w:rsidR="0050787F" w:rsidRDefault="000648CE" w:rsidP="00A32D48">
      <w:pPr>
        <w:shd w:val="clear" w:color="auto" w:fill="CCFF99"/>
        <w:jc w:val="both"/>
        <w:rPr>
          <w:rFonts w:eastAsia="Calibri" w:cstheme="minorHAnsi"/>
        </w:rPr>
      </w:pPr>
      <w:r>
        <w:rPr>
          <w:rFonts w:eastAsia="Calibri" w:cstheme="minorHAnsi"/>
          <w:noProof/>
        </w:rPr>
        <mc:AlternateContent>
          <mc:Choice Requires="wps">
            <w:drawing>
              <wp:anchor distT="0" distB="0" distL="114300" distR="114300" simplePos="0" relativeHeight="251664384" behindDoc="0" locked="0" layoutInCell="1" allowOverlap="1" wp14:anchorId="10C605BF" wp14:editId="1926E012">
                <wp:simplePos x="0" y="0"/>
                <wp:positionH relativeFrom="margin">
                  <wp:align>center</wp:align>
                </wp:positionH>
                <wp:positionV relativeFrom="paragraph">
                  <wp:posOffset>1200146</wp:posOffset>
                </wp:positionV>
                <wp:extent cx="341630" cy="117475"/>
                <wp:effectExtent l="57150" t="38100" r="39370" b="92075"/>
                <wp:wrapNone/>
                <wp:docPr id="39944" name="Flecha: a la derecha 39944"/>
                <wp:cNvGraphicFramePr/>
                <a:graphic xmlns:a="http://schemas.openxmlformats.org/drawingml/2006/main">
                  <a:graphicData uri="http://schemas.microsoft.com/office/word/2010/wordprocessingShape">
                    <wps:wsp>
                      <wps:cNvSpPr/>
                      <wps:spPr>
                        <a:xfrm>
                          <a:off x="0" y="0"/>
                          <a:ext cx="341630" cy="117475"/>
                        </a:xfrm>
                        <a:prstGeom prst="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2EAD52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39944" o:spid="_x0000_s1026" type="#_x0000_t13" style="position:absolute;margin-left:0;margin-top:94.5pt;width:26.9pt;height:9.25pt;z-index:25166438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" adj="17886" fillcolor="#a7bfde [1620]" strokecolor="#4579b8 [3044]">
                <v:fill color2="#e4ecf5 [500]" rotate="t" angle="180" colors="0 #a3c4ff;22938f #bfd5ff;1 #e5eeff" focus="100%" type="gradient"/>
                <v:shadow on="t" color="black" opacity="24903f" origin=",.5" offset="0,.55556mm"/>
                <w10:wrap anchorx="margin"/>
              </v:shape>
            </w:pict>
          </mc:Fallback>
        </mc:AlternateContent>
      </w:r>
      <w:r>
        <w:rPr>
          <w:rFonts w:eastAsia="Calibri" w:cstheme="minorHAnsi"/>
          <w:noProof/>
        </w:rPr>
        <mc:AlternateContent>
          <mc:Choice Requires="wps">
            <w:drawing>
              <wp:anchor distT="0" distB="0" distL="114300" distR="114300" simplePos="0" relativeHeight="251659264" behindDoc="0" locked="0" layoutInCell="1" allowOverlap="1" wp14:anchorId="11831131" wp14:editId="62B30F58">
                <wp:simplePos x="0" y="0"/>
                <wp:positionH relativeFrom="column">
                  <wp:posOffset>3265470</wp:posOffset>
                </wp:positionH>
                <wp:positionV relativeFrom="paragraph">
                  <wp:posOffset>470745</wp:posOffset>
                </wp:positionV>
                <wp:extent cx="1144988" cy="143123"/>
                <wp:effectExtent l="0" t="0" r="17145" b="28575"/>
                <wp:wrapNone/>
                <wp:docPr id="39940" name="Elipse 39940"/>
                <wp:cNvGraphicFramePr/>
                <a:graphic xmlns:a="http://schemas.openxmlformats.org/drawingml/2006/main">
                  <a:graphicData uri="http://schemas.microsoft.com/office/word/2010/wordprocessingShape">
                    <wps:wsp>
                      <wps:cNvSpPr/>
                      <wps:spPr>
                        <a:xfrm>
                          <a:off x="0" y="0"/>
                          <a:ext cx="1144988" cy="143123"/>
                        </a:xfrm>
                        <a:prstGeom prst="ellipse">
                          <a:avLst/>
                        </a:prstGeom>
                        <a:noFill/>
                        <a:ln w="952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D3D6FD" id="Elipse 39940" o:spid="_x0000_s1026" style="position:absolute;margin-left:257.1pt;margin-top:37.05pt;width:90.15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" filled="f" strokecolor="red"/>
            </w:pict>
          </mc:Fallback>
        </mc:AlternateContent>
      </w:r>
      <w:r w:rsidR="0050787F">
        <w:rPr>
          <w:rFonts w:eastAsia="Calibri" w:cstheme="minorHAnsi"/>
        </w:rPr>
        <w:t xml:space="preserve">  </w:t>
      </w:r>
      <w:r w:rsidR="0050787F">
        <w:rPr>
          <w:rFonts w:eastAsia="Calibri" w:cstheme="minorHAnsi"/>
          <w:noProof/>
        </w:rPr>
        <w:drawing>
          <wp:inline distT="0" distB="0" distL="0" distR="0" wp14:anchorId="0754AE04" wp14:editId="24AB5E2D">
            <wp:extent cx="2926080" cy="2097140"/>
            <wp:effectExtent l="0" t="0" r="7620" b="0"/>
            <wp:docPr id="39938" name="Imagen 39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9707" cy="2106907"/>
                    </a:xfrm>
                    <a:prstGeom prst="rect">
                      <a:avLst/>
                    </a:prstGeom>
                    <a:noFill/>
                    <a:ln>
                      <a:noFill/>
                    </a:ln>
                  </pic:spPr>
                </pic:pic>
              </a:graphicData>
            </a:graphic>
          </wp:inline>
        </w:drawing>
      </w:r>
      <w:r w:rsidR="0050787F">
        <w:rPr>
          <w:rFonts w:eastAsia="Calibri" w:cstheme="minorHAnsi"/>
        </w:rPr>
        <w:t xml:space="preserve">   </w:t>
      </w:r>
      <w:r w:rsidR="00416E6E">
        <w:rPr>
          <w:rFonts w:eastAsia="Calibri" w:cstheme="minorHAnsi"/>
          <w:noProof/>
        </w:rPr>
        <w:drawing>
          <wp:inline distT="0" distB="0" distL="0" distR="0" wp14:anchorId="179318AF" wp14:editId="76A282BC">
            <wp:extent cx="2976676" cy="2086010"/>
            <wp:effectExtent l="0" t="0" r="0" b="0"/>
            <wp:docPr id="39948" name="Imagen 39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90754" cy="2095876"/>
                    </a:xfrm>
                    <a:prstGeom prst="rect">
                      <a:avLst/>
                    </a:prstGeom>
                    <a:noFill/>
                    <a:ln>
                      <a:noFill/>
                    </a:ln>
                  </pic:spPr>
                </pic:pic>
              </a:graphicData>
            </a:graphic>
          </wp:inline>
        </w:drawing>
      </w:r>
    </w:p>
    <w:p w14:paraId="7CB475B8" w14:textId="38054AA9" w:rsidR="0050787F" w:rsidRDefault="008679CE" w:rsidP="008679CE">
      <w:pPr>
        <w:shd w:val="clear" w:color="auto" w:fill="CCFF99"/>
        <w:jc w:val="center"/>
        <w:rPr>
          <w:rFonts w:eastAsia="Calibri" w:cstheme="minorHAnsi"/>
          <w:i/>
          <w:sz w:val="18"/>
        </w:rPr>
      </w:pPr>
      <w:r w:rsidRPr="008679CE">
        <w:rPr>
          <w:rFonts w:eastAsia="Calibri" w:cstheme="minorHAnsi"/>
          <w:i/>
          <w:sz w:val="18"/>
        </w:rPr>
        <w:t>Fuente: Extractos del Reporte de evidencias de la Secretaría General UAERMV</w:t>
      </w:r>
    </w:p>
    <w:p w14:paraId="3E0E09EA" w14:textId="77777777" w:rsidR="00063C20" w:rsidRPr="008679CE" w:rsidRDefault="00063C20" w:rsidP="008679CE">
      <w:pPr>
        <w:shd w:val="clear" w:color="auto" w:fill="CCFF99"/>
        <w:jc w:val="center"/>
        <w:rPr>
          <w:rFonts w:eastAsia="Calibri" w:cstheme="minorHAnsi"/>
          <w:i/>
          <w:sz w:val="18"/>
        </w:rPr>
      </w:pPr>
    </w:p>
    <w:p w14:paraId="19430A2E" w14:textId="7D60EB4B" w:rsidR="00063C20" w:rsidRDefault="00063C20" w:rsidP="00063C20">
      <w:pPr>
        <w:pStyle w:val="Prrafodelista"/>
        <w:widowControl/>
        <w:suppressAutoHyphens/>
        <w:autoSpaceDE/>
        <w:ind w:left="0"/>
        <w:contextualSpacing/>
        <w:jc w:val="both"/>
        <w:textAlignment w:val="baseline"/>
      </w:pPr>
    </w:p>
    <w:p w14:paraId="0A2F927D" w14:textId="77777777" w:rsidR="00063C20" w:rsidRPr="008679CE" w:rsidRDefault="00063C20" w:rsidP="00063C20">
      <w:pPr>
        <w:pStyle w:val="Prrafodelista"/>
        <w:widowControl/>
        <w:suppressAutoHyphens/>
        <w:autoSpaceDE/>
        <w:ind w:left="0"/>
        <w:contextualSpacing/>
        <w:jc w:val="both"/>
        <w:textAlignment w:val="baseline"/>
      </w:pPr>
    </w:p>
    <w:p w14:paraId="1BBCE332" w14:textId="417AFA61" w:rsidR="000648CE" w:rsidRPr="008679CE" w:rsidRDefault="00F237CA" w:rsidP="0057374B">
      <w:pPr>
        <w:pStyle w:val="Estilo4"/>
      </w:pPr>
      <w:bookmarkStart w:id="27" w:name="_Toc13822632"/>
      <w:r w:rsidRPr="008679CE">
        <w:lastRenderedPageBreak/>
        <w:t xml:space="preserve">Gestión de la </w:t>
      </w:r>
      <w:r w:rsidR="00F4405F" w:rsidRPr="008679CE">
        <w:t>Integridad</w:t>
      </w:r>
      <w:bookmarkEnd w:id="27"/>
    </w:p>
    <w:p w14:paraId="621C9804" w14:textId="5E136ACC" w:rsidR="008679CE" w:rsidRPr="008679CE" w:rsidRDefault="008679CE" w:rsidP="008679CE">
      <w:pPr>
        <w:widowControl/>
        <w:suppressAutoHyphens/>
        <w:autoSpaceDE/>
        <w:contextualSpacing/>
        <w:jc w:val="both"/>
        <w:textAlignment w:val="baseline"/>
        <w:rPr>
          <w:rFonts w:cstheme="minorHAnsi"/>
        </w:rPr>
      </w:pPr>
      <w:r w:rsidRPr="008679CE">
        <w:rPr>
          <w:rFonts w:cstheme="minorHAnsi"/>
        </w:rPr>
        <w:t>La Secretaría General reporta los Avances de la implementación del Decreto 118 de 27-02-2018</w:t>
      </w:r>
      <w:r w:rsidRPr="00F237CA">
        <w:rPr>
          <w:sz w:val="16"/>
        </w:rPr>
        <w:footnoteReference w:id="8"/>
      </w:r>
      <w:r w:rsidRPr="008679CE">
        <w:rPr>
          <w:rFonts w:cstheme="minorHAnsi"/>
        </w:rPr>
        <w:t xml:space="preserve"> para la implementación de la gestión de la Integridad en la entidad:</w:t>
      </w:r>
    </w:p>
    <w:p w14:paraId="737D7528" w14:textId="77777777" w:rsidR="008679CE" w:rsidRPr="00AB036F" w:rsidRDefault="008679CE" w:rsidP="00F237CA">
      <w:pPr>
        <w:widowControl/>
        <w:suppressAutoHyphens/>
        <w:autoSpaceDE/>
        <w:contextualSpacing/>
        <w:jc w:val="both"/>
        <w:textAlignment w:val="baseline"/>
        <w:rPr>
          <w:rFonts w:cstheme="minorHAnsi"/>
        </w:rPr>
      </w:pPr>
    </w:p>
    <w:p w14:paraId="1F7E3CB4" w14:textId="5FD63104" w:rsidR="00AB036F" w:rsidRDefault="00AB036F" w:rsidP="00AB036F">
      <w:pPr>
        <w:pStyle w:val="Descripcin"/>
        <w:spacing w:after="0" w:line="240" w:lineRule="auto"/>
        <w:jc w:val="center"/>
        <w:rPr>
          <w:rFonts w:ascii="Century Gothic" w:hAnsi="Century Gothic" w:cstheme="minorHAnsi"/>
        </w:rPr>
      </w:pPr>
      <w:bookmarkStart w:id="28" w:name="_Hlk13817616"/>
      <w:r w:rsidRPr="0003082E">
        <w:rPr>
          <w:rFonts w:ascii="Century Gothic" w:hAnsi="Century Gothic"/>
          <w:b w:val="0"/>
          <w:i/>
          <w:sz w:val="18"/>
          <w:szCs w:val="16"/>
        </w:rPr>
        <w:t xml:space="preserve">Tabla </w:t>
      </w:r>
      <w:r>
        <w:rPr>
          <w:rFonts w:ascii="Century Gothic" w:hAnsi="Century Gothic"/>
          <w:b w:val="0"/>
          <w:i/>
          <w:sz w:val="18"/>
          <w:szCs w:val="16"/>
        </w:rPr>
        <w:t>7</w:t>
      </w:r>
      <w:r w:rsidRPr="0003082E">
        <w:rPr>
          <w:rFonts w:ascii="Century Gothic" w:hAnsi="Century Gothic"/>
          <w:b w:val="0"/>
          <w:i/>
          <w:sz w:val="18"/>
          <w:szCs w:val="16"/>
        </w:rPr>
        <w:t xml:space="preserve">. </w:t>
      </w:r>
      <w:r>
        <w:rPr>
          <w:rFonts w:ascii="Century Gothic" w:hAnsi="Century Gothic"/>
          <w:b w:val="0"/>
          <w:i/>
          <w:sz w:val="18"/>
          <w:szCs w:val="16"/>
        </w:rPr>
        <w:t>Actividades realizadas para la implementación de la Integridad en la UAERMV</w:t>
      </w:r>
    </w:p>
    <w:tbl>
      <w:tblPr>
        <w:tblStyle w:val="Tablaconcuadrcula6concolores-nfasis1"/>
        <w:tblW w:w="5000" w:type="pct"/>
        <w:tblLook w:val="06A0" w:firstRow="1" w:lastRow="0" w:firstColumn="1" w:lastColumn="0" w:noHBand="1" w:noVBand="1"/>
      </w:tblPr>
      <w:tblGrid>
        <w:gridCol w:w="1839"/>
        <w:gridCol w:w="7839"/>
      </w:tblGrid>
      <w:tr w:rsidR="00AB036F" w:rsidRPr="00B34CD3" w14:paraId="41F664BE" w14:textId="77777777" w:rsidTr="00F76C13">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950" w:type="pct"/>
            <w:shd w:val="clear" w:color="auto" w:fill="DBE5F1" w:themeFill="accent1" w:themeFillTint="33"/>
          </w:tcPr>
          <w:bookmarkEnd w:id="28"/>
          <w:p w14:paraId="6E7DCAE2" w14:textId="77777777" w:rsidR="00AB036F" w:rsidRPr="00B34CD3" w:rsidRDefault="00AB036F" w:rsidP="00F76C13">
            <w:pPr>
              <w:widowControl/>
              <w:jc w:val="center"/>
              <w:rPr>
                <w:rFonts w:eastAsia="Times New Roman" w:cs="Calibri"/>
                <w:color w:val="000000"/>
                <w:sz w:val="20"/>
                <w:lang w:val="es-CO" w:eastAsia="es-CO"/>
              </w:rPr>
            </w:pPr>
            <w:r w:rsidRPr="00B34CD3">
              <w:rPr>
                <w:rFonts w:eastAsia="Times New Roman" w:cs="Calibri"/>
                <w:color w:val="000000"/>
                <w:sz w:val="20"/>
                <w:lang w:val="es-CO" w:eastAsia="es-CO"/>
              </w:rPr>
              <w:t>EQUIPO UAERMV</w:t>
            </w:r>
          </w:p>
        </w:tc>
        <w:tc>
          <w:tcPr>
            <w:tcW w:w="4050" w:type="pct"/>
            <w:shd w:val="clear" w:color="auto" w:fill="DBE5F1" w:themeFill="accent1" w:themeFillTint="33"/>
          </w:tcPr>
          <w:p w14:paraId="6ADD2C39" w14:textId="77777777" w:rsidR="00AB036F" w:rsidRPr="00B34CD3" w:rsidRDefault="00AB036F" w:rsidP="00F76C13">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lang w:val="es-CO" w:eastAsia="es-CO"/>
              </w:rPr>
            </w:pPr>
            <w:r w:rsidRPr="00B34CD3">
              <w:rPr>
                <w:rFonts w:eastAsia="Times New Roman" w:cs="Calibri"/>
                <w:color w:val="000000"/>
                <w:sz w:val="20"/>
                <w:lang w:val="es-CO" w:eastAsia="es-CO"/>
              </w:rPr>
              <w:t>ACTIVIDADES REALIZADAS</w:t>
            </w:r>
          </w:p>
        </w:tc>
      </w:tr>
      <w:tr w:rsidR="00AB036F" w:rsidRPr="00B34CD3" w14:paraId="094CE1DD" w14:textId="77777777" w:rsidTr="00AB036F">
        <w:trPr>
          <w:trHeight w:val="1170"/>
        </w:trPr>
        <w:tc>
          <w:tcPr>
            <w:cnfStyle w:val="001000000000" w:firstRow="0" w:lastRow="0" w:firstColumn="1" w:lastColumn="0" w:oddVBand="0" w:evenVBand="0" w:oddHBand="0" w:evenHBand="0" w:firstRowFirstColumn="0" w:firstRowLastColumn="0" w:lastRowFirstColumn="0" w:lastRowLastColumn="0"/>
            <w:tcW w:w="950" w:type="pct"/>
            <w:vAlign w:val="center"/>
            <w:hideMark/>
          </w:tcPr>
          <w:p w14:paraId="2483A55E" w14:textId="2EE5DED0" w:rsidR="00AB036F" w:rsidRPr="00B34CD3" w:rsidRDefault="00AB036F" w:rsidP="00F76C13">
            <w:pPr>
              <w:widowControl/>
              <w:jc w:val="center"/>
              <w:rPr>
                <w:rFonts w:eastAsia="Times New Roman" w:cs="Calibri"/>
                <w:color w:val="000000"/>
                <w:sz w:val="20"/>
                <w:lang w:val="es-CO" w:eastAsia="es-CO"/>
              </w:rPr>
            </w:pPr>
            <w:r w:rsidRPr="00AB036F">
              <w:rPr>
                <w:rFonts w:eastAsia="Times New Roman" w:cs="Calibri"/>
                <w:color w:val="000000"/>
                <w:sz w:val="20"/>
                <w:lang w:val="es-CO" w:eastAsia="es-CO"/>
              </w:rPr>
              <w:t>Valores del Servicio Público</w:t>
            </w:r>
          </w:p>
        </w:tc>
        <w:tc>
          <w:tcPr>
            <w:tcW w:w="4050" w:type="pct"/>
          </w:tcPr>
          <w:p w14:paraId="7258F891" w14:textId="77777777" w:rsidR="00C80222" w:rsidRDefault="00AB036F" w:rsidP="00C80222">
            <w:pPr>
              <w:widowControl/>
              <w:suppressAutoHyphens/>
              <w:autoSpaceDE/>
              <w:ind w:left="28"/>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color w:val="auto"/>
              </w:rPr>
            </w:pPr>
            <w:r w:rsidRPr="00C80222">
              <w:rPr>
                <w:rFonts w:cstheme="minorHAnsi"/>
                <w:color w:val="auto"/>
              </w:rPr>
              <w:t>Se adoptó el Código de Integridad de la Entidad mediante Resolución No. 097 de abril de 2019 “</w:t>
            </w:r>
            <w:r w:rsidRPr="00C80222">
              <w:rPr>
                <w:rFonts w:cstheme="minorHAnsi"/>
                <w:i/>
                <w:color w:val="auto"/>
              </w:rPr>
              <w:t>Por la cual se adopta el Código de Integridad en la Unidad en la Unidad Administrativa Especial de Rehabilitación y Mantenimiento Vial</w:t>
            </w:r>
            <w:r w:rsidRPr="00C80222">
              <w:rPr>
                <w:rFonts w:cstheme="minorHAnsi"/>
                <w:color w:val="auto"/>
              </w:rPr>
              <w:t>”</w:t>
            </w:r>
            <w:r w:rsidR="00C80222">
              <w:rPr>
                <w:rFonts w:cstheme="minorHAnsi"/>
                <w:color w:val="auto"/>
              </w:rPr>
              <w:t>.</w:t>
            </w:r>
          </w:p>
          <w:p w14:paraId="1A63F5A1" w14:textId="77777777" w:rsidR="00C80222" w:rsidRDefault="00C80222" w:rsidP="00C80222">
            <w:pPr>
              <w:widowControl/>
              <w:suppressAutoHyphens/>
              <w:autoSpaceDE/>
              <w:ind w:left="28"/>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color w:val="auto"/>
              </w:rPr>
            </w:pPr>
          </w:p>
          <w:p w14:paraId="65C67394" w14:textId="414BD65B" w:rsidR="00AB036F" w:rsidRPr="00C80222" w:rsidRDefault="00C80222" w:rsidP="00C80222">
            <w:pPr>
              <w:widowControl/>
              <w:suppressAutoHyphens/>
              <w:autoSpaceDE/>
              <w:ind w:left="28"/>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color w:val="auto"/>
              </w:rPr>
            </w:pPr>
            <w:r>
              <w:rPr>
                <w:rFonts w:cstheme="minorHAnsi"/>
                <w:color w:val="auto"/>
              </w:rPr>
              <w:t>Y</w:t>
            </w:r>
            <w:r w:rsidR="00AB036F" w:rsidRPr="00C80222">
              <w:rPr>
                <w:rFonts w:cstheme="minorHAnsi"/>
                <w:color w:val="auto"/>
              </w:rPr>
              <w:t xml:space="preserve"> se procedió a la conformación de los gestores de integridad a través de la Resolución No. 229 de 11 de junio de 2019 “</w:t>
            </w:r>
            <w:r w:rsidR="00AB036F" w:rsidRPr="00C80222">
              <w:rPr>
                <w:rFonts w:cstheme="minorHAnsi"/>
                <w:i/>
                <w:color w:val="auto"/>
              </w:rPr>
              <w:t>Por la cual se conforma el equipo de gestores de integridad en la Unidad Administrativa Especial de Rehabilitación y Mantenimiento Vial</w:t>
            </w:r>
            <w:r w:rsidR="00AB036F" w:rsidRPr="00C80222">
              <w:rPr>
                <w:rFonts w:cstheme="minorHAnsi"/>
                <w:color w:val="auto"/>
              </w:rPr>
              <w:t>”.</w:t>
            </w:r>
          </w:p>
        </w:tc>
      </w:tr>
      <w:tr w:rsidR="00C80222" w:rsidRPr="00B34CD3" w14:paraId="7F6C8DBB" w14:textId="77777777" w:rsidTr="00C80222">
        <w:trPr>
          <w:trHeight w:val="736"/>
        </w:trPr>
        <w:tc>
          <w:tcPr>
            <w:cnfStyle w:val="001000000000" w:firstRow="0" w:lastRow="0" w:firstColumn="1" w:lastColumn="0" w:oddVBand="0" w:evenVBand="0" w:oddHBand="0" w:evenHBand="0" w:firstRowFirstColumn="0" w:firstRowLastColumn="0" w:lastRowFirstColumn="0" w:lastRowLastColumn="0"/>
            <w:tcW w:w="950" w:type="pct"/>
            <w:shd w:val="clear" w:color="auto" w:fill="F3F7FB"/>
            <w:vAlign w:val="center"/>
            <w:hideMark/>
          </w:tcPr>
          <w:p w14:paraId="3043BAFC" w14:textId="294FBFF1" w:rsidR="00C80222" w:rsidRPr="00B34CD3" w:rsidRDefault="00C80222" w:rsidP="00C80222">
            <w:pPr>
              <w:widowControl/>
              <w:jc w:val="center"/>
              <w:rPr>
                <w:rFonts w:eastAsia="Times New Roman" w:cs="Calibri"/>
                <w:color w:val="000000"/>
                <w:sz w:val="20"/>
                <w:lang w:val="es-CO" w:eastAsia="es-CO"/>
              </w:rPr>
            </w:pPr>
            <w:r>
              <w:rPr>
                <w:rFonts w:eastAsia="Times New Roman" w:cs="Calibri"/>
                <w:color w:val="000000"/>
                <w:sz w:val="20"/>
                <w:lang w:val="es-CO" w:eastAsia="es-CO"/>
              </w:rPr>
              <w:t xml:space="preserve">Conformación de los </w:t>
            </w:r>
            <w:r w:rsidRPr="00B34CD3">
              <w:rPr>
                <w:rFonts w:eastAsia="Times New Roman" w:cs="Calibri"/>
                <w:color w:val="000000"/>
                <w:sz w:val="20"/>
                <w:lang w:val="es-CO" w:eastAsia="es-CO"/>
              </w:rPr>
              <w:t xml:space="preserve">Gestores de </w:t>
            </w:r>
            <w:r>
              <w:rPr>
                <w:rFonts w:eastAsia="Times New Roman" w:cs="Calibri"/>
                <w:color w:val="000000"/>
                <w:sz w:val="20"/>
                <w:lang w:val="es-CO" w:eastAsia="es-CO"/>
              </w:rPr>
              <w:t>Integridad</w:t>
            </w:r>
          </w:p>
        </w:tc>
        <w:tc>
          <w:tcPr>
            <w:tcW w:w="4050" w:type="pct"/>
            <w:shd w:val="clear" w:color="auto" w:fill="F3F7FB"/>
          </w:tcPr>
          <w:p w14:paraId="2B95B179" w14:textId="193F31CB" w:rsidR="00C80222" w:rsidRDefault="00C80222" w:rsidP="00C80222">
            <w:pPr>
              <w:widowControl/>
              <w:ind w:left="28"/>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C80222">
              <w:rPr>
                <w:rFonts w:cstheme="minorHAnsi"/>
                <w:color w:val="auto"/>
              </w:rPr>
              <w:t>Se realizó una convocatoria para la conformación de los gestores de integridad de la Entidad, acorde con el perfil y responsabilidades descritas en la Resolución No. 097 de 2019</w:t>
            </w:r>
            <w:r w:rsidR="00A05D16">
              <w:rPr>
                <w:rFonts w:cstheme="minorHAnsi"/>
                <w:color w:val="auto"/>
              </w:rPr>
              <w:t xml:space="preserve"> </w:t>
            </w:r>
            <w:r w:rsidR="00F237CA">
              <w:rPr>
                <w:rFonts w:cstheme="minorHAnsi"/>
                <w:color w:val="auto"/>
              </w:rPr>
              <w:t>“</w:t>
            </w:r>
            <w:r w:rsidR="00F237CA" w:rsidRPr="008679CE">
              <w:rPr>
                <w:rFonts w:cstheme="minorHAnsi"/>
                <w:i/>
                <w:color w:val="auto"/>
              </w:rPr>
              <w:t>Adopción del Código de Integridad</w:t>
            </w:r>
            <w:r w:rsidR="008679CE" w:rsidRPr="008679CE">
              <w:rPr>
                <w:rFonts w:cstheme="minorHAnsi"/>
                <w:i/>
                <w:color w:val="auto"/>
              </w:rPr>
              <w:t xml:space="preserve"> del Servicio Público</w:t>
            </w:r>
            <w:r w:rsidR="00F237CA" w:rsidRPr="008679CE">
              <w:rPr>
                <w:rFonts w:cstheme="minorHAnsi"/>
                <w:i/>
                <w:color w:val="auto"/>
              </w:rPr>
              <w:t xml:space="preserve"> en la UAERMV</w:t>
            </w:r>
            <w:r w:rsidR="00F237CA">
              <w:rPr>
                <w:rFonts w:cstheme="minorHAnsi"/>
                <w:color w:val="auto"/>
              </w:rPr>
              <w:t>”</w:t>
            </w:r>
            <w:r w:rsidRPr="00C80222">
              <w:rPr>
                <w:rFonts w:cstheme="minorHAnsi"/>
                <w:color w:val="auto"/>
              </w:rPr>
              <w:t xml:space="preserve">. </w:t>
            </w:r>
          </w:p>
          <w:p w14:paraId="58CCB853" w14:textId="77777777" w:rsidR="00C80222" w:rsidRDefault="00C80222" w:rsidP="00C80222">
            <w:pPr>
              <w:widowControl/>
              <w:ind w:left="28"/>
              <w:jc w:val="both"/>
              <w:cnfStyle w:val="000000000000" w:firstRow="0" w:lastRow="0" w:firstColumn="0" w:lastColumn="0" w:oddVBand="0" w:evenVBand="0" w:oddHBand="0" w:evenHBand="0" w:firstRowFirstColumn="0" w:firstRowLastColumn="0" w:lastRowFirstColumn="0" w:lastRowLastColumn="0"/>
              <w:rPr>
                <w:rFonts w:cstheme="minorHAnsi"/>
                <w:color w:val="auto"/>
              </w:rPr>
            </w:pPr>
          </w:p>
          <w:p w14:paraId="57E4CBD5" w14:textId="28C64188" w:rsidR="00C80222" w:rsidRPr="00C80222" w:rsidRDefault="00C80222" w:rsidP="00C80222">
            <w:pPr>
              <w:widowControl/>
              <w:ind w:left="28"/>
              <w:jc w:val="both"/>
              <w:cnfStyle w:val="000000000000" w:firstRow="0" w:lastRow="0" w:firstColumn="0" w:lastColumn="0" w:oddVBand="0" w:evenVBand="0" w:oddHBand="0" w:evenHBand="0" w:firstRowFirstColumn="0" w:firstRowLastColumn="0" w:lastRowFirstColumn="0" w:lastRowLastColumn="0"/>
              <w:rPr>
                <w:rFonts w:cstheme="minorHAnsi"/>
                <w:color w:val="auto"/>
              </w:rPr>
            </w:pPr>
            <w:r w:rsidRPr="00C80222">
              <w:rPr>
                <w:rFonts w:cstheme="minorHAnsi"/>
                <w:color w:val="auto"/>
              </w:rPr>
              <w:t xml:space="preserve">Acorde con lo anterior, se suscribió la Resolución No. 229 de 11 junio de 2019 “Por la cual se conforma el equipo de gestores de integridad en la Unidad Administrativa Especial de Rehabilitación y Mantenimiento Vial” </w:t>
            </w:r>
          </w:p>
        </w:tc>
      </w:tr>
      <w:tr w:rsidR="00C80222" w:rsidRPr="00B34CD3" w14:paraId="781456CB" w14:textId="77777777" w:rsidTr="00C80222">
        <w:trPr>
          <w:trHeight w:val="75"/>
        </w:trPr>
        <w:tc>
          <w:tcPr>
            <w:cnfStyle w:val="001000000000" w:firstRow="0" w:lastRow="0" w:firstColumn="1" w:lastColumn="0" w:oddVBand="0" w:evenVBand="0" w:oddHBand="0" w:evenHBand="0" w:firstRowFirstColumn="0" w:firstRowLastColumn="0" w:lastRowFirstColumn="0" w:lastRowLastColumn="0"/>
            <w:tcW w:w="950" w:type="pct"/>
            <w:vAlign w:val="center"/>
            <w:hideMark/>
          </w:tcPr>
          <w:p w14:paraId="04160D58" w14:textId="111B60E9" w:rsidR="00C80222" w:rsidRPr="00B34CD3" w:rsidRDefault="00C80222" w:rsidP="00C80222">
            <w:pPr>
              <w:widowControl/>
              <w:suppressAutoHyphens/>
              <w:autoSpaceDE/>
              <w:contextualSpacing/>
              <w:jc w:val="center"/>
              <w:textAlignment w:val="baseline"/>
              <w:rPr>
                <w:rFonts w:eastAsia="Times New Roman" w:cs="Calibri"/>
                <w:color w:val="000000"/>
                <w:sz w:val="20"/>
                <w:lang w:val="es-CO" w:eastAsia="es-CO"/>
              </w:rPr>
            </w:pPr>
            <w:r w:rsidRPr="00C80222">
              <w:rPr>
                <w:rFonts w:eastAsia="Times New Roman" w:cs="Calibri"/>
                <w:color w:val="000000"/>
                <w:sz w:val="20"/>
                <w:lang w:val="es-CO" w:eastAsia="es-CO"/>
              </w:rPr>
              <w:t>Actas de reunión de los gestores de integridad</w:t>
            </w:r>
          </w:p>
        </w:tc>
        <w:tc>
          <w:tcPr>
            <w:tcW w:w="4050" w:type="pct"/>
          </w:tcPr>
          <w:p w14:paraId="7DC134D2" w14:textId="4108E645" w:rsidR="00C80222" w:rsidRPr="00C80222" w:rsidRDefault="00C80222" w:rsidP="00C80222">
            <w:pPr>
              <w:widowControl/>
              <w:suppressAutoHyphens/>
              <w:autoSpaceDE/>
              <w:ind w:left="28"/>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color w:val="auto"/>
              </w:rPr>
            </w:pPr>
            <w:r w:rsidRPr="00C80222">
              <w:rPr>
                <w:rFonts w:cstheme="minorHAnsi"/>
                <w:color w:val="auto"/>
              </w:rPr>
              <w:t>Esta actividad está por realizarse a la brevedad posible debido a la reciente conformación del equipo de Gestores</w:t>
            </w:r>
            <w:r w:rsidR="00F237CA">
              <w:rPr>
                <w:rFonts w:cstheme="minorHAnsi"/>
                <w:color w:val="auto"/>
              </w:rPr>
              <w:t xml:space="preserve"> de Integridad</w:t>
            </w:r>
            <w:r w:rsidRPr="00C80222">
              <w:rPr>
                <w:rFonts w:cstheme="minorHAnsi"/>
                <w:color w:val="auto"/>
              </w:rPr>
              <w:t xml:space="preserve"> a mediados del mes de junio de 2019.</w:t>
            </w:r>
          </w:p>
        </w:tc>
      </w:tr>
      <w:tr w:rsidR="00C80222" w:rsidRPr="00B34CD3" w14:paraId="0B102CCB" w14:textId="77777777" w:rsidTr="00C80222">
        <w:trPr>
          <w:trHeight w:val="590"/>
        </w:trPr>
        <w:tc>
          <w:tcPr>
            <w:cnfStyle w:val="001000000000" w:firstRow="0" w:lastRow="0" w:firstColumn="1" w:lastColumn="0" w:oddVBand="0" w:evenVBand="0" w:oddHBand="0" w:evenHBand="0" w:firstRowFirstColumn="0" w:firstRowLastColumn="0" w:lastRowFirstColumn="0" w:lastRowLastColumn="0"/>
            <w:tcW w:w="950" w:type="pct"/>
            <w:shd w:val="clear" w:color="auto" w:fill="DBE5F1" w:themeFill="accent1" w:themeFillTint="33"/>
            <w:vAlign w:val="center"/>
          </w:tcPr>
          <w:p w14:paraId="2B4A7F17" w14:textId="738359DD" w:rsidR="00C80222" w:rsidRPr="00B34CD3" w:rsidRDefault="00C80222" w:rsidP="00C80222">
            <w:pPr>
              <w:widowControl/>
              <w:suppressAutoHyphens/>
              <w:autoSpaceDE/>
              <w:contextualSpacing/>
              <w:jc w:val="center"/>
              <w:textAlignment w:val="baseline"/>
              <w:rPr>
                <w:rFonts w:eastAsia="Times New Roman" w:cs="Calibri"/>
                <w:color w:val="000000"/>
                <w:sz w:val="20"/>
                <w:lang w:val="es-CO" w:eastAsia="es-CO"/>
              </w:rPr>
            </w:pPr>
            <w:r w:rsidRPr="00C80222">
              <w:rPr>
                <w:rFonts w:eastAsia="Times New Roman" w:cs="Calibri"/>
                <w:color w:val="000000"/>
                <w:sz w:val="20"/>
                <w:lang w:val="es-CO" w:eastAsia="es-CO"/>
              </w:rPr>
              <w:t>Actualización del Manual THU-MA-001-V2</w:t>
            </w:r>
          </w:p>
        </w:tc>
        <w:tc>
          <w:tcPr>
            <w:tcW w:w="4050" w:type="pct"/>
            <w:shd w:val="clear" w:color="auto" w:fill="DBE5F1" w:themeFill="accent1" w:themeFillTint="33"/>
          </w:tcPr>
          <w:p w14:paraId="1541741D" w14:textId="3732C2E6" w:rsidR="00C80222" w:rsidRPr="00C80222" w:rsidRDefault="00C80222" w:rsidP="00C80222">
            <w:pPr>
              <w:widowControl/>
              <w:suppressAutoHyphens/>
              <w:autoSpaceDE/>
              <w:ind w:left="28"/>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color w:val="auto"/>
              </w:rPr>
            </w:pPr>
            <w:r w:rsidRPr="00C80222">
              <w:rPr>
                <w:rFonts w:cstheme="minorHAnsi"/>
                <w:color w:val="auto"/>
              </w:rPr>
              <w:t>El 30</w:t>
            </w:r>
            <w:r w:rsidR="00621621">
              <w:rPr>
                <w:rFonts w:cstheme="minorHAnsi"/>
                <w:color w:val="auto"/>
              </w:rPr>
              <w:t>-05-</w:t>
            </w:r>
            <w:r w:rsidRPr="00C80222">
              <w:rPr>
                <w:rFonts w:cstheme="minorHAnsi"/>
                <w:color w:val="auto"/>
              </w:rPr>
              <w:t>2019 se solicita la anulación del</w:t>
            </w:r>
            <w:r w:rsidR="00F237CA">
              <w:rPr>
                <w:rFonts w:cstheme="minorHAnsi"/>
                <w:color w:val="auto"/>
              </w:rPr>
              <w:t xml:space="preserve"> documento: THU-MA-001-V2</w:t>
            </w:r>
            <w:r w:rsidRPr="00C80222">
              <w:rPr>
                <w:rFonts w:cstheme="minorHAnsi"/>
                <w:color w:val="auto"/>
              </w:rPr>
              <w:t xml:space="preserve"> Manual de Ética Institucional, toda vez que la Secretaría General mediante Resolución 097 de 2019 adoptó el Código de Integridad de la UAERMV, el cual será directriz a seguir para la adopción e interiorización de los valores del servidor público de la Entidad.</w:t>
            </w:r>
          </w:p>
        </w:tc>
      </w:tr>
      <w:tr w:rsidR="00C80222" w:rsidRPr="00B34CD3" w14:paraId="21F2FEF6" w14:textId="77777777" w:rsidTr="00C80222">
        <w:trPr>
          <w:trHeight w:val="517"/>
        </w:trPr>
        <w:tc>
          <w:tcPr>
            <w:cnfStyle w:val="001000000000" w:firstRow="0" w:lastRow="0" w:firstColumn="1" w:lastColumn="0" w:oddVBand="0" w:evenVBand="0" w:oddHBand="0" w:evenHBand="0" w:firstRowFirstColumn="0" w:firstRowLastColumn="0" w:lastRowFirstColumn="0" w:lastRowLastColumn="0"/>
            <w:tcW w:w="950" w:type="pct"/>
            <w:vAlign w:val="center"/>
          </w:tcPr>
          <w:p w14:paraId="58B88947" w14:textId="12D6AB74" w:rsidR="00C80222" w:rsidRPr="00B34CD3" w:rsidRDefault="00C80222" w:rsidP="00C80222">
            <w:pPr>
              <w:widowControl/>
              <w:jc w:val="center"/>
              <w:rPr>
                <w:rFonts w:eastAsia="Times New Roman" w:cs="Calibri"/>
                <w:color w:val="000000"/>
                <w:sz w:val="20"/>
                <w:lang w:val="es-CO" w:eastAsia="es-CO"/>
              </w:rPr>
            </w:pPr>
            <w:r w:rsidRPr="00C80222">
              <w:rPr>
                <w:rFonts w:eastAsia="Times New Roman" w:cs="Calibri"/>
                <w:color w:val="000000"/>
                <w:sz w:val="20"/>
                <w:lang w:val="es-CO" w:eastAsia="es-CO"/>
              </w:rPr>
              <w:t>Actividades realizadas por los gestores</w:t>
            </w:r>
          </w:p>
        </w:tc>
        <w:tc>
          <w:tcPr>
            <w:tcW w:w="4050" w:type="pct"/>
          </w:tcPr>
          <w:p w14:paraId="107CE1E6" w14:textId="77E465F0" w:rsidR="00C80222" w:rsidRPr="00C80222" w:rsidRDefault="00C80222" w:rsidP="00C80222">
            <w:pPr>
              <w:widowControl/>
              <w:suppressAutoHyphens/>
              <w:autoSpaceDE/>
              <w:ind w:left="28"/>
              <w:contextualSpacing/>
              <w:jc w:val="both"/>
              <w:textAlignment w:val="baseline"/>
              <w:cnfStyle w:val="000000000000" w:firstRow="0" w:lastRow="0" w:firstColumn="0" w:lastColumn="0" w:oddVBand="0" w:evenVBand="0" w:oddHBand="0" w:evenHBand="0" w:firstRowFirstColumn="0" w:firstRowLastColumn="0" w:lastRowFirstColumn="0" w:lastRowLastColumn="0"/>
              <w:rPr>
                <w:rFonts w:cstheme="minorHAnsi"/>
                <w:color w:val="auto"/>
              </w:rPr>
            </w:pPr>
            <w:r w:rsidRPr="00C80222">
              <w:rPr>
                <w:rFonts w:cstheme="minorHAnsi"/>
                <w:color w:val="auto"/>
              </w:rPr>
              <w:t xml:space="preserve">Debido que la conformación de los gestores de integridad se realizó de manera reciente a través de la Resolución No. 229 de 11 de junio de 2019 “Por la cual se conforma el equipo de gestores de integridad en la Unidad Administrativa Especial de Rehabilitación y Mantenimiento Vial”, a la fecha no se han adelantado actividades a cargo de </w:t>
            </w:r>
            <w:r w:rsidR="00510061" w:rsidRPr="00C80222">
              <w:rPr>
                <w:rFonts w:cstheme="minorHAnsi"/>
                <w:color w:val="auto"/>
              </w:rPr>
              <w:t>estos</w:t>
            </w:r>
            <w:r>
              <w:rPr>
                <w:rFonts w:cstheme="minorHAnsi"/>
                <w:color w:val="auto"/>
              </w:rPr>
              <w:t>.</w:t>
            </w:r>
          </w:p>
        </w:tc>
      </w:tr>
    </w:tbl>
    <w:p w14:paraId="69555AB4" w14:textId="0F0B81C8" w:rsidR="00AB036F" w:rsidRPr="008679CE" w:rsidRDefault="008679CE" w:rsidP="008679CE">
      <w:pPr>
        <w:widowControl/>
        <w:suppressAutoHyphens/>
        <w:autoSpaceDE/>
        <w:contextualSpacing/>
        <w:jc w:val="center"/>
        <w:textAlignment w:val="baseline"/>
        <w:rPr>
          <w:rFonts w:cstheme="minorHAnsi"/>
          <w:i/>
          <w:sz w:val="18"/>
        </w:rPr>
      </w:pPr>
      <w:r w:rsidRPr="008679CE">
        <w:rPr>
          <w:rFonts w:cstheme="minorHAnsi"/>
          <w:i/>
          <w:sz w:val="18"/>
        </w:rPr>
        <w:t>Fuente: Reporte de la Secretaría General UAERMV</w:t>
      </w:r>
    </w:p>
    <w:p w14:paraId="3748B66F" w14:textId="77777777" w:rsidR="008679CE" w:rsidRDefault="008679CE" w:rsidP="00AB036F">
      <w:pPr>
        <w:widowControl/>
        <w:suppressAutoHyphens/>
        <w:autoSpaceDE/>
        <w:contextualSpacing/>
        <w:textAlignment w:val="baseline"/>
        <w:rPr>
          <w:rFonts w:cstheme="minorHAnsi"/>
        </w:rPr>
      </w:pPr>
    </w:p>
    <w:p w14:paraId="38FA82EF" w14:textId="18844D03" w:rsidR="00C80222" w:rsidRPr="00303AEC" w:rsidRDefault="00C80222" w:rsidP="00C80222">
      <w:pPr>
        <w:shd w:val="clear" w:color="auto" w:fill="CCFF99"/>
        <w:jc w:val="both"/>
        <w:rPr>
          <w:rFonts w:eastAsia="Calibri" w:cstheme="minorHAnsi"/>
          <w:b/>
          <w:color w:val="244061" w:themeColor="accent1" w:themeShade="80"/>
        </w:rPr>
      </w:pPr>
      <w:r w:rsidRPr="00303AEC">
        <w:rPr>
          <w:rFonts w:eastAsia="Calibri" w:cstheme="minorHAnsi"/>
          <w:b/>
          <w:color w:val="244061" w:themeColor="accent1" w:themeShade="80"/>
        </w:rPr>
        <w:lastRenderedPageBreak/>
        <w:t>OBSERVACIÓN OCI</w:t>
      </w:r>
      <w:r w:rsidR="00F31531">
        <w:rPr>
          <w:rFonts w:eastAsia="Calibri" w:cstheme="minorHAnsi"/>
          <w:b/>
          <w:color w:val="244061" w:themeColor="accent1" w:themeShade="80"/>
        </w:rPr>
        <w:t>-4</w:t>
      </w:r>
      <w:r w:rsidRPr="00303AEC">
        <w:rPr>
          <w:rFonts w:eastAsia="Calibri" w:cstheme="minorHAnsi"/>
          <w:b/>
          <w:color w:val="244061" w:themeColor="accent1" w:themeShade="80"/>
        </w:rPr>
        <w:t xml:space="preserve">: </w:t>
      </w:r>
    </w:p>
    <w:p w14:paraId="33F8A207" w14:textId="0E8C7CD9" w:rsidR="008679CE" w:rsidRPr="00621621" w:rsidRDefault="00C80222" w:rsidP="00F86C35">
      <w:pPr>
        <w:pStyle w:val="Prrafodelista"/>
        <w:numPr>
          <w:ilvl w:val="0"/>
          <w:numId w:val="32"/>
        </w:numPr>
        <w:shd w:val="clear" w:color="auto" w:fill="CCFF99"/>
        <w:ind w:left="360"/>
        <w:jc w:val="both"/>
        <w:rPr>
          <w:rFonts w:eastAsia="Calibri" w:cstheme="minorHAnsi"/>
          <w:color w:val="244061" w:themeColor="accent1" w:themeShade="80"/>
        </w:rPr>
      </w:pPr>
      <w:r w:rsidRPr="00621621">
        <w:rPr>
          <w:rFonts w:eastAsia="Calibri" w:cstheme="minorHAnsi"/>
          <w:color w:val="244061" w:themeColor="accent1" w:themeShade="80"/>
        </w:rPr>
        <w:t xml:space="preserve">Se observa que </w:t>
      </w:r>
      <w:r w:rsidR="00F237CA" w:rsidRPr="00621621">
        <w:rPr>
          <w:rFonts w:eastAsia="Calibri" w:cstheme="minorHAnsi"/>
          <w:color w:val="244061" w:themeColor="accent1" w:themeShade="80"/>
        </w:rPr>
        <w:t xml:space="preserve">el proceso Gestión del Talento Humano realizó la novedad: “anulación” del documento </w:t>
      </w:r>
      <w:r w:rsidR="00621621">
        <w:rPr>
          <w:rFonts w:eastAsia="Calibri" w:cstheme="minorHAnsi"/>
          <w:color w:val="244061" w:themeColor="accent1" w:themeShade="80"/>
        </w:rPr>
        <w:t>“</w:t>
      </w:r>
      <w:r w:rsidR="00F237CA" w:rsidRPr="00621621">
        <w:rPr>
          <w:rFonts w:cstheme="minorHAnsi"/>
          <w:color w:val="244061" w:themeColor="accent1" w:themeShade="80"/>
        </w:rPr>
        <w:t>THU-MA-001-V2 Manual de Ética Institucional</w:t>
      </w:r>
      <w:r w:rsidR="00621621">
        <w:rPr>
          <w:rFonts w:cstheme="minorHAnsi"/>
          <w:color w:val="244061" w:themeColor="accent1" w:themeShade="80"/>
        </w:rPr>
        <w:t>”</w:t>
      </w:r>
      <w:r w:rsidR="00F237CA" w:rsidRPr="00621621">
        <w:rPr>
          <w:rFonts w:cstheme="minorHAnsi"/>
          <w:color w:val="244061" w:themeColor="accent1" w:themeShade="80"/>
        </w:rPr>
        <w:t xml:space="preserve">, de su información documentada, con formato DESI-FM-008 Formato de Aprobación Documental, sin tener en cuenta que este manual hace parte de </w:t>
      </w:r>
      <w:r w:rsidR="00F76C13" w:rsidRPr="00621621">
        <w:rPr>
          <w:rFonts w:cstheme="minorHAnsi"/>
          <w:color w:val="244061" w:themeColor="accent1" w:themeShade="80"/>
        </w:rPr>
        <w:t>las actividades</w:t>
      </w:r>
      <w:r w:rsidR="00621621">
        <w:rPr>
          <w:rFonts w:cstheme="minorHAnsi"/>
          <w:color w:val="244061" w:themeColor="accent1" w:themeShade="80"/>
        </w:rPr>
        <w:t xml:space="preserve"> programadas</w:t>
      </w:r>
      <w:r w:rsidR="00063C20" w:rsidRPr="00621621">
        <w:rPr>
          <w:rFonts w:cstheme="minorHAnsi"/>
          <w:color w:val="244061" w:themeColor="accent1" w:themeShade="80"/>
        </w:rPr>
        <w:t xml:space="preserve"> </w:t>
      </w:r>
      <w:r w:rsidR="00063C20" w:rsidRPr="00621621">
        <w:rPr>
          <w:rFonts w:cstheme="minorHAnsi"/>
          <w:color w:val="244061" w:themeColor="accent1" w:themeShade="80"/>
          <w:u w:val="single"/>
        </w:rPr>
        <w:t xml:space="preserve">del Componente Adicional Integridad, </w:t>
      </w:r>
      <w:r w:rsidR="00F76C13" w:rsidRPr="00621621">
        <w:rPr>
          <w:rFonts w:cstheme="minorHAnsi"/>
          <w:color w:val="244061" w:themeColor="accent1" w:themeShade="80"/>
          <w:u w:val="single"/>
        </w:rPr>
        <w:t>del PAAC – Plan Anticorrupción y de Atención al Ciudadano</w:t>
      </w:r>
      <w:r w:rsidR="00063C20" w:rsidRPr="00621621">
        <w:rPr>
          <w:rFonts w:cstheme="minorHAnsi"/>
          <w:color w:val="244061" w:themeColor="accent1" w:themeShade="80"/>
        </w:rPr>
        <w:t xml:space="preserve">, tanto de las </w:t>
      </w:r>
      <w:r w:rsidR="00621621">
        <w:rPr>
          <w:rFonts w:cstheme="minorHAnsi"/>
          <w:color w:val="244061" w:themeColor="accent1" w:themeShade="80"/>
        </w:rPr>
        <w:t xml:space="preserve">actividades </w:t>
      </w:r>
      <w:r w:rsidR="00063C20" w:rsidRPr="00621621">
        <w:rPr>
          <w:rFonts w:cstheme="minorHAnsi"/>
          <w:color w:val="244061" w:themeColor="accent1" w:themeShade="80"/>
        </w:rPr>
        <w:t xml:space="preserve">faltantes de la vigencia </w:t>
      </w:r>
      <w:r w:rsidR="00F76C13" w:rsidRPr="00621621">
        <w:rPr>
          <w:rFonts w:cstheme="minorHAnsi"/>
          <w:color w:val="244061" w:themeColor="accent1" w:themeShade="80"/>
        </w:rPr>
        <w:t>2018</w:t>
      </w:r>
      <w:r w:rsidR="00063C20" w:rsidRPr="00621621">
        <w:rPr>
          <w:rFonts w:cstheme="minorHAnsi"/>
          <w:color w:val="244061" w:themeColor="accent1" w:themeShade="80"/>
        </w:rPr>
        <w:t>, como de la</w:t>
      </w:r>
      <w:r w:rsidR="008679CE" w:rsidRPr="00621621">
        <w:rPr>
          <w:rFonts w:cstheme="minorHAnsi"/>
          <w:color w:val="244061" w:themeColor="accent1" w:themeShade="80"/>
        </w:rPr>
        <w:t xml:space="preserve"> actividad programada de la vigencia 2019 </w:t>
      </w:r>
      <w:r w:rsidR="00063C20" w:rsidRPr="00621621">
        <w:rPr>
          <w:rFonts w:cstheme="minorHAnsi"/>
          <w:color w:val="244061" w:themeColor="accent1" w:themeShade="80"/>
        </w:rPr>
        <w:t>(incluida en todas las versiones modificatorias del PAAC 2019)</w:t>
      </w:r>
      <w:r w:rsidR="008679CE" w:rsidRPr="00621621">
        <w:rPr>
          <w:rFonts w:cstheme="minorHAnsi"/>
          <w:color w:val="244061" w:themeColor="accent1" w:themeShade="80"/>
        </w:rPr>
        <w:t>:</w:t>
      </w:r>
    </w:p>
    <w:p w14:paraId="392ED785" w14:textId="3F8EDDC2" w:rsidR="008679CE" w:rsidRPr="00621621" w:rsidRDefault="008679CE" w:rsidP="008679CE">
      <w:pPr>
        <w:shd w:val="clear" w:color="auto" w:fill="CCFF99"/>
        <w:jc w:val="both"/>
        <w:rPr>
          <w:rFonts w:eastAsia="Calibri" w:cstheme="minorHAnsi"/>
          <w:color w:val="244061" w:themeColor="accent1" w:themeShade="80"/>
        </w:rPr>
      </w:pPr>
    </w:p>
    <w:p w14:paraId="66DE1EAF" w14:textId="392C2135" w:rsidR="008679CE" w:rsidRPr="008679CE" w:rsidRDefault="008679CE" w:rsidP="008679CE">
      <w:pPr>
        <w:shd w:val="clear" w:color="auto" w:fill="CCFF99"/>
        <w:jc w:val="center"/>
        <w:rPr>
          <w:rFonts w:eastAsia="Calibri" w:cstheme="minorHAnsi"/>
          <w:i/>
          <w:color w:val="244061" w:themeColor="accent1" w:themeShade="80"/>
          <w:sz w:val="18"/>
        </w:rPr>
      </w:pPr>
      <w:bookmarkStart w:id="29" w:name="_Hlk13820821"/>
      <w:r w:rsidRPr="008679CE">
        <w:rPr>
          <w:rFonts w:eastAsia="Calibri" w:cstheme="minorHAnsi"/>
          <w:i/>
          <w:color w:val="244061" w:themeColor="accent1" w:themeShade="80"/>
          <w:sz w:val="18"/>
        </w:rPr>
        <w:t xml:space="preserve">Ilustración </w:t>
      </w:r>
      <w:r w:rsidR="00865B05" w:rsidRPr="001C4F18">
        <w:rPr>
          <w:rFonts w:eastAsia="Calibri" w:cs="Times New Roman"/>
          <w:bCs/>
          <w:i/>
          <w:noProof/>
          <w:sz w:val="18"/>
          <w:szCs w:val="20"/>
          <w:lang w:val="es-CO"/>
        </w:rPr>
        <w:t>3</w:t>
      </w:r>
      <w:r w:rsidRPr="008679CE">
        <w:rPr>
          <w:rFonts w:eastAsia="Calibri" w:cstheme="minorHAnsi"/>
          <w:i/>
          <w:color w:val="244061" w:themeColor="accent1" w:themeShade="80"/>
          <w:sz w:val="18"/>
        </w:rPr>
        <w:t>. Actividades del PAAC 2019 – Componente de Integridad</w:t>
      </w:r>
    </w:p>
    <w:bookmarkEnd w:id="29"/>
    <w:p w14:paraId="24A2789D" w14:textId="4DBBFABC" w:rsidR="008679CE" w:rsidRPr="008679CE" w:rsidRDefault="008679CE" w:rsidP="00063C20">
      <w:pPr>
        <w:shd w:val="clear" w:color="auto" w:fill="CCFF99"/>
        <w:jc w:val="center"/>
        <w:rPr>
          <w:rFonts w:eastAsia="Calibri" w:cstheme="minorHAnsi"/>
          <w:color w:val="244061" w:themeColor="accent1" w:themeShade="80"/>
        </w:rPr>
      </w:pPr>
      <w:r>
        <w:rPr>
          <w:rFonts w:eastAsia="Calibri" w:cstheme="minorHAnsi"/>
          <w:noProof/>
          <w:color w:val="244061" w:themeColor="accent1" w:themeShade="80"/>
        </w:rPr>
        <w:drawing>
          <wp:inline distT="0" distB="0" distL="0" distR="0" wp14:anchorId="1CBA12E0" wp14:editId="1CA5B6D3">
            <wp:extent cx="5617210" cy="3959750"/>
            <wp:effectExtent l="0" t="0" r="2540" b="3175"/>
            <wp:docPr id="39949" name="Imagen 39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4504" cy="3964892"/>
                    </a:xfrm>
                    <a:prstGeom prst="rect">
                      <a:avLst/>
                    </a:prstGeom>
                    <a:noFill/>
                    <a:ln>
                      <a:noFill/>
                    </a:ln>
                  </pic:spPr>
                </pic:pic>
              </a:graphicData>
            </a:graphic>
          </wp:inline>
        </w:drawing>
      </w:r>
    </w:p>
    <w:p w14:paraId="3419AAA4" w14:textId="3BC6BF57" w:rsidR="008679CE" w:rsidRPr="008679CE" w:rsidRDefault="008679CE" w:rsidP="008679CE">
      <w:pPr>
        <w:shd w:val="clear" w:color="auto" w:fill="CCFF99"/>
        <w:jc w:val="center"/>
        <w:rPr>
          <w:rFonts w:eastAsia="Calibri" w:cstheme="minorHAnsi"/>
          <w:i/>
          <w:color w:val="244061" w:themeColor="accent1" w:themeShade="80"/>
          <w:sz w:val="18"/>
        </w:rPr>
      </w:pPr>
      <w:r w:rsidRPr="008679CE">
        <w:rPr>
          <w:rFonts w:eastAsia="Calibri" w:cstheme="minorHAnsi"/>
          <w:i/>
          <w:color w:val="244061" w:themeColor="accent1" w:themeShade="80"/>
          <w:sz w:val="18"/>
        </w:rPr>
        <w:t>Fuente: Extracto del PAAC 2019</w:t>
      </w:r>
      <w:r>
        <w:rPr>
          <w:rFonts w:eastAsia="Calibri" w:cstheme="minorHAnsi"/>
          <w:i/>
          <w:color w:val="244061" w:themeColor="accent1" w:themeShade="80"/>
          <w:sz w:val="18"/>
        </w:rPr>
        <w:t xml:space="preserve"> publicado en Transparencia</w:t>
      </w:r>
    </w:p>
    <w:p w14:paraId="3D1FF962" w14:textId="058D0127" w:rsidR="008679CE" w:rsidRPr="008679CE" w:rsidRDefault="00531E28" w:rsidP="008679CE">
      <w:pPr>
        <w:shd w:val="clear" w:color="auto" w:fill="CCFF99"/>
        <w:jc w:val="both"/>
        <w:rPr>
          <w:rFonts w:eastAsia="Calibri" w:cstheme="minorHAnsi"/>
          <w:i/>
          <w:color w:val="244061" w:themeColor="accent1" w:themeShade="80"/>
          <w:sz w:val="14"/>
        </w:rPr>
      </w:pPr>
      <w:hyperlink r:id="rId23" w:history="1">
        <w:r w:rsidR="008679CE" w:rsidRPr="008679CE">
          <w:rPr>
            <w:rStyle w:val="Hipervnculo"/>
            <w:rFonts w:eastAsia="Calibri" w:cstheme="minorHAnsi"/>
            <w:i/>
            <w:sz w:val="14"/>
          </w:rPr>
          <w:t>https://www.umv.gov.co/_transparencia2017/Transparencia-Pagina-WEB/6.Planeacion/6.1Politicaslineamientosymanuales/6.1.4PlanAnticorrupcionydeAtencionalCiudadano/PlanAnticorrupcion2019_V2.docx</w:t>
        </w:r>
      </w:hyperlink>
    </w:p>
    <w:p w14:paraId="359336AB" w14:textId="77777777" w:rsidR="008679CE" w:rsidRDefault="008679CE" w:rsidP="008679CE">
      <w:pPr>
        <w:shd w:val="clear" w:color="auto" w:fill="CCFF99"/>
        <w:jc w:val="both"/>
        <w:rPr>
          <w:rFonts w:eastAsia="Calibri" w:cstheme="minorHAnsi"/>
          <w:color w:val="244061" w:themeColor="accent1" w:themeShade="80"/>
        </w:rPr>
      </w:pPr>
    </w:p>
    <w:p w14:paraId="7056042E" w14:textId="5531B1EF" w:rsidR="00063C20" w:rsidRDefault="00063C20" w:rsidP="006F5C1A">
      <w:pPr>
        <w:pStyle w:val="Estilo40"/>
      </w:pPr>
    </w:p>
    <w:p w14:paraId="6E83FEB4" w14:textId="77777777" w:rsidR="00063C20" w:rsidRPr="00063C20" w:rsidRDefault="00063C20" w:rsidP="006F5C1A">
      <w:pPr>
        <w:pStyle w:val="Estilo40"/>
      </w:pPr>
    </w:p>
    <w:p w14:paraId="785AB926" w14:textId="3ECA4215" w:rsidR="00F4405F" w:rsidRPr="00063C20" w:rsidRDefault="00F4405F" w:rsidP="00063C20">
      <w:pPr>
        <w:pStyle w:val="Estilo4"/>
      </w:pPr>
      <w:bookmarkStart w:id="30" w:name="_Toc13822633"/>
      <w:r w:rsidRPr="00063C20">
        <w:t>Nómina</w:t>
      </w:r>
      <w:bookmarkEnd w:id="30"/>
    </w:p>
    <w:p w14:paraId="3B02F953" w14:textId="77777777" w:rsidR="00063C20" w:rsidRPr="00063C20" w:rsidRDefault="00824DA4" w:rsidP="00063C20">
      <w:pPr>
        <w:widowControl/>
        <w:jc w:val="both"/>
        <w:rPr>
          <w:rFonts w:eastAsia="Times New Roman" w:cs="Calibri"/>
          <w:color w:val="000000"/>
          <w:lang w:val="es-CO" w:eastAsia="es-CO"/>
        </w:rPr>
      </w:pPr>
      <w:r w:rsidRPr="00063C20">
        <w:rPr>
          <w:rFonts w:eastAsia="Times New Roman" w:cs="Calibri"/>
          <w:color w:val="000000"/>
          <w:lang w:val="es-CO" w:eastAsia="es-CO"/>
        </w:rPr>
        <w:t>Con relación cambios implementados a la nómina se tiene:</w:t>
      </w:r>
    </w:p>
    <w:p w14:paraId="784DE601" w14:textId="77777777" w:rsidR="00063C20" w:rsidRPr="00B37D26" w:rsidRDefault="00824DA4" w:rsidP="00F86C35">
      <w:pPr>
        <w:pStyle w:val="Prrafodelista"/>
        <w:widowControl/>
        <w:numPr>
          <w:ilvl w:val="0"/>
          <w:numId w:val="33"/>
        </w:numPr>
        <w:jc w:val="both"/>
        <w:rPr>
          <w:rFonts w:eastAsia="Times New Roman" w:cs="Calibri"/>
          <w:color w:val="000000"/>
          <w:lang w:val="es-CO" w:eastAsia="es-CO"/>
        </w:rPr>
      </w:pPr>
      <w:r w:rsidRPr="00B37D26">
        <w:rPr>
          <w:rFonts w:eastAsia="Times New Roman" w:cs="Calibri"/>
          <w:color w:val="000000"/>
          <w:lang w:val="es-CO" w:eastAsia="es-CO"/>
        </w:rPr>
        <w:t>08 abril de 2019: se realizó reunión sobre el aplicativo SIGEP, cargue manual de funciones y lineamientos a tener en cuenta.</w:t>
      </w:r>
    </w:p>
    <w:p w14:paraId="53A5F8D7" w14:textId="4F803A86" w:rsidR="00063C20" w:rsidRPr="00B37D26" w:rsidRDefault="00824DA4" w:rsidP="00F86C35">
      <w:pPr>
        <w:pStyle w:val="Prrafodelista"/>
        <w:widowControl/>
        <w:numPr>
          <w:ilvl w:val="0"/>
          <w:numId w:val="33"/>
        </w:numPr>
        <w:suppressAutoHyphens/>
        <w:autoSpaceDE/>
        <w:contextualSpacing/>
        <w:jc w:val="both"/>
        <w:textAlignment w:val="baseline"/>
        <w:rPr>
          <w:rFonts w:cstheme="minorHAnsi"/>
          <w:sz w:val="28"/>
        </w:rPr>
      </w:pPr>
      <w:r w:rsidRPr="00B37D26">
        <w:rPr>
          <w:rFonts w:eastAsia="Times New Roman" w:cs="Calibri"/>
          <w:color w:val="000000"/>
          <w:lang w:val="es-CO" w:eastAsia="es-CO"/>
        </w:rPr>
        <w:lastRenderedPageBreak/>
        <w:t>17 junio 2019: Capacitación de SIGEP sobre los temas: Aplazamiento de vacaciones, finalización de encargos, aumentos salariales, filtros desprendibles y creación de organizaciones.</w:t>
      </w:r>
    </w:p>
    <w:p w14:paraId="05521667" w14:textId="74379B01" w:rsidR="00063C20" w:rsidRPr="00B37D26" w:rsidRDefault="00063C20" w:rsidP="00F86C35">
      <w:pPr>
        <w:pStyle w:val="Prrafodelista"/>
        <w:widowControl/>
        <w:numPr>
          <w:ilvl w:val="0"/>
          <w:numId w:val="33"/>
        </w:numPr>
        <w:suppressAutoHyphens/>
        <w:autoSpaceDE/>
        <w:contextualSpacing/>
        <w:jc w:val="both"/>
        <w:textAlignment w:val="baseline"/>
        <w:rPr>
          <w:rFonts w:cstheme="minorHAnsi"/>
          <w:sz w:val="28"/>
        </w:rPr>
      </w:pPr>
      <w:r w:rsidRPr="00B37D26">
        <w:rPr>
          <w:rFonts w:eastAsia="Times New Roman" w:cs="Calibri"/>
          <w:color w:val="000000"/>
          <w:lang w:val="es-CO" w:eastAsia="es-CO"/>
        </w:rPr>
        <w:t>Asimismo, se ha avanzado en la actualización del procedimiento de nómina, acorde con los cambios en el aplicativo y demás requerimientos normativos, el cual a la fecha se encuentra en proceso de ajustes.</w:t>
      </w:r>
    </w:p>
    <w:p w14:paraId="496A7EF1" w14:textId="48953139" w:rsidR="00063C20" w:rsidRDefault="00063C20" w:rsidP="00063C20">
      <w:pPr>
        <w:widowControl/>
        <w:suppressAutoHyphens/>
        <w:autoSpaceDE/>
        <w:contextualSpacing/>
        <w:jc w:val="both"/>
        <w:textAlignment w:val="baseline"/>
        <w:rPr>
          <w:rFonts w:cstheme="minorHAnsi"/>
          <w:sz w:val="28"/>
          <w:highlight w:val="yellow"/>
        </w:rPr>
      </w:pPr>
    </w:p>
    <w:p w14:paraId="1E8E2BEE" w14:textId="77777777" w:rsidR="00063C20" w:rsidRPr="00063C20" w:rsidRDefault="00063C20" w:rsidP="00063C20">
      <w:pPr>
        <w:widowControl/>
        <w:suppressAutoHyphens/>
        <w:autoSpaceDE/>
        <w:contextualSpacing/>
        <w:jc w:val="both"/>
        <w:textAlignment w:val="baseline"/>
        <w:rPr>
          <w:rFonts w:cstheme="minorHAnsi"/>
          <w:sz w:val="28"/>
        </w:rPr>
      </w:pPr>
    </w:p>
    <w:p w14:paraId="393EFC06" w14:textId="77777777" w:rsidR="00F4405F" w:rsidRPr="00063C20" w:rsidRDefault="00F4405F" w:rsidP="00063C20">
      <w:pPr>
        <w:pStyle w:val="Estilo4"/>
      </w:pPr>
      <w:bookmarkStart w:id="31" w:name="_Toc13822634"/>
      <w:r w:rsidRPr="00063C20">
        <w:t>Personal</w:t>
      </w:r>
      <w:bookmarkEnd w:id="31"/>
    </w:p>
    <w:p w14:paraId="40574BF2" w14:textId="29E5A78C" w:rsidR="00F4405F" w:rsidRPr="00063C20" w:rsidRDefault="00063C20" w:rsidP="00063C20">
      <w:pPr>
        <w:widowControl/>
        <w:suppressAutoHyphens/>
        <w:autoSpaceDE/>
        <w:contextualSpacing/>
        <w:jc w:val="both"/>
        <w:textAlignment w:val="baseline"/>
        <w:rPr>
          <w:rFonts w:cstheme="minorHAnsi"/>
        </w:rPr>
      </w:pPr>
      <w:r w:rsidRPr="00063C20">
        <w:rPr>
          <w:rFonts w:cstheme="minorHAnsi"/>
        </w:rPr>
        <w:t>La OCI solicitó el r</w:t>
      </w:r>
      <w:r w:rsidR="00F4405F" w:rsidRPr="00063C20">
        <w:rPr>
          <w:rFonts w:cstheme="minorHAnsi"/>
        </w:rPr>
        <w:t xml:space="preserve">eporte del cumplimiento de las actividades previstas en las Circulares </w:t>
      </w:r>
      <w:r>
        <w:rPr>
          <w:rFonts w:cstheme="minorHAnsi"/>
        </w:rPr>
        <w:t xml:space="preserve">No. </w:t>
      </w:r>
      <w:r w:rsidR="00F4405F" w:rsidRPr="00063C20">
        <w:rPr>
          <w:rFonts w:cstheme="minorHAnsi"/>
        </w:rPr>
        <w:t>30 de 2018 y</w:t>
      </w:r>
      <w:r>
        <w:rPr>
          <w:rFonts w:cstheme="minorHAnsi"/>
        </w:rPr>
        <w:t xml:space="preserve"> No.</w:t>
      </w:r>
      <w:r w:rsidR="00F4405F" w:rsidRPr="00063C20">
        <w:rPr>
          <w:rFonts w:cstheme="minorHAnsi"/>
        </w:rPr>
        <w:t xml:space="preserve"> </w:t>
      </w:r>
      <w:r>
        <w:rPr>
          <w:rFonts w:cstheme="minorHAnsi"/>
        </w:rPr>
        <w:t>0</w:t>
      </w:r>
      <w:r w:rsidR="00F4405F" w:rsidRPr="00063C20">
        <w:rPr>
          <w:rFonts w:cstheme="minorHAnsi"/>
        </w:rPr>
        <w:t>14 de 2019 emitidas por el Departamento Administrativo del Servicios Civil Distrital – DASCD</w:t>
      </w:r>
      <w:r>
        <w:rPr>
          <w:rFonts w:cstheme="minorHAnsi"/>
        </w:rPr>
        <w:t>,</w:t>
      </w:r>
      <w:r w:rsidR="00F4405F" w:rsidRPr="00063C20">
        <w:rPr>
          <w:rFonts w:cstheme="minorHAnsi"/>
        </w:rPr>
        <w:t xml:space="preserve"> relacionadas con el reporte en el Sistema de Información Distrital y de Empleo y Administración Pública- SIDEAP</w:t>
      </w:r>
    </w:p>
    <w:p w14:paraId="04D2BB3B" w14:textId="77777777" w:rsidR="00063C20" w:rsidRPr="00063C20" w:rsidRDefault="00063C20" w:rsidP="00F632C3">
      <w:pPr>
        <w:widowControl/>
        <w:suppressAutoHyphens/>
        <w:autoSpaceDE/>
        <w:contextualSpacing/>
        <w:textAlignment w:val="baseline"/>
        <w:rPr>
          <w:rFonts w:cstheme="minorHAnsi"/>
        </w:rPr>
      </w:pPr>
    </w:p>
    <w:p w14:paraId="4E388534" w14:textId="77777777" w:rsidR="00063C20" w:rsidRPr="00063C20" w:rsidRDefault="00063C20" w:rsidP="00F632C3">
      <w:pPr>
        <w:widowControl/>
        <w:suppressAutoHyphens/>
        <w:autoSpaceDE/>
        <w:contextualSpacing/>
        <w:textAlignment w:val="baseline"/>
        <w:rPr>
          <w:rFonts w:cstheme="minorHAnsi"/>
        </w:rPr>
      </w:pPr>
      <w:r w:rsidRPr="00063C20">
        <w:rPr>
          <w:rFonts w:cstheme="minorHAnsi"/>
        </w:rPr>
        <w:t>La Secretaría General informó lo siguiente:</w:t>
      </w:r>
    </w:p>
    <w:p w14:paraId="052BC94F" w14:textId="77777777" w:rsidR="00063C20" w:rsidRDefault="00063C20" w:rsidP="00063C20">
      <w:pPr>
        <w:widowControl/>
        <w:suppressAutoHyphens/>
        <w:autoSpaceDE/>
        <w:contextualSpacing/>
        <w:jc w:val="both"/>
        <w:textAlignment w:val="baseline"/>
        <w:rPr>
          <w:rFonts w:cstheme="minorHAnsi"/>
        </w:rPr>
      </w:pPr>
    </w:p>
    <w:p w14:paraId="09F5CC16" w14:textId="20A9EE95" w:rsidR="00354B95" w:rsidRDefault="00063C20" w:rsidP="00621621">
      <w:pPr>
        <w:widowControl/>
        <w:suppressAutoHyphens/>
        <w:autoSpaceDE/>
        <w:ind w:left="720"/>
        <w:contextualSpacing/>
        <w:jc w:val="both"/>
        <w:textAlignment w:val="baseline"/>
        <w:rPr>
          <w:rFonts w:cstheme="minorHAnsi"/>
          <w:i/>
        </w:rPr>
      </w:pPr>
      <w:r w:rsidRPr="00063C20">
        <w:rPr>
          <w:rFonts w:cstheme="minorHAnsi"/>
        </w:rPr>
        <w:t>“</w:t>
      </w:r>
      <w:r w:rsidR="003E13B7" w:rsidRPr="00063C20">
        <w:rPr>
          <w:rFonts w:cstheme="minorHAnsi"/>
          <w:i/>
        </w:rPr>
        <w:t>Con relación a la circular 014 del 08 de abril de 2019</w:t>
      </w:r>
      <w:r w:rsidR="00354B95">
        <w:rPr>
          <w:rStyle w:val="Refdenotaalpie"/>
          <w:rFonts w:cstheme="minorHAnsi"/>
          <w:i/>
        </w:rPr>
        <w:footnoteReference w:id="9"/>
      </w:r>
      <w:r w:rsidR="003E13B7" w:rsidRPr="00063C20">
        <w:rPr>
          <w:rFonts w:cstheme="minorHAnsi"/>
          <w:i/>
        </w:rPr>
        <w:t xml:space="preserve">, desde la Secretaría General se remitió al Departamento Administrativo del Servicio Civil -DASCD respuesta con radicado No. 20191130027391 el día 08 de mayo de 2019 informando los datos de los usuarios autorizados para el manejo del aplicativo. </w:t>
      </w:r>
    </w:p>
    <w:p w14:paraId="4E0B34A3" w14:textId="77777777" w:rsidR="00354B95" w:rsidRDefault="00354B95" w:rsidP="00621621">
      <w:pPr>
        <w:widowControl/>
        <w:suppressAutoHyphens/>
        <w:autoSpaceDE/>
        <w:ind w:left="720"/>
        <w:contextualSpacing/>
        <w:jc w:val="both"/>
        <w:textAlignment w:val="baseline"/>
        <w:rPr>
          <w:rFonts w:cstheme="minorHAnsi"/>
          <w:i/>
        </w:rPr>
      </w:pPr>
    </w:p>
    <w:p w14:paraId="2E0B6AF3" w14:textId="058CAF37" w:rsidR="00F632C3" w:rsidRPr="00063C20" w:rsidRDefault="003E13B7" w:rsidP="00621621">
      <w:pPr>
        <w:widowControl/>
        <w:suppressAutoHyphens/>
        <w:autoSpaceDE/>
        <w:ind w:left="720"/>
        <w:contextualSpacing/>
        <w:jc w:val="both"/>
        <w:textAlignment w:val="baseline"/>
        <w:rPr>
          <w:rFonts w:cstheme="minorHAnsi"/>
          <w:i/>
        </w:rPr>
      </w:pPr>
      <w:r w:rsidRPr="00063C20">
        <w:rPr>
          <w:rFonts w:cstheme="minorHAnsi"/>
          <w:i/>
        </w:rPr>
        <w:t>Así mismo, y con respecto a la circular 030</w:t>
      </w:r>
      <w:r w:rsidR="00354B95">
        <w:rPr>
          <w:rStyle w:val="Refdenotaalpie"/>
          <w:rFonts w:cstheme="minorHAnsi"/>
          <w:i/>
        </w:rPr>
        <w:footnoteReference w:id="10"/>
      </w:r>
      <w:r w:rsidRPr="00063C20">
        <w:rPr>
          <w:rFonts w:cstheme="minorHAnsi"/>
          <w:i/>
        </w:rPr>
        <w:t xml:space="preserve"> del Departamento Administrativo del Servicio Civil -DASCD recibida bajo el radicado No. 20181120123362, se remitió a los integrantes del proceso de Gestión del Talento Humano como documento informado y posteriormente fue archivada indicando que no demanda respuesta, por cuanto a la fecha no se ha requerido actualización de los perfiles de los Jefes de Control Interno y</w:t>
      </w:r>
      <w:r w:rsidR="00354B95">
        <w:rPr>
          <w:rFonts w:cstheme="minorHAnsi"/>
          <w:i/>
        </w:rPr>
        <w:t xml:space="preserve"> de</w:t>
      </w:r>
      <w:r w:rsidRPr="00063C20">
        <w:rPr>
          <w:rFonts w:cstheme="minorHAnsi"/>
          <w:i/>
        </w:rPr>
        <w:t xml:space="preserve"> Talento Humano</w:t>
      </w:r>
      <w:r w:rsidR="00063C20" w:rsidRPr="00063C20">
        <w:rPr>
          <w:rFonts w:cstheme="minorHAnsi"/>
          <w:i/>
        </w:rPr>
        <w:t>”</w:t>
      </w:r>
      <w:r w:rsidRPr="00063C20">
        <w:rPr>
          <w:rFonts w:cstheme="minorHAnsi"/>
          <w:i/>
        </w:rPr>
        <w:t>.</w:t>
      </w:r>
    </w:p>
    <w:p w14:paraId="0197FE39" w14:textId="3C0AB70E" w:rsidR="00063C20" w:rsidRDefault="00063C20">
      <w:pPr>
        <w:rPr>
          <w:rFonts w:cstheme="minorHAnsi"/>
        </w:rPr>
      </w:pPr>
      <w:r>
        <w:rPr>
          <w:rFonts w:cstheme="minorHAnsi"/>
        </w:rPr>
        <w:br w:type="page"/>
      </w:r>
    </w:p>
    <w:p w14:paraId="2EB67A8E" w14:textId="77777777" w:rsidR="00354B95" w:rsidRPr="00461131" w:rsidRDefault="00354B95" w:rsidP="00354B95">
      <w:pPr>
        <w:pStyle w:val="Default"/>
        <w:jc w:val="both"/>
        <w:rPr>
          <w:rFonts w:ascii="Century Gothic" w:hAnsi="Century Gothic"/>
          <w:sz w:val="22"/>
          <w:szCs w:val="20"/>
          <w:lang w:val="es-419"/>
        </w:rPr>
      </w:pPr>
    </w:p>
    <w:p w14:paraId="298875E6" w14:textId="6AF313F9" w:rsidR="00354B95" w:rsidRPr="00354B95" w:rsidRDefault="00354B95" w:rsidP="00F86C35">
      <w:pPr>
        <w:pStyle w:val="Estilo1"/>
        <w:numPr>
          <w:ilvl w:val="0"/>
          <w:numId w:val="29"/>
        </w:numPr>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hd w:val="clear" w:color="auto" w:fill="DBE5F1" w:themeFill="accent1" w:themeFillTint="33"/>
        <w:jc w:val="center"/>
        <w:rPr>
          <w:sz w:val="32"/>
        </w:rPr>
      </w:pPr>
      <w:bookmarkStart w:id="32" w:name="_Toc13822635"/>
      <w:r w:rsidRPr="00354B95">
        <w:rPr>
          <w:sz w:val="32"/>
        </w:rPr>
        <w:t>A</w:t>
      </w:r>
      <w:r>
        <w:rPr>
          <w:sz w:val="32"/>
        </w:rPr>
        <w:t>DIMINISTRACIÓN DEL RIESGO</w:t>
      </w:r>
      <w:bookmarkEnd w:id="32"/>
    </w:p>
    <w:p w14:paraId="731FCA00" w14:textId="77777777" w:rsidR="00354B95" w:rsidRPr="00DF19DD" w:rsidRDefault="00354B95" w:rsidP="00354B95">
      <w:pPr>
        <w:jc w:val="both"/>
        <w:rPr>
          <w:color w:val="244061" w:themeColor="accent1" w:themeShade="80"/>
          <w:szCs w:val="20"/>
        </w:rPr>
      </w:pPr>
    </w:p>
    <w:p w14:paraId="0AF2E048" w14:textId="77777777" w:rsidR="00F632C3" w:rsidRPr="00F632C3" w:rsidRDefault="00F632C3" w:rsidP="00F632C3"/>
    <w:p w14:paraId="2FF383E9" w14:textId="2E08C6FB" w:rsidR="00F4405F" w:rsidRDefault="00F4405F" w:rsidP="00354B95">
      <w:pPr>
        <w:pStyle w:val="Estilo11"/>
      </w:pPr>
      <w:bookmarkStart w:id="33" w:name="_Toc13822636"/>
      <w:r w:rsidRPr="00F4405F">
        <w:t>POLÍTICA DE ADMINISTRACIÓN DE RIESGOS</w:t>
      </w:r>
      <w:bookmarkEnd w:id="33"/>
    </w:p>
    <w:p w14:paraId="21C657D6" w14:textId="77777777" w:rsidR="00F632C3" w:rsidRPr="00F4405F" w:rsidRDefault="00F632C3" w:rsidP="00F632C3"/>
    <w:p w14:paraId="2C184F7F" w14:textId="130E4251" w:rsidR="00F4405F" w:rsidRDefault="00F4405F" w:rsidP="0057374B">
      <w:pPr>
        <w:pStyle w:val="Estilo3"/>
      </w:pPr>
      <w:bookmarkStart w:id="34" w:name="_Toc13822637"/>
      <w:r w:rsidRPr="00F4405F">
        <w:t>Actividades realizadas para la divulgación y socialización de la Política de Administración de Riesgos en todos los niveles y sedes de la entidad</w:t>
      </w:r>
      <w:bookmarkEnd w:id="34"/>
    </w:p>
    <w:p w14:paraId="2512D925" w14:textId="1352AFCC" w:rsidR="00F632C3" w:rsidRDefault="00F632C3" w:rsidP="00AD5A50">
      <w:pPr>
        <w:pStyle w:val="Estilo2"/>
      </w:pPr>
    </w:p>
    <w:p w14:paraId="305CCB77" w14:textId="45FD2289" w:rsidR="00F632C3" w:rsidRDefault="00F632C3" w:rsidP="00F632C3">
      <w:pPr>
        <w:jc w:val="both"/>
        <w:rPr>
          <w:rFonts w:cstheme="minorHAnsi"/>
        </w:rPr>
      </w:pPr>
      <w:r w:rsidRPr="00CF6818">
        <w:rPr>
          <w:rFonts w:cstheme="minorHAnsi"/>
        </w:rPr>
        <w:t xml:space="preserve">Luego de socializada la </w:t>
      </w:r>
      <w:r w:rsidR="00CF6818">
        <w:rPr>
          <w:rFonts w:cstheme="minorHAnsi"/>
        </w:rPr>
        <w:t>“</w:t>
      </w:r>
      <w:r w:rsidR="00CF6818" w:rsidRPr="00CF6818">
        <w:rPr>
          <w:rFonts w:cstheme="minorHAnsi"/>
        </w:rPr>
        <w:t xml:space="preserve">Política </w:t>
      </w:r>
      <w:r w:rsidR="00CF6818">
        <w:rPr>
          <w:rFonts w:cstheme="minorHAnsi"/>
        </w:rPr>
        <w:t>d</w:t>
      </w:r>
      <w:r w:rsidR="00CF6818" w:rsidRPr="00CF6818">
        <w:rPr>
          <w:rFonts w:cstheme="minorHAnsi"/>
        </w:rPr>
        <w:t xml:space="preserve">e Administración </w:t>
      </w:r>
      <w:r w:rsidR="00CF6818">
        <w:rPr>
          <w:rFonts w:cstheme="minorHAnsi"/>
        </w:rPr>
        <w:t>d</w:t>
      </w:r>
      <w:r w:rsidR="00CF6818" w:rsidRPr="00CF6818">
        <w:rPr>
          <w:rFonts w:cstheme="minorHAnsi"/>
        </w:rPr>
        <w:t>e Riesgos</w:t>
      </w:r>
      <w:r w:rsidR="00CF6818">
        <w:rPr>
          <w:rFonts w:cstheme="minorHAnsi"/>
        </w:rPr>
        <w:t>”</w:t>
      </w:r>
      <w:r w:rsidR="00CF6818" w:rsidRPr="00CF6818">
        <w:rPr>
          <w:rFonts w:cstheme="minorHAnsi"/>
        </w:rPr>
        <w:t xml:space="preserve"> </w:t>
      </w:r>
      <w:r w:rsidRPr="00CF6818">
        <w:rPr>
          <w:rFonts w:cstheme="minorHAnsi"/>
        </w:rPr>
        <w:t xml:space="preserve">al Comité Directivo, </w:t>
      </w:r>
      <w:r w:rsidR="00CF6818">
        <w:rPr>
          <w:rFonts w:cstheme="minorHAnsi"/>
        </w:rPr>
        <w:t>é</w:t>
      </w:r>
      <w:r w:rsidRPr="00CF6818">
        <w:rPr>
          <w:rFonts w:cstheme="minorHAnsi"/>
        </w:rPr>
        <w:t xml:space="preserve">sta fue puesta </w:t>
      </w:r>
      <w:r w:rsidR="00CF6818">
        <w:rPr>
          <w:rFonts w:cstheme="minorHAnsi"/>
        </w:rPr>
        <w:t>en</w:t>
      </w:r>
      <w:r w:rsidRPr="00CF6818">
        <w:rPr>
          <w:rFonts w:cstheme="minorHAnsi"/>
        </w:rPr>
        <w:t xml:space="preserve"> conocimiento de los </w:t>
      </w:r>
      <w:r w:rsidR="00CF6818">
        <w:rPr>
          <w:rFonts w:cstheme="minorHAnsi"/>
        </w:rPr>
        <w:t>E</w:t>
      </w:r>
      <w:r w:rsidRPr="00CF6818">
        <w:rPr>
          <w:rFonts w:cstheme="minorHAnsi"/>
        </w:rPr>
        <w:t xml:space="preserve">nlaces </w:t>
      </w:r>
      <w:r w:rsidR="00CF6818">
        <w:rPr>
          <w:rFonts w:cstheme="minorHAnsi"/>
        </w:rPr>
        <w:t xml:space="preserve">de Procesos </w:t>
      </w:r>
      <w:r w:rsidRPr="00CF6818">
        <w:rPr>
          <w:rFonts w:cstheme="minorHAnsi"/>
        </w:rPr>
        <w:t>durante la reunión del pasado 29 de abril de 2019</w:t>
      </w:r>
      <w:r w:rsidR="00D35506">
        <w:rPr>
          <w:rFonts w:cstheme="minorHAnsi"/>
        </w:rPr>
        <w:t>. E</w:t>
      </w:r>
      <w:r w:rsidRPr="00CF6818">
        <w:rPr>
          <w:rFonts w:cstheme="minorHAnsi"/>
        </w:rPr>
        <w:t>s importante mencionar que esta política había sido socializada inicialmente cuando se dio a conocer la metodología para la formulación de los mapas de riesgos. Así mismo, en este espacio se hizo énfasis en el diseño de controles, la valoración y la solidez de est</w:t>
      </w:r>
      <w:r w:rsidR="00D35506">
        <w:rPr>
          <w:rFonts w:cstheme="minorHAnsi"/>
        </w:rPr>
        <w:t>os</w:t>
      </w:r>
      <w:r w:rsidRPr="00CF6818">
        <w:rPr>
          <w:rFonts w:cstheme="minorHAnsi"/>
        </w:rPr>
        <w:t xml:space="preserve">. </w:t>
      </w:r>
    </w:p>
    <w:p w14:paraId="1B22B385" w14:textId="0DCEEFC0" w:rsidR="0057374B" w:rsidRDefault="0057374B" w:rsidP="00F632C3">
      <w:pPr>
        <w:jc w:val="both"/>
        <w:rPr>
          <w:rFonts w:cstheme="minorHAnsi"/>
        </w:rPr>
      </w:pPr>
    </w:p>
    <w:p w14:paraId="56D06134" w14:textId="77777777" w:rsidR="0057374B" w:rsidRDefault="0057374B" w:rsidP="00F632C3">
      <w:pPr>
        <w:jc w:val="both"/>
        <w:rPr>
          <w:rFonts w:cstheme="minorHAnsi"/>
        </w:rPr>
      </w:pPr>
    </w:p>
    <w:p w14:paraId="3BAE8A69" w14:textId="77777777" w:rsidR="00F4405F" w:rsidRPr="00F4405F" w:rsidRDefault="00F4405F" w:rsidP="0057374B">
      <w:pPr>
        <w:pStyle w:val="Estilo11"/>
      </w:pPr>
      <w:bookmarkStart w:id="35" w:name="_Toc13822638"/>
      <w:r w:rsidRPr="00F4405F">
        <w:t>MONITOREO DE RIESGOS</w:t>
      </w:r>
      <w:bookmarkEnd w:id="35"/>
    </w:p>
    <w:p w14:paraId="7DFF4B6A" w14:textId="77777777" w:rsidR="0057374B" w:rsidRDefault="0057374B" w:rsidP="006F5C1A">
      <w:pPr>
        <w:pStyle w:val="Estilo40"/>
      </w:pPr>
    </w:p>
    <w:p w14:paraId="086A3DD4" w14:textId="36A94D43" w:rsidR="002952D4" w:rsidRDefault="00F4405F" w:rsidP="00621621">
      <w:pPr>
        <w:pStyle w:val="Estilo3"/>
      </w:pPr>
      <w:bookmarkStart w:id="36" w:name="_Toc13822639"/>
      <w:r w:rsidRPr="00F4405F">
        <w:t>Estado de las acciones implementadas para mitigar los riesgos de todos los Procesos.</w:t>
      </w:r>
      <w:bookmarkEnd w:id="36"/>
      <w:r w:rsidRPr="00F4405F">
        <w:t xml:space="preserve"> </w:t>
      </w:r>
    </w:p>
    <w:p w14:paraId="337EC555" w14:textId="77777777" w:rsidR="0057374B" w:rsidRDefault="0057374B" w:rsidP="002952D4">
      <w:pPr>
        <w:jc w:val="both"/>
        <w:rPr>
          <w:color w:val="212121"/>
          <w:shd w:val="clear" w:color="auto" w:fill="FFFFFF"/>
        </w:rPr>
      </w:pPr>
    </w:p>
    <w:p w14:paraId="2D9502A7" w14:textId="77777777" w:rsidR="00F86F8C" w:rsidRDefault="002952D4" w:rsidP="002952D4">
      <w:pPr>
        <w:jc w:val="both"/>
        <w:rPr>
          <w:color w:val="212121"/>
          <w:shd w:val="clear" w:color="auto" w:fill="FFFFFF"/>
        </w:rPr>
      </w:pPr>
      <w:r w:rsidRPr="002952D4">
        <w:rPr>
          <w:color w:val="212121"/>
          <w:shd w:val="clear" w:color="auto" w:fill="FFFFFF"/>
        </w:rPr>
        <w:t>Desde la Oficina Asesora de Planeación se realizó monitoreo a los rie</w:t>
      </w:r>
      <w:r w:rsidR="00F86F8C">
        <w:rPr>
          <w:color w:val="212121"/>
          <w:shd w:val="clear" w:color="auto" w:fill="FFFFFF"/>
        </w:rPr>
        <w:t>s</w:t>
      </w:r>
      <w:r w:rsidRPr="002952D4">
        <w:rPr>
          <w:color w:val="212121"/>
          <w:shd w:val="clear" w:color="auto" w:fill="FFFFFF"/>
        </w:rPr>
        <w:t xml:space="preserve">gos de la entidad con corte a </w:t>
      </w:r>
      <w:r w:rsidRPr="00BD07EE">
        <w:rPr>
          <w:b/>
          <w:color w:val="212121"/>
          <w:shd w:val="clear" w:color="auto" w:fill="FFFFFF"/>
        </w:rPr>
        <w:t>31 de marzo de 2019</w:t>
      </w:r>
      <w:r w:rsidRPr="002952D4">
        <w:rPr>
          <w:color w:val="212121"/>
          <w:shd w:val="clear" w:color="auto" w:fill="FFFFFF"/>
        </w:rPr>
        <w:t xml:space="preserve">, en donde se monitorearon cada uno de los controles asociados al tipo de riesgo (Gestión, Corrupción y Seguridad Digital). </w:t>
      </w:r>
    </w:p>
    <w:p w14:paraId="5D84EDF9" w14:textId="77777777" w:rsidR="00F86F8C" w:rsidRDefault="00F86F8C" w:rsidP="002952D4">
      <w:pPr>
        <w:jc w:val="both"/>
        <w:rPr>
          <w:color w:val="212121"/>
          <w:shd w:val="clear" w:color="auto" w:fill="FFFFFF"/>
        </w:rPr>
      </w:pPr>
    </w:p>
    <w:p w14:paraId="3D64525B" w14:textId="239598E4" w:rsidR="002952D4" w:rsidRPr="002952D4" w:rsidRDefault="002952D4" w:rsidP="002952D4">
      <w:pPr>
        <w:jc w:val="both"/>
        <w:rPr>
          <w:color w:val="212121"/>
          <w:shd w:val="clear" w:color="auto" w:fill="FFFFFF"/>
        </w:rPr>
      </w:pPr>
      <w:r w:rsidRPr="002952D4">
        <w:rPr>
          <w:color w:val="212121"/>
          <w:shd w:val="clear" w:color="auto" w:fill="FFFFFF"/>
        </w:rPr>
        <w:t>Dado lo anterior</w:t>
      </w:r>
      <w:r w:rsidR="00DA2C1E">
        <w:rPr>
          <w:color w:val="212121"/>
          <w:shd w:val="clear" w:color="auto" w:fill="FFFFFF"/>
        </w:rPr>
        <w:t>,</w:t>
      </w:r>
      <w:r w:rsidRPr="002952D4">
        <w:rPr>
          <w:color w:val="212121"/>
          <w:shd w:val="clear" w:color="auto" w:fill="FFFFFF"/>
        </w:rPr>
        <w:t xml:space="preserve"> se estableció </w:t>
      </w:r>
      <w:r w:rsidR="001C4F18" w:rsidRPr="002952D4">
        <w:rPr>
          <w:color w:val="212121"/>
          <w:shd w:val="clear" w:color="auto" w:fill="FFFFFF"/>
        </w:rPr>
        <w:t>que,</w:t>
      </w:r>
      <w:r w:rsidRPr="002952D4">
        <w:rPr>
          <w:color w:val="212121"/>
          <w:shd w:val="clear" w:color="auto" w:fill="FFFFFF"/>
        </w:rPr>
        <w:t xml:space="preserve"> para la fecha de monitoreo</w:t>
      </w:r>
      <w:r w:rsidR="0057374B">
        <w:rPr>
          <w:color w:val="212121"/>
          <w:shd w:val="clear" w:color="auto" w:fill="FFFFFF"/>
        </w:rPr>
        <w:t>,</w:t>
      </w:r>
      <w:r w:rsidRPr="002952D4">
        <w:rPr>
          <w:color w:val="212121"/>
          <w:shd w:val="clear" w:color="auto" w:fill="FFFFFF"/>
        </w:rPr>
        <w:t xml:space="preserve"> se habían identificado los siguientes riesgos de acuerdo a su tipología: </w:t>
      </w:r>
    </w:p>
    <w:p w14:paraId="4CB836DD" w14:textId="77777777" w:rsidR="002952D4" w:rsidRPr="002952D4" w:rsidRDefault="002952D4" w:rsidP="002952D4">
      <w:pPr>
        <w:jc w:val="both"/>
        <w:rPr>
          <w:color w:val="212121"/>
          <w:shd w:val="clear" w:color="auto" w:fill="FFFFFF"/>
        </w:rPr>
      </w:pPr>
    </w:p>
    <w:p w14:paraId="521D92E7" w14:textId="14259EE3" w:rsidR="002952D4" w:rsidRPr="002952D4" w:rsidRDefault="002952D4" w:rsidP="002952D4">
      <w:pPr>
        <w:pStyle w:val="Descripcin"/>
        <w:spacing w:after="0" w:line="240" w:lineRule="auto"/>
        <w:jc w:val="center"/>
        <w:rPr>
          <w:rFonts w:ascii="Century Gothic" w:hAnsi="Century Gothic" w:cs="Arial"/>
          <w:b w:val="0"/>
          <w:i/>
          <w:color w:val="212121"/>
          <w:sz w:val="18"/>
          <w:szCs w:val="22"/>
          <w:shd w:val="clear" w:color="auto" w:fill="FFFFFF"/>
        </w:rPr>
      </w:pPr>
      <w:bookmarkStart w:id="37" w:name="_Hlk13817777"/>
      <w:r w:rsidRPr="002952D4">
        <w:rPr>
          <w:rFonts w:ascii="Century Gothic" w:hAnsi="Century Gothic"/>
          <w:b w:val="0"/>
          <w:i/>
          <w:sz w:val="18"/>
          <w:szCs w:val="22"/>
        </w:rPr>
        <w:t xml:space="preserve">Tabla </w:t>
      </w:r>
      <w:r w:rsidR="00865B05">
        <w:rPr>
          <w:rFonts w:ascii="Century Gothic" w:hAnsi="Century Gothic"/>
          <w:b w:val="0"/>
          <w:i/>
          <w:sz w:val="18"/>
          <w:szCs w:val="22"/>
        </w:rPr>
        <w:t>8</w:t>
      </w:r>
      <w:r w:rsidRPr="002952D4">
        <w:rPr>
          <w:rFonts w:ascii="Century Gothic" w:hAnsi="Century Gothic"/>
          <w:b w:val="0"/>
          <w:i/>
          <w:sz w:val="18"/>
          <w:szCs w:val="22"/>
        </w:rPr>
        <w:t xml:space="preserve">. </w:t>
      </w:r>
      <w:r w:rsidRPr="002952D4">
        <w:rPr>
          <w:rFonts w:ascii="Century Gothic" w:hAnsi="Century Gothic"/>
          <w:b w:val="0"/>
          <w:i/>
          <w:sz w:val="18"/>
          <w:szCs w:val="22"/>
          <w:shd w:val="clear" w:color="auto" w:fill="FFFFFF"/>
        </w:rPr>
        <w:t>Monitoreo de Riesgos</w:t>
      </w:r>
      <w:r w:rsidR="005B3A0E">
        <w:rPr>
          <w:rFonts w:ascii="Century Gothic" w:hAnsi="Century Gothic"/>
          <w:b w:val="0"/>
          <w:i/>
          <w:sz w:val="18"/>
          <w:szCs w:val="22"/>
          <w:shd w:val="clear" w:color="auto" w:fill="FFFFFF"/>
        </w:rPr>
        <w:t xml:space="preserve"> por OAP</w:t>
      </w:r>
    </w:p>
    <w:tbl>
      <w:tblPr>
        <w:tblW w:w="5240" w:type="dxa"/>
        <w:jc w:val="center"/>
        <w:tblCellMar>
          <w:left w:w="70" w:type="dxa"/>
          <w:right w:w="70" w:type="dxa"/>
        </w:tblCellMar>
        <w:tblLook w:val="04A0" w:firstRow="1" w:lastRow="0" w:firstColumn="1" w:lastColumn="0" w:noHBand="0" w:noVBand="1"/>
      </w:tblPr>
      <w:tblGrid>
        <w:gridCol w:w="3397"/>
        <w:gridCol w:w="1843"/>
      </w:tblGrid>
      <w:tr w:rsidR="002952D4" w:rsidRPr="002952D4" w14:paraId="3C98B182" w14:textId="77777777" w:rsidTr="00621621">
        <w:trPr>
          <w:trHeight w:val="304"/>
          <w:jc w:val="center"/>
        </w:trPr>
        <w:tc>
          <w:tcPr>
            <w:tcW w:w="339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bookmarkEnd w:id="37"/>
          <w:p w14:paraId="539980DB" w14:textId="77777777" w:rsidR="002952D4" w:rsidRPr="002952D4" w:rsidRDefault="002952D4" w:rsidP="0057374B">
            <w:pPr>
              <w:jc w:val="center"/>
              <w:rPr>
                <w:rFonts w:eastAsia="Times New Roman"/>
                <w:b/>
                <w:bCs/>
                <w:color w:val="000000"/>
                <w:lang w:eastAsia="es-CO"/>
              </w:rPr>
            </w:pPr>
            <w:r w:rsidRPr="002952D4">
              <w:rPr>
                <w:rFonts w:eastAsia="Times New Roman"/>
                <w:b/>
                <w:bCs/>
                <w:color w:val="000000"/>
                <w:lang w:eastAsia="es-CO"/>
              </w:rPr>
              <w:t>Tipo de Riesgo</w:t>
            </w:r>
          </w:p>
        </w:tc>
        <w:tc>
          <w:tcPr>
            <w:tcW w:w="1843" w:type="dxa"/>
            <w:tcBorders>
              <w:top w:val="single" w:sz="4" w:space="0" w:color="auto"/>
              <w:left w:val="nil"/>
              <w:bottom w:val="single" w:sz="4" w:space="0" w:color="auto"/>
              <w:right w:val="single" w:sz="4" w:space="0" w:color="auto"/>
            </w:tcBorders>
            <w:shd w:val="clear" w:color="000000" w:fill="F2F2F2"/>
            <w:noWrap/>
            <w:vAlign w:val="center"/>
            <w:hideMark/>
          </w:tcPr>
          <w:p w14:paraId="42F142B3" w14:textId="180C7E92" w:rsidR="002952D4" w:rsidRPr="002952D4" w:rsidRDefault="002952D4" w:rsidP="0057374B">
            <w:pPr>
              <w:jc w:val="center"/>
              <w:rPr>
                <w:rFonts w:eastAsia="Times New Roman"/>
                <w:b/>
                <w:bCs/>
                <w:color w:val="000000"/>
                <w:lang w:eastAsia="es-CO"/>
              </w:rPr>
            </w:pPr>
            <w:r w:rsidRPr="002952D4">
              <w:rPr>
                <w:rFonts w:eastAsia="Times New Roman"/>
                <w:b/>
                <w:bCs/>
                <w:color w:val="000000"/>
                <w:lang w:eastAsia="es-CO"/>
              </w:rPr>
              <w:t>No</w:t>
            </w:r>
            <w:r w:rsidR="00865B05">
              <w:rPr>
                <w:rFonts w:eastAsia="Times New Roman"/>
                <w:b/>
                <w:bCs/>
                <w:color w:val="000000"/>
                <w:lang w:eastAsia="es-CO"/>
              </w:rPr>
              <w:t>.</w:t>
            </w:r>
            <w:r w:rsidRPr="002952D4">
              <w:rPr>
                <w:rFonts w:eastAsia="Times New Roman"/>
                <w:b/>
                <w:bCs/>
                <w:color w:val="000000"/>
                <w:lang w:eastAsia="es-CO"/>
              </w:rPr>
              <w:t xml:space="preserve"> de Riesgo</w:t>
            </w:r>
          </w:p>
        </w:tc>
      </w:tr>
      <w:tr w:rsidR="002952D4" w:rsidRPr="002952D4" w14:paraId="0CD46ABB" w14:textId="77777777" w:rsidTr="0057374B">
        <w:trPr>
          <w:trHeight w:val="454"/>
          <w:jc w:val="center"/>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48DE91F5" w14:textId="75FA5F94" w:rsidR="002952D4" w:rsidRPr="002952D4" w:rsidRDefault="002952D4" w:rsidP="0057374B">
            <w:pPr>
              <w:jc w:val="center"/>
              <w:rPr>
                <w:rFonts w:eastAsia="Times New Roman"/>
                <w:color w:val="000000"/>
                <w:lang w:eastAsia="es-CO"/>
              </w:rPr>
            </w:pPr>
            <w:r w:rsidRPr="002952D4">
              <w:rPr>
                <w:rFonts w:eastAsia="Times New Roman"/>
                <w:color w:val="000000"/>
                <w:lang w:eastAsia="es-CO"/>
              </w:rPr>
              <w:t>Riesgos de Corrupción</w:t>
            </w:r>
          </w:p>
        </w:tc>
        <w:tc>
          <w:tcPr>
            <w:tcW w:w="1843" w:type="dxa"/>
            <w:tcBorders>
              <w:top w:val="nil"/>
              <w:left w:val="nil"/>
              <w:bottom w:val="single" w:sz="4" w:space="0" w:color="auto"/>
              <w:right w:val="single" w:sz="4" w:space="0" w:color="auto"/>
            </w:tcBorders>
            <w:shd w:val="clear" w:color="auto" w:fill="auto"/>
            <w:noWrap/>
            <w:vAlign w:val="center"/>
            <w:hideMark/>
          </w:tcPr>
          <w:p w14:paraId="1D9233A8" w14:textId="77777777" w:rsidR="002952D4" w:rsidRPr="002952D4" w:rsidRDefault="002952D4" w:rsidP="0057374B">
            <w:pPr>
              <w:jc w:val="center"/>
              <w:rPr>
                <w:rFonts w:eastAsia="Times New Roman"/>
                <w:color w:val="000000"/>
                <w:lang w:eastAsia="es-CO"/>
              </w:rPr>
            </w:pPr>
            <w:r w:rsidRPr="002952D4">
              <w:rPr>
                <w:rFonts w:eastAsia="Times New Roman"/>
                <w:color w:val="000000"/>
                <w:lang w:eastAsia="es-CO"/>
              </w:rPr>
              <w:t>8</w:t>
            </w:r>
          </w:p>
        </w:tc>
      </w:tr>
      <w:tr w:rsidR="002952D4" w:rsidRPr="002952D4" w14:paraId="7D2849DB" w14:textId="77777777" w:rsidTr="0057374B">
        <w:trPr>
          <w:trHeight w:val="454"/>
          <w:jc w:val="center"/>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4C0F5256" w14:textId="2131AA9A" w:rsidR="002952D4" w:rsidRPr="002952D4" w:rsidRDefault="002952D4" w:rsidP="0057374B">
            <w:pPr>
              <w:jc w:val="center"/>
              <w:rPr>
                <w:rFonts w:eastAsia="Times New Roman"/>
                <w:color w:val="000000"/>
                <w:lang w:eastAsia="es-CO"/>
              </w:rPr>
            </w:pPr>
            <w:r w:rsidRPr="002952D4">
              <w:rPr>
                <w:rFonts w:eastAsia="Times New Roman"/>
                <w:color w:val="000000"/>
                <w:lang w:eastAsia="es-CO"/>
              </w:rPr>
              <w:t>Riesgos de Seguridad Digital</w:t>
            </w:r>
          </w:p>
        </w:tc>
        <w:tc>
          <w:tcPr>
            <w:tcW w:w="1843" w:type="dxa"/>
            <w:tcBorders>
              <w:top w:val="nil"/>
              <w:left w:val="nil"/>
              <w:bottom w:val="single" w:sz="4" w:space="0" w:color="auto"/>
              <w:right w:val="single" w:sz="4" w:space="0" w:color="auto"/>
            </w:tcBorders>
            <w:shd w:val="clear" w:color="auto" w:fill="auto"/>
            <w:noWrap/>
            <w:vAlign w:val="center"/>
            <w:hideMark/>
          </w:tcPr>
          <w:p w14:paraId="02D6953F" w14:textId="77777777" w:rsidR="002952D4" w:rsidRPr="002952D4" w:rsidRDefault="002952D4" w:rsidP="0057374B">
            <w:pPr>
              <w:jc w:val="center"/>
              <w:rPr>
                <w:rFonts w:eastAsia="Times New Roman"/>
                <w:color w:val="000000"/>
                <w:lang w:eastAsia="es-CO"/>
              </w:rPr>
            </w:pPr>
            <w:r w:rsidRPr="002952D4">
              <w:rPr>
                <w:rFonts w:eastAsia="Times New Roman"/>
                <w:color w:val="000000"/>
                <w:lang w:eastAsia="es-CO"/>
              </w:rPr>
              <w:t>23</w:t>
            </w:r>
          </w:p>
        </w:tc>
      </w:tr>
      <w:tr w:rsidR="002952D4" w:rsidRPr="002952D4" w14:paraId="0F2662C1" w14:textId="77777777" w:rsidTr="0057374B">
        <w:trPr>
          <w:trHeight w:val="454"/>
          <w:jc w:val="center"/>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0DA64AB4" w14:textId="096A96E9" w:rsidR="002952D4" w:rsidRPr="002952D4" w:rsidRDefault="002952D4" w:rsidP="0057374B">
            <w:pPr>
              <w:jc w:val="center"/>
              <w:rPr>
                <w:rFonts w:eastAsia="Times New Roman"/>
                <w:color w:val="000000"/>
                <w:lang w:eastAsia="es-CO"/>
              </w:rPr>
            </w:pPr>
            <w:r w:rsidRPr="002952D4">
              <w:rPr>
                <w:rFonts w:eastAsia="Times New Roman"/>
                <w:color w:val="000000"/>
                <w:lang w:eastAsia="es-CO"/>
              </w:rPr>
              <w:t>Riesgos de Gestión</w:t>
            </w:r>
          </w:p>
        </w:tc>
        <w:tc>
          <w:tcPr>
            <w:tcW w:w="1843" w:type="dxa"/>
            <w:tcBorders>
              <w:top w:val="nil"/>
              <w:left w:val="nil"/>
              <w:bottom w:val="single" w:sz="4" w:space="0" w:color="auto"/>
              <w:right w:val="single" w:sz="4" w:space="0" w:color="auto"/>
            </w:tcBorders>
            <w:shd w:val="clear" w:color="auto" w:fill="auto"/>
            <w:noWrap/>
            <w:vAlign w:val="center"/>
            <w:hideMark/>
          </w:tcPr>
          <w:p w14:paraId="3F8C9469" w14:textId="77777777" w:rsidR="002952D4" w:rsidRPr="002952D4" w:rsidRDefault="002952D4" w:rsidP="0057374B">
            <w:pPr>
              <w:jc w:val="center"/>
              <w:rPr>
                <w:rFonts w:eastAsia="Times New Roman"/>
                <w:color w:val="000000"/>
                <w:lang w:eastAsia="es-CO"/>
              </w:rPr>
            </w:pPr>
            <w:r w:rsidRPr="002952D4">
              <w:rPr>
                <w:rFonts w:eastAsia="Times New Roman"/>
                <w:color w:val="000000"/>
                <w:lang w:eastAsia="es-CO"/>
              </w:rPr>
              <w:t>33</w:t>
            </w:r>
          </w:p>
        </w:tc>
      </w:tr>
      <w:tr w:rsidR="002952D4" w:rsidRPr="002952D4" w14:paraId="14CE8540" w14:textId="77777777" w:rsidTr="00F86F8C">
        <w:trPr>
          <w:trHeight w:val="301"/>
          <w:jc w:val="center"/>
        </w:trPr>
        <w:tc>
          <w:tcPr>
            <w:tcW w:w="3397" w:type="dxa"/>
            <w:tcBorders>
              <w:top w:val="nil"/>
              <w:left w:val="single" w:sz="4" w:space="0" w:color="auto"/>
              <w:bottom w:val="single" w:sz="4" w:space="0" w:color="auto"/>
              <w:right w:val="single" w:sz="4" w:space="0" w:color="auto"/>
            </w:tcBorders>
            <w:shd w:val="clear" w:color="000000" w:fill="F2F2F2"/>
            <w:noWrap/>
            <w:vAlign w:val="center"/>
            <w:hideMark/>
          </w:tcPr>
          <w:p w14:paraId="4EA73B16" w14:textId="77777777" w:rsidR="002952D4" w:rsidRPr="002952D4" w:rsidRDefault="002952D4" w:rsidP="0057374B">
            <w:pPr>
              <w:jc w:val="center"/>
              <w:rPr>
                <w:rFonts w:eastAsia="Times New Roman"/>
                <w:b/>
                <w:bCs/>
                <w:color w:val="000000"/>
                <w:lang w:eastAsia="es-CO"/>
              </w:rPr>
            </w:pPr>
            <w:r w:rsidRPr="002952D4">
              <w:rPr>
                <w:rFonts w:eastAsia="Times New Roman"/>
                <w:b/>
                <w:bCs/>
                <w:color w:val="000000"/>
                <w:lang w:eastAsia="es-CO"/>
              </w:rPr>
              <w:t>Total</w:t>
            </w:r>
          </w:p>
        </w:tc>
        <w:tc>
          <w:tcPr>
            <w:tcW w:w="1843" w:type="dxa"/>
            <w:tcBorders>
              <w:top w:val="nil"/>
              <w:left w:val="nil"/>
              <w:bottom w:val="single" w:sz="4" w:space="0" w:color="auto"/>
              <w:right w:val="single" w:sz="4" w:space="0" w:color="auto"/>
            </w:tcBorders>
            <w:shd w:val="clear" w:color="000000" w:fill="F2F2F2"/>
            <w:noWrap/>
            <w:vAlign w:val="center"/>
            <w:hideMark/>
          </w:tcPr>
          <w:p w14:paraId="0092A4F2" w14:textId="77777777" w:rsidR="002952D4" w:rsidRPr="002952D4" w:rsidRDefault="002952D4" w:rsidP="0057374B">
            <w:pPr>
              <w:jc w:val="center"/>
              <w:rPr>
                <w:rFonts w:eastAsia="Times New Roman"/>
                <w:b/>
                <w:bCs/>
                <w:color w:val="000000"/>
                <w:lang w:eastAsia="es-CO"/>
              </w:rPr>
            </w:pPr>
            <w:r w:rsidRPr="002952D4">
              <w:rPr>
                <w:rFonts w:eastAsia="Times New Roman"/>
                <w:b/>
                <w:bCs/>
                <w:color w:val="000000"/>
                <w:lang w:eastAsia="es-CO"/>
              </w:rPr>
              <w:t>64</w:t>
            </w:r>
          </w:p>
        </w:tc>
      </w:tr>
    </w:tbl>
    <w:p w14:paraId="51DA979B" w14:textId="77777777" w:rsidR="002952D4" w:rsidRPr="00DA2C1E" w:rsidRDefault="002952D4" w:rsidP="00DA2C1E">
      <w:pPr>
        <w:jc w:val="center"/>
        <w:rPr>
          <w:i/>
          <w:sz w:val="18"/>
          <w:lang w:eastAsia="es-CO"/>
        </w:rPr>
      </w:pPr>
      <w:bookmarkStart w:id="38" w:name="_Hlk13226865"/>
      <w:r w:rsidRPr="00DA2C1E">
        <w:rPr>
          <w:i/>
          <w:sz w:val="18"/>
          <w:lang w:eastAsia="es-CO"/>
        </w:rPr>
        <w:t>Fuente. Oficina Asesora de Planeación – UAERMV</w:t>
      </w:r>
    </w:p>
    <w:p w14:paraId="49F6F2DB" w14:textId="77777777" w:rsidR="002952D4" w:rsidRPr="002952D4" w:rsidRDefault="002952D4" w:rsidP="002952D4">
      <w:pPr>
        <w:jc w:val="both"/>
        <w:rPr>
          <w:color w:val="212121"/>
          <w:shd w:val="clear" w:color="auto" w:fill="FFFFFF"/>
        </w:rPr>
      </w:pPr>
    </w:p>
    <w:bookmarkEnd w:id="38"/>
    <w:p w14:paraId="21CFA01D" w14:textId="0E66F38B" w:rsidR="002952D4" w:rsidRPr="002952D4" w:rsidRDefault="002952D4" w:rsidP="002952D4">
      <w:pPr>
        <w:jc w:val="both"/>
        <w:rPr>
          <w:color w:val="212121"/>
          <w:shd w:val="clear" w:color="auto" w:fill="FFFFFF"/>
        </w:rPr>
      </w:pPr>
      <w:r w:rsidRPr="002952D4">
        <w:rPr>
          <w:color w:val="212121"/>
          <w:shd w:val="clear" w:color="auto" w:fill="FFFFFF"/>
        </w:rPr>
        <w:t xml:space="preserve">Cada uno de los procesos de acuerdo </w:t>
      </w:r>
      <w:r w:rsidR="00DA2C1E">
        <w:rPr>
          <w:color w:val="212121"/>
          <w:shd w:val="clear" w:color="auto" w:fill="FFFFFF"/>
        </w:rPr>
        <w:t>con los</w:t>
      </w:r>
      <w:r w:rsidRPr="002952D4">
        <w:rPr>
          <w:color w:val="212121"/>
          <w:shd w:val="clear" w:color="auto" w:fill="FFFFFF"/>
        </w:rPr>
        <w:t xml:space="preserve"> diferentes factores</w:t>
      </w:r>
      <w:r w:rsidR="00C650D2">
        <w:rPr>
          <w:color w:val="212121"/>
          <w:shd w:val="clear" w:color="auto" w:fill="FFFFFF"/>
        </w:rPr>
        <w:t>,</w:t>
      </w:r>
      <w:r w:rsidRPr="002952D4">
        <w:rPr>
          <w:color w:val="212121"/>
          <w:shd w:val="clear" w:color="auto" w:fill="FFFFFF"/>
        </w:rPr>
        <w:t xml:space="preserve"> han venido realizando un monitoreo constante a sus mapas de riesgos que ha permitido la actualización y modificación no solo de riesgos</w:t>
      </w:r>
      <w:r w:rsidR="00C650D2">
        <w:rPr>
          <w:color w:val="212121"/>
          <w:shd w:val="clear" w:color="auto" w:fill="FFFFFF"/>
        </w:rPr>
        <w:t>,</w:t>
      </w:r>
      <w:r w:rsidRPr="002952D4">
        <w:rPr>
          <w:color w:val="212121"/>
          <w:shd w:val="clear" w:color="auto" w:fill="FFFFFF"/>
        </w:rPr>
        <w:t xml:space="preserve"> sino también de controles y acciones, y que, con corte a </w:t>
      </w:r>
      <w:r w:rsidRPr="00BD07EE">
        <w:rPr>
          <w:b/>
          <w:color w:val="212121"/>
          <w:shd w:val="clear" w:color="auto" w:fill="FFFFFF"/>
        </w:rPr>
        <w:t>30 de junio de 2019</w:t>
      </w:r>
      <w:r w:rsidRPr="002952D4">
        <w:rPr>
          <w:color w:val="212121"/>
          <w:shd w:val="clear" w:color="auto" w:fill="FFFFFF"/>
        </w:rPr>
        <w:t xml:space="preserve">, estos se distribuyen en los procesos así: </w:t>
      </w:r>
    </w:p>
    <w:p w14:paraId="613B58C5" w14:textId="48DD08E6" w:rsidR="002952D4" w:rsidRDefault="002952D4" w:rsidP="002952D4">
      <w:pPr>
        <w:pStyle w:val="Descripcin"/>
        <w:spacing w:after="0" w:line="240" w:lineRule="auto"/>
        <w:jc w:val="center"/>
        <w:rPr>
          <w:rFonts w:ascii="Century Gothic" w:hAnsi="Century Gothic"/>
          <w:sz w:val="22"/>
          <w:szCs w:val="22"/>
        </w:rPr>
      </w:pPr>
    </w:p>
    <w:p w14:paraId="62AB3C2A" w14:textId="77777777" w:rsidR="00621621" w:rsidRPr="00621621" w:rsidRDefault="00621621" w:rsidP="00621621">
      <w:pPr>
        <w:rPr>
          <w:lang w:val="es-CO"/>
        </w:rPr>
      </w:pPr>
    </w:p>
    <w:p w14:paraId="3CC970CE" w14:textId="5E0F3929" w:rsidR="002952D4" w:rsidRPr="00C650D2" w:rsidRDefault="002952D4" w:rsidP="002952D4">
      <w:pPr>
        <w:pStyle w:val="Descripcin"/>
        <w:spacing w:after="0" w:line="240" w:lineRule="auto"/>
        <w:jc w:val="center"/>
        <w:rPr>
          <w:rFonts w:ascii="Century Gothic" w:hAnsi="Century Gothic" w:cs="Arial"/>
          <w:b w:val="0"/>
          <w:i/>
          <w:color w:val="212121"/>
          <w:sz w:val="18"/>
          <w:szCs w:val="22"/>
          <w:shd w:val="clear" w:color="auto" w:fill="FFFFFF"/>
        </w:rPr>
      </w:pPr>
      <w:bookmarkStart w:id="39" w:name="_Hlk13817823"/>
      <w:r w:rsidRPr="00C650D2">
        <w:rPr>
          <w:rFonts w:ascii="Century Gothic" w:hAnsi="Century Gothic"/>
          <w:b w:val="0"/>
          <w:i/>
          <w:sz w:val="18"/>
          <w:szCs w:val="22"/>
        </w:rPr>
        <w:t xml:space="preserve">Tabla </w:t>
      </w:r>
      <w:r w:rsidR="00865B05">
        <w:rPr>
          <w:rFonts w:ascii="Century Gothic" w:hAnsi="Century Gothic"/>
          <w:b w:val="0"/>
          <w:i/>
          <w:sz w:val="18"/>
          <w:szCs w:val="22"/>
        </w:rPr>
        <w:t>9</w:t>
      </w:r>
      <w:r w:rsidRPr="00C650D2">
        <w:rPr>
          <w:rFonts w:ascii="Century Gothic" w:hAnsi="Century Gothic"/>
          <w:b w:val="0"/>
          <w:i/>
          <w:sz w:val="18"/>
          <w:szCs w:val="22"/>
        </w:rPr>
        <w:t xml:space="preserve">. </w:t>
      </w:r>
      <w:r w:rsidRPr="00C650D2">
        <w:rPr>
          <w:rFonts w:ascii="Century Gothic" w:hAnsi="Century Gothic"/>
          <w:b w:val="0"/>
          <w:i/>
          <w:sz w:val="18"/>
          <w:szCs w:val="22"/>
          <w:shd w:val="clear" w:color="auto" w:fill="FFFFFF"/>
        </w:rPr>
        <w:t xml:space="preserve">Monitoreo </w:t>
      </w:r>
      <w:r w:rsidR="005B3A0E">
        <w:rPr>
          <w:rFonts w:ascii="Century Gothic" w:hAnsi="Century Gothic"/>
          <w:b w:val="0"/>
          <w:i/>
          <w:sz w:val="18"/>
          <w:szCs w:val="22"/>
          <w:shd w:val="clear" w:color="auto" w:fill="FFFFFF"/>
        </w:rPr>
        <w:t xml:space="preserve">por Tipo </w:t>
      </w:r>
      <w:r w:rsidRPr="00C650D2">
        <w:rPr>
          <w:rFonts w:ascii="Century Gothic" w:hAnsi="Century Gothic"/>
          <w:b w:val="0"/>
          <w:i/>
          <w:sz w:val="18"/>
          <w:szCs w:val="22"/>
          <w:shd w:val="clear" w:color="auto" w:fill="FFFFFF"/>
        </w:rPr>
        <w:t>de Riesgos</w:t>
      </w:r>
      <w:r w:rsidR="00865B05">
        <w:rPr>
          <w:rFonts w:ascii="Century Gothic" w:hAnsi="Century Gothic"/>
          <w:b w:val="0"/>
          <w:i/>
          <w:sz w:val="18"/>
          <w:szCs w:val="22"/>
          <w:shd w:val="clear" w:color="auto" w:fill="FFFFFF"/>
        </w:rPr>
        <w:t xml:space="preserve"> por la OAP</w:t>
      </w:r>
    </w:p>
    <w:tbl>
      <w:tblPr>
        <w:tblW w:w="4959" w:type="pct"/>
        <w:tblLayout w:type="fixed"/>
        <w:tblCellMar>
          <w:left w:w="70" w:type="dxa"/>
          <w:right w:w="70" w:type="dxa"/>
        </w:tblCellMar>
        <w:tblLook w:val="04A0" w:firstRow="1" w:lastRow="0" w:firstColumn="1" w:lastColumn="0" w:noHBand="0" w:noVBand="1"/>
      </w:tblPr>
      <w:tblGrid>
        <w:gridCol w:w="847"/>
        <w:gridCol w:w="4679"/>
        <w:gridCol w:w="850"/>
        <w:gridCol w:w="850"/>
        <w:gridCol w:w="1275"/>
        <w:gridCol w:w="1090"/>
        <w:gridCol w:w="8"/>
      </w:tblGrid>
      <w:tr w:rsidR="00B37D26" w:rsidRPr="002952D4" w14:paraId="3D817DD0" w14:textId="77777777" w:rsidTr="00B37D26">
        <w:trPr>
          <w:gridAfter w:val="1"/>
          <w:wAfter w:w="4" w:type="pct"/>
          <w:trHeight w:val="270"/>
        </w:trPr>
        <w:tc>
          <w:tcPr>
            <w:tcW w:w="441" w:type="pct"/>
            <w:tcBorders>
              <w:top w:val="single" w:sz="8" w:space="0" w:color="auto"/>
              <w:left w:val="single" w:sz="4" w:space="0" w:color="auto"/>
              <w:bottom w:val="single" w:sz="4" w:space="0" w:color="auto"/>
              <w:right w:val="single" w:sz="4" w:space="0" w:color="auto"/>
            </w:tcBorders>
            <w:shd w:val="clear" w:color="000000" w:fill="366092"/>
            <w:vAlign w:val="center"/>
            <w:hideMark/>
          </w:tcPr>
          <w:bookmarkEnd w:id="39"/>
          <w:p w14:paraId="16F9769D" w14:textId="77777777" w:rsidR="002952D4" w:rsidRPr="00C650D2" w:rsidRDefault="002952D4" w:rsidP="00235BA6">
            <w:pPr>
              <w:jc w:val="center"/>
              <w:rPr>
                <w:rFonts w:eastAsia="Times New Roman"/>
                <w:b/>
                <w:bCs/>
                <w:color w:val="FFFFFF"/>
                <w:sz w:val="16"/>
                <w:lang w:eastAsia="es-CO"/>
              </w:rPr>
            </w:pPr>
            <w:r w:rsidRPr="00C650D2">
              <w:rPr>
                <w:rFonts w:eastAsia="Times New Roman"/>
                <w:b/>
                <w:bCs/>
                <w:color w:val="FFFFFF"/>
                <w:sz w:val="16"/>
                <w:lang w:eastAsia="es-CO"/>
              </w:rPr>
              <w:t>CÓD.</w:t>
            </w:r>
          </w:p>
        </w:tc>
        <w:tc>
          <w:tcPr>
            <w:tcW w:w="2437" w:type="pct"/>
            <w:tcBorders>
              <w:top w:val="single" w:sz="8" w:space="0" w:color="auto"/>
              <w:left w:val="single" w:sz="4" w:space="0" w:color="auto"/>
              <w:bottom w:val="single" w:sz="4" w:space="0" w:color="auto"/>
              <w:right w:val="single" w:sz="8" w:space="0" w:color="auto"/>
            </w:tcBorders>
            <w:shd w:val="clear" w:color="000000" w:fill="366092"/>
            <w:vAlign w:val="center"/>
            <w:hideMark/>
          </w:tcPr>
          <w:p w14:paraId="7B482E76" w14:textId="77777777" w:rsidR="002952D4" w:rsidRPr="00C650D2" w:rsidRDefault="002952D4" w:rsidP="00235BA6">
            <w:pPr>
              <w:jc w:val="center"/>
              <w:rPr>
                <w:rFonts w:eastAsia="Times New Roman"/>
                <w:b/>
                <w:bCs/>
                <w:color w:val="FFFFFF"/>
                <w:sz w:val="16"/>
                <w:lang w:eastAsia="es-CO"/>
              </w:rPr>
            </w:pPr>
            <w:r w:rsidRPr="00C650D2">
              <w:rPr>
                <w:rFonts w:eastAsia="Times New Roman"/>
                <w:b/>
                <w:bCs/>
                <w:color w:val="FFFFFF"/>
                <w:sz w:val="16"/>
                <w:lang w:eastAsia="es-CO"/>
              </w:rPr>
              <w:t>PROCESO</w:t>
            </w:r>
          </w:p>
        </w:tc>
        <w:tc>
          <w:tcPr>
            <w:tcW w:w="443" w:type="pct"/>
            <w:tcBorders>
              <w:top w:val="single" w:sz="4" w:space="0" w:color="auto"/>
              <w:left w:val="nil"/>
              <w:bottom w:val="nil"/>
              <w:right w:val="single" w:sz="4" w:space="0" w:color="auto"/>
            </w:tcBorders>
            <w:shd w:val="clear" w:color="000000" w:fill="366092"/>
            <w:vAlign w:val="center"/>
            <w:hideMark/>
          </w:tcPr>
          <w:p w14:paraId="1B2B655F" w14:textId="62192F65" w:rsidR="002952D4" w:rsidRPr="00C650D2" w:rsidRDefault="002952D4" w:rsidP="00235BA6">
            <w:pPr>
              <w:jc w:val="center"/>
              <w:rPr>
                <w:rFonts w:eastAsia="Times New Roman"/>
                <w:b/>
                <w:bCs/>
                <w:color w:val="FFFFFF"/>
                <w:sz w:val="16"/>
                <w:lang w:eastAsia="es-CO"/>
              </w:rPr>
            </w:pPr>
            <w:r w:rsidRPr="00C650D2">
              <w:rPr>
                <w:rFonts w:eastAsia="Times New Roman"/>
                <w:b/>
                <w:bCs/>
                <w:color w:val="FFFFFF"/>
                <w:sz w:val="16"/>
                <w:lang w:eastAsia="es-CO"/>
              </w:rPr>
              <w:t># RIESGOS</w:t>
            </w:r>
          </w:p>
        </w:tc>
        <w:tc>
          <w:tcPr>
            <w:tcW w:w="443" w:type="pct"/>
            <w:tcBorders>
              <w:top w:val="single" w:sz="4" w:space="0" w:color="auto"/>
              <w:left w:val="single" w:sz="4" w:space="0" w:color="auto"/>
              <w:bottom w:val="nil"/>
              <w:right w:val="single" w:sz="4" w:space="0" w:color="auto"/>
            </w:tcBorders>
            <w:shd w:val="clear" w:color="000000" w:fill="366092"/>
            <w:vAlign w:val="center"/>
            <w:hideMark/>
          </w:tcPr>
          <w:p w14:paraId="6ADCB4C4" w14:textId="563BBFC1" w:rsidR="002952D4" w:rsidRPr="00C650D2" w:rsidRDefault="002952D4" w:rsidP="00235BA6">
            <w:pPr>
              <w:jc w:val="center"/>
              <w:rPr>
                <w:rFonts w:eastAsia="Times New Roman"/>
                <w:b/>
                <w:bCs/>
                <w:color w:val="FFFFFF"/>
                <w:sz w:val="16"/>
                <w:lang w:eastAsia="es-CO"/>
              </w:rPr>
            </w:pPr>
            <w:r w:rsidRPr="00C650D2">
              <w:rPr>
                <w:rFonts w:eastAsia="Times New Roman"/>
                <w:b/>
                <w:bCs/>
                <w:color w:val="FFFFFF"/>
                <w:sz w:val="16"/>
                <w:lang w:eastAsia="es-CO"/>
              </w:rPr>
              <w:t xml:space="preserve"># </w:t>
            </w:r>
            <w:r w:rsidR="00B37D26">
              <w:rPr>
                <w:rFonts w:eastAsia="Times New Roman"/>
                <w:b/>
                <w:bCs/>
                <w:color w:val="FFFFFF"/>
                <w:sz w:val="16"/>
                <w:lang w:eastAsia="es-CO"/>
              </w:rPr>
              <w:t>R</w:t>
            </w:r>
            <w:r w:rsidRPr="00C650D2">
              <w:rPr>
                <w:rFonts w:eastAsia="Times New Roman"/>
                <w:b/>
                <w:bCs/>
                <w:color w:val="FFFFFF"/>
                <w:sz w:val="16"/>
                <w:lang w:eastAsia="es-CO"/>
              </w:rPr>
              <w:t>IESGOS</w:t>
            </w:r>
            <w:r w:rsidRPr="00C650D2">
              <w:rPr>
                <w:rFonts w:eastAsia="Times New Roman"/>
                <w:b/>
                <w:bCs/>
                <w:color w:val="FFFFFF"/>
                <w:sz w:val="16"/>
                <w:lang w:eastAsia="es-CO"/>
              </w:rPr>
              <w:br/>
              <w:t>GESTIÓN</w:t>
            </w:r>
          </w:p>
        </w:tc>
        <w:tc>
          <w:tcPr>
            <w:tcW w:w="664" w:type="pct"/>
            <w:tcBorders>
              <w:top w:val="single" w:sz="4" w:space="0" w:color="auto"/>
              <w:left w:val="single" w:sz="4" w:space="0" w:color="auto"/>
              <w:bottom w:val="nil"/>
              <w:right w:val="single" w:sz="4" w:space="0" w:color="auto"/>
            </w:tcBorders>
            <w:shd w:val="clear" w:color="000000" w:fill="366092"/>
            <w:vAlign w:val="center"/>
            <w:hideMark/>
          </w:tcPr>
          <w:p w14:paraId="300FB971" w14:textId="6511B084" w:rsidR="002952D4" w:rsidRPr="00C650D2" w:rsidRDefault="002952D4" w:rsidP="00235BA6">
            <w:pPr>
              <w:jc w:val="center"/>
              <w:rPr>
                <w:rFonts w:eastAsia="Times New Roman"/>
                <w:b/>
                <w:bCs/>
                <w:color w:val="FFFFFF"/>
                <w:sz w:val="16"/>
                <w:lang w:eastAsia="es-CO"/>
              </w:rPr>
            </w:pPr>
            <w:r w:rsidRPr="00C650D2">
              <w:rPr>
                <w:rFonts w:eastAsia="Times New Roman"/>
                <w:b/>
                <w:bCs/>
                <w:color w:val="FFFFFF"/>
                <w:sz w:val="16"/>
                <w:lang w:eastAsia="es-CO"/>
              </w:rPr>
              <w:t># RIESGOS</w:t>
            </w:r>
            <w:r w:rsidRPr="00C650D2">
              <w:rPr>
                <w:rFonts w:eastAsia="Times New Roman"/>
                <w:b/>
                <w:bCs/>
                <w:color w:val="FFFFFF"/>
                <w:sz w:val="16"/>
                <w:lang w:eastAsia="es-CO"/>
              </w:rPr>
              <w:br/>
              <w:t xml:space="preserve">CORRUPCIÓN </w:t>
            </w:r>
          </w:p>
        </w:tc>
        <w:tc>
          <w:tcPr>
            <w:tcW w:w="568" w:type="pct"/>
            <w:tcBorders>
              <w:top w:val="single" w:sz="4" w:space="0" w:color="auto"/>
              <w:left w:val="single" w:sz="4" w:space="0" w:color="auto"/>
              <w:bottom w:val="nil"/>
              <w:right w:val="single" w:sz="4" w:space="0" w:color="auto"/>
            </w:tcBorders>
            <w:shd w:val="clear" w:color="000000" w:fill="366092"/>
            <w:vAlign w:val="center"/>
            <w:hideMark/>
          </w:tcPr>
          <w:p w14:paraId="6649EFCD" w14:textId="72ADB6A7" w:rsidR="002952D4" w:rsidRPr="00C650D2" w:rsidRDefault="002952D4" w:rsidP="00235BA6">
            <w:pPr>
              <w:jc w:val="center"/>
              <w:rPr>
                <w:rFonts w:eastAsia="Times New Roman"/>
                <w:b/>
                <w:bCs/>
                <w:color w:val="FFFFFF"/>
                <w:sz w:val="16"/>
                <w:lang w:eastAsia="es-CO"/>
              </w:rPr>
            </w:pPr>
            <w:r w:rsidRPr="00C650D2">
              <w:rPr>
                <w:rFonts w:eastAsia="Times New Roman"/>
                <w:b/>
                <w:bCs/>
                <w:color w:val="FFFFFF"/>
                <w:sz w:val="16"/>
                <w:lang w:eastAsia="es-CO"/>
              </w:rPr>
              <w:t># RIESGOS</w:t>
            </w:r>
            <w:r w:rsidRPr="00C650D2">
              <w:rPr>
                <w:rFonts w:eastAsia="Times New Roman"/>
                <w:b/>
                <w:bCs/>
                <w:color w:val="FFFFFF"/>
                <w:sz w:val="16"/>
                <w:lang w:eastAsia="es-CO"/>
              </w:rPr>
              <w:br/>
              <w:t xml:space="preserve">SEGURIDAD DIGITAL </w:t>
            </w:r>
          </w:p>
        </w:tc>
      </w:tr>
      <w:tr w:rsidR="00B37D26" w:rsidRPr="002952D4" w14:paraId="2CD70ED3" w14:textId="77777777" w:rsidTr="00B37D26">
        <w:trPr>
          <w:gridAfter w:val="1"/>
          <w:wAfter w:w="4" w:type="pct"/>
          <w:trHeight w:val="50"/>
        </w:trPr>
        <w:tc>
          <w:tcPr>
            <w:tcW w:w="441"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2BC47572" w14:textId="77777777" w:rsidR="002952D4" w:rsidRPr="000C6A4C" w:rsidRDefault="002952D4" w:rsidP="00B37D26">
            <w:pPr>
              <w:jc w:val="center"/>
              <w:rPr>
                <w:rFonts w:eastAsia="Times New Roman"/>
                <w:color w:val="000000"/>
                <w:sz w:val="20"/>
                <w:szCs w:val="20"/>
                <w:lang w:eastAsia="es-CO"/>
              </w:rPr>
            </w:pPr>
            <w:r w:rsidRPr="000C6A4C">
              <w:rPr>
                <w:rFonts w:eastAsia="Times New Roman"/>
                <w:color w:val="000000"/>
                <w:sz w:val="20"/>
                <w:szCs w:val="20"/>
                <w:lang w:eastAsia="es-CO"/>
              </w:rPr>
              <w:t>DESI</w:t>
            </w:r>
          </w:p>
        </w:tc>
        <w:tc>
          <w:tcPr>
            <w:tcW w:w="2437" w:type="pct"/>
            <w:tcBorders>
              <w:top w:val="single" w:sz="4" w:space="0" w:color="auto"/>
              <w:left w:val="nil"/>
              <w:bottom w:val="single" w:sz="4" w:space="0" w:color="auto"/>
              <w:right w:val="single" w:sz="4" w:space="0" w:color="auto"/>
            </w:tcBorders>
            <w:shd w:val="clear" w:color="000000" w:fill="C5D9F1"/>
            <w:vAlign w:val="center"/>
            <w:hideMark/>
          </w:tcPr>
          <w:p w14:paraId="2ADA6AEF" w14:textId="77777777" w:rsidR="002952D4" w:rsidRPr="000C6A4C" w:rsidRDefault="002952D4" w:rsidP="00235BA6">
            <w:pPr>
              <w:rPr>
                <w:rFonts w:eastAsia="Times New Roman"/>
                <w:color w:val="000000"/>
                <w:sz w:val="20"/>
                <w:szCs w:val="20"/>
                <w:lang w:eastAsia="es-CO"/>
              </w:rPr>
            </w:pPr>
            <w:r w:rsidRPr="000C6A4C">
              <w:rPr>
                <w:rFonts w:eastAsia="Times New Roman"/>
                <w:color w:val="000000"/>
                <w:sz w:val="20"/>
                <w:szCs w:val="20"/>
                <w:lang w:eastAsia="es-CO"/>
              </w:rPr>
              <w:t>1. Direccionamiento estratégico e innovación</w:t>
            </w:r>
          </w:p>
        </w:tc>
        <w:tc>
          <w:tcPr>
            <w:tcW w:w="443" w:type="pct"/>
            <w:tcBorders>
              <w:top w:val="single" w:sz="4" w:space="0" w:color="auto"/>
              <w:left w:val="nil"/>
              <w:bottom w:val="single" w:sz="4" w:space="0" w:color="auto"/>
              <w:right w:val="single" w:sz="4" w:space="0" w:color="auto"/>
            </w:tcBorders>
            <w:shd w:val="clear" w:color="000000" w:fill="F2F2F2"/>
            <w:noWrap/>
            <w:vAlign w:val="center"/>
            <w:hideMark/>
          </w:tcPr>
          <w:p w14:paraId="18452878" w14:textId="77777777" w:rsidR="002952D4" w:rsidRPr="00865B05" w:rsidRDefault="002952D4" w:rsidP="000C6A4C">
            <w:pPr>
              <w:jc w:val="center"/>
              <w:rPr>
                <w:rFonts w:eastAsia="Times New Roman"/>
                <w:b/>
                <w:color w:val="000000"/>
                <w:sz w:val="20"/>
                <w:szCs w:val="20"/>
                <w:lang w:eastAsia="es-CO"/>
              </w:rPr>
            </w:pPr>
            <w:r w:rsidRPr="00865B05">
              <w:rPr>
                <w:rFonts w:eastAsia="Times New Roman"/>
                <w:b/>
                <w:color w:val="000000"/>
                <w:sz w:val="20"/>
                <w:szCs w:val="20"/>
                <w:lang w:eastAsia="es-CO"/>
              </w:rPr>
              <w:t>5</w:t>
            </w:r>
          </w:p>
        </w:tc>
        <w:tc>
          <w:tcPr>
            <w:tcW w:w="443" w:type="pct"/>
            <w:tcBorders>
              <w:top w:val="single" w:sz="4" w:space="0" w:color="auto"/>
              <w:left w:val="nil"/>
              <w:bottom w:val="single" w:sz="4" w:space="0" w:color="auto"/>
              <w:right w:val="single" w:sz="4" w:space="0" w:color="auto"/>
            </w:tcBorders>
            <w:shd w:val="clear" w:color="000000" w:fill="F2F2F2"/>
            <w:noWrap/>
            <w:vAlign w:val="center"/>
            <w:hideMark/>
          </w:tcPr>
          <w:p w14:paraId="302E4EAC" w14:textId="77777777" w:rsidR="002952D4" w:rsidRPr="000C6A4C" w:rsidRDefault="002952D4" w:rsidP="000C6A4C">
            <w:pPr>
              <w:jc w:val="center"/>
              <w:rPr>
                <w:rFonts w:eastAsia="Times New Roman"/>
                <w:color w:val="000000"/>
                <w:sz w:val="20"/>
                <w:szCs w:val="20"/>
                <w:lang w:eastAsia="es-CO"/>
              </w:rPr>
            </w:pPr>
            <w:r w:rsidRPr="000C6A4C">
              <w:rPr>
                <w:rFonts w:eastAsia="Times New Roman"/>
                <w:color w:val="000000"/>
                <w:sz w:val="20"/>
                <w:szCs w:val="20"/>
                <w:lang w:eastAsia="es-CO"/>
              </w:rPr>
              <w:t>4</w:t>
            </w:r>
          </w:p>
        </w:tc>
        <w:tc>
          <w:tcPr>
            <w:tcW w:w="664" w:type="pct"/>
            <w:tcBorders>
              <w:top w:val="single" w:sz="4" w:space="0" w:color="auto"/>
              <w:left w:val="nil"/>
              <w:bottom w:val="single" w:sz="4" w:space="0" w:color="auto"/>
              <w:right w:val="single" w:sz="4" w:space="0" w:color="auto"/>
            </w:tcBorders>
            <w:shd w:val="clear" w:color="000000" w:fill="F2F2F2"/>
            <w:noWrap/>
            <w:vAlign w:val="center"/>
            <w:hideMark/>
          </w:tcPr>
          <w:p w14:paraId="7B8CF678" w14:textId="77777777" w:rsidR="002952D4" w:rsidRPr="000C6A4C" w:rsidRDefault="002952D4" w:rsidP="000C6A4C">
            <w:pPr>
              <w:jc w:val="center"/>
              <w:rPr>
                <w:rFonts w:eastAsia="Times New Roman"/>
                <w:color w:val="000000"/>
                <w:sz w:val="20"/>
                <w:szCs w:val="20"/>
                <w:lang w:eastAsia="es-CO"/>
              </w:rPr>
            </w:pPr>
            <w:r w:rsidRPr="000C6A4C">
              <w:rPr>
                <w:rFonts w:eastAsia="Times New Roman"/>
                <w:color w:val="000000"/>
                <w:sz w:val="20"/>
                <w:szCs w:val="20"/>
                <w:lang w:eastAsia="es-CO"/>
              </w:rPr>
              <w:t>0</w:t>
            </w:r>
          </w:p>
        </w:tc>
        <w:tc>
          <w:tcPr>
            <w:tcW w:w="568" w:type="pct"/>
            <w:tcBorders>
              <w:top w:val="single" w:sz="4" w:space="0" w:color="auto"/>
              <w:left w:val="nil"/>
              <w:bottom w:val="single" w:sz="4" w:space="0" w:color="auto"/>
              <w:right w:val="single" w:sz="4" w:space="0" w:color="auto"/>
            </w:tcBorders>
            <w:shd w:val="clear" w:color="000000" w:fill="F2F2F2"/>
            <w:noWrap/>
            <w:vAlign w:val="center"/>
            <w:hideMark/>
          </w:tcPr>
          <w:p w14:paraId="69D85F90" w14:textId="77777777" w:rsidR="002952D4" w:rsidRPr="000C6A4C" w:rsidRDefault="002952D4" w:rsidP="000C6A4C">
            <w:pPr>
              <w:jc w:val="center"/>
              <w:rPr>
                <w:rFonts w:eastAsia="Times New Roman"/>
                <w:color w:val="000000"/>
                <w:sz w:val="20"/>
                <w:szCs w:val="20"/>
                <w:lang w:eastAsia="es-CO"/>
              </w:rPr>
            </w:pPr>
            <w:r w:rsidRPr="000C6A4C">
              <w:rPr>
                <w:rFonts w:eastAsia="Times New Roman"/>
                <w:color w:val="000000"/>
                <w:sz w:val="20"/>
                <w:szCs w:val="20"/>
                <w:lang w:eastAsia="es-CO"/>
              </w:rPr>
              <w:t>1</w:t>
            </w:r>
          </w:p>
        </w:tc>
      </w:tr>
      <w:tr w:rsidR="00B37D26" w:rsidRPr="002952D4" w14:paraId="4ABC7C27" w14:textId="77777777" w:rsidTr="00B37D26">
        <w:trPr>
          <w:gridAfter w:val="1"/>
          <w:wAfter w:w="4" w:type="pct"/>
          <w:trHeight w:val="70"/>
        </w:trPr>
        <w:tc>
          <w:tcPr>
            <w:tcW w:w="441" w:type="pct"/>
            <w:tcBorders>
              <w:top w:val="nil"/>
              <w:left w:val="single" w:sz="4" w:space="0" w:color="auto"/>
              <w:bottom w:val="single" w:sz="4" w:space="0" w:color="auto"/>
              <w:right w:val="single" w:sz="4" w:space="0" w:color="auto"/>
            </w:tcBorders>
            <w:shd w:val="clear" w:color="000000" w:fill="C5D9F1"/>
            <w:noWrap/>
            <w:vAlign w:val="center"/>
            <w:hideMark/>
          </w:tcPr>
          <w:p w14:paraId="516083A0" w14:textId="77777777" w:rsidR="002952D4" w:rsidRPr="000C6A4C" w:rsidRDefault="002952D4" w:rsidP="00B37D26">
            <w:pPr>
              <w:jc w:val="center"/>
              <w:rPr>
                <w:rFonts w:eastAsia="Times New Roman"/>
                <w:color w:val="000000"/>
                <w:sz w:val="20"/>
                <w:szCs w:val="20"/>
                <w:lang w:eastAsia="es-CO"/>
              </w:rPr>
            </w:pPr>
            <w:r w:rsidRPr="000C6A4C">
              <w:rPr>
                <w:rFonts w:eastAsia="Times New Roman"/>
                <w:color w:val="000000"/>
                <w:sz w:val="20"/>
                <w:szCs w:val="20"/>
                <w:lang w:eastAsia="es-CO"/>
              </w:rPr>
              <w:t>APIC</w:t>
            </w:r>
          </w:p>
        </w:tc>
        <w:tc>
          <w:tcPr>
            <w:tcW w:w="2437" w:type="pct"/>
            <w:tcBorders>
              <w:top w:val="nil"/>
              <w:left w:val="nil"/>
              <w:bottom w:val="single" w:sz="4" w:space="0" w:color="auto"/>
              <w:right w:val="single" w:sz="4" w:space="0" w:color="auto"/>
            </w:tcBorders>
            <w:shd w:val="clear" w:color="000000" w:fill="C5D9F1"/>
            <w:vAlign w:val="center"/>
            <w:hideMark/>
          </w:tcPr>
          <w:p w14:paraId="7EA67C32" w14:textId="77777777" w:rsidR="002952D4" w:rsidRPr="000C6A4C" w:rsidRDefault="002952D4" w:rsidP="00235BA6">
            <w:pPr>
              <w:rPr>
                <w:rFonts w:eastAsia="Times New Roman"/>
                <w:color w:val="000000"/>
                <w:sz w:val="20"/>
                <w:szCs w:val="20"/>
                <w:lang w:eastAsia="es-CO"/>
              </w:rPr>
            </w:pPr>
            <w:r w:rsidRPr="000C6A4C">
              <w:rPr>
                <w:rFonts w:eastAsia="Times New Roman"/>
                <w:color w:val="000000"/>
                <w:sz w:val="20"/>
                <w:szCs w:val="20"/>
                <w:lang w:eastAsia="es-CO"/>
              </w:rPr>
              <w:t>2. Atención a partes interesadas y comunicaciones</w:t>
            </w:r>
          </w:p>
        </w:tc>
        <w:tc>
          <w:tcPr>
            <w:tcW w:w="443" w:type="pct"/>
            <w:tcBorders>
              <w:top w:val="nil"/>
              <w:left w:val="nil"/>
              <w:bottom w:val="single" w:sz="4" w:space="0" w:color="auto"/>
              <w:right w:val="single" w:sz="4" w:space="0" w:color="auto"/>
            </w:tcBorders>
            <w:shd w:val="clear" w:color="000000" w:fill="F2F2F2"/>
            <w:noWrap/>
            <w:vAlign w:val="center"/>
            <w:hideMark/>
          </w:tcPr>
          <w:p w14:paraId="53F779A8" w14:textId="77777777" w:rsidR="002952D4" w:rsidRPr="00865B05" w:rsidRDefault="002952D4" w:rsidP="000C6A4C">
            <w:pPr>
              <w:jc w:val="center"/>
              <w:rPr>
                <w:rFonts w:eastAsia="Times New Roman"/>
                <w:b/>
                <w:color w:val="000000"/>
                <w:sz w:val="20"/>
                <w:szCs w:val="20"/>
                <w:lang w:eastAsia="es-CO"/>
              </w:rPr>
            </w:pPr>
            <w:r w:rsidRPr="00865B05">
              <w:rPr>
                <w:rFonts w:eastAsia="Times New Roman"/>
                <w:b/>
                <w:color w:val="000000"/>
                <w:sz w:val="20"/>
                <w:szCs w:val="20"/>
                <w:lang w:eastAsia="es-CO"/>
              </w:rPr>
              <w:t>4</w:t>
            </w:r>
          </w:p>
        </w:tc>
        <w:tc>
          <w:tcPr>
            <w:tcW w:w="443" w:type="pct"/>
            <w:tcBorders>
              <w:top w:val="nil"/>
              <w:left w:val="nil"/>
              <w:bottom w:val="single" w:sz="4" w:space="0" w:color="auto"/>
              <w:right w:val="single" w:sz="4" w:space="0" w:color="auto"/>
            </w:tcBorders>
            <w:shd w:val="clear" w:color="000000" w:fill="F2F2F2"/>
            <w:noWrap/>
            <w:vAlign w:val="center"/>
            <w:hideMark/>
          </w:tcPr>
          <w:p w14:paraId="580306A9" w14:textId="77777777" w:rsidR="002952D4" w:rsidRPr="000C6A4C" w:rsidRDefault="002952D4" w:rsidP="000C6A4C">
            <w:pPr>
              <w:jc w:val="center"/>
              <w:rPr>
                <w:rFonts w:eastAsia="Times New Roman"/>
                <w:color w:val="000000"/>
                <w:sz w:val="20"/>
                <w:szCs w:val="20"/>
                <w:lang w:eastAsia="es-CO"/>
              </w:rPr>
            </w:pPr>
            <w:r w:rsidRPr="000C6A4C">
              <w:rPr>
                <w:rFonts w:eastAsia="Times New Roman"/>
                <w:color w:val="000000"/>
                <w:sz w:val="20"/>
                <w:szCs w:val="20"/>
                <w:lang w:eastAsia="es-CO"/>
              </w:rPr>
              <w:t>3</w:t>
            </w:r>
          </w:p>
        </w:tc>
        <w:tc>
          <w:tcPr>
            <w:tcW w:w="664" w:type="pct"/>
            <w:tcBorders>
              <w:top w:val="nil"/>
              <w:left w:val="nil"/>
              <w:bottom w:val="single" w:sz="4" w:space="0" w:color="auto"/>
              <w:right w:val="single" w:sz="4" w:space="0" w:color="auto"/>
            </w:tcBorders>
            <w:shd w:val="clear" w:color="000000" w:fill="F2F2F2"/>
            <w:noWrap/>
            <w:vAlign w:val="center"/>
            <w:hideMark/>
          </w:tcPr>
          <w:p w14:paraId="07235910" w14:textId="77777777" w:rsidR="002952D4" w:rsidRPr="000C6A4C" w:rsidRDefault="002952D4" w:rsidP="000C6A4C">
            <w:pPr>
              <w:jc w:val="center"/>
              <w:rPr>
                <w:rFonts w:eastAsia="Times New Roman"/>
                <w:color w:val="000000"/>
                <w:sz w:val="20"/>
                <w:szCs w:val="20"/>
                <w:lang w:eastAsia="es-CO"/>
              </w:rPr>
            </w:pPr>
            <w:r w:rsidRPr="000C6A4C">
              <w:rPr>
                <w:rFonts w:eastAsia="Times New Roman"/>
                <w:color w:val="000000"/>
                <w:sz w:val="20"/>
                <w:szCs w:val="20"/>
                <w:lang w:eastAsia="es-CO"/>
              </w:rPr>
              <w:t>0</w:t>
            </w:r>
          </w:p>
        </w:tc>
        <w:tc>
          <w:tcPr>
            <w:tcW w:w="568" w:type="pct"/>
            <w:tcBorders>
              <w:top w:val="nil"/>
              <w:left w:val="nil"/>
              <w:bottom w:val="single" w:sz="4" w:space="0" w:color="auto"/>
              <w:right w:val="single" w:sz="4" w:space="0" w:color="auto"/>
            </w:tcBorders>
            <w:shd w:val="clear" w:color="000000" w:fill="F2F2F2"/>
            <w:noWrap/>
            <w:vAlign w:val="center"/>
            <w:hideMark/>
          </w:tcPr>
          <w:p w14:paraId="721C8237" w14:textId="77777777" w:rsidR="002952D4" w:rsidRPr="000C6A4C" w:rsidRDefault="002952D4" w:rsidP="000C6A4C">
            <w:pPr>
              <w:jc w:val="center"/>
              <w:rPr>
                <w:rFonts w:eastAsia="Times New Roman"/>
                <w:color w:val="000000"/>
                <w:sz w:val="20"/>
                <w:szCs w:val="20"/>
                <w:lang w:eastAsia="es-CO"/>
              </w:rPr>
            </w:pPr>
            <w:r w:rsidRPr="000C6A4C">
              <w:rPr>
                <w:rFonts w:eastAsia="Times New Roman"/>
                <w:color w:val="000000"/>
                <w:sz w:val="20"/>
                <w:szCs w:val="20"/>
                <w:lang w:eastAsia="es-CO"/>
              </w:rPr>
              <w:t>1</w:t>
            </w:r>
          </w:p>
        </w:tc>
      </w:tr>
      <w:tr w:rsidR="00B37D26" w:rsidRPr="002952D4" w14:paraId="4D3B572F" w14:textId="77777777" w:rsidTr="00B37D26">
        <w:trPr>
          <w:gridAfter w:val="1"/>
          <w:wAfter w:w="4" w:type="pct"/>
          <w:trHeight w:val="70"/>
        </w:trPr>
        <w:tc>
          <w:tcPr>
            <w:tcW w:w="441" w:type="pct"/>
            <w:tcBorders>
              <w:top w:val="nil"/>
              <w:left w:val="single" w:sz="4" w:space="0" w:color="auto"/>
              <w:bottom w:val="single" w:sz="4" w:space="0" w:color="auto"/>
              <w:right w:val="single" w:sz="4" w:space="0" w:color="auto"/>
            </w:tcBorders>
            <w:shd w:val="clear" w:color="000000" w:fill="C5D9F1"/>
            <w:noWrap/>
            <w:vAlign w:val="center"/>
            <w:hideMark/>
          </w:tcPr>
          <w:p w14:paraId="3BF3CDE4" w14:textId="77777777" w:rsidR="002952D4" w:rsidRPr="000C6A4C" w:rsidRDefault="002952D4" w:rsidP="00B37D26">
            <w:pPr>
              <w:jc w:val="center"/>
              <w:rPr>
                <w:rFonts w:eastAsia="Times New Roman"/>
                <w:color w:val="000000"/>
                <w:sz w:val="20"/>
                <w:szCs w:val="20"/>
                <w:lang w:eastAsia="es-CO"/>
              </w:rPr>
            </w:pPr>
            <w:r w:rsidRPr="000C6A4C">
              <w:rPr>
                <w:rFonts w:eastAsia="Times New Roman"/>
                <w:color w:val="000000"/>
                <w:sz w:val="20"/>
                <w:szCs w:val="20"/>
                <w:lang w:eastAsia="es-CO"/>
              </w:rPr>
              <w:t>EGTI</w:t>
            </w:r>
          </w:p>
        </w:tc>
        <w:tc>
          <w:tcPr>
            <w:tcW w:w="2437" w:type="pct"/>
            <w:tcBorders>
              <w:top w:val="nil"/>
              <w:left w:val="nil"/>
              <w:bottom w:val="single" w:sz="4" w:space="0" w:color="auto"/>
              <w:right w:val="single" w:sz="4" w:space="0" w:color="auto"/>
            </w:tcBorders>
            <w:shd w:val="clear" w:color="000000" w:fill="C5D9F1"/>
            <w:vAlign w:val="center"/>
            <w:hideMark/>
          </w:tcPr>
          <w:p w14:paraId="132E88FC" w14:textId="77777777" w:rsidR="002952D4" w:rsidRPr="000C6A4C" w:rsidRDefault="002952D4" w:rsidP="00235BA6">
            <w:pPr>
              <w:rPr>
                <w:rFonts w:eastAsia="Times New Roman"/>
                <w:color w:val="000000"/>
                <w:sz w:val="20"/>
                <w:szCs w:val="20"/>
                <w:lang w:eastAsia="es-CO"/>
              </w:rPr>
            </w:pPr>
            <w:r w:rsidRPr="000C6A4C">
              <w:rPr>
                <w:rFonts w:eastAsia="Times New Roman"/>
                <w:color w:val="000000"/>
                <w:sz w:val="20"/>
                <w:szCs w:val="20"/>
                <w:lang w:eastAsia="es-CO"/>
              </w:rPr>
              <w:t>3. Estrategia y gobierno de TI</w:t>
            </w:r>
          </w:p>
        </w:tc>
        <w:tc>
          <w:tcPr>
            <w:tcW w:w="443" w:type="pct"/>
            <w:tcBorders>
              <w:top w:val="nil"/>
              <w:left w:val="nil"/>
              <w:bottom w:val="single" w:sz="4" w:space="0" w:color="auto"/>
              <w:right w:val="single" w:sz="4" w:space="0" w:color="auto"/>
            </w:tcBorders>
            <w:shd w:val="clear" w:color="000000" w:fill="F2F2F2"/>
            <w:noWrap/>
            <w:vAlign w:val="center"/>
            <w:hideMark/>
          </w:tcPr>
          <w:p w14:paraId="7B49E743" w14:textId="77777777" w:rsidR="002952D4" w:rsidRPr="00865B05" w:rsidRDefault="002952D4" w:rsidP="000C6A4C">
            <w:pPr>
              <w:jc w:val="center"/>
              <w:rPr>
                <w:rFonts w:eastAsia="Times New Roman"/>
                <w:b/>
                <w:color w:val="000000"/>
                <w:sz w:val="20"/>
                <w:szCs w:val="20"/>
                <w:lang w:eastAsia="es-CO"/>
              </w:rPr>
            </w:pPr>
            <w:r w:rsidRPr="00865B05">
              <w:rPr>
                <w:rFonts w:eastAsia="Times New Roman"/>
                <w:b/>
                <w:color w:val="000000"/>
                <w:sz w:val="20"/>
                <w:szCs w:val="20"/>
                <w:lang w:eastAsia="es-CO"/>
              </w:rPr>
              <w:t>1</w:t>
            </w:r>
          </w:p>
        </w:tc>
        <w:tc>
          <w:tcPr>
            <w:tcW w:w="443" w:type="pct"/>
            <w:tcBorders>
              <w:top w:val="nil"/>
              <w:left w:val="nil"/>
              <w:bottom w:val="single" w:sz="4" w:space="0" w:color="auto"/>
              <w:right w:val="single" w:sz="4" w:space="0" w:color="auto"/>
            </w:tcBorders>
            <w:shd w:val="clear" w:color="000000" w:fill="F2F2F2"/>
            <w:noWrap/>
            <w:vAlign w:val="center"/>
            <w:hideMark/>
          </w:tcPr>
          <w:p w14:paraId="5D39ECA0" w14:textId="77777777" w:rsidR="002952D4" w:rsidRPr="000C6A4C" w:rsidRDefault="002952D4" w:rsidP="000C6A4C">
            <w:pPr>
              <w:jc w:val="center"/>
              <w:rPr>
                <w:rFonts w:eastAsia="Times New Roman"/>
                <w:color w:val="000000"/>
                <w:sz w:val="20"/>
                <w:szCs w:val="20"/>
                <w:lang w:eastAsia="es-CO"/>
              </w:rPr>
            </w:pPr>
            <w:r w:rsidRPr="000C6A4C">
              <w:rPr>
                <w:rFonts w:eastAsia="Times New Roman"/>
                <w:color w:val="000000"/>
                <w:sz w:val="20"/>
                <w:szCs w:val="20"/>
                <w:lang w:eastAsia="es-CO"/>
              </w:rPr>
              <w:t>1</w:t>
            </w:r>
          </w:p>
        </w:tc>
        <w:tc>
          <w:tcPr>
            <w:tcW w:w="664" w:type="pct"/>
            <w:tcBorders>
              <w:top w:val="nil"/>
              <w:left w:val="nil"/>
              <w:bottom w:val="single" w:sz="4" w:space="0" w:color="auto"/>
              <w:right w:val="single" w:sz="4" w:space="0" w:color="auto"/>
            </w:tcBorders>
            <w:shd w:val="clear" w:color="000000" w:fill="F2F2F2"/>
            <w:noWrap/>
            <w:vAlign w:val="center"/>
            <w:hideMark/>
          </w:tcPr>
          <w:p w14:paraId="12379690" w14:textId="77777777" w:rsidR="002952D4" w:rsidRPr="000C6A4C" w:rsidRDefault="002952D4" w:rsidP="000C6A4C">
            <w:pPr>
              <w:jc w:val="center"/>
              <w:rPr>
                <w:rFonts w:eastAsia="Times New Roman"/>
                <w:color w:val="000000"/>
                <w:sz w:val="20"/>
                <w:szCs w:val="20"/>
                <w:lang w:eastAsia="es-CO"/>
              </w:rPr>
            </w:pPr>
            <w:r w:rsidRPr="000C6A4C">
              <w:rPr>
                <w:rFonts w:eastAsia="Times New Roman"/>
                <w:color w:val="000000"/>
                <w:sz w:val="20"/>
                <w:szCs w:val="20"/>
                <w:lang w:eastAsia="es-CO"/>
              </w:rPr>
              <w:t>0</w:t>
            </w:r>
          </w:p>
        </w:tc>
        <w:tc>
          <w:tcPr>
            <w:tcW w:w="568" w:type="pct"/>
            <w:tcBorders>
              <w:top w:val="nil"/>
              <w:left w:val="nil"/>
              <w:bottom w:val="single" w:sz="4" w:space="0" w:color="auto"/>
              <w:right w:val="single" w:sz="4" w:space="0" w:color="auto"/>
            </w:tcBorders>
            <w:shd w:val="clear" w:color="000000" w:fill="F2F2F2"/>
            <w:noWrap/>
            <w:vAlign w:val="center"/>
            <w:hideMark/>
          </w:tcPr>
          <w:p w14:paraId="7997BD05" w14:textId="77777777" w:rsidR="002952D4" w:rsidRPr="000C6A4C" w:rsidRDefault="002952D4" w:rsidP="000C6A4C">
            <w:pPr>
              <w:jc w:val="center"/>
              <w:rPr>
                <w:rFonts w:eastAsia="Times New Roman"/>
                <w:color w:val="000000"/>
                <w:sz w:val="20"/>
                <w:szCs w:val="20"/>
                <w:lang w:eastAsia="es-CO"/>
              </w:rPr>
            </w:pPr>
            <w:r w:rsidRPr="000C6A4C">
              <w:rPr>
                <w:rFonts w:eastAsia="Times New Roman"/>
                <w:color w:val="000000"/>
                <w:sz w:val="20"/>
                <w:szCs w:val="20"/>
                <w:lang w:eastAsia="es-CO"/>
              </w:rPr>
              <w:t>0</w:t>
            </w:r>
          </w:p>
        </w:tc>
      </w:tr>
      <w:tr w:rsidR="00B37D26" w:rsidRPr="002952D4" w14:paraId="63C7260D" w14:textId="77777777" w:rsidTr="00B37D26">
        <w:trPr>
          <w:gridAfter w:val="1"/>
          <w:wAfter w:w="4" w:type="pct"/>
          <w:trHeight w:val="70"/>
        </w:trPr>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788C9557" w14:textId="77777777" w:rsidR="002952D4" w:rsidRPr="000C6A4C" w:rsidRDefault="002952D4" w:rsidP="00B37D26">
            <w:pPr>
              <w:jc w:val="center"/>
              <w:rPr>
                <w:rFonts w:eastAsia="Times New Roman"/>
                <w:color w:val="000000"/>
                <w:sz w:val="20"/>
                <w:szCs w:val="20"/>
                <w:lang w:eastAsia="es-CO"/>
              </w:rPr>
            </w:pPr>
            <w:r w:rsidRPr="000C6A4C">
              <w:rPr>
                <w:rFonts w:eastAsia="Times New Roman"/>
                <w:color w:val="000000"/>
                <w:sz w:val="20"/>
                <w:szCs w:val="20"/>
                <w:lang w:eastAsia="es-CO"/>
              </w:rPr>
              <w:t>PIV</w:t>
            </w:r>
          </w:p>
        </w:tc>
        <w:tc>
          <w:tcPr>
            <w:tcW w:w="2437" w:type="pct"/>
            <w:tcBorders>
              <w:top w:val="nil"/>
              <w:left w:val="nil"/>
              <w:bottom w:val="single" w:sz="4" w:space="0" w:color="auto"/>
              <w:right w:val="single" w:sz="4" w:space="0" w:color="auto"/>
            </w:tcBorders>
            <w:shd w:val="clear" w:color="auto" w:fill="auto"/>
            <w:vAlign w:val="center"/>
            <w:hideMark/>
          </w:tcPr>
          <w:p w14:paraId="444A20B1" w14:textId="77777777" w:rsidR="002952D4" w:rsidRPr="000C6A4C" w:rsidRDefault="002952D4" w:rsidP="00235BA6">
            <w:pPr>
              <w:rPr>
                <w:rFonts w:eastAsia="Times New Roman"/>
                <w:color w:val="000000"/>
                <w:sz w:val="20"/>
                <w:szCs w:val="20"/>
                <w:lang w:eastAsia="es-CO"/>
              </w:rPr>
            </w:pPr>
            <w:r w:rsidRPr="000C6A4C">
              <w:rPr>
                <w:rFonts w:eastAsia="Times New Roman"/>
                <w:color w:val="000000"/>
                <w:sz w:val="20"/>
                <w:szCs w:val="20"/>
                <w:lang w:eastAsia="es-CO"/>
              </w:rPr>
              <w:t>4. Planeación de la intervención</w:t>
            </w:r>
          </w:p>
        </w:tc>
        <w:tc>
          <w:tcPr>
            <w:tcW w:w="443" w:type="pct"/>
            <w:tcBorders>
              <w:top w:val="nil"/>
              <w:left w:val="nil"/>
              <w:bottom w:val="single" w:sz="4" w:space="0" w:color="auto"/>
              <w:right w:val="single" w:sz="4" w:space="0" w:color="auto"/>
            </w:tcBorders>
            <w:shd w:val="clear" w:color="000000" w:fill="F2F2F2"/>
            <w:noWrap/>
            <w:vAlign w:val="center"/>
            <w:hideMark/>
          </w:tcPr>
          <w:p w14:paraId="6AD50A54" w14:textId="77777777" w:rsidR="002952D4" w:rsidRPr="00865B05" w:rsidRDefault="002952D4" w:rsidP="000C6A4C">
            <w:pPr>
              <w:jc w:val="center"/>
              <w:rPr>
                <w:rFonts w:eastAsia="Times New Roman"/>
                <w:b/>
                <w:color w:val="000000"/>
                <w:sz w:val="20"/>
                <w:szCs w:val="20"/>
                <w:lang w:eastAsia="es-CO"/>
              </w:rPr>
            </w:pPr>
            <w:r w:rsidRPr="00865B05">
              <w:rPr>
                <w:rFonts w:eastAsia="Times New Roman"/>
                <w:b/>
                <w:color w:val="000000"/>
                <w:sz w:val="20"/>
                <w:szCs w:val="20"/>
                <w:lang w:eastAsia="es-CO"/>
              </w:rPr>
              <w:t>3</w:t>
            </w:r>
          </w:p>
        </w:tc>
        <w:tc>
          <w:tcPr>
            <w:tcW w:w="443" w:type="pct"/>
            <w:tcBorders>
              <w:top w:val="nil"/>
              <w:left w:val="nil"/>
              <w:bottom w:val="single" w:sz="4" w:space="0" w:color="auto"/>
              <w:right w:val="single" w:sz="4" w:space="0" w:color="auto"/>
            </w:tcBorders>
            <w:shd w:val="clear" w:color="000000" w:fill="F2F2F2"/>
            <w:noWrap/>
            <w:vAlign w:val="center"/>
            <w:hideMark/>
          </w:tcPr>
          <w:p w14:paraId="09FA252A" w14:textId="77777777" w:rsidR="002952D4" w:rsidRPr="000C6A4C" w:rsidRDefault="002952D4" w:rsidP="000C6A4C">
            <w:pPr>
              <w:jc w:val="center"/>
              <w:rPr>
                <w:rFonts w:eastAsia="Times New Roman"/>
                <w:color w:val="000000"/>
                <w:sz w:val="20"/>
                <w:szCs w:val="20"/>
                <w:lang w:eastAsia="es-CO"/>
              </w:rPr>
            </w:pPr>
            <w:r w:rsidRPr="000C6A4C">
              <w:rPr>
                <w:rFonts w:eastAsia="Times New Roman"/>
                <w:color w:val="000000"/>
                <w:sz w:val="20"/>
                <w:szCs w:val="20"/>
                <w:lang w:eastAsia="es-CO"/>
              </w:rPr>
              <w:t>1</w:t>
            </w:r>
          </w:p>
        </w:tc>
        <w:tc>
          <w:tcPr>
            <w:tcW w:w="664" w:type="pct"/>
            <w:tcBorders>
              <w:top w:val="nil"/>
              <w:left w:val="nil"/>
              <w:bottom w:val="single" w:sz="4" w:space="0" w:color="auto"/>
              <w:right w:val="single" w:sz="4" w:space="0" w:color="auto"/>
            </w:tcBorders>
            <w:shd w:val="clear" w:color="000000" w:fill="F2F2F2"/>
            <w:noWrap/>
            <w:vAlign w:val="center"/>
            <w:hideMark/>
          </w:tcPr>
          <w:p w14:paraId="5C707E6B" w14:textId="77777777" w:rsidR="002952D4" w:rsidRPr="000C6A4C" w:rsidRDefault="002952D4" w:rsidP="000C6A4C">
            <w:pPr>
              <w:jc w:val="center"/>
              <w:rPr>
                <w:rFonts w:eastAsia="Times New Roman"/>
                <w:color w:val="000000"/>
                <w:sz w:val="20"/>
                <w:szCs w:val="20"/>
                <w:lang w:eastAsia="es-CO"/>
              </w:rPr>
            </w:pPr>
            <w:r w:rsidRPr="000C6A4C">
              <w:rPr>
                <w:rFonts w:eastAsia="Times New Roman"/>
                <w:color w:val="000000"/>
                <w:sz w:val="20"/>
                <w:szCs w:val="20"/>
                <w:lang w:eastAsia="es-CO"/>
              </w:rPr>
              <w:t>1</w:t>
            </w:r>
          </w:p>
        </w:tc>
        <w:tc>
          <w:tcPr>
            <w:tcW w:w="568" w:type="pct"/>
            <w:tcBorders>
              <w:top w:val="nil"/>
              <w:left w:val="nil"/>
              <w:bottom w:val="single" w:sz="4" w:space="0" w:color="auto"/>
              <w:right w:val="single" w:sz="4" w:space="0" w:color="auto"/>
            </w:tcBorders>
            <w:shd w:val="clear" w:color="000000" w:fill="F2F2F2"/>
            <w:noWrap/>
            <w:vAlign w:val="center"/>
            <w:hideMark/>
          </w:tcPr>
          <w:p w14:paraId="62AEB79E" w14:textId="77777777" w:rsidR="002952D4" w:rsidRPr="000C6A4C" w:rsidRDefault="002952D4" w:rsidP="000C6A4C">
            <w:pPr>
              <w:jc w:val="center"/>
              <w:rPr>
                <w:rFonts w:eastAsia="Times New Roman"/>
                <w:color w:val="000000"/>
                <w:sz w:val="20"/>
                <w:szCs w:val="20"/>
                <w:lang w:eastAsia="es-CO"/>
              </w:rPr>
            </w:pPr>
            <w:r w:rsidRPr="000C6A4C">
              <w:rPr>
                <w:rFonts w:eastAsia="Times New Roman"/>
                <w:color w:val="000000"/>
                <w:sz w:val="20"/>
                <w:szCs w:val="20"/>
                <w:lang w:eastAsia="es-CO"/>
              </w:rPr>
              <w:t>1</w:t>
            </w:r>
          </w:p>
        </w:tc>
      </w:tr>
      <w:tr w:rsidR="00B37D26" w:rsidRPr="002952D4" w14:paraId="7DB910A6" w14:textId="77777777" w:rsidTr="00B37D26">
        <w:trPr>
          <w:gridAfter w:val="1"/>
          <w:wAfter w:w="4" w:type="pct"/>
          <w:trHeight w:val="70"/>
        </w:trPr>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6A0BB203" w14:textId="77777777" w:rsidR="002952D4" w:rsidRPr="000C6A4C" w:rsidRDefault="002952D4" w:rsidP="00B37D26">
            <w:pPr>
              <w:jc w:val="center"/>
              <w:rPr>
                <w:rFonts w:eastAsia="Times New Roman"/>
                <w:color w:val="000000"/>
                <w:sz w:val="20"/>
                <w:szCs w:val="20"/>
                <w:lang w:eastAsia="es-CO"/>
              </w:rPr>
            </w:pPr>
            <w:r w:rsidRPr="000C6A4C">
              <w:rPr>
                <w:rFonts w:eastAsia="Times New Roman"/>
                <w:color w:val="000000"/>
                <w:sz w:val="20"/>
                <w:szCs w:val="20"/>
                <w:lang w:eastAsia="es-CO"/>
              </w:rPr>
              <w:t>PPMQ</w:t>
            </w:r>
          </w:p>
        </w:tc>
        <w:tc>
          <w:tcPr>
            <w:tcW w:w="2437" w:type="pct"/>
            <w:tcBorders>
              <w:top w:val="nil"/>
              <w:left w:val="nil"/>
              <w:bottom w:val="single" w:sz="4" w:space="0" w:color="auto"/>
              <w:right w:val="single" w:sz="4" w:space="0" w:color="auto"/>
            </w:tcBorders>
            <w:shd w:val="clear" w:color="auto" w:fill="auto"/>
            <w:vAlign w:val="center"/>
            <w:hideMark/>
          </w:tcPr>
          <w:p w14:paraId="5DB90F81" w14:textId="77777777" w:rsidR="002952D4" w:rsidRPr="000C6A4C" w:rsidRDefault="002952D4" w:rsidP="00235BA6">
            <w:pPr>
              <w:rPr>
                <w:rFonts w:eastAsia="Times New Roman"/>
                <w:color w:val="000000"/>
                <w:sz w:val="20"/>
                <w:szCs w:val="20"/>
                <w:lang w:eastAsia="es-CO"/>
              </w:rPr>
            </w:pPr>
            <w:r w:rsidRPr="000C6A4C">
              <w:rPr>
                <w:rFonts w:eastAsia="Times New Roman"/>
                <w:color w:val="000000"/>
                <w:sz w:val="20"/>
                <w:szCs w:val="20"/>
                <w:lang w:eastAsia="es-CO"/>
              </w:rPr>
              <w:t>5. Producción de mezcla y aprovisionamiento de maquinaria y equipos</w:t>
            </w:r>
          </w:p>
        </w:tc>
        <w:tc>
          <w:tcPr>
            <w:tcW w:w="443" w:type="pct"/>
            <w:tcBorders>
              <w:top w:val="nil"/>
              <w:left w:val="nil"/>
              <w:bottom w:val="single" w:sz="4" w:space="0" w:color="auto"/>
              <w:right w:val="single" w:sz="4" w:space="0" w:color="auto"/>
            </w:tcBorders>
            <w:shd w:val="clear" w:color="000000" w:fill="F2F2F2"/>
            <w:noWrap/>
            <w:vAlign w:val="center"/>
            <w:hideMark/>
          </w:tcPr>
          <w:p w14:paraId="1F94AFB7" w14:textId="77777777" w:rsidR="002952D4" w:rsidRPr="00865B05" w:rsidRDefault="002952D4" w:rsidP="000C6A4C">
            <w:pPr>
              <w:jc w:val="center"/>
              <w:rPr>
                <w:rFonts w:eastAsia="Times New Roman"/>
                <w:b/>
                <w:color w:val="000000"/>
                <w:sz w:val="20"/>
                <w:szCs w:val="20"/>
                <w:lang w:eastAsia="es-CO"/>
              </w:rPr>
            </w:pPr>
            <w:r w:rsidRPr="00865B05">
              <w:rPr>
                <w:rFonts w:eastAsia="Times New Roman"/>
                <w:b/>
                <w:color w:val="000000"/>
                <w:sz w:val="20"/>
                <w:szCs w:val="20"/>
                <w:lang w:eastAsia="es-CO"/>
              </w:rPr>
              <w:t>3</w:t>
            </w:r>
          </w:p>
        </w:tc>
        <w:tc>
          <w:tcPr>
            <w:tcW w:w="443" w:type="pct"/>
            <w:tcBorders>
              <w:top w:val="nil"/>
              <w:left w:val="nil"/>
              <w:bottom w:val="single" w:sz="4" w:space="0" w:color="auto"/>
              <w:right w:val="single" w:sz="4" w:space="0" w:color="auto"/>
            </w:tcBorders>
            <w:shd w:val="clear" w:color="000000" w:fill="F2F2F2"/>
            <w:noWrap/>
            <w:vAlign w:val="center"/>
            <w:hideMark/>
          </w:tcPr>
          <w:p w14:paraId="2625CFE1" w14:textId="77777777" w:rsidR="002952D4" w:rsidRPr="000C6A4C" w:rsidRDefault="002952D4" w:rsidP="000C6A4C">
            <w:pPr>
              <w:jc w:val="center"/>
              <w:rPr>
                <w:rFonts w:eastAsia="Times New Roman"/>
                <w:color w:val="000000"/>
                <w:sz w:val="20"/>
                <w:szCs w:val="20"/>
                <w:lang w:eastAsia="es-CO"/>
              </w:rPr>
            </w:pPr>
            <w:r w:rsidRPr="000C6A4C">
              <w:rPr>
                <w:rFonts w:eastAsia="Times New Roman"/>
                <w:color w:val="000000"/>
                <w:sz w:val="20"/>
                <w:szCs w:val="20"/>
                <w:lang w:eastAsia="es-CO"/>
              </w:rPr>
              <w:t>3</w:t>
            </w:r>
          </w:p>
        </w:tc>
        <w:tc>
          <w:tcPr>
            <w:tcW w:w="664" w:type="pct"/>
            <w:tcBorders>
              <w:top w:val="nil"/>
              <w:left w:val="nil"/>
              <w:bottom w:val="single" w:sz="4" w:space="0" w:color="auto"/>
              <w:right w:val="single" w:sz="4" w:space="0" w:color="auto"/>
            </w:tcBorders>
            <w:shd w:val="clear" w:color="000000" w:fill="F2F2F2"/>
            <w:noWrap/>
            <w:vAlign w:val="center"/>
            <w:hideMark/>
          </w:tcPr>
          <w:p w14:paraId="13A4C0C2" w14:textId="77777777" w:rsidR="002952D4" w:rsidRPr="000C6A4C" w:rsidRDefault="002952D4" w:rsidP="000C6A4C">
            <w:pPr>
              <w:jc w:val="center"/>
              <w:rPr>
                <w:rFonts w:eastAsia="Times New Roman"/>
                <w:color w:val="000000"/>
                <w:sz w:val="20"/>
                <w:szCs w:val="20"/>
                <w:lang w:eastAsia="es-CO"/>
              </w:rPr>
            </w:pPr>
          </w:p>
        </w:tc>
        <w:tc>
          <w:tcPr>
            <w:tcW w:w="568" w:type="pct"/>
            <w:tcBorders>
              <w:top w:val="nil"/>
              <w:left w:val="nil"/>
              <w:bottom w:val="single" w:sz="4" w:space="0" w:color="auto"/>
              <w:right w:val="single" w:sz="4" w:space="0" w:color="auto"/>
            </w:tcBorders>
            <w:shd w:val="clear" w:color="000000" w:fill="F2F2F2"/>
            <w:noWrap/>
            <w:vAlign w:val="center"/>
            <w:hideMark/>
          </w:tcPr>
          <w:p w14:paraId="32839A09" w14:textId="77777777" w:rsidR="002952D4" w:rsidRPr="000C6A4C" w:rsidRDefault="002952D4" w:rsidP="000C6A4C">
            <w:pPr>
              <w:jc w:val="center"/>
              <w:rPr>
                <w:rFonts w:eastAsia="Times New Roman"/>
                <w:color w:val="000000"/>
                <w:sz w:val="20"/>
                <w:szCs w:val="20"/>
                <w:lang w:eastAsia="es-CO"/>
              </w:rPr>
            </w:pPr>
          </w:p>
        </w:tc>
      </w:tr>
      <w:tr w:rsidR="00B37D26" w:rsidRPr="002952D4" w14:paraId="13487759" w14:textId="77777777" w:rsidTr="00B37D26">
        <w:trPr>
          <w:gridAfter w:val="1"/>
          <w:wAfter w:w="4" w:type="pct"/>
          <w:trHeight w:val="70"/>
        </w:trPr>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3FC0B826" w14:textId="77777777" w:rsidR="002952D4" w:rsidRPr="000C6A4C" w:rsidRDefault="002952D4" w:rsidP="00B37D26">
            <w:pPr>
              <w:jc w:val="center"/>
              <w:rPr>
                <w:rFonts w:eastAsia="Times New Roman"/>
                <w:color w:val="000000"/>
                <w:sz w:val="20"/>
                <w:szCs w:val="20"/>
                <w:lang w:eastAsia="es-CO"/>
              </w:rPr>
            </w:pPr>
            <w:r w:rsidRPr="000C6A4C">
              <w:rPr>
                <w:rFonts w:eastAsia="Times New Roman"/>
                <w:color w:val="000000"/>
                <w:sz w:val="20"/>
                <w:szCs w:val="20"/>
                <w:lang w:eastAsia="es-CO"/>
              </w:rPr>
              <w:t>IMVI</w:t>
            </w:r>
          </w:p>
        </w:tc>
        <w:tc>
          <w:tcPr>
            <w:tcW w:w="2437" w:type="pct"/>
            <w:tcBorders>
              <w:top w:val="nil"/>
              <w:left w:val="nil"/>
              <w:bottom w:val="single" w:sz="4" w:space="0" w:color="auto"/>
              <w:right w:val="single" w:sz="4" w:space="0" w:color="auto"/>
            </w:tcBorders>
            <w:shd w:val="clear" w:color="auto" w:fill="auto"/>
            <w:vAlign w:val="center"/>
            <w:hideMark/>
          </w:tcPr>
          <w:p w14:paraId="5F656FC8" w14:textId="77777777" w:rsidR="002952D4" w:rsidRPr="000C6A4C" w:rsidRDefault="002952D4" w:rsidP="00235BA6">
            <w:pPr>
              <w:rPr>
                <w:rFonts w:eastAsia="Times New Roman"/>
                <w:color w:val="000000"/>
                <w:sz w:val="20"/>
                <w:szCs w:val="20"/>
                <w:lang w:eastAsia="es-CO"/>
              </w:rPr>
            </w:pPr>
            <w:r w:rsidRPr="000C6A4C">
              <w:rPr>
                <w:rFonts w:eastAsia="Times New Roman"/>
                <w:color w:val="000000"/>
                <w:sz w:val="20"/>
                <w:szCs w:val="20"/>
                <w:lang w:eastAsia="es-CO"/>
              </w:rPr>
              <w:t>6. Intervención de la malla vial</w:t>
            </w:r>
          </w:p>
        </w:tc>
        <w:tc>
          <w:tcPr>
            <w:tcW w:w="443" w:type="pct"/>
            <w:tcBorders>
              <w:top w:val="nil"/>
              <w:left w:val="nil"/>
              <w:bottom w:val="single" w:sz="4" w:space="0" w:color="auto"/>
              <w:right w:val="single" w:sz="4" w:space="0" w:color="auto"/>
            </w:tcBorders>
            <w:shd w:val="clear" w:color="000000" w:fill="F2F2F2"/>
            <w:noWrap/>
            <w:vAlign w:val="center"/>
            <w:hideMark/>
          </w:tcPr>
          <w:p w14:paraId="517E2DA9" w14:textId="77777777" w:rsidR="002952D4" w:rsidRPr="00865B05" w:rsidRDefault="002952D4" w:rsidP="000C6A4C">
            <w:pPr>
              <w:jc w:val="center"/>
              <w:rPr>
                <w:rFonts w:eastAsia="Times New Roman"/>
                <w:b/>
                <w:color w:val="000000"/>
                <w:sz w:val="20"/>
                <w:szCs w:val="20"/>
                <w:lang w:eastAsia="es-CO"/>
              </w:rPr>
            </w:pPr>
            <w:r w:rsidRPr="00865B05">
              <w:rPr>
                <w:rFonts w:eastAsia="Times New Roman"/>
                <w:b/>
                <w:color w:val="000000"/>
                <w:sz w:val="20"/>
                <w:szCs w:val="20"/>
                <w:lang w:eastAsia="es-CO"/>
              </w:rPr>
              <w:t>3</w:t>
            </w:r>
          </w:p>
        </w:tc>
        <w:tc>
          <w:tcPr>
            <w:tcW w:w="443" w:type="pct"/>
            <w:tcBorders>
              <w:top w:val="nil"/>
              <w:left w:val="nil"/>
              <w:bottom w:val="single" w:sz="4" w:space="0" w:color="auto"/>
              <w:right w:val="single" w:sz="4" w:space="0" w:color="auto"/>
            </w:tcBorders>
            <w:shd w:val="clear" w:color="000000" w:fill="F2F2F2"/>
            <w:noWrap/>
            <w:vAlign w:val="center"/>
            <w:hideMark/>
          </w:tcPr>
          <w:p w14:paraId="70AA9CB6" w14:textId="77777777" w:rsidR="002952D4" w:rsidRPr="000C6A4C" w:rsidRDefault="002952D4" w:rsidP="000C6A4C">
            <w:pPr>
              <w:jc w:val="center"/>
              <w:rPr>
                <w:rFonts w:eastAsia="Times New Roman"/>
                <w:color w:val="000000"/>
                <w:sz w:val="20"/>
                <w:szCs w:val="20"/>
                <w:lang w:eastAsia="es-CO"/>
              </w:rPr>
            </w:pPr>
            <w:r w:rsidRPr="000C6A4C">
              <w:rPr>
                <w:rFonts w:eastAsia="Times New Roman"/>
                <w:color w:val="000000"/>
                <w:sz w:val="20"/>
                <w:szCs w:val="20"/>
                <w:lang w:eastAsia="es-CO"/>
              </w:rPr>
              <w:t>3</w:t>
            </w:r>
          </w:p>
        </w:tc>
        <w:tc>
          <w:tcPr>
            <w:tcW w:w="664" w:type="pct"/>
            <w:tcBorders>
              <w:top w:val="nil"/>
              <w:left w:val="nil"/>
              <w:bottom w:val="single" w:sz="4" w:space="0" w:color="auto"/>
              <w:right w:val="single" w:sz="4" w:space="0" w:color="auto"/>
            </w:tcBorders>
            <w:shd w:val="clear" w:color="000000" w:fill="F2F2F2"/>
            <w:noWrap/>
            <w:vAlign w:val="center"/>
            <w:hideMark/>
          </w:tcPr>
          <w:p w14:paraId="5C4AD6AB" w14:textId="77777777" w:rsidR="002952D4" w:rsidRPr="000C6A4C" w:rsidRDefault="002952D4" w:rsidP="000C6A4C">
            <w:pPr>
              <w:jc w:val="center"/>
              <w:rPr>
                <w:rFonts w:eastAsia="Times New Roman"/>
                <w:color w:val="000000"/>
                <w:sz w:val="20"/>
                <w:szCs w:val="20"/>
                <w:lang w:eastAsia="es-CO"/>
              </w:rPr>
            </w:pPr>
          </w:p>
        </w:tc>
        <w:tc>
          <w:tcPr>
            <w:tcW w:w="568" w:type="pct"/>
            <w:tcBorders>
              <w:top w:val="nil"/>
              <w:left w:val="nil"/>
              <w:bottom w:val="single" w:sz="4" w:space="0" w:color="auto"/>
              <w:right w:val="single" w:sz="4" w:space="0" w:color="auto"/>
            </w:tcBorders>
            <w:shd w:val="clear" w:color="000000" w:fill="F2F2F2"/>
            <w:noWrap/>
            <w:vAlign w:val="center"/>
            <w:hideMark/>
          </w:tcPr>
          <w:p w14:paraId="3E1A5555" w14:textId="77777777" w:rsidR="002952D4" w:rsidRPr="000C6A4C" w:rsidRDefault="002952D4" w:rsidP="000C6A4C">
            <w:pPr>
              <w:jc w:val="center"/>
              <w:rPr>
                <w:rFonts w:eastAsia="Times New Roman"/>
                <w:color w:val="000000"/>
                <w:sz w:val="20"/>
                <w:szCs w:val="20"/>
                <w:lang w:eastAsia="es-CO"/>
              </w:rPr>
            </w:pPr>
          </w:p>
        </w:tc>
      </w:tr>
      <w:tr w:rsidR="00B37D26" w:rsidRPr="002952D4" w14:paraId="288846C2" w14:textId="77777777" w:rsidTr="00B37D26">
        <w:trPr>
          <w:gridAfter w:val="1"/>
          <w:wAfter w:w="4" w:type="pct"/>
          <w:trHeight w:val="315"/>
        </w:trPr>
        <w:tc>
          <w:tcPr>
            <w:tcW w:w="441" w:type="pct"/>
            <w:tcBorders>
              <w:top w:val="nil"/>
              <w:left w:val="single" w:sz="4" w:space="0" w:color="auto"/>
              <w:bottom w:val="single" w:sz="4" w:space="0" w:color="auto"/>
              <w:right w:val="single" w:sz="4" w:space="0" w:color="auto"/>
            </w:tcBorders>
            <w:shd w:val="clear" w:color="000000" w:fill="C5D9F1"/>
            <w:noWrap/>
            <w:vAlign w:val="center"/>
            <w:hideMark/>
          </w:tcPr>
          <w:p w14:paraId="5E174029" w14:textId="77777777" w:rsidR="002952D4" w:rsidRPr="000C6A4C" w:rsidRDefault="002952D4" w:rsidP="00B37D26">
            <w:pPr>
              <w:jc w:val="center"/>
              <w:rPr>
                <w:rFonts w:eastAsia="Times New Roman"/>
                <w:color w:val="000000"/>
                <w:sz w:val="20"/>
                <w:szCs w:val="20"/>
                <w:lang w:eastAsia="es-CO"/>
              </w:rPr>
            </w:pPr>
            <w:r w:rsidRPr="000C6A4C">
              <w:rPr>
                <w:rFonts w:eastAsia="Times New Roman"/>
                <w:color w:val="000000"/>
                <w:sz w:val="20"/>
                <w:szCs w:val="20"/>
                <w:lang w:eastAsia="es-CO"/>
              </w:rPr>
              <w:t>GSIT</w:t>
            </w:r>
          </w:p>
        </w:tc>
        <w:tc>
          <w:tcPr>
            <w:tcW w:w="2437" w:type="pct"/>
            <w:tcBorders>
              <w:top w:val="nil"/>
              <w:left w:val="nil"/>
              <w:bottom w:val="single" w:sz="4" w:space="0" w:color="auto"/>
              <w:right w:val="single" w:sz="4" w:space="0" w:color="auto"/>
            </w:tcBorders>
            <w:shd w:val="clear" w:color="000000" w:fill="C5D9F1"/>
            <w:vAlign w:val="center"/>
            <w:hideMark/>
          </w:tcPr>
          <w:p w14:paraId="3D0552E4" w14:textId="77777777" w:rsidR="002952D4" w:rsidRPr="000C6A4C" w:rsidRDefault="002952D4" w:rsidP="00235BA6">
            <w:pPr>
              <w:rPr>
                <w:rFonts w:eastAsia="Times New Roman"/>
                <w:color w:val="000000"/>
                <w:sz w:val="20"/>
                <w:szCs w:val="20"/>
                <w:lang w:eastAsia="es-CO"/>
              </w:rPr>
            </w:pPr>
            <w:r w:rsidRPr="000C6A4C">
              <w:rPr>
                <w:rFonts w:eastAsia="Times New Roman"/>
                <w:color w:val="000000"/>
                <w:sz w:val="20"/>
                <w:szCs w:val="20"/>
                <w:lang w:eastAsia="es-CO"/>
              </w:rPr>
              <w:t>7. Gestión de servicios e infraestructura tecnológica</w:t>
            </w:r>
          </w:p>
        </w:tc>
        <w:tc>
          <w:tcPr>
            <w:tcW w:w="443" w:type="pct"/>
            <w:tcBorders>
              <w:top w:val="nil"/>
              <w:left w:val="nil"/>
              <w:bottom w:val="single" w:sz="4" w:space="0" w:color="auto"/>
              <w:right w:val="single" w:sz="4" w:space="0" w:color="auto"/>
            </w:tcBorders>
            <w:shd w:val="clear" w:color="000000" w:fill="F2F2F2"/>
            <w:noWrap/>
            <w:vAlign w:val="center"/>
            <w:hideMark/>
          </w:tcPr>
          <w:p w14:paraId="1049C12F" w14:textId="77777777" w:rsidR="002952D4" w:rsidRPr="00865B05" w:rsidRDefault="002952D4" w:rsidP="000C6A4C">
            <w:pPr>
              <w:jc w:val="center"/>
              <w:rPr>
                <w:rFonts w:eastAsia="Times New Roman"/>
                <w:b/>
                <w:color w:val="000000"/>
                <w:sz w:val="20"/>
                <w:szCs w:val="20"/>
                <w:lang w:eastAsia="es-CO"/>
              </w:rPr>
            </w:pPr>
            <w:r w:rsidRPr="00865B05">
              <w:rPr>
                <w:rFonts w:eastAsia="Times New Roman"/>
                <w:b/>
                <w:color w:val="000000"/>
                <w:sz w:val="20"/>
                <w:szCs w:val="20"/>
                <w:lang w:eastAsia="es-CO"/>
              </w:rPr>
              <w:t>4</w:t>
            </w:r>
          </w:p>
        </w:tc>
        <w:tc>
          <w:tcPr>
            <w:tcW w:w="443" w:type="pct"/>
            <w:tcBorders>
              <w:top w:val="nil"/>
              <w:left w:val="nil"/>
              <w:bottom w:val="single" w:sz="4" w:space="0" w:color="auto"/>
              <w:right w:val="single" w:sz="4" w:space="0" w:color="auto"/>
            </w:tcBorders>
            <w:shd w:val="clear" w:color="000000" w:fill="F2F2F2"/>
            <w:noWrap/>
            <w:vAlign w:val="center"/>
            <w:hideMark/>
          </w:tcPr>
          <w:p w14:paraId="7884DF12" w14:textId="77777777" w:rsidR="002952D4" w:rsidRPr="000C6A4C" w:rsidRDefault="002952D4" w:rsidP="000C6A4C">
            <w:pPr>
              <w:jc w:val="center"/>
              <w:rPr>
                <w:rFonts w:eastAsia="Times New Roman"/>
                <w:color w:val="000000"/>
                <w:sz w:val="20"/>
                <w:szCs w:val="20"/>
                <w:lang w:eastAsia="es-CO"/>
              </w:rPr>
            </w:pPr>
            <w:r w:rsidRPr="000C6A4C">
              <w:rPr>
                <w:rFonts w:eastAsia="Times New Roman"/>
                <w:color w:val="000000"/>
                <w:sz w:val="20"/>
                <w:szCs w:val="20"/>
                <w:lang w:eastAsia="es-CO"/>
              </w:rPr>
              <w:t>0</w:t>
            </w:r>
          </w:p>
        </w:tc>
        <w:tc>
          <w:tcPr>
            <w:tcW w:w="664" w:type="pct"/>
            <w:tcBorders>
              <w:top w:val="nil"/>
              <w:left w:val="nil"/>
              <w:bottom w:val="single" w:sz="4" w:space="0" w:color="auto"/>
              <w:right w:val="single" w:sz="4" w:space="0" w:color="auto"/>
            </w:tcBorders>
            <w:shd w:val="clear" w:color="000000" w:fill="F2F2F2"/>
            <w:noWrap/>
            <w:vAlign w:val="center"/>
            <w:hideMark/>
          </w:tcPr>
          <w:p w14:paraId="1C6E9BD2" w14:textId="77777777" w:rsidR="002952D4" w:rsidRPr="000C6A4C" w:rsidRDefault="002952D4" w:rsidP="000C6A4C">
            <w:pPr>
              <w:jc w:val="center"/>
              <w:rPr>
                <w:rFonts w:eastAsia="Times New Roman"/>
                <w:color w:val="000000"/>
                <w:sz w:val="20"/>
                <w:szCs w:val="20"/>
                <w:lang w:eastAsia="es-CO"/>
              </w:rPr>
            </w:pPr>
            <w:r w:rsidRPr="000C6A4C">
              <w:rPr>
                <w:rFonts w:eastAsia="Times New Roman"/>
                <w:color w:val="000000"/>
                <w:sz w:val="20"/>
                <w:szCs w:val="20"/>
                <w:lang w:eastAsia="es-CO"/>
              </w:rPr>
              <w:t>0</w:t>
            </w:r>
          </w:p>
        </w:tc>
        <w:tc>
          <w:tcPr>
            <w:tcW w:w="568" w:type="pct"/>
            <w:tcBorders>
              <w:top w:val="nil"/>
              <w:left w:val="nil"/>
              <w:bottom w:val="single" w:sz="4" w:space="0" w:color="auto"/>
              <w:right w:val="single" w:sz="4" w:space="0" w:color="auto"/>
            </w:tcBorders>
            <w:shd w:val="clear" w:color="000000" w:fill="F2F2F2"/>
            <w:noWrap/>
            <w:vAlign w:val="center"/>
            <w:hideMark/>
          </w:tcPr>
          <w:p w14:paraId="5A5C7884" w14:textId="77777777" w:rsidR="002952D4" w:rsidRPr="000C6A4C" w:rsidRDefault="002952D4" w:rsidP="000C6A4C">
            <w:pPr>
              <w:jc w:val="center"/>
              <w:rPr>
                <w:rFonts w:eastAsia="Times New Roman"/>
                <w:color w:val="000000"/>
                <w:sz w:val="20"/>
                <w:szCs w:val="20"/>
                <w:lang w:eastAsia="es-CO"/>
              </w:rPr>
            </w:pPr>
            <w:r w:rsidRPr="000C6A4C">
              <w:rPr>
                <w:rFonts w:eastAsia="Times New Roman"/>
                <w:color w:val="000000"/>
                <w:sz w:val="20"/>
                <w:szCs w:val="20"/>
                <w:lang w:eastAsia="es-CO"/>
              </w:rPr>
              <w:t>4</w:t>
            </w:r>
          </w:p>
        </w:tc>
      </w:tr>
      <w:tr w:rsidR="00B37D26" w:rsidRPr="002952D4" w14:paraId="590A6BC1" w14:textId="77777777" w:rsidTr="00B37D26">
        <w:trPr>
          <w:gridAfter w:val="1"/>
          <w:wAfter w:w="4" w:type="pct"/>
          <w:trHeight w:val="70"/>
        </w:trPr>
        <w:tc>
          <w:tcPr>
            <w:tcW w:w="441" w:type="pct"/>
            <w:tcBorders>
              <w:top w:val="nil"/>
              <w:left w:val="single" w:sz="4" w:space="0" w:color="auto"/>
              <w:bottom w:val="single" w:sz="4" w:space="0" w:color="auto"/>
              <w:right w:val="single" w:sz="4" w:space="0" w:color="auto"/>
            </w:tcBorders>
            <w:shd w:val="clear" w:color="000000" w:fill="C5D9F1"/>
            <w:noWrap/>
            <w:vAlign w:val="center"/>
            <w:hideMark/>
          </w:tcPr>
          <w:p w14:paraId="0F0F3C0C" w14:textId="77777777" w:rsidR="002952D4" w:rsidRPr="000C6A4C" w:rsidRDefault="002952D4" w:rsidP="00B37D26">
            <w:pPr>
              <w:jc w:val="center"/>
              <w:rPr>
                <w:rFonts w:eastAsia="Times New Roman"/>
                <w:color w:val="000000"/>
                <w:sz w:val="20"/>
                <w:szCs w:val="20"/>
                <w:lang w:eastAsia="es-CO"/>
              </w:rPr>
            </w:pPr>
            <w:r w:rsidRPr="000C6A4C">
              <w:rPr>
                <w:rFonts w:eastAsia="Times New Roman"/>
                <w:color w:val="000000"/>
                <w:sz w:val="20"/>
                <w:szCs w:val="20"/>
                <w:lang w:eastAsia="es-CO"/>
              </w:rPr>
              <w:t>GEFI</w:t>
            </w:r>
          </w:p>
        </w:tc>
        <w:tc>
          <w:tcPr>
            <w:tcW w:w="2437" w:type="pct"/>
            <w:tcBorders>
              <w:top w:val="nil"/>
              <w:left w:val="nil"/>
              <w:bottom w:val="single" w:sz="4" w:space="0" w:color="auto"/>
              <w:right w:val="single" w:sz="4" w:space="0" w:color="auto"/>
            </w:tcBorders>
            <w:shd w:val="clear" w:color="000000" w:fill="C5D9F1"/>
            <w:vAlign w:val="center"/>
            <w:hideMark/>
          </w:tcPr>
          <w:p w14:paraId="567F5B58" w14:textId="77777777" w:rsidR="002952D4" w:rsidRPr="000C6A4C" w:rsidRDefault="002952D4" w:rsidP="00235BA6">
            <w:pPr>
              <w:rPr>
                <w:rFonts w:eastAsia="Times New Roman"/>
                <w:color w:val="000000"/>
                <w:sz w:val="20"/>
                <w:szCs w:val="20"/>
                <w:lang w:eastAsia="es-CO"/>
              </w:rPr>
            </w:pPr>
            <w:r w:rsidRPr="000C6A4C">
              <w:rPr>
                <w:rFonts w:eastAsia="Times New Roman"/>
                <w:color w:val="000000"/>
                <w:sz w:val="20"/>
                <w:szCs w:val="20"/>
                <w:lang w:eastAsia="es-CO"/>
              </w:rPr>
              <w:t>8. Gestión de recursos físicos</w:t>
            </w:r>
          </w:p>
        </w:tc>
        <w:tc>
          <w:tcPr>
            <w:tcW w:w="443" w:type="pct"/>
            <w:tcBorders>
              <w:top w:val="nil"/>
              <w:left w:val="nil"/>
              <w:bottom w:val="single" w:sz="4" w:space="0" w:color="auto"/>
              <w:right w:val="single" w:sz="4" w:space="0" w:color="auto"/>
            </w:tcBorders>
            <w:shd w:val="clear" w:color="000000" w:fill="F2F2F2"/>
            <w:noWrap/>
            <w:vAlign w:val="center"/>
            <w:hideMark/>
          </w:tcPr>
          <w:p w14:paraId="6EE027A4" w14:textId="77777777" w:rsidR="002952D4" w:rsidRPr="00865B05" w:rsidRDefault="002952D4" w:rsidP="000C6A4C">
            <w:pPr>
              <w:jc w:val="center"/>
              <w:rPr>
                <w:rFonts w:eastAsia="Times New Roman"/>
                <w:b/>
                <w:color w:val="000000"/>
                <w:sz w:val="20"/>
                <w:szCs w:val="20"/>
                <w:lang w:eastAsia="es-CO"/>
              </w:rPr>
            </w:pPr>
            <w:r w:rsidRPr="00865B05">
              <w:rPr>
                <w:rFonts w:eastAsia="Times New Roman"/>
                <w:b/>
                <w:color w:val="000000"/>
                <w:sz w:val="20"/>
                <w:szCs w:val="20"/>
                <w:lang w:eastAsia="es-CO"/>
              </w:rPr>
              <w:t>5</w:t>
            </w:r>
          </w:p>
        </w:tc>
        <w:tc>
          <w:tcPr>
            <w:tcW w:w="443" w:type="pct"/>
            <w:tcBorders>
              <w:top w:val="nil"/>
              <w:left w:val="nil"/>
              <w:bottom w:val="single" w:sz="4" w:space="0" w:color="auto"/>
              <w:right w:val="single" w:sz="4" w:space="0" w:color="auto"/>
            </w:tcBorders>
            <w:shd w:val="clear" w:color="000000" w:fill="F2F2F2"/>
            <w:noWrap/>
            <w:vAlign w:val="center"/>
            <w:hideMark/>
          </w:tcPr>
          <w:p w14:paraId="285DB544" w14:textId="77777777" w:rsidR="002952D4" w:rsidRPr="000C6A4C" w:rsidRDefault="002952D4" w:rsidP="000C6A4C">
            <w:pPr>
              <w:jc w:val="center"/>
              <w:rPr>
                <w:rFonts w:eastAsia="Times New Roman"/>
                <w:color w:val="000000"/>
                <w:sz w:val="20"/>
                <w:szCs w:val="20"/>
                <w:lang w:eastAsia="es-CO"/>
              </w:rPr>
            </w:pPr>
            <w:r w:rsidRPr="000C6A4C">
              <w:rPr>
                <w:rFonts w:eastAsia="Times New Roman"/>
                <w:color w:val="000000"/>
                <w:sz w:val="20"/>
                <w:szCs w:val="20"/>
                <w:lang w:eastAsia="es-CO"/>
              </w:rPr>
              <w:t>3</w:t>
            </w:r>
          </w:p>
        </w:tc>
        <w:tc>
          <w:tcPr>
            <w:tcW w:w="664" w:type="pct"/>
            <w:tcBorders>
              <w:top w:val="nil"/>
              <w:left w:val="nil"/>
              <w:bottom w:val="single" w:sz="4" w:space="0" w:color="auto"/>
              <w:right w:val="single" w:sz="4" w:space="0" w:color="auto"/>
            </w:tcBorders>
            <w:shd w:val="clear" w:color="000000" w:fill="F2F2F2"/>
            <w:noWrap/>
            <w:vAlign w:val="center"/>
            <w:hideMark/>
          </w:tcPr>
          <w:p w14:paraId="2DFFC0C1" w14:textId="77777777" w:rsidR="002952D4" w:rsidRPr="000C6A4C" w:rsidRDefault="002952D4" w:rsidP="000C6A4C">
            <w:pPr>
              <w:jc w:val="center"/>
              <w:rPr>
                <w:rFonts w:eastAsia="Times New Roman"/>
                <w:color w:val="000000"/>
                <w:sz w:val="20"/>
                <w:szCs w:val="20"/>
                <w:lang w:eastAsia="es-CO"/>
              </w:rPr>
            </w:pPr>
            <w:r w:rsidRPr="000C6A4C">
              <w:rPr>
                <w:rFonts w:eastAsia="Times New Roman"/>
                <w:color w:val="000000"/>
                <w:sz w:val="20"/>
                <w:szCs w:val="20"/>
                <w:lang w:eastAsia="es-CO"/>
              </w:rPr>
              <w:t>1</w:t>
            </w:r>
          </w:p>
        </w:tc>
        <w:tc>
          <w:tcPr>
            <w:tcW w:w="568" w:type="pct"/>
            <w:tcBorders>
              <w:top w:val="nil"/>
              <w:left w:val="nil"/>
              <w:bottom w:val="single" w:sz="4" w:space="0" w:color="auto"/>
              <w:right w:val="single" w:sz="4" w:space="0" w:color="auto"/>
            </w:tcBorders>
            <w:shd w:val="clear" w:color="000000" w:fill="F2F2F2"/>
            <w:noWrap/>
            <w:vAlign w:val="center"/>
            <w:hideMark/>
          </w:tcPr>
          <w:p w14:paraId="479277CA" w14:textId="77777777" w:rsidR="002952D4" w:rsidRPr="000C6A4C" w:rsidRDefault="002952D4" w:rsidP="000C6A4C">
            <w:pPr>
              <w:jc w:val="center"/>
              <w:rPr>
                <w:rFonts w:eastAsia="Times New Roman"/>
                <w:color w:val="000000"/>
                <w:sz w:val="20"/>
                <w:szCs w:val="20"/>
                <w:lang w:eastAsia="es-CO"/>
              </w:rPr>
            </w:pPr>
            <w:r w:rsidRPr="000C6A4C">
              <w:rPr>
                <w:rFonts w:eastAsia="Times New Roman"/>
                <w:color w:val="000000"/>
                <w:sz w:val="20"/>
                <w:szCs w:val="20"/>
                <w:lang w:eastAsia="es-CO"/>
              </w:rPr>
              <w:t>1</w:t>
            </w:r>
          </w:p>
        </w:tc>
      </w:tr>
      <w:tr w:rsidR="00B37D26" w:rsidRPr="002952D4" w14:paraId="3A161275" w14:textId="77777777" w:rsidTr="00B37D26">
        <w:trPr>
          <w:gridAfter w:val="1"/>
          <w:wAfter w:w="4" w:type="pct"/>
          <w:trHeight w:val="70"/>
        </w:trPr>
        <w:tc>
          <w:tcPr>
            <w:tcW w:w="441" w:type="pct"/>
            <w:tcBorders>
              <w:top w:val="nil"/>
              <w:left w:val="single" w:sz="4" w:space="0" w:color="auto"/>
              <w:bottom w:val="single" w:sz="4" w:space="0" w:color="auto"/>
              <w:right w:val="single" w:sz="4" w:space="0" w:color="auto"/>
            </w:tcBorders>
            <w:shd w:val="clear" w:color="000000" w:fill="C5D9F1"/>
            <w:noWrap/>
            <w:vAlign w:val="center"/>
            <w:hideMark/>
          </w:tcPr>
          <w:p w14:paraId="7FD4B01D" w14:textId="77777777" w:rsidR="002952D4" w:rsidRPr="000C6A4C" w:rsidRDefault="002952D4" w:rsidP="00B37D26">
            <w:pPr>
              <w:jc w:val="center"/>
              <w:rPr>
                <w:rFonts w:eastAsia="Times New Roman"/>
                <w:color w:val="000000"/>
                <w:sz w:val="20"/>
                <w:szCs w:val="20"/>
                <w:lang w:eastAsia="es-CO"/>
              </w:rPr>
            </w:pPr>
            <w:r w:rsidRPr="000C6A4C">
              <w:rPr>
                <w:rFonts w:eastAsia="Times New Roman"/>
                <w:color w:val="000000"/>
                <w:sz w:val="20"/>
                <w:szCs w:val="20"/>
                <w:lang w:eastAsia="es-CO"/>
              </w:rPr>
              <w:t>GCON</w:t>
            </w:r>
          </w:p>
        </w:tc>
        <w:tc>
          <w:tcPr>
            <w:tcW w:w="2437" w:type="pct"/>
            <w:tcBorders>
              <w:top w:val="nil"/>
              <w:left w:val="nil"/>
              <w:bottom w:val="single" w:sz="4" w:space="0" w:color="auto"/>
              <w:right w:val="single" w:sz="4" w:space="0" w:color="auto"/>
            </w:tcBorders>
            <w:shd w:val="clear" w:color="000000" w:fill="C5D9F1"/>
            <w:vAlign w:val="center"/>
            <w:hideMark/>
          </w:tcPr>
          <w:p w14:paraId="1D75430C" w14:textId="77777777" w:rsidR="002952D4" w:rsidRPr="000C6A4C" w:rsidRDefault="002952D4" w:rsidP="00235BA6">
            <w:pPr>
              <w:rPr>
                <w:rFonts w:eastAsia="Times New Roman"/>
                <w:color w:val="000000"/>
                <w:sz w:val="20"/>
                <w:szCs w:val="20"/>
                <w:lang w:eastAsia="es-CO"/>
              </w:rPr>
            </w:pPr>
            <w:r w:rsidRPr="000C6A4C">
              <w:rPr>
                <w:rFonts w:eastAsia="Times New Roman"/>
                <w:color w:val="000000"/>
                <w:sz w:val="20"/>
                <w:szCs w:val="20"/>
                <w:lang w:eastAsia="es-CO"/>
              </w:rPr>
              <w:t>9. Gestión contractual</w:t>
            </w:r>
          </w:p>
        </w:tc>
        <w:tc>
          <w:tcPr>
            <w:tcW w:w="443" w:type="pct"/>
            <w:tcBorders>
              <w:top w:val="nil"/>
              <w:left w:val="nil"/>
              <w:bottom w:val="single" w:sz="4" w:space="0" w:color="auto"/>
              <w:right w:val="single" w:sz="4" w:space="0" w:color="auto"/>
            </w:tcBorders>
            <w:shd w:val="clear" w:color="000000" w:fill="F2F2F2"/>
            <w:noWrap/>
            <w:vAlign w:val="center"/>
            <w:hideMark/>
          </w:tcPr>
          <w:p w14:paraId="3699D63D" w14:textId="77777777" w:rsidR="002952D4" w:rsidRPr="00865B05" w:rsidRDefault="002952D4" w:rsidP="000C6A4C">
            <w:pPr>
              <w:jc w:val="center"/>
              <w:rPr>
                <w:rFonts w:eastAsia="Times New Roman"/>
                <w:b/>
                <w:color w:val="000000"/>
                <w:sz w:val="20"/>
                <w:szCs w:val="20"/>
                <w:lang w:eastAsia="es-CO"/>
              </w:rPr>
            </w:pPr>
            <w:r w:rsidRPr="00865B05">
              <w:rPr>
                <w:rFonts w:eastAsia="Times New Roman"/>
                <w:b/>
                <w:color w:val="000000"/>
                <w:sz w:val="20"/>
                <w:szCs w:val="20"/>
                <w:lang w:eastAsia="es-CO"/>
              </w:rPr>
              <w:t>5</w:t>
            </w:r>
          </w:p>
        </w:tc>
        <w:tc>
          <w:tcPr>
            <w:tcW w:w="443" w:type="pct"/>
            <w:tcBorders>
              <w:top w:val="nil"/>
              <w:left w:val="nil"/>
              <w:bottom w:val="single" w:sz="4" w:space="0" w:color="auto"/>
              <w:right w:val="single" w:sz="4" w:space="0" w:color="auto"/>
            </w:tcBorders>
            <w:shd w:val="clear" w:color="000000" w:fill="F2F2F2"/>
            <w:noWrap/>
            <w:vAlign w:val="center"/>
            <w:hideMark/>
          </w:tcPr>
          <w:p w14:paraId="46BCA273" w14:textId="77777777" w:rsidR="002952D4" w:rsidRPr="000C6A4C" w:rsidRDefault="002952D4" w:rsidP="000C6A4C">
            <w:pPr>
              <w:jc w:val="center"/>
              <w:rPr>
                <w:rFonts w:eastAsia="Times New Roman"/>
                <w:color w:val="000000"/>
                <w:sz w:val="20"/>
                <w:szCs w:val="20"/>
                <w:lang w:eastAsia="es-CO"/>
              </w:rPr>
            </w:pPr>
            <w:r w:rsidRPr="000C6A4C">
              <w:rPr>
                <w:rFonts w:eastAsia="Times New Roman"/>
                <w:color w:val="000000"/>
                <w:sz w:val="20"/>
                <w:szCs w:val="20"/>
                <w:lang w:eastAsia="es-CO"/>
              </w:rPr>
              <w:t>3</w:t>
            </w:r>
          </w:p>
        </w:tc>
        <w:tc>
          <w:tcPr>
            <w:tcW w:w="664" w:type="pct"/>
            <w:tcBorders>
              <w:top w:val="nil"/>
              <w:left w:val="nil"/>
              <w:bottom w:val="single" w:sz="4" w:space="0" w:color="auto"/>
              <w:right w:val="single" w:sz="4" w:space="0" w:color="auto"/>
            </w:tcBorders>
            <w:shd w:val="clear" w:color="000000" w:fill="F2F2F2"/>
            <w:noWrap/>
            <w:vAlign w:val="center"/>
            <w:hideMark/>
          </w:tcPr>
          <w:p w14:paraId="4DB0E9C5" w14:textId="77777777" w:rsidR="002952D4" w:rsidRPr="000C6A4C" w:rsidRDefault="002952D4" w:rsidP="000C6A4C">
            <w:pPr>
              <w:jc w:val="center"/>
              <w:rPr>
                <w:rFonts w:eastAsia="Times New Roman"/>
                <w:color w:val="000000"/>
                <w:sz w:val="20"/>
                <w:szCs w:val="20"/>
                <w:lang w:eastAsia="es-CO"/>
              </w:rPr>
            </w:pPr>
            <w:r w:rsidRPr="000C6A4C">
              <w:rPr>
                <w:rFonts w:eastAsia="Times New Roman"/>
                <w:color w:val="000000"/>
                <w:sz w:val="20"/>
                <w:szCs w:val="20"/>
                <w:lang w:eastAsia="es-CO"/>
              </w:rPr>
              <w:t>1</w:t>
            </w:r>
          </w:p>
        </w:tc>
        <w:tc>
          <w:tcPr>
            <w:tcW w:w="568" w:type="pct"/>
            <w:tcBorders>
              <w:top w:val="nil"/>
              <w:left w:val="nil"/>
              <w:bottom w:val="single" w:sz="4" w:space="0" w:color="auto"/>
              <w:right w:val="single" w:sz="4" w:space="0" w:color="auto"/>
            </w:tcBorders>
            <w:shd w:val="clear" w:color="000000" w:fill="F2F2F2"/>
            <w:noWrap/>
            <w:vAlign w:val="center"/>
            <w:hideMark/>
          </w:tcPr>
          <w:p w14:paraId="17051C29" w14:textId="77777777" w:rsidR="002952D4" w:rsidRPr="000C6A4C" w:rsidRDefault="002952D4" w:rsidP="000C6A4C">
            <w:pPr>
              <w:jc w:val="center"/>
              <w:rPr>
                <w:rFonts w:eastAsia="Times New Roman"/>
                <w:color w:val="000000"/>
                <w:sz w:val="20"/>
                <w:szCs w:val="20"/>
                <w:lang w:eastAsia="es-CO"/>
              </w:rPr>
            </w:pPr>
            <w:r w:rsidRPr="000C6A4C">
              <w:rPr>
                <w:rFonts w:eastAsia="Times New Roman"/>
                <w:color w:val="000000"/>
                <w:sz w:val="20"/>
                <w:szCs w:val="20"/>
                <w:lang w:eastAsia="es-CO"/>
              </w:rPr>
              <w:t>1</w:t>
            </w:r>
          </w:p>
        </w:tc>
      </w:tr>
      <w:tr w:rsidR="00B37D26" w:rsidRPr="002952D4" w14:paraId="75BBAF42" w14:textId="77777777" w:rsidTr="00B37D26">
        <w:trPr>
          <w:gridAfter w:val="1"/>
          <w:wAfter w:w="4" w:type="pct"/>
          <w:trHeight w:val="70"/>
        </w:trPr>
        <w:tc>
          <w:tcPr>
            <w:tcW w:w="441" w:type="pct"/>
            <w:tcBorders>
              <w:top w:val="nil"/>
              <w:left w:val="single" w:sz="4" w:space="0" w:color="auto"/>
              <w:bottom w:val="single" w:sz="4" w:space="0" w:color="auto"/>
              <w:right w:val="single" w:sz="4" w:space="0" w:color="auto"/>
            </w:tcBorders>
            <w:shd w:val="clear" w:color="000000" w:fill="C5D9F1"/>
            <w:noWrap/>
            <w:vAlign w:val="center"/>
            <w:hideMark/>
          </w:tcPr>
          <w:p w14:paraId="7BCEE9DE" w14:textId="77777777" w:rsidR="002952D4" w:rsidRPr="000C6A4C" w:rsidRDefault="002952D4" w:rsidP="00B37D26">
            <w:pPr>
              <w:jc w:val="center"/>
              <w:rPr>
                <w:rFonts w:eastAsia="Times New Roman"/>
                <w:color w:val="000000"/>
                <w:sz w:val="20"/>
                <w:szCs w:val="20"/>
                <w:lang w:eastAsia="es-CO"/>
              </w:rPr>
            </w:pPr>
            <w:r w:rsidRPr="000C6A4C">
              <w:rPr>
                <w:rFonts w:eastAsia="Times New Roman"/>
                <w:color w:val="000000"/>
                <w:sz w:val="20"/>
                <w:szCs w:val="20"/>
                <w:lang w:eastAsia="es-CO"/>
              </w:rPr>
              <w:t>GEFI</w:t>
            </w:r>
          </w:p>
        </w:tc>
        <w:tc>
          <w:tcPr>
            <w:tcW w:w="2437" w:type="pct"/>
            <w:tcBorders>
              <w:top w:val="nil"/>
              <w:left w:val="nil"/>
              <w:bottom w:val="single" w:sz="4" w:space="0" w:color="auto"/>
              <w:right w:val="single" w:sz="4" w:space="0" w:color="auto"/>
            </w:tcBorders>
            <w:shd w:val="clear" w:color="000000" w:fill="C5D9F1"/>
            <w:vAlign w:val="center"/>
            <w:hideMark/>
          </w:tcPr>
          <w:p w14:paraId="4BEEE1E8" w14:textId="77777777" w:rsidR="002952D4" w:rsidRPr="000C6A4C" w:rsidRDefault="002952D4" w:rsidP="00235BA6">
            <w:pPr>
              <w:rPr>
                <w:rFonts w:eastAsia="Times New Roman"/>
                <w:color w:val="000000"/>
                <w:sz w:val="20"/>
                <w:szCs w:val="20"/>
                <w:lang w:eastAsia="es-CO"/>
              </w:rPr>
            </w:pPr>
            <w:r w:rsidRPr="000C6A4C">
              <w:rPr>
                <w:rFonts w:eastAsia="Times New Roman"/>
                <w:color w:val="000000"/>
                <w:sz w:val="20"/>
                <w:szCs w:val="20"/>
                <w:lang w:eastAsia="es-CO"/>
              </w:rPr>
              <w:t>10. Gestión financiera</w:t>
            </w:r>
          </w:p>
        </w:tc>
        <w:tc>
          <w:tcPr>
            <w:tcW w:w="443" w:type="pct"/>
            <w:tcBorders>
              <w:top w:val="nil"/>
              <w:left w:val="nil"/>
              <w:bottom w:val="single" w:sz="4" w:space="0" w:color="auto"/>
              <w:right w:val="single" w:sz="4" w:space="0" w:color="auto"/>
            </w:tcBorders>
            <w:shd w:val="clear" w:color="000000" w:fill="F2F2F2"/>
            <w:noWrap/>
            <w:vAlign w:val="center"/>
            <w:hideMark/>
          </w:tcPr>
          <w:p w14:paraId="265D6FA7" w14:textId="77777777" w:rsidR="002952D4" w:rsidRPr="00865B05" w:rsidRDefault="002952D4" w:rsidP="000C6A4C">
            <w:pPr>
              <w:jc w:val="center"/>
              <w:rPr>
                <w:rFonts w:eastAsia="Times New Roman"/>
                <w:b/>
                <w:color w:val="000000"/>
                <w:sz w:val="20"/>
                <w:szCs w:val="20"/>
                <w:lang w:eastAsia="es-CO"/>
              </w:rPr>
            </w:pPr>
            <w:r w:rsidRPr="00865B05">
              <w:rPr>
                <w:rFonts w:eastAsia="Times New Roman"/>
                <w:b/>
                <w:color w:val="000000"/>
                <w:sz w:val="20"/>
                <w:szCs w:val="20"/>
                <w:lang w:eastAsia="es-CO"/>
              </w:rPr>
              <w:t>2</w:t>
            </w:r>
          </w:p>
        </w:tc>
        <w:tc>
          <w:tcPr>
            <w:tcW w:w="443" w:type="pct"/>
            <w:tcBorders>
              <w:top w:val="nil"/>
              <w:left w:val="nil"/>
              <w:bottom w:val="single" w:sz="4" w:space="0" w:color="auto"/>
              <w:right w:val="single" w:sz="4" w:space="0" w:color="auto"/>
            </w:tcBorders>
            <w:shd w:val="clear" w:color="000000" w:fill="F2F2F2"/>
            <w:noWrap/>
            <w:vAlign w:val="center"/>
            <w:hideMark/>
          </w:tcPr>
          <w:p w14:paraId="6991227F" w14:textId="77777777" w:rsidR="002952D4" w:rsidRPr="000C6A4C" w:rsidRDefault="002952D4" w:rsidP="000C6A4C">
            <w:pPr>
              <w:jc w:val="center"/>
              <w:rPr>
                <w:rFonts w:eastAsia="Times New Roman"/>
                <w:color w:val="000000"/>
                <w:sz w:val="20"/>
                <w:szCs w:val="20"/>
                <w:lang w:eastAsia="es-CO"/>
              </w:rPr>
            </w:pPr>
            <w:r w:rsidRPr="000C6A4C">
              <w:rPr>
                <w:rFonts w:eastAsia="Times New Roman"/>
                <w:color w:val="000000"/>
                <w:sz w:val="20"/>
                <w:szCs w:val="20"/>
                <w:lang w:eastAsia="es-CO"/>
              </w:rPr>
              <w:t>1</w:t>
            </w:r>
          </w:p>
        </w:tc>
        <w:tc>
          <w:tcPr>
            <w:tcW w:w="664" w:type="pct"/>
            <w:tcBorders>
              <w:top w:val="nil"/>
              <w:left w:val="nil"/>
              <w:bottom w:val="single" w:sz="4" w:space="0" w:color="auto"/>
              <w:right w:val="single" w:sz="4" w:space="0" w:color="auto"/>
            </w:tcBorders>
            <w:shd w:val="clear" w:color="000000" w:fill="F2F2F2"/>
            <w:noWrap/>
            <w:vAlign w:val="center"/>
            <w:hideMark/>
          </w:tcPr>
          <w:p w14:paraId="7FE55140" w14:textId="77777777" w:rsidR="002952D4" w:rsidRPr="000C6A4C" w:rsidRDefault="002952D4" w:rsidP="000C6A4C">
            <w:pPr>
              <w:jc w:val="center"/>
              <w:rPr>
                <w:rFonts w:eastAsia="Times New Roman"/>
                <w:color w:val="000000"/>
                <w:sz w:val="20"/>
                <w:szCs w:val="20"/>
                <w:lang w:eastAsia="es-CO"/>
              </w:rPr>
            </w:pPr>
          </w:p>
        </w:tc>
        <w:tc>
          <w:tcPr>
            <w:tcW w:w="568" w:type="pct"/>
            <w:tcBorders>
              <w:top w:val="nil"/>
              <w:left w:val="nil"/>
              <w:bottom w:val="single" w:sz="4" w:space="0" w:color="auto"/>
              <w:right w:val="single" w:sz="4" w:space="0" w:color="auto"/>
            </w:tcBorders>
            <w:shd w:val="clear" w:color="000000" w:fill="F2F2F2"/>
            <w:noWrap/>
            <w:vAlign w:val="center"/>
            <w:hideMark/>
          </w:tcPr>
          <w:p w14:paraId="1B6B12C4" w14:textId="77777777" w:rsidR="002952D4" w:rsidRPr="000C6A4C" w:rsidRDefault="002952D4" w:rsidP="000C6A4C">
            <w:pPr>
              <w:jc w:val="center"/>
              <w:rPr>
                <w:rFonts w:eastAsia="Times New Roman"/>
                <w:color w:val="000000"/>
                <w:sz w:val="20"/>
                <w:szCs w:val="20"/>
                <w:lang w:eastAsia="es-CO"/>
              </w:rPr>
            </w:pPr>
            <w:r w:rsidRPr="000C6A4C">
              <w:rPr>
                <w:rFonts w:eastAsia="Times New Roman"/>
                <w:color w:val="000000"/>
                <w:sz w:val="20"/>
                <w:szCs w:val="20"/>
                <w:lang w:eastAsia="es-CO"/>
              </w:rPr>
              <w:t>1</w:t>
            </w:r>
          </w:p>
        </w:tc>
      </w:tr>
      <w:tr w:rsidR="00B37D26" w:rsidRPr="002952D4" w14:paraId="64A9C47F" w14:textId="77777777" w:rsidTr="00B37D26">
        <w:trPr>
          <w:gridAfter w:val="1"/>
          <w:wAfter w:w="4" w:type="pct"/>
          <w:trHeight w:val="70"/>
        </w:trPr>
        <w:tc>
          <w:tcPr>
            <w:tcW w:w="441" w:type="pct"/>
            <w:tcBorders>
              <w:top w:val="nil"/>
              <w:left w:val="single" w:sz="4" w:space="0" w:color="auto"/>
              <w:bottom w:val="single" w:sz="4" w:space="0" w:color="auto"/>
              <w:right w:val="single" w:sz="4" w:space="0" w:color="auto"/>
            </w:tcBorders>
            <w:shd w:val="clear" w:color="000000" w:fill="C5D9F1"/>
            <w:noWrap/>
            <w:vAlign w:val="center"/>
            <w:hideMark/>
          </w:tcPr>
          <w:p w14:paraId="3C3F70CF" w14:textId="77777777" w:rsidR="002952D4" w:rsidRPr="000C6A4C" w:rsidRDefault="002952D4" w:rsidP="00B37D26">
            <w:pPr>
              <w:jc w:val="center"/>
              <w:rPr>
                <w:rFonts w:eastAsia="Times New Roman"/>
                <w:color w:val="000000"/>
                <w:sz w:val="20"/>
                <w:szCs w:val="20"/>
                <w:lang w:eastAsia="es-CO"/>
              </w:rPr>
            </w:pPr>
            <w:r w:rsidRPr="000C6A4C">
              <w:rPr>
                <w:rFonts w:eastAsia="Times New Roman"/>
                <w:color w:val="000000"/>
                <w:sz w:val="20"/>
                <w:szCs w:val="20"/>
                <w:lang w:eastAsia="es-CO"/>
              </w:rPr>
              <w:t>GLAB</w:t>
            </w:r>
          </w:p>
        </w:tc>
        <w:tc>
          <w:tcPr>
            <w:tcW w:w="2437" w:type="pct"/>
            <w:tcBorders>
              <w:top w:val="nil"/>
              <w:left w:val="nil"/>
              <w:bottom w:val="single" w:sz="4" w:space="0" w:color="auto"/>
              <w:right w:val="single" w:sz="4" w:space="0" w:color="auto"/>
            </w:tcBorders>
            <w:shd w:val="clear" w:color="000000" w:fill="C5D9F1"/>
            <w:vAlign w:val="center"/>
            <w:hideMark/>
          </w:tcPr>
          <w:p w14:paraId="68D79C86" w14:textId="77777777" w:rsidR="002952D4" w:rsidRPr="000C6A4C" w:rsidRDefault="002952D4" w:rsidP="00235BA6">
            <w:pPr>
              <w:rPr>
                <w:rFonts w:eastAsia="Times New Roman"/>
                <w:color w:val="000000"/>
                <w:sz w:val="20"/>
                <w:szCs w:val="20"/>
                <w:lang w:eastAsia="es-CO"/>
              </w:rPr>
            </w:pPr>
            <w:r w:rsidRPr="000C6A4C">
              <w:rPr>
                <w:rFonts w:eastAsia="Times New Roman"/>
                <w:color w:val="000000"/>
                <w:sz w:val="20"/>
                <w:szCs w:val="20"/>
                <w:lang w:eastAsia="es-CO"/>
              </w:rPr>
              <w:t>11. Gestión de laboratorio</w:t>
            </w:r>
          </w:p>
        </w:tc>
        <w:tc>
          <w:tcPr>
            <w:tcW w:w="443" w:type="pct"/>
            <w:tcBorders>
              <w:top w:val="nil"/>
              <w:left w:val="nil"/>
              <w:bottom w:val="single" w:sz="4" w:space="0" w:color="auto"/>
              <w:right w:val="single" w:sz="4" w:space="0" w:color="auto"/>
            </w:tcBorders>
            <w:shd w:val="clear" w:color="000000" w:fill="F2F2F2"/>
            <w:noWrap/>
            <w:vAlign w:val="center"/>
            <w:hideMark/>
          </w:tcPr>
          <w:p w14:paraId="329CAD07" w14:textId="77777777" w:rsidR="002952D4" w:rsidRPr="00865B05" w:rsidRDefault="002952D4" w:rsidP="000C6A4C">
            <w:pPr>
              <w:jc w:val="center"/>
              <w:rPr>
                <w:rFonts w:eastAsia="Times New Roman"/>
                <w:b/>
                <w:color w:val="000000"/>
                <w:sz w:val="20"/>
                <w:szCs w:val="20"/>
                <w:lang w:eastAsia="es-CO"/>
              </w:rPr>
            </w:pPr>
            <w:r w:rsidRPr="00865B05">
              <w:rPr>
                <w:rFonts w:eastAsia="Times New Roman"/>
                <w:b/>
                <w:color w:val="000000"/>
                <w:sz w:val="20"/>
                <w:szCs w:val="20"/>
                <w:lang w:eastAsia="es-CO"/>
              </w:rPr>
              <w:t>1</w:t>
            </w:r>
          </w:p>
        </w:tc>
        <w:tc>
          <w:tcPr>
            <w:tcW w:w="443" w:type="pct"/>
            <w:tcBorders>
              <w:top w:val="nil"/>
              <w:left w:val="nil"/>
              <w:bottom w:val="single" w:sz="4" w:space="0" w:color="auto"/>
              <w:right w:val="single" w:sz="4" w:space="0" w:color="auto"/>
            </w:tcBorders>
            <w:shd w:val="clear" w:color="000000" w:fill="F2F2F2"/>
            <w:noWrap/>
            <w:vAlign w:val="center"/>
            <w:hideMark/>
          </w:tcPr>
          <w:p w14:paraId="3FA6B20C" w14:textId="77777777" w:rsidR="002952D4" w:rsidRPr="000C6A4C" w:rsidRDefault="002952D4" w:rsidP="000C6A4C">
            <w:pPr>
              <w:jc w:val="center"/>
              <w:rPr>
                <w:rFonts w:eastAsia="Times New Roman"/>
                <w:color w:val="000000"/>
                <w:sz w:val="20"/>
                <w:szCs w:val="20"/>
                <w:lang w:eastAsia="es-CO"/>
              </w:rPr>
            </w:pPr>
            <w:r w:rsidRPr="000C6A4C">
              <w:rPr>
                <w:rFonts w:eastAsia="Times New Roman"/>
                <w:color w:val="000000"/>
                <w:sz w:val="20"/>
                <w:szCs w:val="20"/>
                <w:lang w:eastAsia="es-CO"/>
              </w:rPr>
              <w:t>1</w:t>
            </w:r>
          </w:p>
        </w:tc>
        <w:tc>
          <w:tcPr>
            <w:tcW w:w="664" w:type="pct"/>
            <w:tcBorders>
              <w:top w:val="nil"/>
              <w:left w:val="nil"/>
              <w:bottom w:val="single" w:sz="4" w:space="0" w:color="auto"/>
              <w:right w:val="single" w:sz="4" w:space="0" w:color="auto"/>
            </w:tcBorders>
            <w:shd w:val="clear" w:color="000000" w:fill="F2F2F2"/>
            <w:noWrap/>
            <w:vAlign w:val="center"/>
            <w:hideMark/>
          </w:tcPr>
          <w:p w14:paraId="79093B4A" w14:textId="77777777" w:rsidR="002952D4" w:rsidRPr="000C6A4C" w:rsidRDefault="002952D4" w:rsidP="000C6A4C">
            <w:pPr>
              <w:jc w:val="center"/>
              <w:rPr>
                <w:rFonts w:eastAsia="Times New Roman"/>
                <w:color w:val="000000"/>
                <w:sz w:val="20"/>
                <w:szCs w:val="20"/>
                <w:lang w:eastAsia="es-CO"/>
              </w:rPr>
            </w:pPr>
            <w:r w:rsidRPr="000C6A4C">
              <w:rPr>
                <w:rFonts w:eastAsia="Times New Roman"/>
                <w:color w:val="000000"/>
                <w:sz w:val="20"/>
                <w:szCs w:val="20"/>
                <w:lang w:eastAsia="es-CO"/>
              </w:rPr>
              <w:t>0</w:t>
            </w:r>
          </w:p>
        </w:tc>
        <w:tc>
          <w:tcPr>
            <w:tcW w:w="568" w:type="pct"/>
            <w:tcBorders>
              <w:top w:val="nil"/>
              <w:left w:val="nil"/>
              <w:bottom w:val="single" w:sz="4" w:space="0" w:color="auto"/>
              <w:right w:val="single" w:sz="4" w:space="0" w:color="auto"/>
            </w:tcBorders>
            <w:shd w:val="clear" w:color="000000" w:fill="F2F2F2"/>
            <w:noWrap/>
            <w:vAlign w:val="center"/>
            <w:hideMark/>
          </w:tcPr>
          <w:p w14:paraId="72348A47" w14:textId="77777777" w:rsidR="002952D4" w:rsidRPr="000C6A4C" w:rsidRDefault="002952D4" w:rsidP="000C6A4C">
            <w:pPr>
              <w:jc w:val="center"/>
              <w:rPr>
                <w:rFonts w:eastAsia="Times New Roman"/>
                <w:color w:val="000000"/>
                <w:sz w:val="20"/>
                <w:szCs w:val="20"/>
                <w:lang w:eastAsia="es-CO"/>
              </w:rPr>
            </w:pPr>
            <w:r w:rsidRPr="000C6A4C">
              <w:rPr>
                <w:rFonts w:eastAsia="Times New Roman"/>
                <w:color w:val="000000"/>
                <w:sz w:val="20"/>
                <w:szCs w:val="20"/>
                <w:lang w:eastAsia="es-CO"/>
              </w:rPr>
              <w:t>0</w:t>
            </w:r>
          </w:p>
        </w:tc>
      </w:tr>
      <w:tr w:rsidR="00B37D26" w:rsidRPr="002952D4" w14:paraId="74525A2A" w14:textId="77777777" w:rsidTr="00B37D26">
        <w:trPr>
          <w:gridAfter w:val="1"/>
          <w:wAfter w:w="4" w:type="pct"/>
          <w:trHeight w:val="70"/>
        </w:trPr>
        <w:tc>
          <w:tcPr>
            <w:tcW w:w="441" w:type="pct"/>
            <w:tcBorders>
              <w:top w:val="nil"/>
              <w:left w:val="single" w:sz="4" w:space="0" w:color="auto"/>
              <w:bottom w:val="single" w:sz="4" w:space="0" w:color="auto"/>
              <w:right w:val="single" w:sz="4" w:space="0" w:color="auto"/>
            </w:tcBorders>
            <w:shd w:val="clear" w:color="000000" w:fill="C5D9F1"/>
            <w:noWrap/>
            <w:vAlign w:val="center"/>
            <w:hideMark/>
          </w:tcPr>
          <w:p w14:paraId="5FE41BF8" w14:textId="77777777" w:rsidR="002952D4" w:rsidRPr="000C6A4C" w:rsidRDefault="002952D4" w:rsidP="00B37D26">
            <w:pPr>
              <w:jc w:val="center"/>
              <w:rPr>
                <w:rFonts w:eastAsia="Times New Roman"/>
                <w:color w:val="000000"/>
                <w:sz w:val="20"/>
                <w:szCs w:val="20"/>
                <w:lang w:eastAsia="es-CO"/>
              </w:rPr>
            </w:pPr>
            <w:r w:rsidRPr="000C6A4C">
              <w:rPr>
                <w:rFonts w:eastAsia="Times New Roman"/>
                <w:color w:val="000000"/>
                <w:sz w:val="20"/>
                <w:szCs w:val="20"/>
                <w:lang w:eastAsia="es-CO"/>
              </w:rPr>
              <w:t>GTHU</w:t>
            </w:r>
          </w:p>
        </w:tc>
        <w:tc>
          <w:tcPr>
            <w:tcW w:w="2437" w:type="pct"/>
            <w:tcBorders>
              <w:top w:val="nil"/>
              <w:left w:val="nil"/>
              <w:bottom w:val="single" w:sz="4" w:space="0" w:color="auto"/>
              <w:right w:val="single" w:sz="4" w:space="0" w:color="auto"/>
            </w:tcBorders>
            <w:shd w:val="clear" w:color="000000" w:fill="C5D9F1"/>
            <w:vAlign w:val="center"/>
            <w:hideMark/>
          </w:tcPr>
          <w:p w14:paraId="4D11DF25" w14:textId="77777777" w:rsidR="002952D4" w:rsidRPr="000C6A4C" w:rsidRDefault="002952D4" w:rsidP="00235BA6">
            <w:pPr>
              <w:rPr>
                <w:rFonts w:eastAsia="Times New Roman"/>
                <w:color w:val="000000"/>
                <w:sz w:val="20"/>
                <w:szCs w:val="20"/>
                <w:lang w:eastAsia="es-CO"/>
              </w:rPr>
            </w:pPr>
            <w:r w:rsidRPr="000C6A4C">
              <w:rPr>
                <w:rFonts w:eastAsia="Times New Roman"/>
                <w:color w:val="000000"/>
                <w:sz w:val="20"/>
                <w:szCs w:val="20"/>
                <w:lang w:eastAsia="es-CO"/>
              </w:rPr>
              <w:t>12. Gestión de talento humano</w:t>
            </w:r>
          </w:p>
        </w:tc>
        <w:tc>
          <w:tcPr>
            <w:tcW w:w="443" w:type="pct"/>
            <w:tcBorders>
              <w:top w:val="nil"/>
              <w:left w:val="nil"/>
              <w:bottom w:val="single" w:sz="4" w:space="0" w:color="auto"/>
              <w:right w:val="single" w:sz="4" w:space="0" w:color="auto"/>
            </w:tcBorders>
            <w:shd w:val="clear" w:color="000000" w:fill="F2F2F2"/>
            <w:noWrap/>
            <w:vAlign w:val="center"/>
            <w:hideMark/>
          </w:tcPr>
          <w:p w14:paraId="41AA776B" w14:textId="77777777" w:rsidR="002952D4" w:rsidRPr="00865B05" w:rsidRDefault="002952D4" w:rsidP="000C6A4C">
            <w:pPr>
              <w:jc w:val="center"/>
              <w:rPr>
                <w:rFonts w:eastAsia="Times New Roman"/>
                <w:b/>
                <w:color w:val="000000"/>
                <w:sz w:val="20"/>
                <w:szCs w:val="20"/>
                <w:lang w:eastAsia="es-CO"/>
              </w:rPr>
            </w:pPr>
            <w:r w:rsidRPr="00865B05">
              <w:rPr>
                <w:rFonts w:eastAsia="Times New Roman"/>
                <w:b/>
                <w:color w:val="000000"/>
                <w:sz w:val="20"/>
                <w:szCs w:val="20"/>
                <w:lang w:eastAsia="es-CO"/>
              </w:rPr>
              <w:t>3</w:t>
            </w:r>
          </w:p>
        </w:tc>
        <w:tc>
          <w:tcPr>
            <w:tcW w:w="443" w:type="pct"/>
            <w:tcBorders>
              <w:top w:val="nil"/>
              <w:left w:val="nil"/>
              <w:bottom w:val="single" w:sz="4" w:space="0" w:color="auto"/>
              <w:right w:val="single" w:sz="4" w:space="0" w:color="auto"/>
            </w:tcBorders>
            <w:shd w:val="clear" w:color="000000" w:fill="F2F2F2"/>
            <w:noWrap/>
            <w:vAlign w:val="center"/>
            <w:hideMark/>
          </w:tcPr>
          <w:p w14:paraId="43B409B4" w14:textId="77777777" w:rsidR="002952D4" w:rsidRPr="000C6A4C" w:rsidRDefault="002952D4" w:rsidP="000C6A4C">
            <w:pPr>
              <w:jc w:val="center"/>
              <w:rPr>
                <w:rFonts w:eastAsia="Times New Roman"/>
                <w:color w:val="000000"/>
                <w:sz w:val="20"/>
                <w:szCs w:val="20"/>
                <w:lang w:eastAsia="es-CO"/>
              </w:rPr>
            </w:pPr>
            <w:r w:rsidRPr="000C6A4C">
              <w:rPr>
                <w:rFonts w:eastAsia="Times New Roman"/>
                <w:color w:val="000000"/>
                <w:sz w:val="20"/>
                <w:szCs w:val="20"/>
                <w:lang w:eastAsia="es-CO"/>
              </w:rPr>
              <w:t>2</w:t>
            </w:r>
          </w:p>
        </w:tc>
        <w:tc>
          <w:tcPr>
            <w:tcW w:w="664" w:type="pct"/>
            <w:tcBorders>
              <w:top w:val="nil"/>
              <w:left w:val="nil"/>
              <w:bottom w:val="single" w:sz="4" w:space="0" w:color="auto"/>
              <w:right w:val="single" w:sz="4" w:space="0" w:color="auto"/>
            </w:tcBorders>
            <w:shd w:val="clear" w:color="000000" w:fill="F2F2F2"/>
            <w:noWrap/>
            <w:vAlign w:val="center"/>
            <w:hideMark/>
          </w:tcPr>
          <w:p w14:paraId="6CE52351" w14:textId="77777777" w:rsidR="002952D4" w:rsidRPr="000C6A4C" w:rsidRDefault="002952D4" w:rsidP="000C6A4C">
            <w:pPr>
              <w:jc w:val="center"/>
              <w:rPr>
                <w:rFonts w:eastAsia="Times New Roman"/>
                <w:color w:val="000000"/>
                <w:sz w:val="20"/>
                <w:szCs w:val="20"/>
                <w:lang w:eastAsia="es-CO"/>
              </w:rPr>
            </w:pPr>
          </w:p>
        </w:tc>
        <w:tc>
          <w:tcPr>
            <w:tcW w:w="568" w:type="pct"/>
            <w:tcBorders>
              <w:top w:val="nil"/>
              <w:left w:val="nil"/>
              <w:bottom w:val="single" w:sz="4" w:space="0" w:color="auto"/>
              <w:right w:val="single" w:sz="4" w:space="0" w:color="auto"/>
            </w:tcBorders>
            <w:shd w:val="clear" w:color="000000" w:fill="F2F2F2"/>
            <w:noWrap/>
            <w:vAlign w:val="center"/>
            <w:hideMark/>
          </w:tcPr>
          <w:p w14:paraId="2D88CDF7" w14:textId="77777777" w:rsidR="002952D4" w:rsidRPr="000C6A4C" w:rsidRDefault="002952D4" w:rsidP="000C6A4C">
            <w:pPr>
              <w:jc w:val="center"/>
              <w:rPr>
                <w:rFonts w:eastAsia="Times New Roman"/>
                <w:color w:val="000000"/>
                <w:sz w:val="20"/>
                <w:szCs w:val="20"/>
                <w:lang w:eastAsia="es-CO"/>
              </w:rPr>
            </w:pPr>
            <w:r w:rsidRPr="000C6A4C">
              <w:rPr>
                <w:rFonts w:eastAsia="Times New Roman"/>
                <w:color w:val="000000"/>
                <w:sz w:val="20"/>
                <w:szCs w:val="20"/>
                <w:lang w:eastAsia="es-CO"/>
              </w:rPr>
              <w:t>1</w:t>
            </w:r>
          </w:p>
        </w:tc>
      </w:tr>
      <w:tr w:rsidR="00B37D26" w:rsidRPr="002952D4" w14:paraId="1C254782" w14:textId="77777777" w:rsidTr="00B37D26">
        <w:trPr>
          <w:gridAfter w:val="1"/>
          <w:wAfter w:w="4" w:type="pct"/>
          <w:trHeight w:val="70"/>
        </w:trPr>
        <w:tc>
          <w:tcPr>
            <w:tcW w:w="441" w:type="pct"/>
            <w:tcBorders>
              <w:top w:val="nil"/>
              <w:left w:val="single" w:sz="4" w:space="0" w:color="auto"/>
              <w:bottom w:val="single" w:sz="4" w:space="0" w:color="auto"/>
              <w:right w:val="single" w:sz="4" w:space="0" w:color="auto"/>
            </w:tcBorders>
            <w:shd w:val="clear" w:color="000000" w:fill="C5D9F1"/>
            <w:noWrap/>
            <w:vAlign w:val="center"/>
            <w:hideMark/>
          </w:tcPr>
          <w:p w14:paraId="1659EA82" w14:textId="77777777" w:rsidR="002952D4" w:rsidRPr="000C6A4C" w:rsidRDefault="002952D4" w:rsidP="00B37D26">
            <w:pPr>
              <w:jc w:val="center"/>
              <w:rPr>
                <w:rFonts w:eastAsia="Times New Roman"/>
                <w:color w:val="000000"/>
                <w:sz w:val="20"/>
                <w:szCs w:val="20"/>
                <w:lang w:eastAsia="es-CO"/>
              </w:rPr>
            </w:pPr>
            <w:r w:rsidRPr="000C6A4C">
              <w:rPr>
                <w:rFonts w:eastAsia="Times New Roman"/>
                <w:color w:val="000000"/>
                <w:sz w:val="20"/>
                <w:szCs w:val="20"/>
                <w:lang w:eastAsia="es-CO"/>
              </w:rPr>
              <w:t>GAM</w:t>
            </w:r>
          </w:p>
        </w:tc>
        <w:tc>
          <w:tcPr>
            <w:tcW w:w="2437" w:type="pct"/>
            <w:tcBorders>
              <w:top w:val="nil"/>
              <w:left w:val="nil"/>
              <w:bottom w:val="single" w:sz="4" w:space="0" w:color="auto"/>
              <w:right w:val="single" w:sz="4" w:space="0" w:color="auto"/>
            </w:tcBorders>
            <w:shd w:val="clear" w:color="000000" w:fill="C5D9F1"/>
            <w:vAlign w:val="center"/>
            <w:hideMark/>
          </w:tcPr>
          <w:p w14:paraId="12862A69" w14:textId="77777777" w:rsidR="002952D4" w:rsidRPr="000C6A4C" w:rsidRDefault="002952D4" w:rsidP="00235BA6">
            <w:pPr>
              <w:rPr>
                <w:rFonts w:eastAsia="Times New Roman"/>
                <w:color w:val="000000"/>
                <w:sz w:val="20"/>
                <w:szCs w:val="20"/>
                <w:lang w:eastAsia="es-CO"/>
              </w:rPr>
            </w:pPr>
            <w:r w:rsidRPr="000C6A4C">
              <w:rPr>
                <w:rFonts w:eastAsia="Times New Roman"/>
                <w:color w:val="000000"/>
                <w:sz w:val="20"/>
                <w:szCs w:val="20"/>
                <w:lang w:eastAsia="es-CO"/>
              </w:rPr>
              <w:t>13. Gestión ambiental</w:t>
            </w:r>
          </w:p>
        </w:tc>
        <w:tc>
          <w:tcPr>
            <w:tcW w:w="443" w:type="pct"/>
            <w:tcBorders>
              <w:top w:val="nil"/>
              <w:left w:val="nil"/>
              <w:bottom w:val="single" w:sz="4" w:space="0" w:color="auto"/>
              <w:right w:val="single" w:sz="4" w:space="0" w:color="auto"/>
            </w:tcBorders>
            <w:shd w:val="clear" w:color="000000" w:fill="F2F2F2"/>
            <w:noWrap/>
            <w:vAlign w:val="center"/>
            <w:hideMark/>
          </w:tcPr>
          <w:p w14:paraId="4015C5ED" w14:textId="77777777" w:rsidR="002952D4" w:rsidRPr="00865B05" w:rsidRDefault="002952D4" w:rsidP="000C6A4C">
            <w:pPr>
              <w:jc w:val="center"/>
              <w:rPr>
                <w:rFonts w:eastAsia="Times New Roman"/>
                <w:b/>
                <w:color w:val="000000"/>
                <w:sz w:val="20"/>
                <w:szCs w:val="20"/>
                <w:lang w:eastAsia="es-CO"/>
              </w:rPr>
            </w:pPr>
            <w:r w:rsidRPr="00865B05">
              <w:rPr>
                <w:rFonts w:eastAsia="Times New Roman"/>
                <w:b/>
                <w:color w:val="000000"/>
                <w:sz w:val="20"/>
                <w:szCs w:val="20"/>
                <w:lang w:eastAsia="es-CO"/>
              </w:rPr>
              <w:t>2</w:t>
            </w:r>
          </w:p>
        </w:tc>
        <w:tc>
          <w:tcPr>
            <w:tcW w:w="443" w:type="pct"/>
            <w:tcBorders>
              <w:top w:val="nil"/>
              <w:left w:val="nil"/>
              <w:bottom w:val="single" w:sz="4" w:space="0" w:color="auto"/>
              <w:right w:val="single" w:sz="4" w:space="0" w:color="auto"/>
            </w:tcBorders>
            <w:shd w:val="clear" w:color="000000" w:fill="F2F2F2"/>
            <w:noWrap/>
            <w:vAlign w:val="center"/>
            <w:hideMark/>
          </w:tcPr>
          <w:p w14:paraId="1E56EF63" w14:textId="77777777" w:rsidR="002952D4" w:rsidRPr="000C6A4C" w:rsidRDefault="002952D4" w:rsidP="000C6A4C">
            <w:pPr>
              <w:jc w:val="center"/>
              <w:rPr>
                <w:rFonts w:eastAsia="Times New Roman"/>
                <w:color w:val="000000"/>
                <w:sz w:val="20"/>
                <w:szCs w:val="20"/>
                <w:lang w:eastAsia="es-CO"/>
              </w:rPr>
            </w:pPr>
            <w:r w:rsidRPr="000C6A4C">
              <w:rPr>
                <w:rFonts w:eastAsia="Times New Roman"/>
                <w:color w:val="000000"/>
                <w:sz w:val="20"/>
                <w:szCs w:val="20"/>
                <w:lang w:eastAsia="es-CO"/>
              </w:rPr>
              <w:t>2</w:t>
            </w:r>
          </w:p>
        </w:tc>
        <w:tc>
          <w:tcPr>
            <w:tcW w:w="664" w:type="pct"/>
            <w:tcBorders>
              <w:top w:val="nil"/>
              <w:left w:val="nil"/>
              <w:bottom w:val="single" w:sz="4" w:space="0" w:color="auto"/>
              <w:right w:val="single" w:sz="4" w:space="0" w:color="auto"/>
            </w:tcBorders>
            <w:shd w:val="clear" w:color="000000" w:fill="F2F2F2"/>
            <w:noWrap/>
            <w:vAlign w:val="center"/>
            <w:hideMark/>
          </w:tcPr>
          <w:p w14:paraId="082A7E16" w14:textId="77777777" w:rsidR="002952D4" w:rsidRPr="000C6A4C" w:rsidRDefault="002952D4" w:rsidP="000C6A4C">
            <w:pPr>
              <w:jc w:val="center"/>
              <w:rPr>
                <w:rFonts w:eastAsia="Times New Roman"/>
                <w:color w:val="000000"/>
                <w:sz w:val="20"/>
                <w:szCs w:val="20"/>
                <w:lang w:eastAsia="es-CO"/>
              </w:rPr>
            </w:pPr>
          </w:p>
        </w:tc>
        <w:tc>
          <w:tcPr>
            <w:tcW w:w="568" w:type="pct"/>
            <w:tcBorders>
              <w:top w:val="nil"/>
              <w:left w:val="nil"/>
              <w:bottom w:val="single" w:sz="4" w:space="0" w:color="auto"/>
              <w:right w:val="single" w:sz="4" w:space="0" w:color="auto"/>
            </w:tcBorders>
            <w:shd w:val="clear" w:color="000000" w:fill="F2F2F2"/>
            <w:noWrap/>
            <w:vAlign w:val="center"/>
            <w:hideMark/>
          </w:tcPr>
          <w:p w14:paraId="6133D2A7" w14:textId="77777777" w:rsidR="002952D4" w:rsidRPr="000C6A4C" w:rsidRDefault="002952D4" w:rsidP="000C6A4C">
            <w:pPr>
              <w:jc w:val="center"/>
              <w:rPr>
                <w:rFonts w:eastAsia="Times New Roman"/>
                <w:color w:val="000000"/>
                <w:sz w:val="20"/>
                <w:szCs w:val="20"/>
                <w:lang w:eastAsia="es-CO"/>
              </w:rPr>
            </w:pPr>
          </w:p>
        </w:tc>
      </w:tr>
      <w:tr w:rsidR="00B37D26" w:rsidRPr="002952D4" w14:paraId="2CCD3150" w14:textId="77777777" w:rsidTr="00B37D26">
        <w:trPr>
          <w:gridAfter w:val="1"/>
          <w:wAfter w:w="4" w:type="pct"/>
          <w:trHeight w:val="70"/>
        </w:trPr>
        <w:tc>
          <w:tcPr>
            <w:tcW w:w="441" w:type="pct"/>
            <w:tcBorders>
              <w:top w:val="nil"/>
              <w:left w:val="single" w:sz="4" w:space="0" w:color="auto"/>
              <w:bottom w:val="single" w:sz="4" w:space="0" w:color="auto"/>
              <w:right w:val="single" w:sz="4" w:space="0" w:color="auto"/>
            </w:tcBorders>
            <w:shd w:val="clear" w:color="000000" w:fill="C5D9F1"/>
            <w:noWrap/>
            <w:vAlign w:val="center"/>
            <w:hideMark/>
          </w:tcPr>
          <w:p w14:paraId="5D34FCD9" w14:textId="77777777" w:rsidR="002952D4" w:rsidRPr="000C6A4C" w:rsidRDefault="002952D4" w:rsidP="00B37D26">
            <w:pPr>
              <w:jc w:val="center"/>
              <w:rPr>
                <w:rFonts w:eastAsia="Times New Roman"/>
                <w:color w:val="000000"/>
                <w:sz w:val="20"/>
                <w:szCs w:val="20"/>
                <w:lang w:eastAsia="es-CO"/>
              </w:rPr>
            </w:pPr>
            <w:r w:rsidRPr="000C6A4C">
              <w:rPr>
                <w:rFonts w:eastAsia="Times New Roman"/>
                <w:color w:val="000000"/>
                <w:sz w:val="20"/>
                <w:szCs w:val="20"/>
                <w:lang w:eastAsia="es-CO"/>
              </w:rPr>
              <w:t>GDO</w:t>
            </w:r>
          </w:p>
        </w:tc>
        <w:tc>
          <w:tcPr>
            <w:tcW w:w="2437" w:type="pct"/>
            <w:tcBorders>
              <w:top w:val="nil"/>
              <w:left w:val="nil"/>
              <w:bottom w:val="single" w:sz="4" w:space="0" w:color="auto"/>
              <w:right w:val="single" w:sz="4" w:space="0" w:color="auto"/>
            </w:tcBorders>
            <w:shd w:val="clear" w:color="000000" w:fill="C5D9F1"/>
            <w:vAlign w:val="center"/>
            <w:hideMark/>
          </w:tcPr>
          <w:p w14:paraId="54D4FAA1" w14:textId="77777777" w:rsidR="002952D4" w:rsidRPr="000C6A4C" w:rsidRDefault="002952D4" w:rsidP="00235BA6">
            <w:pPr>
              <w:rPr>
                <w:rFonts w:eastAsia="Times New Roman"/>
                <w:color w:val="000000"/>
                <w:sz w:val="20"/>
                <w:szCs w:val="20"/>
                <w:lang w:eastAsia="es-CO"/>
              </w:rPr>
            </w:pPr>
            <w:r w:rsidRPr="000C6A4C">
              <w:rPr>
                <w:rFonts w:eastAsia="Times New Roman"/>
                <w:color w:val="000000"/>
                <w:sz w:val="20"/>
                <w:szCs w:val="20"/>
                <w:lang w:eastAsia="es-CO"/>
              </w:rPr>
              <w:t>14. Gestión documental</w:t>
            </w:r>
          </w:p>
        </w:tc>
        <w:tc>
          <w:tcPr>
            <w:tcW w:w="443" w:type="pct"/>
            <w:tcBorders>
              <w:top w:val="nil"/>
              <w:left w:val="nil"/>
              <w:bottom w:val="single" w:sz="4" w:space="0" w:color="auto"/>
              <w:right w:val="single" w:sz="4" w:space="0" w:color="auto"/>
            </w:tcBorders>
            <w:shd w:val="clear" w:color="000000" w:fill="F2F2F2"/>
            <w:noWrap/>
            <w:vAlign w:val="center"/>
            <w:hideMark/>
          </w:tcPr>
          <w:p w14:paraId="099FDE9D" w14:textId="77777777" w:rsidR="002952D4" w:rsidRPr="00865B05" w:rsidRDefault="002952D4" w:rsidP="000C6A4C">
            <w:pPr>
              <w:jc w:val="center"/>
              <w:rPr>
                <w:rFonts w:eastAsia="Times New Roman"/>
                <w:b/>
                <w:color w:val="000000"/>
                <w:sz w:val="20"/>
                <w:szCs w:val="20"/>
                <w:lang w:eastAsia="es-CO"/>
              </w:rPr>
            </w:pPr>
            <w:r w:rsidRPr="00865B05">
              <w:rPr>
                <w:rFonts w:eastAsia="Times New Roman"/>
                <w:b/>
                <w:color w:val="000000"/>
                <w:sz w:val="20"/>
                <w:szCs w:val="20"/>
                <w:lang w:eastAsia="es-CO"/>
              </w:rPr>
              <w:t>2</w:t>
            </w:r>
          </w:p>
        </w:tc>
        <w:tc>
          <w:tcPr>
            <w:tcW w:w="443" w:type="pct"/>
            <w:tcBorders>
              <w:top w:val="nil"/>
              <w:left w:val="nil"/>
              <w:bottom w:val="single" w:sz="4" w:space="0" w:color="auto"/>
              <w:right w:val="single" w:sz="4" w:space="0" w:color="auto"/>
            </w:tcBorders>
            <w:shd w:val="clear" w:color="000000" w:fill="F2F2F2"/>
            <w:noWrap/>
            <w:vAlign w:val="center"/>
            <w:hideMark/>
          </w:tcPr>
          <w:p w14:paraId="552BE4A2" w14:textId="77777777" w:rsidR="002952D4" w:rsidRPr="000C6A4C" w:rsidRDefault="002952D4" w:rsidP="000C6A4C">
            <w:pPr>
              <w:jc w:val="center"/>
              <w:rPr>
                <w:rFonts w:eastAsia="Times New Roman"/>
                <w:color w:val="000000"/>
                <w:sz w:val="20"/>
                <w:szCs w:val="20"/>
                <w:lang w:eastAsia="es-CO"/>
              </w:rPr>
            </w:pPr>
            <w:r w:rsidRPr="000C6A4C">
              <w:rPr>
                <w:rFonts w:eastAsia="Times New Roman"/>
                <w:color w:val="000000"/>
                <w:sz w:val="20"/>
                <w:szCs w:val="20"/>
                <w:lang w:eastAsia="es-CO"/>
              </w:rPr>
              <w:t>1</w:t>
            </w:r>
          </w:p>
        </w:tc>
        <w:tc>
          <w:tcPr>
            <w:tcW w:w="664" w:type="pct"/>
            <w:tcBorders>
              <w:top w:val="nil"/>
              <w:left w:val="nil"/>
              <w:bottom w:val="single" w:sz="4" w:space="0" w:color="auto"/>
              <w:right w:val="single" w:sz="4" w:space="0" w:color="auto"/>
            </w:tcBorders>
            <w:shd w:val="clear" w:color="000000" w:fill="F2F2F2"/>
            <w:noWrap/>
            <w:vAlign w:val="center"/>
            <w:hideMark/>
          </w:tcPr>
          <w:p w14:paraId="0FEEEC27" w14:textId="77777777" w:rsidR="002952D4" w:rsidRPr="000C6A4C" w:rsidRDefault="002952D4" w:rsidP="000C6A4C">
            <w:pPr>
              <w:jc w:val="center"/>
              <w:rPr>
                <w:rFonts w:eastAsia="Times New Roman"/>
                <w:color w:val="000000"/>
                <w:sz w:val="20"/>
                <w:szCs w:val="20"/>
                <w:lang w:eastAsia="es-CO"/>
              </w:rPr>
            </w:pPr>
            <w:r w:rsidRPr="000C6A4C">
              <w:rPr>
                <w:rFonts w:eastAsia="Times New Roman"/>
                <w:color w:val="000000"/>
                <w:sz w:val="20"/>
                <w:szCs w:val="20"/>
                <w:lang w:eastAsia="es-CO"/>
              </w:rPr>
              <w:t>0</w:t>
            </w:r>
          </w:p>
        </w:tc>
        <w:tc>
          <w:tcPr>
            <w:tcW w:w="568" w:type="pct"/>
            <w:tcBorders>
              <w:top w:val="nil"/>
              <w:left w:val="nil"/>
              <w:bottom w:val="single" w:sz="4" w:space="0" w:color="auto"/>
              <w:right w:val="single" w:sz="4" w:space="0" w:color="auto"/>
            </w:tcBorders>
            <w:shd w:val="clear" w:color="000000" w:fill="F2F2F2"/>
            <w:noWrap/>
            <w:vAlign w:val="center"/>
            <w:hideMark/>
          </w:tcPr>
          <w:p w14:paraId="5BE64AB7" w14:textId="77777777" w:rsidR="002952D4" w:rsidRPr="000C6A4C" w:rsidRDefault="002952D4" w:rsidP="000C6A4C">
            <w:pPr>
              <w:jc w:val="center"/>
              <w:rPr>
                <w:rFonts w:eastAsia="Times New Roman"/>
                <w:color w:val="000000"/>
                <w:sz w:val="20"/>
                <w:szCs w:val="20"/>
                <w:lang w:eastAsia="es-CO"/>
              </w:rPr>
            </w:pPr>
            <w:r w:rsidRPr="000C6A4C">
              <w:rPr>
                <w:rFonts w:eastAsia="Times New Roman"/>
                <w:color w:val="000000"/>
                <w:sz w:val="20"/>
                <w:szCs w:val="20"/>
                <w:lang w:eastAsia="es-CO"/>
              </w:rPr>
              <w:t>1</w:t>
            </w:r>
          </w:p>
        </w:tc>
      </w:tr>
      <w:tr w:rsidR="00B37D26" w:rsidRPr="002952D4" w14:paraId="508ED8E7" w14:textId="77777777" w:rsidTr="00B37D26">
        <w:trPr>
          <w:gridAfter w:val="1"/>
          <w:wAfter w:w="4" w:type="pct"/>
          <w:trHeight w:val="70"/>
        </w:trPr>
        <w:tc>
          <w:tcPr>
            <w:tcW w:w="441" w:type="pct"/>
            <w:tcBorders>
              <w:top w:val="nil"/>
              <w:left w:val="single" w:sz="4" w:space="0" w:color="auto"/>
              <w:bottom w:val="single" w:sz="4" w:space="0" w:color="auto"/>
              <w:right w:val="single" w:sz="4" w:space="0" w:color="auto"/>
            </w:tcBorders>
            <w:shd w:val="clear" w:color="000000" w:fill="C5D9F1"/>
            <w:noWrap/>
            <w:vAlign w:val="center"/>
            <w:hideMark/>
          </w:tcPr>
          <w:p w14:paraId="56E993F1" w14:textId="77777777" w:rsidR="002952D4" w:rsidRPr="000C6A4C" w:rsidRDefault="002952D4" w:rsidP="00B37D26">
            <w:pPr>
              <w:jc w:val="center"/>
              <w:rPr>
                <w:rFonts w:eastAsia="Times New Roman"/>
                <w:color w:val="000000"/>
                <w:sz w:val="20"/>
                <w:szCs w:val="20"/>
                <w:lang w:eastAsia="es-CO"/>
              </w:rPr>
            </w:pPr>
            <w:r w:rsidRPr="000C6A4C">
              <w:rPr>
                <w:rFonts w:eastAsia="Times New Roman"/>
                <w:color w:val="000000"/>
                <w:sz w:val="20"/>
                <w:szCs w:val="20"/>
                <w:lang w:eastAsia="es-CO"/>
              </w:rPr>
              <w:t>JUR</w:t>
            </w:r>
          </w:p>
        </w:tc>
        <w:tc>
          <w:tcPr>
            <w:tcW w:w="2437" w:type="pct"/>
            <w:tcBorders>
              <w:top w:val="nil"/>
              <w:left w:val="nil"/>
              <w:bottom w:val="single" w:sz="4" w:space="0" w:color="auto"/>
              <w:right w:val="single" w:sz="4" w:space="0" w:color="auto"/>
            </w:tcBorders>
            <w:shd w:val="clear" w:color="000000" w:fill="C5D9F1"/>
            <w:vAlign w:val="center"/>
            <w:hideMark/>
          </w:tcPr>
          <w:p w14:paraId="59DD6223" w14:textId="77777777" w:rsidR="002952D4" w:rsidRPr="000C6A4C" w:rsidRDefault="002952D4" w:rsidP="00235BA6">
            <w:pPr>
              <w:rPr>
                <w:rFonts w:eastAsia="Times New Roman"/>
                <w:color w:val="000000"/>
                <w:sz w:val="20"/>
                <w:szCs w:val="20"/>
                <w:lang w:eastAsia="es-CO"/>
              </w:rPr>
            </w:pPr>
            <w:r w:rsidRPr="000C6A4C">
              <w:rPr>
                <w:rFonts w:eastAsia="Times New Roman"/>
                <w:color w:val="000000"/>
                <w:sz w:val="20"/>
                <w:szCs w:val="20"/>
                <w:lang w:eastAsia="es-CO"/>
              </w:rPr>
              <w:t>15. Gestión jurídica</w:t>
            </w:r>
          </w:p>
        </w:tc>
        <w:tc>
          <w:tcPr>
            <w:tcW w:w="443" w:type="pct"/>
            <w:tcBorders>
              <w:top w:val="nil"/>
              <w:left w:val="nil"/>
              <w:bottom w:val="single" w:sz="4" w:space="0" w:color="auto"/>
              <w:right w:val="single" w:sz="4" w:space="0" w:color="auto"/>
            </w:tcBorders>
            <w:shd w:val="clear" w:color="000000" w:fill="F2F2F2"/>
            <w:noWrap/>
            <w:vAlign w:val="center"/>
            <w:hideMark/>
          </w:tcPr>
          <w:p w14:paraId="1D0AAD89" w14:textId="77777777" w:rsidR="002952D4" w:rsidRPr="00865B05" w:rsidRDefault="002952D4" w:rsidP="000C6A4C">
            <w:pPr>
              <w:jc w:val="center"/>
              <w:rPr>
                <w:rFonts w:eastAsia="Times New Roman"/>
                <w:b/>
                <w:color w:val="000000"/>
                <w:sz w:val="20"/>
                <w:szCs w:val="20"/>
                <w:lang w:eastAsia="es-CO"/>
              </w:rPr>
            </w:pPr>
            <w:r w:rsidRPr="00865B05">
              <w:rPr>
                <w:rFonts w:eastAsia="Times New Roman"/>
                <w:b/>
                <w:color w:val="000000"/>
                <w:sz w:val="20"/>
                <w:szCs w:val="20"/>
                <w:lang w:eastAsia="es-CO"/>
              </w:rPr>
              <w:t>4</w:t>
            </w:r>
          </w:p>
        </w:tc>
        <w:tc>
          <w:tcPr>
            <w:tcW w:w="443" w:type="pct"/>
            <w:tcBorders>
              <w:top w:val="nil"/>
              <w:left w:val="nil"/>
              <w:bottom w:val="single" w:sz="4" w:space="0" w:color="auto"/>
              <w:right w:val="single" w:sz="4" w:space="0" w:color="auto"/>
            </w:tcBorders>
            <w:shd w:val="clear" w:color="000000" w:fill="F2F2F2"/>
            <w:noWrap/>
            <w:vAlign w:val="center"/>
            <w:hideMark/>
          </w:tcPr>
          <w:p w14:paraId="3DB02BEC" w14:textId="77777777" w:rsidR="002952D4" w:rsidRPr="000C6A4C" w:rsidRDefault="002952D4" w:rsidP="000C6A4C">
            <w:pPr>
              <w:jc w:val="center"/>
              <w:rPr>
                <w:rFonts w:eastAsia="Times New Roman"/>
                <w:color w:val="000000"/>
                <w:sz w:val="20"/>
                <w:szCs w:val="20"/>
                <w:lang w:eastAsia="es-CO"/>
              </w:rPr>
            </w:pPr>
            <w:r w:rsidRPr="000C6A4C">
              <w:rPr>
                <w:rFonts w:eastAsia="Times New Roman"/>
                <w:color w:val="000000"/>
                <w:sz w:val="20"/>
                <w:szCs w:val="20"/>
                <w:lang w:eastAsia="es-CO"/>
              </w:rPr>
              <w:t>3</w:t>
            </w:r>
          </w:p>
        </w:tc>
        <w:tc>
          <w:tcPr>
            <w:tcW w:w="664" w:type="pct"/>
            <w:tcBorders>
              <w:top w:val="nil"/>
              <w:left w:val="nil"/>
              <w:bottom w:val="single" w:sz="4" w:space="0" w:color="auto"/>
              <w:right w:val="single" w:sz="4" w:space="0" w:color="auto"/>
            </w:tcBorders>
            <w:shd w:val="clear" w:color="000000" w:fill="F2F2F2"/>
            <w:noWrap/>
            <w:vAlign w:val="center"/>
            <w:hideMark/>
          </w:tcPr>
          <w:p w14:paraId="2A91DDB1" w14:textId="77777777" w:rsidR="002952D4" w:rsidRPr="000C6A4C" w:rsidRDefault="002952D4" w:rsidP="000C6A4C">
            <w:pPr>
              <w:jc w:val="center"/>
              <w:rPr>
                <w:rFonts w:eastAsia="Times New Roman"/>
                <w:color w:val="000000"/>
                <w:sz w:val="20"/>
                <w:szCs w:val="20"/>
                <w:lang w:eastAsia="es-CO"/>
              </w:rPr>
            </w:pPr>
            <w:r w:rsidRPr="000C6A4C">
              <w:rPr>
                <w:rFonts w:eastAsia="Times New Roman"/>
                <w:color w:val="000000"/>
                <w:sz w:val="20"/>
                <w:szCs w:val="20"/>
                <w:lang w:eastAsia="es-CO"/>
              </w:rPr>
              <w:t>1</w:t>
            </w:r>
          </w:p>
        </w:tc>
        <w:tc>
          <w:tcPr>
            <w:tcW w:w="568" w:type="pct"/>
            <w:tcBorders>
              <w:top w:val="nil"/>
              <w:left w:val="nil"/>
              <w:bottom w:val="single" w:sz="4" w:space="0" w:color="auto"/>
              <w:right w:val="single" w:sz="4" w:space="0" w:color="auto"/>
            </w:tcBorders>
            <w:shd w:val="clear" w:color="000000" w:fill="F2F2F2"/>
            <w:noWrap/>
            <w:vAlign w:val="center"/>
            <w:hideMark/>
          </w:tcPr>
          <w:p w14:paraId="38F2AACA" w14:textId="77777777" w:rsidR="002952D4" w:rsidRPr="000C6A4C" w:rsidRDefault="002952D4" w:rsidP="000C6A4C">
            <w:pPr>
              <w:jc w:val="center"/>
              <w:rPr>
                <w:rFonts w:eastAsia="Times New Roman"/>
                <w:color w:val="000000"/>
                <w:sz w:val="20"/>
                <w:szCs w:val="20"/>
                <w:lang w:eastAsia="es-CO"/>
              </w:rPr>
            </w:pPr>
          </w:p>
        </w:tc>
      </w:tr>
      <w:tr w:rsidR="00B37D26" w:rsidRPr="002952D4" w14:paraId="38CCBEBD" w14:textId="77777777" w:rsidTr="00B37D26">
        <w:trPr>
          <w:gridAfter w:val="1"/>
          <w:wAfter w:w="4" w:type="pct"/>
          <w:trHeight w:val="70"/>
        </w:trPr>
        <w:tc>
          <w:tcPr>
            <w:tcW w:w="441" w:type="pct"/>
            <w:tcBorders>
              <w:top w:val="nil"/>
              <w:left w:val="single" w:sz="4" w:space="0" w:color="auto"/>
              <w:bottom w:val="single" w:sz="4" w:space="0" w:color="auto"/>
              <w:right w:val="single" w:sz="4" w:space="0" w:color="auto"/>
            </w:tcBorders>
            <w:shd w:val="clear" w:color="auto" w:fill="auto"/>
            <w:noWrap/>
            <w:vAlign w:val="center"/>
          </w:tcPr>
          <w:p w14:paraId="52B4FD3C" w14:textId="25588D0D" w:rsidR="0064207E" w:rsidRPr="000C6A4C" w:rsidRDefault="0064207E" w:rsidP="00B37D26">
            <w:pPr>
              <w:jc w:val="center"/>
              <w:rPr>
                <w:rFonts w:eastAsia="Times New Roman"/>
                <w:color w:val="000000"/>
                <w:sz w:val="20"/>
                <w:szCs w:val="20"/>
                <w:lang w:eastAsia="es-CO"/>
              </w:rPr>
            </w:pPr>
            <w:r w:rsidRPr="000C6A4C">
              <w:rPr>
                <w:rFonts w:eastAsia="Times New Roman"/>
                <w:color w:val="000000"/>
                <w:sz w:val="20"/>
                <w:szCs w:val="20"/>
                <w:lang w:eastAsia="es-CO"/>
              </w:rPr>
              <w:t>CODI</w:t>
            </w:r>
          </w:p>
        </w:tc>
        <w:tc>
          <w:tcPr>
            <w:tcW w:w="2437" w:type="pct"/>
            <w:tcBorders>
              <w:top w:val="nil"/>
              <w:left w:val="nil"/>
              <w:bottom w:val="single" w:sz="4" w:space="0" w:color="auto"/>
              <w:right w:val="single" w:sz="4" w:space="0" w:color="auto"/>
            </w:tcBorders>
            <w:shd w:val="clear" w:color="auto" w:fill="auto"/>
            <w:vAlign w:val="center"/>
          </w:tcPr>
          <w:p w14:paraId="0463B5B3" w14:textId="6E85E30F" w:rsidR="0064207E" w:rsidRPr="000C6A4C" w:rsidRDefault="0064207E" w:rsidP="0064207E">
            <w:pPr>
              <w:rPr>
                <w:rFonts w:eastAsia="Times New Roman"/>
                <w:color w:val="000000"/>
                <w:sz w:val="20"/>
                <w:szCs w:val="20"/>
                <w:lang w:eastAsia="es-CO"/>
              </w:rPr>
            </w:pPr>
            <w:r w:rsidRPr="000C6A4C">
              <w:rPr>
                <w:rFonts w:eastAsia="Times New Roman"/>
                <w:color w:val="000000"/>
                <w:sz w:val="20"/>
                <w:szCs w:val="20"/>
                <w:lang w:eastAsia="es-CO"/>
              </w:rPr>
              <w:t>1</w:t>
            </w:r>
            <w:r>
              <w:rPr>
                <w:rFonts w:eastAsia="Times New Roman"/>
                <w:color w:val="000000"/>
                <w:sz w:val="20"/>
                <w:szCs w:val="20"/>
                <w:lang w:eastAsia="es-CO"/>
              </w:rPr>
              <w:t>6</w:t>
            </w:r>
            <w:r w:rsidRPr="000C6A4C">
              <w:rPr>
                <w:rFonts w:eastAsia="Times New Roman"/>
                <w:color w:val="000000"/>
                <w:sz w:val="20"/>
                <w:szCs w:val="20"/>
                <w:lang w:eastAsia="es-CO"/>
              </w:rPr>
              <w:t>. Control disciplinario interno</w:t>
            </w:r>
          </w:p>
        </w:tc>
        <w:tc>
          <w:tcPr>
            <w:tcW w:w="443" w:type="pct"/>
            <w:tcBorders>
              <w:top w:val="nil"/>
              <w:left w:val="nil"/>
              <w:bottom w:val="single" w:sz="4" w:space="0" w:color="auto"/>
              <w:right w:val="single" w:sz="4" w:space="0" w:color="auto"/>
            </w:tcBorders>
            <w:shd w:val="clear" w:color="000000" w:fill="F2F2F2"/>
            <w:noWrap/>
            <w:vAlign w:val="center"/>
          </w:tcPr>
          <w:p w14:paraId="003E51C6" w14:textId="0AA47B97" w:rsidR="0064207E" w:rsidRPr="00865B05" w:rsidRDefault="0064207E" w:rsidP="0064207E">
            <w:pPr>
              <w:jc w:val="center"/>
              <w:rPr>
                <w:rFonts w:eastAsia="Times New Roman"/>
                <w:b/>
                <w:color w:val="000000"/>
                <w:sz w:val="20"/>
                <w:szCs w:val="20"/>
                <w:lang w:eastAsia="es-CO"/>
              </w:rPr>
            </w:pPr>
            <w:r w:rsidRPr="00865B05">
              <w:rPr>
                <w:rFonts w:eastAsia="Times New Roman"/>
                <w:b/>
                <w:color w:val="000000"/>
                <w:sz w:val="20"/>
                <w:szCs w:val="20"/>
                <w:lang w:eastAsia="es-CO"/>
              </w:rPr>
              <w:t>2</w:t>
            </w:r>
          </w:p>
        </w:tc>
        <w:tc>
          <w:tcPr>
            <w:tcW w:w="443" w:type="pct"/>
            <w:tcBorders>
              <w:top w:val="nil"/>
              <w:left w:val="nil"/>
              <w:bottom w:val="single" w:sz="4" w:space="0" w:color="auto"/>
              <w:right w:val="single" w:sz="4" w:space="0" w:color="auto"/>
            </w:tcBorders>
            <w:shd w:val="clear" w:color="000000" w:fill="F2F2F2"/>
            <w:noWrap/>
            <w:vAlign w:val="center"/>
          </w:tcPr>
          <w:p w14:paraId="71D3BFD1" w14:textId="77777777" w:rsidR="0064207E" w:rsidRPr="000C6A4C" w:rsidRDefault="0064207E" w:rsidP="0064207E">
            <w:pPr>
              <w:jc w:val="center"/>
              <w:rPr>
                <w:rFonts w:eastAsia="Times New Roman"/>
                <w:color w:val="000000"/>
                <w:sz w:val="20"/>
                <w:szCs w:val="20"/>
                <w:lang w:eastAsia="es-CO"/>
              </w:rPr>
            </w:pPr>
          </w:p>
        </w:tc>
        <w:tc>
          <w:tcPr>
            <w:tcW w:w="664" w:type="pct"/>
            <w:tcBorders>
              <w:top w:val="nil"/>
              <w:left w:val="nil"/>
              <w:bottom w:val="single" w:sz="4" w:space="0" w:color="auto"/>
              <w:right w:val="single" w:sz="4" w:space="0" w:color="auto"/>
            </w:tcBorders>
            <w:shd w:val="clear" w:color="000000" w:fill="F2F2F2"/>
            <w:noWrap/>
            <w:vAlign w:val="center"/>
          </w:tcPr>
          <w:p w14:paraId="6372992E" w14:textId="63260534" w:rsidR="0064207E" w:rsidRPr="000C6A4C" w:rsidRDefault="0064207E" w:rsidP="0064207E">
            <w:pPr>
              <w:jc w:val="center"/>
              <w:rPr>
                <w:rFonts w:eastAsia="Times New Roman"/>
                <w:color w:val="000000"/>
                <w:sz w:val="20"/>
                <w:szCs w:val="20"/>
                <w:lang w:eastAsia="es-CO"/>
              </w:rPr>
            </w:pPr>
            <w:r w:rsidRPr="000C6A4C">
              <w:rPr>
                <w:rFonts w:eastAsia="Times New Roman"/>
                <w:color w:val="000000"/>
                <w:sz w:val="20"/>
                <w:szCs w:val="20"/>
                <w:lang w:eastAsia="es-CO"/>
              </w:rPr>
              <w:t>1</w:t>
            </w:r>
          </w:p>
        </w:tc>
        <w:tc>
          <w:tcPr>
            <w:tcW w:w="568" w:type="pct"/>
            <w:tcBorders>
              <w:top w:val="nil"/>
              <w:left w:val="nil"/>
              <w:bottom w:val="single" w:sz="4" w:space="0" w:color="auto"/>
              <w:right w:val="single" w:sz="4" w:space="0" w:color="auto"/>
            </w:tcBorders>
            <w:shd w:val="clear" w:color="000000" w:fill="F2F2F2"/>
            <w:noWrap/>
            <w:vAlign w:val="center"/>
          </w:tcPr>
          <w:p w14:paraId="3E6B6349" w14:textId="44A28251" w:rsidR="0064207E" w:rsidRPr="000C6A4C" w:rsidRDefault="0064207E" w:rsidP="0064207E">
            <w:pPr>
              <w:jc w:val="center"/>
              <w:rPr>
                <w:rFonts w:eastAsia="Times New Roman"/>
                <w:color w:val="000000"/>
                <w:sz w:val="20"/>
                <w:szCs w:val="20"/>
                <w:lang w:eastAsia="es-CO"/>
              </w:rPr>
            </w:pPr>
            <w:r w:rsidRPr="000C6A4C">
              <w:rPr>
                <w:rFonts w:eastAsia="Times New Roman"/>
                <w:color w:val="000000"/>
                <w:sz w:val="20"/>
                <w:szCs w:val="20"/>
                <w:lang w:eastAsia="es-CO"/>
              </w:rPr>
              <w:t>1</w:t>
            </w:r>
          </w:p>
        </w:tc>
      </w:tr>
      <w:tr w:rsidR="00B37D26" w:rsidRPr="002952D4" w14:paraId="3EDD439E" w14:textId="77777777" w:rsidTr="00B37D26">
        <w:trPr>
          <w:gridAfter w:val="1"/>
          <w:wAfter w:w="4" w:type="pct"/>
          <w:trHeight w:val="70"/>
        </w:trPr>
        <w:tc>
          <w:tcPr>
            <w:tcW w:w="441" w:type="pct"/>
            <w:tcBorders>
              <w:top w:val="nil"/>
              <w:left w:val="single" w:sz="4" w:space="0" w:color="auto"/>
              <w:bottom w:val="single" w:sz="4" w:space="0" w:color="auto"/>
              <w:right w:val="single" w:sz="4" w:space="0" w:color="auto"/>
            </w:tcBorders>
            <w:shd w:val="clear" w:color="auto" w:fill="auto"/>
            <w:noWrap/>
            <w:vAlign w:val="center"/>
            <w:hideMark/>
          </w:tcPr>
          <w:p w14:paraId="132407BD" w14:textId="77777777" w:rsidR="0064207E" w:rsidRPr="000C6A4C" w:rsidRDefault="0064207E" w:rsidP="00B37D26">
            <w:pPr>
              <w:jc w:val="center"/>
              <w:rPr>
                <w:rFonts w:eastAsia="Times New Roman"/>
                <w:color w:val="000000"/>
                <w:sz w:val="20"/>
                <w:szCs w:val="20"/>
                <w:lang w:eastAsia="es-CO"/>
              </w:rPr>
            </w:pPr>
            <w:r w:rsidRPr="000C6A4C">
              <w:rPr>
                <w:rFonts w:eastAsia="Times New Roman"/>
                <w:color w:val="000000"/>
                <w:sz w:val="20"/>
                <w:szCs w:val="20"/>
                <w:lang w:eastAsia="es-CO"/>
              </w:rPr>
              <w:t>CEM</w:t>
            </w:r>
          </w:p>
        </w:tc>
        <w:tc>
          <w:tcPr>
            <w:tcW w:w="2437" w:type="pct"/>
            <w:tcBorders>
              <w:top w:val="nil"/>
              <w:left w:val="nil"/>
              <w:bottom w:val="single" w:sz="4" w:space="0" w:color="auto"/>
              <w:right w:val="single" w:sz="4" w:space="0" w:color="auto"/>
            </w:tcBorders>
            <w:shd w:val="clear" w:color="auto" w:fill="auto"/>
            <w:vAlign w:val="center"/>
            <w:hideMark/>
          </w:tcPr>
          <w:p w14:paraId="68498DC3" w14:textId="2ED44105" w:rsidR="0064207E" w:rsidRPr="000C6A4C" w:rsidRDefault="0064207E" w:rsidP="0064207E">
            <w:pPr>
              <w:rPr>
                <w:rFonts w:eastAsia="Times New Roman"/>
                <w:color w:val="000000"/>
                <w:sz w:val="20"/>
                <w:szCs w:val="20"/>
                <w:lang w:eastAsia="es-CO"/>
              </w:rPr>
            </w:pPr>
            <w:r w:rsidRPr="000C6A4C">
              <w:rPr>
                <w:rFonts w:eastAsia="Times New Roman"/>
                <w:color w:val="000000"/>
                <w:sz w:val="20"/>
                <w:szCs w:val="20"/>
                <w:lang w:eastAsia="es-CO"/>
              </w:rPr>
              <w:t>1</w:t>
            </w:r>
            <w:r>
              <w:rPr>
                <w:rFonts w:eastAsia="Times New Roman"/>
                <w:color w:val="000000"/>
                <w:sz w:val="20"/>
                <w:szCs w:val="20"/>
                <w:lang w:eastAsia="es-CO"/>
              </w:rPr>
              <w:t>7</w:t>
            </w:r>
            <w:r w:rsidRPr="000C6A4C">
              <w:rPr>
                <w:rFonts w:eastAsia="Times New Roman"/>
                <w:color w:val="000000"/>
                <w:sz w:val="20"/>
                <w:szCs w:val="20"/>
                <w:lang w:eastAsia="es-CO"/>
              </w:rPr>
              <w:t xml:space="preserve">. Control, evaluación y mejora de la gestión  </w:t>
            </w:r>
          </w:p>
        </w:tc>
        <w:tc>
          <w:tcPr>
            <w:tcW w:w="443" w:type="pct"/>
            <w:tcBorders>
              <w:top w:val="nil"/>
              <w:left w:val="nil"/>
              <w:bottom w:val="single" w:sz="4" w:space="0" w:color="auto"/>
              <w:right w:val="single" w:sz="4" w:space="0" w:color="auto"/>
            </w:tcBorders>
            <w:shd w:val="clear" w:color="000000" w:fill="F2F2F2"/>
            <w:noWrap/>
            <w:vAlign w:val="center"/>
            <w:hideMark/>
          </w:tcPr>
          <w:p w14:paraId="68D06334" w14:textId="77777777" w:rsidR="0064207E" w:rsidRPr="00865B05" w:rsidRDefault="0064207E" w:rsidP="0064207E">
            <w:pPr>
              <w:jc w:val="center"/>
              <w:rPr>
                <w:rFonts w:eastAsia="Times New Roman"/>
                <w:b/>
                <w:color w:val="000000"/>
                <w:sz w:val="20"/>
                <w:szCs w:val="20"/>
                <w:lang w:eastAsia="es-CO"/>
              </w:rPr>
            </w:pPr>
            <w:r w:rsidRPr="00865B05">
              <w:rPr>
                <w:rFonts w:eastAsia="Times New Roman"/>
                <w:b/>
                <w:color w:val="000000"/>
                <w:sz w:val="20"/>
                <w:szCs w:val="20"/>
                <w:lang w:eastAsia="es-CO"/>
              </w:rPr>
              <w:t>2</w:t>
            </w:r>
          </w:p>
        </w:tc>
        <w:tc>
          <w:tcPr>
            <w:tcW w:w="443" w:type="pct"/>
            <w:tcBorders>
              <w:top w:val="nil"/>
              <w:left w:val="nil"/>
              <w:bottom w:val="single" w:sz="4" w:space="0" w:color="auto"/>
              <w:right w:val="single" w:sz="4" w:space="0" w:color="auto"/>
            </w:tcBorders>
            <w:shd w:val="clear" w:color="000000" w:fill="F2F2F2"/>
            <w:noWrap/>
            <w:vAlign w:val="center"/>
            <w:hideMark/>
          </w:tcPr>
          <w:p w14:paraId="1D7ABB47" w14:textId="77777777" w:rsidR="0064207E" w:rsidRPr="000C6A4C" w:rsidRDefault="0064207E" w:rsidP="0064207E">
            <w:pPr>
              <w:jc w:val="center"/>
              <w:rPr>
                <w:rFonts w:eastAsia="Times New Roman"/>
                <w:color w:val="000000"/>
                <w:sz w:val="20"/>
                <w:szCs w:val="20"/>
                <w:lang w:eastAsia="es-CO"/>
              </w:rPr>
            </w:pPr>
            <w:r w:rsidRPr="000C6A4C">
              <w:rPr>
                <w:rFonts w:eastAsia="Times New Roman"/>
                <w:color w:val="000000"/>
                <w:sz w:val="20"/>
                <w:szCs w:val="20"/>
                <w:lang w:eastAsia="es-CO"/>
              </w:rPr>
              <w:t>2</w:t>
            </w:r>
          </w:p>
        </w:tc>
        <w:tc>
          <w:tcPr>
            <w:tcW w:w="664" w:type="pct"/>
            <w:tcBorders>
              <w:top w:val="nil"/>
              <w:left w:val="nil"/>
              <w:bottom w:val="single" w:sz="4" w:space="0" w:color="auto"/>
              <w:right w:val="single" w:sz="4" w:space="0" w:color="auto"/>
            </w:tcBorders>
            <w:shd w:val="clear" w:color="000000" w:fill="F2F2F2"/>
            <w:noWrap/>
            <w:vAlign w:val="center"/>
            <w:hideMark/>
          </w:tcPr>
          <w:p w14:paraId="086F502A" w14:textId="77777777" w:rsidR="0064207E" w:rsidRPr="000C6A4C" w:rsidRDefault="0064207E" w:rsidP="0064207E">
            <w:pPr>
              <w:jc w:val="center"/>
              <w:rPr>
                <w:rFonts w:eastAsia="Times New Roman"/>
                <w:color w:val="000000"/>
                <w:sz w:val="20"/>
                <w:szCs w:val="20"/>
                <w:lang w:eastAsia="es-CO"/>
              </w:rPr>
            </w:pPr>
            <w:r w:rsidRPr="000C6A4C">
              <w:rPr>
                <w:rFonts w:eastAsia="Times New Roman"/>
                <w:color w:val="000000"/>
                <w:sz w:val="20"/>
                <w:szCs w:val="20"/>
                <w:lang w:eastAsia="es-CO"/>
              </w:rPr>
              <w:t>0</w:t>
            </w:r>
          </w:p>
        </w:tc>
        <w:tc>
          <w:tcPr>
            <w:tcW w:w="568" w:type="pct"/>
            <w:tcBorders>
              <w:top w:val="nil"/>
              <w:left w:val="nil"/>
              <w:bottom w:val="single" w:sz="4" w:space="0" w:color="auto"/>
              <w:right w:val="single" w:sz="4" w:space="0" w:color="auto"/>
            </w:tcBorders>
            <w:shd w:val="clear" w:color="000000" w:fill="F2F2F2"/>
            <w:noWrap/>
            <w:vAlign w:val="center"/>
            <w:hideMark/>
          </w:tcPr>
          <w:p w14:paraId="316305AB" w14:textId="77777777" w:rsidR="0064207E" w:rsidRPr="000C6A4C" w:rsidRDefault="0064207E" w:rsidP="0064207E">
            <w:pPr>
              <w:jc w:val="center"/>
              <w:rPr>
                <w:rFonts w:eastAsia="Times New Roman"/>
                <w:color w:val="000000"/>
                <w:sz w:val="20"/>
                <w:szCs w:val="20"/>
                <w:lang w:eastAsia="es-CO"/>
              </w:rPr>
            </w:pPr>
            <w:r w:rsidRPr="000C6A4C">
              <w:rPr>
                <w:rFonts w:eastAsia="Times New Roman"/>
                <w:color w:val="000000"/>
                <w:sz w:val="20"/>
                <w:szCs w:val="20"/>
                <w:lang w:eastAsia="es-CO"/>
              </w:rPr>
              <w:t>0</w:t>
            </w:r>
          </w:p>
        </w:tc>
      </w:tr>
      <w:tr w:rsidR="00B37D26" w:rsidRPr="002952D4" w14:paraId="4CAA0CFA" w14:textId="77777777" w:rsidTr="00B37D26">
        <w:trPr>
          <w:trHeight w:val="70"/>
        </w:trPr>
        <w:tc>
          <w:tcPr>
            <w:tcW w:w="2878" w:type="pct"/>
            <w:gridSpan w:val="2"/>
            <w:tcBorders>
              <w:top w:val="nil"/>
              <w:left w:val="single" w:sz="4" w:space="0" w:color="auto"/>
              <w:bottom w:val="single" w:sz="4" w:space="0" w:color="auto"/>
              <w:right w:val="nil"/>
            </w:tcBorders>
            <w:shd w:val="clear" w:color="000000" w:fill="0070C0"/>
            <w:noWrap/>
            <w:vAlign w:val="bottom"/>
            <w:hideMark/>
          </w:tcPr>
          <w:p w14:paraId="1C81CA4C" w14:textId="77777777" w:rsidR="0064207E" w:rsidRPr="002952D4" w:rsidRDefault="0064207E" w:rsidP="0064207E">
            <w:pPr>
              <w:jc w:val="center"/>
              <w:rPr>
                <w:rFonts w:eastAsia="Times New Roman"/>
                <w:b/>
                <w:bCs/>
                <w:color w:val="FFFFFF"/>
                <w:lang w:eastAsia="es-CO"/>
              </w:rPr>
            </w:pPr>
            <w:r w:rsidRPr="002952D4">
              <w:rPr>
                <w:rFonts w:eastAsia="Times New Roman"/>
                <w:b/>
                <w:bCs/>
                <w:color w:val="FFFFFF"/>
                <w:lang w:eastAsia="es-CO"/>
              </w:rPr>
              <w:t>TOTAL</w:t>
            </w:r>
          </w:p>
        </w:tc>
        <w:tc>
          <w:tcPr>
            <w:tcW w:w="443" w:type="pct"/>
            <w:tcBorders>
              <w:top w:val="nil"/>
              <w:left w:val="single" w:sz="4" w:space="0" w:color="auto"/>
              <w:bottom w:val="single" w:sz="4" w:space="0" w:color="auto"/>
              <w:right w:val="single" w:sz="4" w:space="0" w:color="auto"/>
            </w:tcBorders>
            <w:shd w:val="clear" w:color="auto" w:fill="auto"/>
            <w:noWrap/>
            <w:vAlign w:val="center"/>
            <w:hideMark/>
          </w:tcPr>
          <w:p w14:paraId="3A3A872C" w14:textId="77777777" w:rsidR="0064207E" w:rsidRPr="002952D4" w:rsidRDefault="0064207E" w:rsidP="0064207E">
            <w:pPr>
              <w:jc w:val="center"/>
              <w:rPr>
                <w:rFonts w:eastAsia="Times New Roman"/>
                <w:b/>
                <w:bCs/>
                <w:color w:val="000000"/>
                <w:lang w:eastAsia="es-CO"/>
              </w:rPr>
            </w:pPr>
            <w:r w:rsidRPr="002952D4">
              <w:rPr>
                <w:rFonts w:eastAsia="Times New Roman"/>
                <w:b/>
                <w:bCs/>
                <w:color w:val="000000"/>
                <w:lang w:eastAsia="es-CO"/>
              </w:rPr>
              <w:t>51</w:t>
            </w:r>
          </w:p>
        </w:tc>
        <w:tc>
          <w:tcPr>
            <w:tcW w:w="443" w:type="pct"/>
            <w:tcBorders>
              <w:top w:val="nil"/>
              <w:left w:val="nil"/>
              <w:bottom w:val="single" w:sz="4" w:space="0" w:color="auto"/>
              <w:right w:val="single" w:sz="4" w:space="0" w:color="auto"/>
            </w:tcBorders>
            <w:shd w:val="clear" w:color="auto" w:fill="auto"/>
            <w:noWrap/>
            <w:vAlign w:val="center"/>
            <w:hideMark/>
          </w:tcPr>
          <w:p w14:paraId="72607A59" w14:textId="77777777" w:rsidR="0064207E" w:rsidRPr="002952D4" w:rsidRDefault="0064207E" w:rsidP="0064207E">
            <w:pPr>
              <w:jc w:val="center"/>
              <w:rPr>
                <w:rFonts w:eastAsia="Times New Roman"/>
                <w:b/>
                <w:bCs/>
                <w:color w:val="000000"/>
                <w:lang w:eastAsia="es-CO"/>
              </w:rPr>
            </w:pPr>
            <w:r w:rsidRPr="002952D4">
              <w:rPr>
                <w:rFonts w:eastAsia="Times New Roman"/>
                <w:b/>
                <w:bCs/>
                <w:color w:val="000000"/>
                <w:lang w:eastAsia="es-CO"/>
              </w:rPr>
              <w:t>33</w:t>
            </w:r>
          </w:p>
        </w:tc>
        <w:tc>
          <w:tcPr>
            <w:tcW w:w="664" w:type="pct"/>
            <w:tcBorders>
              <w:top w:val="nil"/>
              <w:left w:val="nil"/>
              <w:bottom w:val="single" w:sz="4" w:space="0" w:color="auto"/>
              <w:right w:val="single" w:sz="4" w:space="0" w:color="auto"/>
            </w:tcBorders>
            <w:shd w:val="clear" w:color="auto" w:fill="auto"/>
            <w:noWrap/>
            <w:vAlign w:val="center"/>
            <w:hideMark/>
          </w:tcPr>
          <w:p w14:paraId="7A42A097" w14:textId="77777777" w:rsidR="0064207E" w:rsidRPr="002952D4" w:rsidRDefault="0064207E" w:rsidP="0064207E">
            <w:pPr>
              <w:jc w:val="center"/>
              <w:rPr>
                <w:rFonts w:eastAsia="Times New Roman"/>
                <w:b/>
                <w:bCs/>
                <w:color w:val="000000"/>
                <w:lang w:eastAsia="es-CO"/>
              </w:rPr>
            </w:pPr>
            <w:r w:rsidRPr="002952D4">
              <w:rPr>
                <w:rFonts w:eastAsia="Times New Roman"/>
                <w:b/>
                <w:bCs/>
                <w:color w:val="000000"/>
                <w:lang w:eastAsia="es-CO"/>
              </w:rPr>
              <w:t>5</w:t>
            </w:r>
          </w:p>
        </w:tc>
        <w:tc>
          <w:tcPr>
            <w:tcW w:w="572" w:type="pct"/>
            <w:gridSpan w:val="2"/>
            <w:tcBorders>
              <w:top w:val="nil"/>
              <w:left w:val="nil"/>
              <w:bottom w:val="single" w:sz="4" w:space="0" w:color="auto"/>
              <w:right w:val="single" w:sz="4" w:space="0" w:color="auto"/>
            </w:tcBorders>
            <w:shd w:val="clear" w:color="auto" w:fill="auto"/>
            <w:noWrap/>
            <w:vAlign w:val="center"/>
            <w:hideMark/>
          </w:tcPr>
          <w:p w14:paraId="6917AF39" w14:textId="77777777" w:rsidR="0064207E" w:rsidRPr="002952D4" w:rsidRDefault="0064207E" w:rsidP="0064207E">
            <w:pPr>
              <w:jc w:val="center"/>
              <w:rPr>
                <w:rFonts w:eastAsia="Times New Roman"/>
                <w:b/>
                <w:bCs/>
                <w:color w:val="000000"/>
                <w:lang w:eastAsia="es-CO"/>
              </w:rPr>
            </w:pPr>
            <w:r w:rsidRPr="002952D4">
              <w:rPr>
                <w:rFonts w:eastAsia="Times New Roman"/>
                <w:b/>
                <w:bCs/>
                <w:color w:val="000000"/>
                <w:lang w:eastAsia="es-CO"/>
              </w:rPr>
              <w:t>13</w:t>
            </w:r>
          </w:p>
        </w:tc>
      </w:tr>
    </w:tbl>
    <w:p w14:paraId="32C0A28C" w14:textId="77777777" w:rsidR="002952D4" w:rsidRPr="000C6A4C" w:rsidRDefault="002952D4" w:rsidP="002952D4">
      <w:pPr>
        <w:jc w:val="center"/>
        <w:rPr>
          <w:i/>
          <w:sz w:val="18"/>
          <w:lang w:eastAsia="es-CO"/>
        </w:rPr>
      </w:pPr>
      <w:bookmarkStart w:id="40" w:name="_Hlk13227189"/>
      <w:r w:rsidRPr="000C6A4C">
        <w:rPr>
          <w:i/>
          <w:sz w:val="18"/>
          <w:lang w:eastAsia="es-CO"/>
        </w:rPr>
        <w:t>Fuente. Oficina Asesora de Planeación – UAERMV</w:t>
      </w:r>
    </w:p>
    <w:bookmarkEnd w:id="40"/>
    <w:p w14:paraId="23289287" w14:textId="77777777" w:rsidR="002952D4" w:rsidRPr="002952D4" w:rsidRDefault="002952D4" w:rsidP="002952D4">
      <w:pPr>
        <w:jc w:val="both"/>
        <w:rPr>
          <w:color w:val="212121"/>
          <w:shd w:val="clear" w:color="auto" w:fill="FFFFFF"/>
        </w:rPr>
      </w:pPr>
    </w:p>
    <w:p w14:paraId="668A0B53" w14:textId="1B1E03BB" w:rsidR="002952D4" w:rsidRPr="002952D4" w:rsidRDefault="002952D4" w:rsidP="002952D4">
      <w:pPr>
        <w:jc w:val="both"/>
        <w:rPr>
          <w:color w:val="212121"/>
          <w:shd w:val="clear" w:color="auto" w:fill="FFFFFF"/>
        </w:rPr>
      </w:pPr>
      <w:r w:rsidRPr="002952D4">
        <w:rPr>
          <w:color w:val="212121"/>
          <w:shd w:val="clear" w:color="auto" w:fill="FFFFFF"/>
        </w:rPr>
        <w:t xml:space="preserve">Por lo anterior, se puede concluir que la entidad cuenta con </w:t>
      </w:r>
      <w:r w:rsidRPr="00BD07EE">
        <w:rPr>
          <w:b/>
          <w:color w:val="212121"/>
          <w:shd w:val="clear" w:color="auto" w:fill="FFFFFF"/>
        </w:rPr>
        <w:t>51 riesgos</w:t>
      </w:r>
      <w:r w:rsidR="00553997">
        <w:rPr>
          <w:color w:val="212121"/>
          <w:shd w:val="clear" w:color="auto" w:fill="FFFFFF"/>
        </w:rPr>
        <w:t>:</w:t>
      </w:r>
      <w:r w:rsidRPr="002952D4">
        <w:rPr>
          <w:color w:val="212121"/>
          <w:shd w:val="clear" w:color="auto" w:fill="FFFFFF"/>
        </w:rPr>
        <w:t xml:space="preserve"> 33 de gestión, 5 de corrupción y 13 de seguridad digital.</w:t>
      </w:r>
    </w:p>
    <w:p w14:paraId="58E15787" w14:textId="77777777" w:rsidR="002952D4" w:rsidRPr="002952D4" w:rsidRDefault="002952D4" w:rsidP="002952D4">
      <w:pPr>
        <w:jc w:val="both"/>
        <w:rPr>
          <w:color w:val="212121"/>
          <w:shd w:val="clear" w:color="auto" w:fill="FFFFFF"/>
        </w:rPr>
      </w:pPr>
    </w:p>
    <w:p w14:paraId="57E7B0DB" w14:textId="77777777" w:rsidR="002952D4" w:rsidRPr="002952D4" w:rsidRDefault="002952D4" w:rsidP="002952D4">
      <w:pPr>
        <w:jc w:val="both"/>
        <w:rPr>
          <w:color w:val="212121"/>
          <w:shd w:val="clear" w:color="auto" w:fill="FFFFFF"/>
        </w:rPr>
      </w:pPr>
      <w:r w:rsidRPr="002952D4">
        <w:rPr>
          <w:color w:val="212121"/>
          <w:shd w:val="clear" w:color="auto" w:fill="FFFFFF"/>
        </w:rPr>
        <w:t>En donde después de aplicar controles y obtener el riesgo inherente se ubican en la zona de riesgo como se muestra a continuación:</w:t>
      </w:r>
    </w:p>
    <w:p w14:paraId="6E78A117" w14:textId="77777777" w:rsidR="002952D4" w:rsidRPr="002952D4" w:rsidRDefault="002952D4" w:rsidP="002952D4">
      <w:pPr>
        <w:pStyle w:val="Descripcin"/>
        <w:spacing w:after="0" w:line="240" w:lineRule="auto"/>
        <w:rPr>
          <w:rFonts w:ascii="Century Gothic" w:hAnsi="Century Gothic"/>
          <w:sz w:val="22"/>
          <w:szCs w:val="22"/>
        </w:rPr>
      </w:pPr>
      <w:bookmarkStart w:id="41" w:name="_Hlk13817845"/>
    </w:p>
    <w:p w14:paraId="24C8DFE6" w14:textId="5625E5A5" w:rsidR="002952D4" w:rsidRPr="00553997" w:rsidRDefault="002952D4" w:rsidP="002952D4">
      <w:pPr>
        <w:pStyle w:val="Descripcin"/>
        <w:spacing w:after="0" w:line="240" w:lineRule="auto"/>
        <w:jc w:val="center"/>
        <w:rPr>
          <w:rFonts w:ascii="Century Gothic" w:hAnsi="Century Gothic" w:cs="Arial"/>
          <w:b w:val="0"/>
          <w:i/>
          <w:color w:val="212121"/>
          <w:sz w:val="18"/>
          <w:szCs w:val="22"/>
          <w:shd w:val="clear" w:color="auto" w:fill="FFFFFF"/>
        </w:rPr>
      </w:pPr>
      <w:r w:rsidRPr="00553997">
        <w:rPr>
          <w:rFonts w:ascii="Century Gothic" w:hAnsi="Century Gothic"/>
          <w:b w:val="0"/>
          <w:i/>
          <w:sz w:val="18"/>
          <w:szCs w:val="22"/>
        </w:rPr>
        <w:t xml:space="preserve">Tabla </w:t>
      </w:r>
      <w:r w:rsidR="00F86F8C">
        <w:rPr>
          <w:rFonts w:ascii="Century Gothic" w:hAnsi="Century Gothic"/>
          <w:b w:val="0"/>
          <w:i/>
          <w:sz w:val="18"/>
          <w:szCs w:val="22"/>
        </w:rPr>
        <w:t>10</w:t>
      </w:r>
      <w:r w:rsidR="00732461">
        <w:rPr>
          <w:rFonts w:ascii="Century Gothic" w:hAnsi="Century Gothic"/>
          <w:b w:val="0"/>
          <w:i/>
          <w:sz w:val="18"/>
          <w:szCs w:val="22"/>
        </w:rPr>
        <w:t>.</w:t>
      </w:r>
      <w:r w:rsidR="00F86F8C">
        <w:rPr>
          <w:rFonts w:ascii="Century Gothic" w:hAnsi="Century Gothic"/>
          <w:b w:val="0"/>
          <w:i/>
          <w:sz w:val="18"/>
          <w:szCs w:val="22"/>
        </w:rPr>
        <w:t xml:space="preserve"> Zona</w:t>
      </w:r>
      <w:r w:rsidRPr="00553997">
        <w:rPr>
          <w:rFonts w:ascii="Century Gothic" w:hAnsi="Century Gothic"/>
          <w:b w:val="0"/>
          <w:i/>
          <w:sz w:val="18"/>
          <w:szCs w:val="22"/>
          <w:shd w:val="clear" w:color="auto" w:fill="FFFFFF"/>
        </w:rPr>
        <w:t xml:space="preserve"> de Riesgos</w:t>
      </w:r>
    </w:p>
    <w:tbl>
      <w:tblPr>
        <w:tblW w:w="5000" w:type="pct"/>
        <w:tblCellMar>
          <w:left w:w="70" w:type="dxa"/>
          <w:right w:w="70" w:type="dxa"/>
        </w:tblCellMar>
        <w:tblLook w:val="04A0" w:firstRow="1" w:lastRow="0" w:firstColumn="1" w:lastColumn="0" w:noHBand="0" w:noVBand="1"/>
      </w:tblPr>
      <w:tblGrid>
        <w:gridCol w:w="1086"/>
        <w:gridCol w:w="4721"/>
        <w:gridCol w:w="991"/>
        <w:gridCol w:w="852"/>
        <w:gridCol w:w="1171"/>
        <w:gridCol w:w="857"/>
      </w:tblGrid>
      <w:tr w:rsidR="00553997" w:rsidRPr="002952D4" w14:paraId="3D364884" w14:textId="77777777" w:rsidTr="00553997">
        <w:trPr>
          <w:trHeight w:val="430"/>
        </w:trPr>
        <w:tc>
          <w:tcPr>
            <w:tcW w:w="561" w:type="pct"/>
            <w:tcBorders>
              <w:top w:val="single" w:sz="8" w:space="0" w:color="auto"/>
              <w:left w:val="single" w:sz="4" w:space="0" w:color="auto"/>
              <w:bottom w:val="single" w:sz="4" w:space="0" w:color="auto"/>
              <w:right w:val="single" w:sz="4" w:space="0" w:color="auto"/>
            </w:tcBorders>
            <w:shd w:val="clear" w:color="000000" w:fill="366092"/>
            <w:vAlign w:val="center"/>
            <w:hideMark/>
          </w:tcPr>
          <w:bookmarkEnd w:id="41"/>
          <w:p w14:paraId="49424DCD" w14:textId="77777777" w:rsidR="002952D4" w:rsidRPr="00553997" w:rsidRDefault="002952D4" w:rsidP="00235BA6">
            <w:pPr>
              <w:jc w:val="center"/>
              <w:rPr>
                <w:rFonts w:eastAsia="Times New Roman"/>
                <w:b/>
                <w:bCs/>
                <w:color w:val="FFFFFF"/>
                <w:sz w:val="20"/>
                <w:lang w:eastAsia="es-CO"/>
              </w:rPr>
            </w:pPr>
            <w:r w:rsidRPr="00553997">
              <w:rPr>
                <w:rFonts w:eastAsia="Times New Roman"/>
                <w:b/>
                <w:bCs/>
                <w:color w:val="FFFFFF"/>
                <w:sz w:val="20"/>
                <w:lang w:eastAsia="es-CO"/>
              </w:rPr>
              <w:t>CÓD.</w:t>
            </w:r>
          </w:p>
        </w:tc>
        <w:tc>
          <w:tcPr>
            <w:tcW w:w="2439" w:type="pct"/>
            <w:tcBorders>
              <w:top w:val="single" w:sz="8" w:space="0" w:color="auto"/>
              <w:left w:val="single" w:sz="4" w:space="0" w:color="auto"/>
              <w:bottom w:val="single" w:sz="4" w:space="0" w:color="auto"/>
              <w:right w:val="single" w:sz="8" w:space="0" w:color="auto"/>
            </w:tcBorders>
            <w:shd w:val="clear" w:color="000000" w:fill="366092"/>
            <w:vAlign w:val="center"/>
            <w:hideMark/>
          </w:tcPr>
          <w:p w14:paraId="0FAF83BF" w14:textId="77777777" w:rsidR="002952D4" w:rsidRPr="00553997" w:rsidRDefault="002952D4" w:rsidP="00235BA6">
            <w:pPr>
              <w:jc w:val="center"/>
              <w:rPr>
                <w:rFonts w:eastAsia="Times New Roman"/>
                <w:b/>
                <w:bCs/>
                <w:color w:val="FFFFFF"/>
                <w:sz w:val="20"/>
                <w:lang w:eastAsia="es-CO"/>
              </w:rPr>
            </w:pPr>
            <w:r w:rsidRPr="00553997">
              <w:rPr>
                <w:rFonts w:eastAsia="Times New Roman"/>
                <w:b/>
                <w:bCs/>
                <w:color w:val="FFFFFF"/>
                <w:sz w:val="20"/>
                <w:lang w:eastAsia="es-CO"/>
              </w:rPr>
              <w:t>PROCESO</w:t>
            </w:r>
          </w:p>
        </w:tc>
        <w:tc>
          <w:tcPr>
            <w:tcW w:w="512" w:type="pct"/>
            <w:tcBorders>
              <w:top w:val="single" w:sz="4" w:space="0" w:color="auto"/>
              <w:left w:val="nil"/>
              <w:bottom w:val="nil"/>
              <w:right w:val="single" w:sz="4" w:space="0" w:color="auto"/>
            </w:tcBorders>
            <w:shd w:val="clear" w:color="000000" w:fill="963634"/>
            <w:vAlign w:val="center"/>
            <w:hideMark/>
          </w:tcPr>
          <w:p w14:paraId="5B5DFACB" w14:textId="77777777" w:rsidR="002952D4" w:rsidRPr="00553997" w:rsidRDefault="002952D4" w:rsidP="00235BA6">
            <w:pPr>
              <w:jc w:val="center"/>
              <w:rPr>
                <w:rFonts w:eastAsia="Times New Roman"/>
                <w:b/>
                <w:bCs/>
                <w:color w:val="FFFFFF"/>
                <w:sz w:val="20"/>
                <w:lang w:eastAsia="es-CO"/>
              </w:rPr>
            </w:pPr>
            <w:r w:rsidRPr="00553997">
              <w:rPr>
                <w:rFonts w:eastAsia="Times New Roman"/>
                <w:b/>
                <w:bCs/>
                <w:color w:val="FFFFFF"/>
                <w:sz w:val="20"/>
                <w:lang w:eastAsia="es-CO"/>
              </w:rPr>
              <w:t xml:space="preserve"> Extremo</w:t>
            </w:r>
          </w:p>
        </w:tc>
        <w:tc>
          <w:tcPr>
            <w:tcW w:w="440" w:type="pct"/>
            <w:tcBorders>
              <w:top w:val="single" w:sz="4" w:space="0" w:color="auto"/>
              <w:left w:val="single" w:sz="4" w:space="0" w:color="auto"/>
              <w:bottom w:val="nil"/>
              <w:right w:val="single" w:sz="4" w:space="0" w:color="auto"/>
            </w:tcBorders>
            <w:shd w:val="clear" w:color="000000" w:fill="FF0000"/>
            <w:vAlign w:val="center"/>
            <w:hideMark/>
          </w:tcPr>
          <w:p w14:paraId="3F6B37BB" w14:textId="77777777" w:rsidR="002952D4" w:rsidRPr="00553997" w:rsidRDefault="002952D4" w:rsidP="00235BA6">
            <w:pPr>
              <w:jc w:val="center"/>
              <w:rPr>
                <w:rFonts w:eastAsia="Times New Roman"/>
                <w:b/>
                <w:bCs/>
                <w:color w:val="FFFFFF"/>
                <w:sz w:val="20"/>
                <w:lang w:eastAsia="es-CO"/>
              </w:rPr>
            </w:pPr>
            <w:r w:rsidRPr="00553997">
              <w:rPr>
                <w:rFonts w:eastAsia="Times New Roman"/>
                <w:b/>
                <w:bCs/>
                <w:color w:val="FFFFFF"/>
                <w:sz w:val="20"/>
                <w:lang w:eastAsia="es-CO"/>
              </w:rPr>
              <w:t xml:space="preserve"> Alto</w:t>
            </w:r>
          </w:p>
        </w:tc>
        <w:tc>
          <w:tcPr>
            <w:tcW w:w="605" w:type="pct"/>
            <w:tcBorders>
              <w:top w:val="single" w:sz="4" w:space="0" w:color="auto"/>
              <w:left w:val="single" w:sz="4" w:space="0" w:color="auto"/>
              <w:bottom w:val="nil"/>
              <w:right w:val="single" w:sz="4" w:space="0" w:color="auto"/>
            </w:tcBorders>
            <w:shd w:val="clear" w:color="000000" w:fill="F6F66A"/>
            <w:vAlign w:val="center"/>
            <w:hideMark/>
          </w:tcPr>
          <w:p w14:paraId="0F45CFB0" w14:textId="77777777" w:rsidR="002952D4" w:rsidRPr="00553997" w:rsidRDefault="002952D4" w:rsidP="00235BA6">
            <w:pPr>
              <w:jc w:val="center"/>
              <w:rPr>
                <w:rFonts w:eastAsia="Times New Roman"/>
                <w:b/>
                <w:bCs/>
                <w:sz w:val="20"/>
                <w:lang w:eastAsia="es-CO"/>
              </w:rPr>
            </w:pPr>
            <w:r w:rsidRPr="00553997">
              <w:rPr>
                <w:rFonts w:eastAsia="Times New Roman"/>
                <w:b/>
                <w:bCs/>
                <w:sz w:val="20"/>
                <w:lang w:eastAsia="es-CO"/>
              </w:rPr>
              <w:t>Moderado</w:t>
            </w:r>
          </w:p>
        </w:tc>
        <w:tc>
          <w:tcPr>
            <w:tcW w:w="443" w:type="pct"/>
            <w:tcBorders>
              <w:top w:val="single" w:sz="4" w:space="0" w:color="auto"/>
              <w:left w:val="single" w:sz="4" w:space="0" w:color="auto"/>
              <w:bottom w:val="nil"/>
              <w:right w:val="single" w:sz="4" w:space="0" w:color="auto"/>
            </w:tcBorders>
            <w:shd w:val="clear" w:color="000000" w:fill="00B050"/>
            <w:vAlign w:val="center"/>
            <w:hideMark/>
          </w:tcPr>
          <w:p w14:paraId="043D42BF" w14:textId="77777777" w:rsidR="002952D4" w:rsidRPr="00553997" w:rsidRDefault="002952D4" w:rsidP="00235BA6">
            <w:pPr>
              <w:jc w:val="center"/>
              <w:rPr>
                <w:rFonts w:eastAsia="Times New Roman"/>
                <w:b/>
                <w:bCs/>
                <w:color w:val="FFFFFF"/>
                <w:sz w:val="20"/>
                <w:lang w:eastAsia="es-CO"/>
              </w:rPr>
            </w:pPr>
            <w:r w:rsidRPr="00553997">
              <w:rPr>
                <w:rFonts w:eastAsia="Times New Roman"/>
                <w:b/>
                <w:bCs/>
                <w:color w:val="FFFFFF"/>
                <w:sz w:val="20"/>
                <w:lang w:eastAsia="es-CO"/>
              </w:rPr>
              <w:t xml:space="preserve"> Bajo</w:t>
            </w:r>
          </w:p>
        </w:tc>
      </w:tr>
      <w:tr w:rsidR="00553997" w:rsidRPr="002952D4" w14:paraId="6155EAE2" w14:textId="77777777" w:rsidTr="00553997">
        <w:trPr>
          <w:trHeight w:val="330"/>
        </w:trPr>
        <w:tc>
          <w:tcPr>
            <w:tcW w:w="561"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6688D375" w14:textId="77777777" w:rsidR="002952D4" w:rsidRPr="00553997" w:rsidRDefault="002952D4" w:rsidP="00235BA6">
            <w:pPr>
              <w:ind w:firstLineChars="100" w:firstLine="200"/>
              <w:rPr>
                <w:rFonts w:eastAsia="Times New Roman"/>
                <w:color w:val="000000"/>
                <w:sz w:val="20"/>
                <w:szCs w:val="20"/>
                <w:lang w:eastAsia="es-CO"/>
              </w:rPr>
            </w:pPr>
            <w:r w:rsidRPr="00553997">
              <w:rPr>
                <w:rFonts w:eastAsia="Times New Roman"/>
                <w:color w:val="000000"/>
                <w:sz w:val="20"/>
                <w:szCs w:val="20"/>
                <w:lang w:eastAsia="es-CO"/>
              </w:rPr>
              <w:t>DESI</w:t>
            </w:r>
          </w:p>
        </w:tc>
        <w:tc>
          <w:tcPr>
            <w:tcW w:w="2439" w:type="pct"/>
            <w:tcBorders>
              <w:top w:val="single" w:sz="4" w:space="0" w:color="auto"/>
              <w:left w:val="nil"/>
              <w:bottom w:val="single" w:sz="4" w:space="0" w:color="auto"/>
              <w:right w:val="single" w:sz="4" w:space="0" w:color="auto"/>
            </w:tcBorders>
            <w:shd w:val="clear" w:color="000000" w:fill="C5D9F1"/>
            <w:vAlign w:val="center"/>
            <w:hideMark/>
          </w:tcPr>
          <w:p w14:paraId="2A2511BD" w14:textId="77777777" w:rsidR="002952D4" w:rsidRPr="00553997" w:rsidRDefault="002952D4" w:rsidP="00235BA6">
            <w:pPr>
              <w:rPr>
                <w:rFonts w:eastAsia="Times New Roman"/>
                <w:color w:val="000000"/>
                <w:sz w:val="20"/>
                <w:szCs w:val="20"/>
                <w:lang w:eastAsia="es-CO"/>
              </w:rPr>
            </w:pPr>
            <w:r w:rsidRPr="00553997">
              <w:rPr>
                <w:rFonts w:eastAsia="Times New Roman"/>
                <w:color w:val="000000"/>
                <w:sz w:val="20"/>
                <w:szCs w:val="20"/>
                <w:lang w:eastAsia="es-CO"/>
              </w:rPr>
              <w:t>1. Direccionamiento estratégico e innovación</w:t>
            </w:r>
          </w:p>
        </w:tc>
        <w:tc>
          <w:tcPr>
            <w:tcW w:w="512" w:type="pct"/>
            <w:tcBorders>
              <w:top w:val="single" w:sz="4" w:space="0" w:color="auto"/>
              <w:left w:val="nil"/>
              <w:bottom w:val="single" w:sz="4" w:space="0" w:color="auto"/>
              <w:right w:val="single" w:sz="4" w:space="0" w:color="auto"/>
            </w:tcBorders>
            <w:shd w:val="clear" w:color="auto" w:fill="auto"/>
            <w:noWrap/>
            <w:vAlign w:val="center"/>
            <w:hideMark/>
          </w:tcPr>
          <w:p w14:paraId="6B263827" w14:textId="77777777" w:rsidR="002952D4" w:rsidRPr="00553997" w:rsidRDefault="002952D4" w:rsidP="00553997">
            <w:pPr>
              <w:jc w:val="center"/>
              <w:rPr>
                <w:rFonts w:eastAsia="Times New Roman"/>
                <w:color w:val="000000"/>
                <w:sz w:val="20"/>
                <w:szCs w:val="20"/>
                <w:lang w:eastAsia="es-CO"/>
              </w:rPr>
            </w:pPr>
            <w:r w:rsidRPr="00553997">
              <w:rPr>
                <w:rFonts w:eastAsia="Times New Roman"/>
                <w:color w:val="000000"/>
                <w:sz w:val="20"/>
                <w:szCs w:val="20"/>
                <w:lang w:eastAsia="es-CO"/>
              </w:rPr>
              <w:t>1</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14:paraId="34452EB9" w14:textId="77777777" w:rsidR="002952D4" w:rsidRPr="00553997" w:rsidRDefault="002952D4" w:rsidP="00553997">
            <w:pPr>
              <w:jc w:val="center"/>
              <w:rPr>
                <w:rFonts w:eastAsia="Times New Roman"/>
                <w:color w:val="000000"/>
                <w:sz w:val="20"/>
                <w:szCs w:val="20"/>
                <w:lang w:eastAsia="es-CO"/>
              </w:rPr>
            </w:pPr>
            <w:r w:rsidRPr="00553997">
              <w:rPr>
                <w:rFonts w:eastAsia="Times New Roman"/>
                <w:color w:val="000000"/>
                <w:sz w:val="20"/>
                <w:szCs w:val="20"/>
                <w:lang w:eastAsia="es-CO"/>
              </w:rPr>
              <w:t>3</w:t>
            </w:r>
          </w:p>
        </w:tc>
        <w:tc>
          <w:tcPr>
            <w:tcW w:w="605" w:type="pct"/>
            <w:tcBorders>
              <w:top w:val="single" w:sz="4" w:space="0" w:color="auto"/>
              <w:left w:val="nil"/>
              <w:bottom w:val="single" w:sz="4" w:space="0" w:color="auto"/>
              <w:right w:val="single" w:sz="4" w:space="0" w:color="auto"/>
            </w:tcBorders>
            <w:shd w:val="clear" w:color="auto" w:fill="auto"/>
            <w:noWrap/>
            <w:vAlign w:val="center"/>
            <w:hideMark/>
          </w:tcPr>
          <w:p w14:paraId="5D1E411A" w14:textId="77777777" w:rsidR="002952D4" w:rsidRPr="00553997" w:rsidRDefault="002952D4" w:rsidP="00553997">
            <w:pPr>
              <w:jc w:val="center"/>
              <w:rPr>
                <w:rFonts w:eastAsia="Times New Roman"/>
                <w:color w:val="000000"/>
                <w:sz w:val="20"/>
                <w:szCs w:val="20"/>
                <w:lang w:eastAsia="es-CO"/>
              </w:rPr>
            </w:pPr>
            <w:r w:rsidRPr="00553997">
              <w:rPr>
                <w:rFonts w:eastAsia="Times New Roman"/>
                <w:color w:val="000000"/>
                <w:sz w:val="20"/>
                <w:szCs w:val="20"/>
                <w:lang w:eastAsia="es-CO"/>
              </w:rPr>
              <w:t>0</w:t>
            </w:r>
          </w:p>
        </w:tc>
        <w:tc>
          <w:tcPr>
            <w:tcW w:w="443" w:type="pct"/>
            <w:tcBorders>
              <w:top w:val="single" w:sz="4" w:space="0" w:color="auto"/>
              <w:left w:val="nil"/>
              <w:bottom w:val="single" w:sz="4" w:space="0" w:color="auto"/>
              <w:right w:val="single" w:sz="4" w:space="0" w:color="auto"/>
            </w:tcBorders>
            <w:shd w:val="clear" w:color="auto" w:fill="auto"/>
            <w:noWrap/>
            <w:vAlign w:val="center"/>
            <w:hideMark/>
          </w:tcPr>
          <w:p w14:paraId="6CB470BD" w14:textId="77777777" w:rsidR="002952D4" w:rsidRPr="00553997" w:rsidRDefault="002952D4" w:rsidP="00553997">
            <w:pPr>
              <w:jc w:val="center"/>
              <w:rPr>
                <w:rFonts w:eastAsia="Times New Roman"/>
                <w:color w:val="000000"/>
                <w:sz w:val="20"/>
                <w:szCs w:val="20"/>
                <w:lang w:eastAsia="es-CO"/>
              </w:rPr>
            </w:pPr>
            <w:r w:rsidRPr="00553997">
              <w:rPr>
                <w:rFonts w:eastAsia="Times New Roman"/>
                <w:color w:val="000000"/>
                <w:sz w:val="20"/>
                <w:szCs w:val="20"/>
                <w:lang w:eastAsia="es-CO"/>
              </w:rPr>
              <w:t>1</w:t>
            </w:r>
          </w:p>
        </w:tc>
      </w:tr>
      <w:tr w:rsidR="00553997" w:rsidRPr="002952D4" w14:paraId="5BE0152A" w14:textId="77777777" w:rsidTr="00553997">
        <w:trPr>
          <w:trHeight w:val="70"/>
        </w:trPr>
        <w:tc>
          <w:tcPr>
            <w:tcW w:w="561" w:type="pct"/>
            <w:tcBorders>
              <w:top w:val="nil"/>
              <w:left w:val="single" w:sz="4" w:space="0" w:color="auto"/>
              <w:bottom w:val="single" w:sz="4" w:space="0" w:color="auto"/>
              <w:right w:val="single" w:sz="4" w:space="0" w:color="auto"/>
            </w:tcBorders>
            <w:shd w:val="clear" w:color="000000" w:fill="C5D9F1"/>
            <w:noWrap/>
            <w:vAlign w:val="center"/>
            <w:hideMark/>
          </w:tcPr>
          <w:p w14:paraId="3820D36B" w14:textId="77777777" w:rsidR="002952D4" w:rsidRPr="00553997" w:rsidRDefault="002952D4" w:rsidP="00235BA6">
            <w:pPr>
              <w:ind w:firstLineChars="100" w:firstLine="200"/>
              <w:rPr>
                <w:rFonts w:eastAsia="Times New Roman"/>
                <w:color w:val="000000"/>
                <w:sz w:val="20"/>
                <w:szCs w:val="20"/>
                <w:lang w:eastAsia="es-CO"/>
              </w:rPr>
            </w:pPr>
            <w:r w:rsidRPr="00553997">
              <w:rPr>
                <w:rFonts w:eastAsia="Times New Roman"/>
                <w:color w:val="000000"/>
                <w:sz w:val="20"/>
                <w:szCs w:val="20"/>
                <w:lang w:eastAsia="es-CO"/>
              </w:rPr>
              <w:t>APIC</w:t>
            </w:r>
          </w:p>
        </w:tc>
        <w:tc>
          <w:tcPr>
            <w:tcW w:w="2439" w:type="pct"/>
            <w:tcBorders>
              <w:top w:val="nil"/>
              <w:left w:val="nil"/>
              <w:bottom w:val="single" w:sz="4" w:space="0" w:color="auto"/>
              <w:right w:val="single" w:sz="4" w:space="0" w:color="auto"/>
            </w:tcBorders>
            <w:shd w:val="clear" w:color="000000" w:fill="C5D9F1"/>
            <w:vAlign w:val="center"/>
            <w:hideMark/>
          </w:tcPr>
          <w:p w14:paraId="5E5B7840" w14:textId="77777777" w:rsidR="002952D4" w:rsidRPr="00553997" w:rsidRDefault="002952D4" w:rsidP="00235BA6">
            <w:pPr>
              <w:rPr>
                <w:rFonts w:eastAsia="Times New Roman"/>
                <w:color w:val="000000"/>
                <w:sz w:val="20"/>
                <w:szCs w:val="20"/>
                <w:lang w:eastAsia="es-CO"/>
              </w:rPr>
            </w:pPr>
            <w:r w:rsidRPr="00553997">
              <w:rPr>
                <w:rFonts w:eastAsia="Times New Roman"/>
                <w:color w:val="000000"/>
                <w:sz w:val="20"/>
                <w:szCs w:val="20"/>
                <w:lang w:eastAsia="es-CO"/>
              </w:rPr>
              <w:t>2. Atención a partes interesadas y comunicaciones</w:t>
            </w:r>
          </w:p>
        </w:tc>
        <w:tc>
          <w:tcPr>
            <w:tcW w:w="512" w:type="pct"/>
            <w:tcBorders>
              <w:top w:val="nil"/>
              <w:left w:val="nil"/>
              <w:bottom w:val="single" w:sz="4" w:space="0" w:color="auto"/>
              <w:right w:val="single" w:sz="4" w:space="0" w:color="auto"/>
            </w:tcBorders>
            <w:shd w:val="clear" w:color="auto" w:fill="auto"/>
            <w:noWrap/>
            <w:vAlign w:val="center"/>
            <w:hideMark/>
          </w:tcPr>
          <w:p w14:paraId="76211AEB" w14:textId="77777777" w:rsidR="002952D4" w:rsidRPr="00553997" w:rsidRDefault="002952D4" w:rsidP="00553997">
            <w:pPr>
              <w:jc w:val="center"/>
              <w:rPr>
                <w:rFonts w:eastAsia="Times New Roman"/>
                <w:color w:val="000000"/>
                <w:sz w:val="20"/>
                <w:szCs w:val="20"/>
                <w:lang w:eastAsia="es-CO"/>
              </w:rPr>
            </w:pPr>
            <w:r w:rsidRPr="00553997">
              <w:rPr>
                <w:rFonts w:eastAsia="Times New Roman"/>
                <w:color w:val="000000"/>
                <w:sz w:val="20"/>
                <w:szCs w:val="20"/>
                <w:lang w:eastAsia="es-CO"/>
              </w:rPr>
              <w:t>0</w:t>
            </w:r>
          </w:p>
        </w:tc>
        <w:tc>
          <w:tcPr>
            <w:tcW w:w="440" w:type="pct"/>
            <w:tcBorders>
              <w:top w:val="nil"/>
              <w:left w:val="nil"/>
              <w:bottom w:val="single" w:sz="4" w:space="0" w:color="auto"/>
              <w:right w:val="single" w:sz="4" w:space="0" w:color="auto"/>
            </w:tcBorders>
            <w:shd w:val="clear" w:color="auto" w:fill="auto"/>
            <w:noWrap/>
            <w:vAlign w:val="center"/>
            <w:hideMark/>
          </w:tcPr>
          <w:p w14:paraId="6F12AA3F" w14:textId="77777777" w:rsidR="002952D4" w:rsidRPr="00553997" w:rsidRDefault="002952D4" w:rsidP="00553997">
            <w:pPr>
              <w:jc w:val="center"/>
              <w:rPr>
                <w:rFonts w:eastAsia="Times New Roman"/>
                <w:color w:val="000000"/>
                <w:sz w:val="20"/>
                <w:szCs w:val="20"/>
                <w:lang w:eastAsia="es-CO"/>
              </w:rPr>
            </w:pPr>
            <w:r w:rsidRPr="00553997">
              <w:rPr>
                <w:rFonts w:eastAsia="Times New Roman"/>
                <w:color w:val="000000"/>
                <w:sz w:val="20"/>
                <w:szCs w:val="20"/>
                <w:lang w:eastAsia="es-CO"/>
              </w:rPr>
              <w:t>2</w:t>
            </w:r>
          </w:p>
        </w:tc>
        <w:tc>
          <w:tcPr>
            <w:tcW w:w="605" w:type="pct"/>
            <w:tcBorders>
              <w:top w:val="nil"/>
              <w:left w:val="nil"/>
              <w:bottom w:val="single" w:sz="4" w:space="0" w:color="auto"/>
              <w:right w:val="single" w:sz="4" w:space="0" w:color="auto"/>
            </w:tcBorders>
            <w:shd w:val="clear" w:color="auto" w:fill="auto"/>
            <w:noWrap/>
            <w:vAlign w:val="center"/>
            <w:hideMark/>
          </w:tcPr>
          <w:p w14:paraId="3A1A1CE9" w14:textId="77777777" w:rsidR="002952D4" w:rsidRPr="00553997" w:rsidRDefault="002952D4" w:rsidP="00553997">
            <w:pPr>
              <w:jc w:val="center"/>
              <w:rPr>
                <w:rFonts w:eastAsia="Times New Roman"/>
                <w:color w:val="000000"/>
                <w:sz w:val="20"/>
                <w:szCs w:val="20"/>
                <w:lang w:eastAsia="es-CO"/>
              </w:rPr>
            </w:pPr>
            <w:r w:rsidRPr="00553997">
              <w:rPr>
                <w:rFonts w:eastAsia="Times New Roman"/>
                <w:color w:val="000000"/>
                <w:sz w:val="20"/>
                <w:szCs w:val="20"/>
                <w:lang w:eastAsia="es-CO"/>
              </w:rPr>
              <w:t>2</w:t>
            </w:r>
          </w:p>
        </w:tc>
        <w:tc>
          <w:tcPr>
            <w:tcW w:w="443" w:type="pct"/>
            <w:tcBorders>
              <w:top w:val="nil"/>
              <w:left w:val="nil"/>
              <w:bottom w:val="single" w:sz="4" w:space="0" w:color="auto"/>
              <w:right w:val="single" w:sz="4" w:space="0" w:color="auto"/>
            </w:tcBorders>
            <w:shd w:val="clear" w:color="auto" w:fill="auto"/>
            <w:noWrap/>
            <w:vAlign w:val="center"/>
            <w:hideMark/>
          </w:tcPr>
          <w:p w14:paraId="16D3F163" w14:textId="77777777" w:rsidR="002952D4" w:rsidRPr="00553997" w:rsidRDefault="002952D4" w:rsidP="00553997">
            <w:pPr>
              <w:jc w:val="center"/>
              <w:rPr>
                <w:rFonts w:eastAsia="Times New Roman"/>
                <w:color w:val="000000"/>
                <w:sz w:val="20"/>
                <w:szCs w:val="20"/>
                <w:lang w:eastAsia="es-CO"/>
              </w:rPr>
            </w:pPr>
            <w:r w:rsidRPr="00553997">
              <w:rPr>
                <w:rFonts w:eastAsia="Times New Roman"/>
                <w:color w:val="000000"/>
                <w:sz w:val="20"/>
                <w:szCs w:val="20"/>
                <w:lang w:eastAsia="es-CO"/>
              </w:rPr>
              <w:t>0</w:t>
            </w:r>
          </w:p>
        </w:tc>
      </w:tr>
      <w:tr w:rsidR="00553997" w:rsidRPr="002952D4" w14:paraId="5FB747DA" w14:textId="77777777" w:rsidTr="00553997">
        <w:trPr>
          <w:trHeight w:val="315"/>
        </w:trPr>
        <w:tc>
          <w:tcPr>
            <w:tcW w:w="561" w:type="pct"/>
            <w:tcBorders>
              <w:top w:val="nil"/>
              <w:left w:val="single" w:sz="4" w:space="0" w:color="auto"/>
              <w:bottom w:val="single" w:sz="4" w:space="0" w:color="auto"/>
              <w:right w:val="single" w:sz="4" w:space="0" w:color="auto"/>
            </w:tcBorders>
            <w:shd w:val="clear" w:color="000000" w:fill="C5D9F1"/>
            <w:noWrap/>
            <w:vAlign w:val="center"/>
            <w:hideMark/>
          </w:tcPr>
          <w:p w14:paraId="3E98E0EC" w14:textId="77777777" w:rsidR="002952D4" w:rsidRPr="00553997" w:rsidRDefault="002952D4" w:rsidP="00235BA6">
            <w:pPr>
              <w:ind w:firstLineChars="100" w:firstLine="200"/>
              <w:rPr>
                <w:rFonts w:eastAsia="Times New Roman"/>
                <w:color w:val="000000"/>
                <w:sz w:val="20"/>
                <w:szCs w:val="20"/>
                <w:lang w:eastAsia="es-CO"/>
              </w:rPr>
            </w:pPr>
            <w:r w:rsidRPr="00553997">
              <w:rPr>
                <w:rFonts w:eastAsia="Times New Roman"/>
                <w:color w:val="000000"/>
                <w:sz w:val="20"/>
                <w:szCs w:val="20"/>
                <w:lang w:eastAsia="es-CO"/>
              </w:rPr>
              <w:t>EGTI</w:t>
            </w:r>
          </w:p>
        </w:tc>
        <w:tc>
          <w:tcPr>
            <w:tcW w:w="2439" w:type="pct"/>
            <w:tcBorders>
              <w:top w:val="nil"/>
              <w:left w:val="nil"/>
              <w:bottom w:val="single" w:sz="4" w:space="0" w:color="auto"/>
              <w:right w:val="single" w:sz="4" w:space="0" w:color="auto"/>
            </w:tcBorders>
            <w:shd w:val="clear" w:color="000000" w:fill="C5D9F1"/>
            <w:vAlign w:val="center"/>
            <w:hideMark/>
          </w:tcPr>
          <w:p w14:paraId="09F99075" w14:textId="77777777" w:rsidR="002952D4" w:rsidRPr="00553997" w:rsidRDefault="002952D4" w:rsidP="00235BA6">
            <w:pPr>
              <w:rPr>
                <w:rFonts w:eastAsia="Times New Roman"/>
                <w:color w:val="000000"/>
                <w:sz w:val="20"/>
                <w:szCs w:val="20"/>
                <w:lang w:eastAsia="es-CO"/>
              </w:rPr>
            </w:pPr>
            <w:r w:rsidRPr="00553997">
              <w:rPr>
                <w:rFonts w:eastAsia="Times New Roman"/>
                <w:color w:val="000000"/>
                <w:sz w:val="20"/>
                <w:szCs w:val="20"/>
                <w:lang w:eastAsia="es-CO"/>
              </w:rPr>
              <w:t>3. Estrategia y gobierno de TI</w:t>
            </w:r>
          </w:p>
        </w:tc>
        <w:tc>
          <w:tcPr>
            <w:tcW w:w="512" w:type="pct"/>
            <w:tcBorders>
              <w:top w:val="nil"/>
              <w:left w:val="nil"/>
              <w:bottom w:val="single" w:sz="4" w:space="0" w:color="auto"/>
              <w:right w:val="single" w:sz="4" w:space="0" w:color="auto"/>
            </w:tcBorders>
            <w:shd w:val="clear" w:color="auto" w:fill="auto"/>
            <w:noWrap/>
            <w:vAlign w:val="center"/>
            <w:hideMark/>
          </w:tcPr>
          <w:p w14:paraId="4627A05C" w14:textId="77777777" w:rsidR="002952D4" w:rsidRPr="00553997" w:rsidRDefault="002952D4" w:rsidP="00553997">
            <w:pPr>
              <w:jc w:val="center"/>
              <w:rPr>
                <w:rFonts w:eastAsia="Times New Roman"/>
                <w:color w:val="000000"/>
                <w:sz w:val="20"/>
                <w:szCs w:val="20"/>
                <w:lang w:eastAsia="es-CO"/>
              </w:rPr>
            </w:pPr>
            <w:r w:rsidRPr="00553997">
              <w:rPr>
                <w:rFonts w:eastAsia="Times New Roman"/>
                <w:color w:val="000000"/>
                <w:sz w:val="20"/>
                <w:szCs w:val="20"/>
                <w:lang w:eastAsia="es-CO"/>
              </w:rPr>
              <w:t>0</w:t>
            </w:r>
          </w:p>
        </w:tc>
        <w:tc>
          <w:tcPr>
            <w:tcW w:w="440" w:type="pct"/>
            <w:tcBorders>
              <w:top w:val="nil"/>
              <w:left w:val="nil"/>
              <w:bottom w:val="single" w:sz="4" w:space="0" w:color="auto"/>
              <w:right w:val="single" w:sz="4" w:space="0" w:color="auto"/>
            </w:tcBorders>
            <w:shd w:val="clear" w:color="auto" w:fill="auto"/>
            <w:noWrap/>
            <w:vAlign w:val="center"/>
            <w:hideMark/>
          </w:tcPr>
          <w:p w14:paraId="793FCAAD" w14:textId="77777777" w:rsidR="002952D4" w:rsidRPr="00553997" w:rsidRDefault="002952D4" w:rsidP="00553997">
            <w:pPr>
              <w:jc w:val="center"/>
              <w:rPr>
                <w:rFonts w:eastAsia="Times New Roman"/>
                <w:color w:val="000000"/>
                <w:sz w:val="20"/>
                <w:szCs w:val="20"/>
                <w:lang w:eastAsia="es-CO"/>
              </w:rPr>
            </w:pPr>
            <w:r w:rsidRPr="00553997">
              <w:rPr>
                <w:rFonts w:eastAsia="Times New Roman"/>
                <w:color w:val="000000"/>
                <w:sz w:val="20"/>
                <w:szCs w:val="20"/>
                <w:lang w:eastAsia="es-CO"/>
              </w:rPr>
              <w:t>0</w:t>
            </w:r>
          </w:p>
        </w:tc>
        <w:tc>
          <w:tcPr>
            <w:tcW w:w="605" w:type="pct"/>
            <w:tcBorders>
              <w:top w:val="nil"/>
              <w:left w:val="nil"/>
              <w:bottom w:val="single" w:sz="4" w:space="0" w:color="auto"/>
              <w:right w:val="single" w:sz="4" w:space="0" w:color="auto"/>
            </w:tcBorders>
            <w:shd w:val="clear" w:color="auto" w:fill="auto"/>
            <w:noWrap/>
            <w:vAlign w:val="center"/>
            <w:hideMark/>
          </w:tcPr>
          <w:p w14:paraId="1F4F4636" w14:textId="77777777" w:rsidR="002952D4" w:rsidRPr="00553997" w:rsidRDefault="002952D4" w:rsidP="00553997">
            <w:pPr>
              <w:jc w:val="center"/>
              <w:rPr>
                <w:rFonts w:eastAsia="Times New Roman"/>
                <w:color w:val="000000"/>
                <w:sz w:val="20"/>
                <w:szCs w:val="20"/>
                <w:lang w:eastAsia="es-CO"/>
              </w:rPr>
            </w:pPr>
            <w:r w:rsidRPr="00553997">
              <w:rPr>
                <w:rFonts w:eastAsia="Times New Roman"/>
                <w:color w:val="000000"/>
                <w:sz w:val="20"/>
                <w:szCs w:val="20"/>
                <w:lang w:eastAsia="es-CO"/>
              </w:rPr>
              <w:t>0</w:t>
            </w:r>
          </w:p>
        </w:tc>
        <w:tc>
          <w:tcPr>
            <w:tcW w:w="443" w:type="pct"/>
            <w:tcBorders>
              <w:top w:val="nil"/>
              <w:left w:val="nil"/>
              <w:bottom w:val="single" w:sz="4" w:space="0" w:color="auto"/>
              <w:right w:val="single" w:sz="4" w:space="0" w:color="auto"/>
            </w:tcBorders>
            <w:shd w:val="clear" w:color="auto" w:fill="auto"/>
            <w:noWrap/>
            <w:vAlign w:val="center"/>
            <w:hideMark/>
          </w:tcPr>
          <w:p w14:paraId="3F4546BB" w14:textId="77777777" w:rsidR="002952D4" w:rsidRPr="00553997" w:rsidRDefault="002952D4" w:rsidP="00553997">
            <w:pPr>
              <w:jc w:val="center"/>
              <w:rPr>
                <w:rFonts w:eastAsia="Times New Roman"/>
                <w:color w:val="000000"/>
                <w:sz w:val="20"/>
                <w:szCs w:val="20"/>
                <w:lang w:eastAsia="es-CO"/>
              </w:rPr>
            </w:pPr>
            <w:r w:rsidRPr="00553997">
              <w:rPr>
                <w:rFonts w:eastAsia="Times New Roman"/>
                <w:color w:val="000000"/>
                <w:sz w:val="20"/>
                <w:szCs w:val="20"/>
                <w:lang w:eastAsia="es-CO"/>
              </w:rPr>
              <w:t>1</w:t>
            </w:r>
          </w:p>
        </w:tc>
      </w:tr>
      <w:tr w:rsidR="00553997" w:rsidRPr="002952D4" w14:paraId="34234BB9" w14:textId="77777777" w:rsidTr="00553997">
        <w:trPr>
          <w:trHeight w:val="70"/>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14:paraId="154C60D2" w14:textId="77777777" w:rsidR="002952D4" w:rsidRPr="00553997" w:rsidRDefault="002952D4" w:rsidP="00235BA6">
            <w:pPr>
              <w:ind w:firstLineChars="100" w:firstLine="200"/>
              <w:rPr>
                <w:rFonts w:eastAsia="Times New Roman"/>
                <w:color w:val="000000"/>
                <w:sz w:val="20"/>
                <w:szCs w:val="20"/>
                <w:lang w:eastAsia="es-CO"/>
              </w:rPr>
            </w:pPr>
            <w:r w:rsidRPr="00553997">
              <w:rPr>
                <w:rFonts w:eastAsia="Times New Roman"/>
                <w:color w:val="000000"/>
                <w:sz w:val="20"/>
                <w:szCs w:val="20"/>
                <w:lang w:eastAsia="es-CO"/>
              </w:rPr>
              <w:t>PIV</w:t>
            </w:r>
          </w:p>
        </w:tc>
        <w:tc>
          <w:tcPr>
            <w:tcW w:w="2439" w:type="pct"/>
            <w:tcBorders>
              <w:top w:val="nil"/>
              <w:left w:val="nil"/>
              <w:bottom w:val="single" w:sz="4" w:space="0" w:color="auto"/>
              <w:right w:val="single" w:sz="4" w:space="0" w:color="auto"/>
            </w:tcBorders>
            <w:shd w:val="clear" w:color="auto" w:fill="auto"/>
            <w:vAlign w:val="center"/>
            <w:hideMark/>
          </w:tcPr>
          <w:p w14:paraId="2E2B1DF9" w14:textId="77777777" w:rsidR="002952D4" w:rsidRPr="00553997" w:rsidRDefault="002952D4" w:rsidP="00235BA6">
            <w:pPr>
              <w:rPr>
                <w:rFonts w:eastAsia="Times New Roman"/>
                <w:color w:val="000000"/>
                <w:sz w:val="20"/>
                <w:szCs w:val="20"/>
                <w:lang w:eastAsia="es-CO"/>
              </w:rPr>
            </w:pPr>
            <w:r w:rsidRPr="00553997">
              <w:rPr>
                <w:rFonts w:eastAsia="Times New Roman"/>
                <w:color w:val="000000"/>
                <w:sz w:val="20"/>
                <w:szCs w:val="20"/>
                <w:lang w:eastAsia="es-CO"/>
              </w:rPr>
              <w:t>4. Planeación de la intervención</w:t>
            </w:r>
          </w:p>
        </w:tc>
        <w:tc>
          <w:tcPr>
            <w:tcW w:w="512" w:type="pct"/>
            <w:tcBorders>
              <w:top w:val="nil"/>
              <w:left w:val="nil"/>
              <w:bottom w:val="single" w:sz="4" w:space="0" w:color="auto"/>
              <w:right w:val="single" w:sz="4" w:space="0" w:color="auto"/>
            </w:tcBorders>
            <w:shd w:val="clear" w:color="auto" w:fill="auto"/>
            <w:noWrap/>
            <w:vAlign w:val="center"/>
            <w:hideMark/>
          </w:tcPr>
          <w:p w14:paraId="4729B073" w14:textId="77777777" w:rsidR="002952D4" w:rsidRPr="00553997" w:rsidRDefault="002952D4" w:rsidP="00553997">
            <w:pPr>
              <w:jc w:val="center"/>
              <w:rPr>
                <w:rFonts w:eastAsia="Times New Roman"/>
                <w:color w:val="000000"/>
                <w:sz w:val="20"/>
                <w:szCs w:val="20"/>
                <w:lang w:eastAsia="es-CO"/>
              </w:rPr>
            </w:pPr>
          </w:p>
        </w:tc>
        <w:tc>
          <w:tcPr>
            <w:tcW w:w="440" w:type="pct"/>
            <w:tcBorders>
              <w:top w:val="nil"/>
              <w:left w:val="nil"/>
              <w:bottom w:val="single" w:sz="4" w:space="0" w:color="auto"/>
              <w:right w:val="single" w:sz="4" w:space="0" w:color="auto"/>
            </w:tcBorders>
            <w:shd w:val="clear" w:color="auto" w:fill="auto"/>
            <w:noWrap/>
            <w:vAlign w:val="center"/>
            <w:hideMark/>
          </w:tcPr>
          <w:p w14:paraId="25630133" w14:textId="77777777" w:rsidR="002952D4" w:rsidRPr="00553997" w:rsidRDefault="002952D4" w:rsidP="00553997">
            <w:pPr>
              <w:jc w:val="center"/>
              <w:rPr>
                <w:rFonts w:eastAsia="Times New Roman"/>
                <w:color w:val="000000"/>
                <w:sz w:val="20"/>
                <w:szCs w:val="20"/>
                <w:lang w:eastAsia="es-CO"/>
              </w:rPr>
            </w:pPr>
          </w:p>
        </w:tc>
        <w:tc>
          <w:tcPr>
            <w:tcW w:w="605" w:type="pct"/>
            <w:tcBorders>
              <w:top w:val="nil"/>
              <w:left w:val="nil"/>
              <w:bottom w:val="single" w:sz="4" w:space="0" w:color="auto"/>
              <w:right w:val="single" w:sz="4" w:space="0" w:color="auto"/>
            </w:tcBorders>
            <w:shd w:val="clear" w:color="auto" w:fill="auto"/>
            <w:noWrap/>
            <w:vAlign w:val="center"/>
            <w:hideMark/>
          </w:tcPr>
          <w:p w14:paraId="6231B7B3" w14:textId="77777777" w:rsidR="002952D4" w:rsidRPr="00553997" w:rsidRDefault="002952D4" w:rsidP="00553997">
            <w:pPr>
              <w:jc w:val="center"/>
              <w:rPr>
                <w:rFonts w:eastAsia="Times New Roman"/>
                <w:color w:val="000000"/>
                <w:sz w:val="20"/>
                <w:szCs w:val="20"/>
                <w:lang w:eastAsia="es-CO"/>
              </w:rPr>
            </w:pPr>
            <w:r w:rsidRPr="00553997">
              <w:rPr>
                <w:rFonts w:eastAsia="Times New Roman"/>
                <w:color w:val="000000"/>
                <w:sz w:val="20"/>
                <w:szCs w:val="20"/>
                <w:lang w:eastAsia="es-CO"/>
              </w:rPr>
              <w:t>2</w:t>
            </w:r>
          </w:p>
        </w:tc>
        <w:tc>
          <w:tcPr>
            <w:tcW w:w="443" w:type="pct"/>
            <w:tcBorders>
              <w:top w:val="nil"/>
              <w:left w:val="nil"/>
              <w:bottom w:val="single" w:sz="4" w:space="0" w:color="auto"/>
              <w:right w:val="single" w:sz="4" w:space="0" w:color="auto"/>
            </w:tcBorders>
            <w:shd w:val="clear" w:color="auto" w:fill="auto"/>
            <w:noWrap/>
            <w:vAlign w:val="center"/>
            <w:hideMark/>
          </w:tcPr>
          <w:p w14:paraId="28613462" w14:textId="77777777" w:rsidR="002952D4" w:rsidRPr="00553997" w:rsidRDefault="002952D4" w:rsidP="00553997">
            <w:pPr>
              <w:jc w:val="center"/>
              <w:rPr>
                <w:rFonts w:eastAsia="Times New Roman"/>
                <w:color w:val="000000"/>
                <w:sz w:val="20"/>
                <w:szCs w:val="20"/>
                <w:lang w:eastAsia="es-CO"/>
              </w:rPr>
            </w:pPr>
            <w:r w:rsidRPr="00553997">
              <w:rPr>
                <w:rFonts w:eastAsia="Times New Roman"/>
                <w:color w:val="000000"/>
                <w:sz w:val="20"/>
                <w:szCs w:val="20"/>
                <w:lang w:eastAsia="es-CO"/>
              </w:rPr>
              <w:t>1</w:t>
            </w:r>
          </w:p>
        </w:tc>
      </w:tr>
      <w:tr w:rsidR="00553997" w:rsidRPr="002952D4" w14:paraId="7628AFC2" w14:textId="77777777" w:rsidTr="00553997">
        <w:trPr>
          <w:trHeight w:val="70"/>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14:paraId="491CD3EB" w14:textId="77777777" w:rsidR="002952D4" w:rsidRPr="00553997" w:rsidRDefault="002952D4" w:rsidP="00235BA6">
            <w:pPr>
              <w:ind w:firstLineChars="100" w:firstLine="200"/>
              <w:rPr>
                <w:rFonts w:eastAsia="Times New Roman"/>
                <w:color w:val="000000"/>
                <w:sz w:val="20"/>
                <w:szCs w:val="20"/>
                <w:lang w:eastAsia="es-CO"/>
              </w:rPr>
            </w:pPr>
            <w:r w:rsidRPr="00553997">
              <w:rPr>
                <w:rFonts w:eastAsia="Times New Roman"/>
                <w:color w:val="000000"/>
                <w:sz w:val="20"/>
                <w:szCs w:val="20"/>
                <w:lang w:eastAsia="es-CO"/>
              </w:rPr>
              <w:t>PPMQ</w:t>
            </w:r>
          </w:p>
        </w:tc>
        <w:tc>
          <w:tcPr>
            <w:tcW w:w="2439" w:type="pct"/>
            <w:tcBorders>
              <w:top w:val="nil"/>
              <w:left w:val="nil"/>
              <w:bottom w:val="single" w:sz="4" w:space="0" w:color="auto"/>
              <w:right w:val="single" w:sz="4" w:space="0" w:color="auto"/>
            </w:tcBorders>
            <w:shd w:val="clear" w:color="auto" w:fill="auto"/>
            <w:vAlign w:val="center"/>
            <w:hideMark/>
          </w:tcPr>
          <w:p w14:paraId="71FAC4CC" w14:textId="77777777" w:rsidR="002952D4" w:rsidRPr="00553997" w:rsidRDefault="002952D4" w:rsidP="00235BA6">
            <w:pPr>
              <w:rPr>
                <w:rFonts w:eastAsia="Times New Roman"/>
                <w:color w:val="000000"/>
                <w:sz w:val="20"/>
                <w:szCs w:val="20"/>
                <w:lang w:eastAsia="es-CO"/>
              </w:rPr>
            </w:pPr>
            <w:r w:rsidRPr="00553997">
              <w:rPr>
                <w:rFonts w:eastAsia="Times New Roman"/>
                <w:color w:val="000000"/>
                <w:sz w:val="20"/>
                <w:szCs w:val="20"/>
                <w:lang w:eastAsia="es-CO"/>
              </w:rPr>
              <w:t>5. Producción de mezcla y aprovisionamiento de maquinaria y equipos</w:t>
            </w:r>
          </w:p>
        </w:tc>
        <w:tc>
          <w:tcPr>
            <w:tcW w:w="512" w:type="pct"/>
            <w:tcBorders>
              <w:top w:val="nil"/>
              <w:left w:val="nil"/>
              <w:bottom w:val="single" w:sz="4" w:space="0" w:color="auto"/>
              <w:right w:val="single" w:sz="4" w:space="0" w:color="auto"/>
            </w:tcBorders>
            <w:shd w:val="clear" w:color="auto" w:fill="auto"/>
            <w:noWrap/>
            <w:vAlign w:val="center"/>
            <w:hideMark/>
          </w:tcPr>
          <w:p w14:paraId="3C5CAB90" w14:textId="77777777" w:rsidR="002952D4" w:rsidRPr="00553997" w:rsidRDefault="002952D4" w:rsidP="00553997">
            <w:pPr>
              <w:jc w:val="center"/>
              <w:rPr>
                <w:rFonts w:eastAsia="Times New Roman"/>
                <w:color w:val="000000"/>
                <w:sz w:val="20"/>
                <w:szCs w:val="20"/>
                <w:lang w:eastAsia="es-CO"/>
              </w:rPr>
            </w:pPr>
          </w:p>
        </w:tc>
        <w:tc>
          <w:tcPr>
            <w:tcW w:w="440" w:type="pct"/>
            <w:tcBorders>
              <w:top w:val="nil"/>
              <w:left w:val="nil"/>
              <w:bottom w:val="single" w:sz="4" w:space="0" w:color="auto"/>
              <w:right w:val="single" w:sz="4" w:space="0" w:color="auto"/>
            </w:tcBorders>
            <w:shd w:val="clear" w:color="auto" w:fill="auto"/>
            <w:noWrap/>
            <w:vAlign w:val="center"/>
            <w:hideMark/>
          </w:tcPr>
          <w:p w14:paraId="4A2E8B0E" w14:textId="77777777" w:rsidR="002952D4" w:rsidRPr="00553997" w:rsidRDefault="002952D4" w:rsidP="00553997">
            <w:pPr>
              <w:jc w:val="center"/>
              <w:rPr>
                <w:rFonts w:eastAsia="Times New Roman"/>
                <w:color w:val="000000"/>
                <w:sz w:val="20"/>
                <w:szCs w:val="20"/>
                <w:lang w:eastAsia="es-CO"/>
              </w:rPr>
            </w:pPr>
          </w:p>
        </w:tc>
        <w:tc>
          <w:tcPr>
            <w:tcW w:w="605" w:type="pct"/>
            <w:tcBorders>
              <w:top w:val="nil"/>
              <w:left w:val="nil"/>
              <w:bottom w:val="single" w:sz="4" w:space="0" w:color="auto"/>
              <w:right w:val="single" w:sz="4" w:space="0" w:color="auto"/>
            </w:tcBorders>
            <w:shd w:val="clear" w:color="auto" w:fill="auto"/>
            <w:noWrap/>
            <w:vAlign w:val="center"/>
            <w:hideMark/>
          </w:tcPr>
          <w:p w14:paraId="76996675" w14:textId="77777777" w:rsidR="002952D4" w:rsidRPr="00553997" w:rsidRDefault="002952D4" w:rsidP="00553997">
            <w:pPr>
              <w:jc w:val="center"/>
              <w:rPr>
                <w:rFonts w:eastAsia="Times New Roman"/>
                <w:color w:val="000000"/>
                <w:sz w:val="20"/>
                <w:szCs w:val="20"/>
                <w:lang w:eastAsia="es-CO"/>
              </w:rPr>
            </w:pPr>
            <w:r w:rsidRPr="00553997">
              <w:rPr>
                <w:rFonts w:eastAsia="Times New Roman"/>
                <w:color w:val="000000"/>
                <w:sz w:val="20"/>
                <w:szCs w:val="20"/>
                <w:lang w:eastAsia="es-CO"/>
              </w:rPr>
              <w:t>2</w:t>
            </w:r>
          </w:p>
        </w:tc>
        <w:tc>
          <w:tcPr>
            <w:tcW w:w="443" w:type="pct"/>
            <w:tcBorders>
              <w:top w:val="nil"/>
              <w:left w:val="nil"/>
              <w:bottom w:val="single" w:sz="4" w:space="0" w:color="auto"/>
              <w:right w:val="single" w:sz="4" w:space="0" w:color="auto"/>
            </w:tcBorders>
            <w:shd w:val="clear" w:color="auto" w:fill="auto"/>
            <w:noWrap/>
            <w:vAlign w:val="center"/>
            <w:hideMark/>
          </w:tcPr>
          <w:p w14:paraId="75FC968E" w14:textId="77777777" w:rsidR="002952D4" w:rsidRPr="00553997" w:rsidRDefault="002952D4" w:rsidP="00553997">
            <w:pPr>
              <w:jc w:val="center"/>
              <w:rPr>
                <w:rFonts w:eastAsia="Times New Roman"/>
                <w:color w:val="000000"/>
                <w:sz w:val="20"/>
                <w:szCs w:val="20"/>
                <w:lang w:eastAsia="es-CO"/>
              </w:rPr>
            </w:pPr>
            <w:r w:rsidRPr="00553997">
              <w:rPr>
                <w:rFonts w:eastAsia="Times New Roman"/>
                <w:color w:val="000000"/>
                <w:sz w:val="20"/>
                <w:szCs w:val="20"/>
                <w:lang w:eastAsia="es-CO"/>
              </w:rPr>
              <w:t>1</w:t>
            </w:r>
          </w:p>
        </w:tc>
      </w:tr>
      <w:tr w:rsidR="00553997" w:rsidRPr="002952D4" w14:paraId="6ECC28A4" w14:textId="77777777" w:rsidTr="00553997">
        <w:trPr>
          <w:trHeight w:val="70"/>
        </w:trPr>
        <w:tc>
          <w:tcPr>
            <w:tcW w:w="561" w:type="pct"/>
            <w:tcBorders>
              <w:top w:val="nil"/>
              <w:left w:val="single" w:sz="4" w:space="0" w:color="auto"/>
              <w:bottom w:val="single" w:sz="4" w:space="0" w:color="auto"/>
              <w:right w:val="single" w:sz="4" w:space="0" w:color="auto"/>
            </w:tcBorders>
            <w:shd w:val="clear" w:color="auto" w:fill="auto"/>
            <w:noWrap/>
            <w:vAlign w:val="center"/>
            <w:hideMark/>
          </w:tcPr>
          <w:p w14:paraId="11EB8E28" w14:textId="77777777" w:rsidR="002952D4" w:rsidRPr="00553997" w:rsidRDefault="002952D4" w:rsidP="00235BA6">
            <w:pPr>
              <w:ind w:firstLineChars="100" w:firstLine="200"/>
              <w:rPr>
                <w:rFonts w:eastAsia="Times New Roman"/>
                <w:color w:val="000000"/>
                <w:sz w:val="20"/>
                <w:szCs w:val="20"/>
                <w:lang w:eastAsia="es-CO"/>
              </w:rPr>
            </w:pPr>
            <w:r w:rsidRPr="00553997">
              <w:rPr>
                <w:rFonts w:eastAsia="Times New Roman"/>
                <w:color w:val="000000"/>
                <w:sz w:val="20"/>
                <w:szCs w:val="20"/>
                <w:lang w:eastAsia="es-CO"/>
              </w:rPr>
              <w:t>IMVI</w:t>
            </w:r>
          </w:p>
        </w:tc>
        <w:tc>
          <w:tcPr>
            <w:tcW w:w="2439" w:type="pct"/>
            <w:tcBorders>
              <w:top w:val="nil"/>
              <w:left w:val="nil"/>
              <w:bottom w:val="single" w:sz="4" w:space="0" w:color="auto"/>
              <w:right w:val="single" w:sz="4" w:space="0" w:color="auto"/>
            </w:tcBorders>
            <w:shd w:val="clear" w:color="auto" w:fill="auto"/>
            <w:vAlign w:val="center"/>
            <w:hideMark/>
          </w:tcPr>
          <w:p w14:paraId="14B93E92" w14:textId="77777777" w:rsidR="002952D4" w:rsidRPr="00553997" w:rsidRDefault="002952D4" w:rsidP="00235BA6">
            <w:pPr>
              <w:rPr>
                <w:rFonts w:eastAsia="Times New Roman"/>
                <w:color w:val="000000"/>
                <w:sz w:val="20"/>
                <w:szCs w:val="20"/>
                <w:lang w:eastAsia="es-CO"/>
              </w:rPr>
            </w:pPr>
            <w:r w:rsidRPr="00553997">
              <w:rPr>
                <w:rFonts w:eastAsia="Times New Roman"/>
                <w:color w:val="000000"/>
                <w:sz w:val="20"/>
                <w:szCs w:val="20"/>
                <w:lang w:eastAsia="es-CO"/>
              </w:rPr>
              <w:t>6. Intervención de la malla vial</w:t>
            </w:r>
          </w:p>
        </w:tc>
        <w:tc>
          <w:tcPr>
            <w:tcW w:w="512" w:type="pct"/>
            <w:tcBorders>
              <w:top w:val="nil"/>
              <w:left w:val="nil"/>
              <w:bottom w:val="single" w:sz="4" w:space="0" w:color="auto"/>
              <w:right w:val="single" w:sz="4" w:space="0" w:color="auto"/>
            </w:tcBorders>
            <w:shd w:val="clear" w:color="auto" w:fill="auto"/>
            <w:noWrap/>
            <w:vAlign w:val="center"/>
            <w:hideMark/>
          </w:tcPr>
          <w:p w14:paraId="21A216B2" w14:textId="77777777" w:rsidR="002952D4" w:rsidRPr="00553997" w:rsidRDefault="002952D4" w:rsidP="00553997">
            <w:pPr>
              <w:jc w:val="center"/>
              <w:rPr>
                <w:rFonts w:eastAsia="Times New Roman"/>
                <w:color w:val="000000"/>
                <w:sz w:val="20"/>
                <w:szCs w:val="20"/>
                <w:lang w:eastAsia="es-CO"/>
              </w:rPr>
            </w:pPr>
          </w:p>
        </w:tc>
        <w:tc>
          <w:tcPr>
            <w:tcW w:w="440" w:type="pct"/>
            <w:tcBorders>
              <w:top w:val="nil"/>
              <w:left w:val="nil"/>
              <w:bottom w:val="single" w:sz="4" w:space="0" w:color="auto"/>
              <w:right w:val="single" w:sz="4" w:space="0" w:color="auto"/>
            </w:tcBorders>
            <w:shd w:val="clear" w:color="auto" w:fill="auto"/>
            <w:noWrap/>
            <w:vAlign w:val="center"/>
            <w:hideMark/>
          </w:tcPr>
          <w:p w14:paraId="624D7238" w14:textId="77777777" w:rsidR="002952D4" w:rsidRPr="00553997" w:rsidRDefault="002952D4" w:rsidP="00553997">
            <w:pPr>
              <w:jc w:val="center"/>
              <w:rPr>
                <w:rFonts w:eastAsia="Times New Roman"/>
                <w:color w:val="000000"/>
                <w:sz w:val="20"/>
                <w:szCs w:val="20"/>
                <w:lang w:eastAsia="es-CO"/>
              </w:rPr>
            </w:pPr>
          </w:p>
        </w:tc>
        <w:tc>
          <w:tcPr>
            <w:tcW w:w="605" w:type="pct"/>
            <w:tcBorders>
              <w:top w:val="nil"/>
              <w:left w:val="nil"/>
              <w:bottom w:val="single" w:sz="4" w:space="0" w:color="auto"/>
              <w:right w:val="single" w:sz="4" w:space="0" w:color="auto"/>
            </w:tcBorders>
            <w:shd w:val="clear" w:color="auto" w:fill="auto"/>
            <w:noWrap/>
            <w:vAlign w:val="center"/>
            <w:hideMark/>
          </w:tcPr>
          <w:p w14:paraId="5023BA17" w14:textId="77777777" w:rsidR="002952D4" w:rsidRPr="00553997" w:rsidRDefault="002952D4" w:rsidP="00553997">
            <w:pPr>
              <w:jc w:val="center"/>
              <w:rPr>
                <w:rFonts w:eastAsia="Times New Roman"/>
                <w:color w:val="000000"/>
                <w:sz w:val="20"/>
                <w:szCs w:val="20"/>
                <w:lang w:eastAsia="es-CO"/>
              </w:rPr>
            </w:pPr>
          </w:p>
        </w:tc>
        <w:tc>
          <w:tcPr>
            <w:tcW w:w="443" w:type="pct"/>
            <w:tcBorders>
              <w:top w:val="nil"/>
              <w:left w:val="nil"/>
              <w:bottom w:val="single" w:sz="4" w:space="0" w:color="auto"/>
              <w:right w:val="single" w:sz="4" w:space="0" w:color="auto"/>
            </w:tcBorders>
            <w:shd w:val="clear" w:color="auto" w:fill="auto"/>
            <w:noWrap/>
            <w:vAlign w:val="center"/>
            <w:hideMark/>
          </w:tcPr>
          <w:p w14:paraId="05A6E5D7" w14:textId="77777777" w:rsidR="002952D4" w:rsidRPr="00553997" w:rsidRDefault="002952D4" w:rsidP="00553997">
            <w:pPr>
              <w:jc w:val="center"/>
              <w:rPr>
                <w:rFonts w:eastAsia="Times New Roman"/>
                <w:color w:val="000000"/>
                <w:sz w:val="20"/>
                <w:szCs w:val="20"/>
                <w:lang w:eastAsia="es-CO"/>
              </w:rPr>
            </w:pPr>
          </w:p>
        </w:tc>
      </w:tr>
      <w:tr w:rsidR="00553997" w:rsidRPr="002952D4" w14:paraId="12428428" w14:textId="77777777" w:rsidTr="00553997">
        <w:trPr>
          <w:trHeight w:val="315"/>
        </w:trPr>
        <w:tc>
          <w:tcPr>
            <w:tcW w:w="561" w:type="pct"/>
            <w:tcBorders>
              <w:top w:val="nil"/>
              <w:left w:val="single" w:sz="4" w:space="0" w:color="auto"/>
              <w:bottom w:val="single" w:sz="4" w:space="0" w:color="auto"/>
              <w:right w:val="single" w:sz="4" w:space="0" w:color="auto"/>
            </w:tcBorders>
            <w:shd w:val="clear" w:color="000000" w:fill="C5D9F1"/>
            <w:noWrap/>
            <w:vAlign w:val="center"/>
            <w:hideMark/>
          </w:tcPr>
          <w:p w14:paraId="29401CFB" w14:textId="77777777" w:rsidR="002952D4" w:rsidRPr="00553997" w:rsidRDefault="002952D4" w:rsidP="00235BA6">
            <w:pPr>
              <w:ind w:firstLineChars="100" w:firstLine="200"/>
              <w:rPr>
                <w:rFonts w:eastAsia="Times New Roman"/>
                <w:color w:val="000000"/>
                <w:sz w:val="20"/>
                <w:szCs w:val="20"/>
                <w:lang w:eastAsia="es-CO"/>
              </w:rPr>
            </w:pPr>
            <w:r w:rsidRPr="00553997">
              <w:rPr>
                <w:rFonts w:eastAsia="Times New Roman"/>
                <w:color w:val="000000"/>
                <w:sz w:val="20"/>
                <w:szCs w:val="20"/>
                <w:lang w:eastAsia="es-CO"/>
              </w:rPr>
              <w:t>GSIT</w:t>
            </w:r>
          </w:p>
        </w:tc>
        <w:tc>
          <w:tcPr>
            <w:tcW w:w="2439" w:type="pct"/>
            <w:tcBorders>
              <w:top w:val="nil"/>
              <w:left w:val="nil"/>
              <w:bottom w:val="single" w:sz="4" w:space="0" w:color="auto"/>
              <w:right w:val="single" w:sz="4" w:space="0" w:color="auto"/>
            </w:tcBorders>
            <w:shd w:val="clear" w:color="000000" w:fill="C5D9F1"/>
            <w:vAlign w:val="center"/>
            <w:hideMark/>
          </w:tcPr>
          <w:p w14:paraId="1BA49756" w14:textId="77777777" w:rsidR="002952D4" w:rsidRPr="00553997" w:rsidRDefault="002952D4" w:rsidP="00235BA6">
            <w:pPr>
              <w:rPr>
                <w:rFonts w:eastAsia="Times New Roman"/>
                <w:color w:val="000000"/>
                <w:sz w:val="20"/>
                <w:szCs w:val="20"/>
                <w:lang w:eastAsia="es-CO"/>
              </w:rPr>
            </w:pPr>
            <w:r w:rsidRPr="00553997">
              <w:rPr>
                <w:rFonts w:eastAsia="Times New Roman"/>
                <w:color w:val="000000"/>
                <w:sz w:val="20"/>
                <w:szCs w:val="20"/>
                <w:lang w:eastAsia="es-CO"/>
              </w:rPr>
              <w:t>7. Gestión de servicios e infraestructura tecnológica</w:t>
            </w:r>
          </w:p>
        </w:tc>
        <w:tc>
          <w:tcPr>
            <w:tcW w:w="512" w:type="pct"/>
            <w:tcBorders>
              <w:top w:val="nil"/>
              <w:left w:val="nil"/>
              <w:bottom w:val="single" w:sz="4" w:space="0" w:color="auto"/>
              <w:right w:val="single" w:sz="4" w:space="0" w:color="auto"/>
            </w:tcBorders>
            <w:shd w:val="clear" w:color="auto" w:fill="auto"/>
            <w:noWrap/>
            <w:vAlign w:val="center"/>
            <w:hideMark/>
          </w:tcPr>
          <w:p w14:paraId="144E8308" w14:textId="77777777" w:rsidR="002952D4" w:rsidRPr="00553997" w:rsidRDefault="002952D4" w:rsidP="00553997">
            <w:pPr>
              <w:jc w:val="center"/>
              <w:rPr>
                <w:rFonts w:eastAsia="Times New Roman"/>
                <w:color w:val="000000"/>
                <w:sz w:val="20"/>
                <w:szCs w:val="20"/>
                <w:lang w:eastAsia="es-CO"/>
              </w:rPr>
            </w:pPr>
            <w:r w:rsidRPr="00553997">
              <w:rPr>
                <w:rFonts w:eastAsia="Times New Roman"/>
                <w:color w:val="000000"/>
                <w:sz w:val="20"/>
                <w:szCs w:val="20"/>
                <w:lang w:eastAsia="es-CO"/>
              </w:rPr>
              <w:t>0</w:t>
            </w:r>
          </w:p>
        </w:tc>
        <w:tc>
          <w:tcPr>
            <w:tcW w:w="440" w:type="pct"/>
            <w:tcBorders>
              <w:top w:val="nil"/>
              <w:left w:val="nil"/>
              <w:bottom w:val="single" w:sz="4" w:space="0" w:color="auto"/>
              <w:right w:val="single" w:sz="4" w:space="0" w:color="auto"/>
            </w:tcBorders>
            <w:shd w:val="clear" w:color="auto" w:fill="auto"/>
            <w:noWrap/>
            <w:vAlign w:val="center"/>
            <w:hideMark/>
          </w:tcPr>
          <w:p w14:paraId="230573A5" w14:textId="77777777" w:rsidR="002952D4" w:rsidRPr="00553997" w:rsidRDefault="002952D4" w:rsidP="00553997">
            <w:pPr>
              <w:jc w:val="center"/>
              <w:rPr>
                <w:rFonts w:eastAsia="Times New Roman"/>
                <w:color w:val="000000"/>
                <w:sz w:val="20"/>
                <w:szCs w:val="20"/>
                <w:lang w:eastAsia="es-CO"/>
              </w:rPr>
            </w:pPr>
            <w:r w:rsidRPr="00553997">
              <w:rPr>
                <w:rFonts w:eastAsia="Times New Roman"/>
                <w:color w:val="000000"/>
                <w:sz w:val="20"/>
                <w:szCs w:val="20"/>
                <w:lang w:eastAsia="es-CO"/>
              </w:rPr>
              <w:t>0</w:t>
            </w:r>
          </w:p>
        </w:tc>
        <w:tc>
          <w:tcPr>
            <w:tcW w:w="605" w:type="pct"/>
            <w:tcBorders>
              <w:top w:val="nil"/>
              <w:left w:val="nil"/>
              <w:bottom w:val="single" w:sz="4" w:space="0" w:color="auto"/>
              <w:right w:val="single" w:sz="4" w:space="0" w:color="auto"/>
            </w:tcBorders>
            <w:shd w:val="clear" w:color="auto" w:fill="auto"/>
            <w:noWrap/>
            <w:vAlign w:val="center"/>
            <w:hideMark/>
          </w:tcPr>
          <w:p w14:paraId="23323B16" w14:textId="77777777" w:rsidR="002952D4" w:rsidRPr="00553997" w:rsidRDefault="002952D4" w:rsidP="00553997">
            <w:pPr>
              <w:jc w:val="center"/>
              <w:rPr>
                <w:rFonts w:eastAsia="Times New Roman"/>
                <w:color w:val="000000"/>
                <w:sz w:val="20"/>
                <w:szCs w:val="20"/>
                <w:lang w:eastAsia="es-CO"/>
              </w:rPr>
            </w:pPr>
            <w:r w:rsidRPr="00553997">
              <w:rPr>
                <w:rFonts w:eastAsia="Times New Roman"/>
                <w:color w:val="000000"/>
                <w:sz w:val="20"/>
                <w:szCs w:val="20"/>
                <w:lang w:eastAsia="es-CO"/>
              </w:rPr>
              <w:t>0</w:t>
            </w:r>
          </w:p>
        </w:tc>
        <w:tc>
          <w:tcPr>
            <w:tcW w:w="443" w:type="pct"/>
            <w:tcBorders>
              <w:top w:val="nil"/>
              <w:left w:val="nil"/>
              <w:bottom w:val="single" w:sz="4" w:space="0" w:color="auto"/>
              <w:right w:val="single" w:sz="4" w:space="0" w:color="auto"/>
            </w:tcBorders>
            <w:shd w:val="clear" w:color="auto" w:fill="auto"/>
            <w:noWrap/>
            <w:vAlign w:val="center"/>
            <w:hideMark/>
          </w:tcPr>
          <w:p w14:paraId="59119308" w14:textId="77777777" w:rsidR="002952D4" w:rsidRPr="00553997" w:rsidRDefault="002952D4" w:rsidP="00553997">
            <w:pPr>
              <w:jc w:val="center"/>
              <w:rPr>
                <w:rFonts w:eastAsia="Times New Roman"/>
                <w:color w:val="000000"/>
                <w:sz w:val="20"/>
                <w:szCs w:val="20"/>
                <w:lang w:eastAsia="es-CO"/>
              </w:rPr>
            </w:pPr>
            <w:r w:rsidRPr="00553997">
              <w:rPr>
                <w:rFonts w:eastAsia="Times New Roman"/>
                <w:color w:val="000000"/>
                <w:sz w:val="20"/>
                <w:szCs w:val="20"/>
                <w:lang w:eastAsia="es-CO"/>
              </w:rPr>
              <w:t>4</w:t>
            </w:r>
          </w:p>
        </w:tc>
      </w:tr>
      <w:tr w:rsidR="00553997" w:rsidRPr="002952D4" w14:paraId="08048B3D" w14:textId="77777777" w:rsidTr="005F5834">
        <w:trPr>
          <w:trHeight w:val="70"/>
        </w:trPr>
        <w:tc>
          <w:tcPr>
            <w:tcW w:w="561" w:type="pct"/>
            <w:tcBorders>
              <w:top w:val="nil"/>
              <w:left w:val="single" w:sz="4" w:space="0" w:color="auto"/>
              <w:bottom w:val="single" w:sz="4" w:space="0" w:color="auto"/>
              <w:right w:val="single" w:sz="4" w:space="0" w:color="auto"/>
            </w:tcBorders>
            <w:shd w:val="clear" w:color="000000" w:fill="C5D9F1"/>
            <w:noWrap/>
            <w:vAlign w:val="center"/>
            <w:hideMark/>
          </w:tcPr>
          <w:p w14:paraId="1CD4BBBD" w14:textId="77777777" w:rsidR="002952D4" w:rsidRPr="00553997" w:rsidRDefault="002952D4" w:rsidP="00235BA6">
            <w:pPr>
              <w:ind w:firstLineChars="100" w:firstLine="200"/>
              <w:rPr>
                <w:rFonts w:eastAsia="Times New Roman"/>
                <w:color w:val="000000"/>
                <w:sz w:val="20"/>
                <w:szCs w:val="20"/>
                <w:lang w:eastAsia="es-CO"/>
              </w:rPr>
            </w:pPr>
            <w:r w:rsidRPr="00553997">
              <w:rPr>
                <w:rFonts w:eastAsia="Times New Roman"/>
                <w:color w:val="000000"/>
                <w:sz w:val="20"/>
                <w:szCs w:val="20"/>
                <w:lang w:eastAsia="es-CO"/>
              </w:rPr>
              <w:t>GEFI</w:t>
            </w:r>
          </w:p>
        </w:tc>
        <w:tc>
          <w:tcPr>
            <w:tcW w:w="2439" w:type="pct"/>
            <w:tcBorders>
              <w:top w:val="nil"/>
              <w:left w:val="nil"/>
              <w:bottom w:val="single" w:sz="4" w:space="0" w:color="auto"/>
              <w:right w:val="single" w:sz="4" w:space="0" w:color="auto"/>
            </w:tcBorders>
            <w:shd w:val="clear" w:color="000000" w:fill="C5D9F1"/>
            <w:vAlign w:val="center"/>
            <w:hideMark/>
          </w:tcPr>
          <w:p w14:paraId="283306E5" w14:textId="77777777" w:rsidR="002952D4" w:rsidRPr="00553997" w:rsidRDefault="002952D4" w:rsidP="00235BA6">
            <w:pPr>
              <w:rPr>
                <w:rFonts w:eastAsia="Times New Roman"/>
                <w:color w:val="000000"/>
                <w:sz w:val="20"/>
                <w:szCs w:val="20"/>
                <w:lang w:eastAsia="es-CO"/>
              </w:rPr>
            </w:pPr>
            <w:r w:rsidRPr="00553997">
              <w:rPr>
                <w:rFonts w:eastAsia="Times New Roman"/>
                <w:color w:val="000000"/>
                <w:sz w:val="20"/>
                <w:szCs w:val="20"/>
                <w:lang w:eastAsia="es-CO"/>
              </w:rPr>
              <w:t>8. Gestión de recursos físicos</w:t>
            </w:r>
          </w:p>
        </w:tc>
        <w:tc>
          <w:tcPr>
            <w:tcW w:w="512" w:type="pct"/>
            <w:tcBorders>
              <w:top w:val="nil"/>
              <w:left w:val="nil"/>
              <w:bottom w:val="single" w:sz="4" w:space="0" w:color="auto"/>
              <w:right w:val="single" w:sz="4" w:space="0" w:color="auto"/>
            </w:tcBorders>
            <w:shd w:val="clear" w:color="auto" w:fill="auto"/>
            <w:noWrap/>
            <w:vAlign w:val="center"/>
            <w:hideMark/>
          </w:tcPr>
          <w:p w14:paraId="489C52BC" w14:textId="77777777" w:rsidR="002952D4" w:rsidRPr="00553997" w:rsidRDefault="002952D4" w:rsidP="00553997">
            <w:pPr>
              <w:jc w:val="center"/>
              <w:rPr>
                <w:rFonts w:eastAsia="Times New Roman"/>
                <w:color w:val="000000"/>
                <w:sz w:val="20"/>
                <w:szCs w:val="20"/>
                <w:lang w:eastAsia="es-CO"/>
              </w:rPr>
            </w:pPr>
            <w:r w:rsidRPr="00553997">
              <w:rPr>
                <w:rFonts w:eastAsia="Times New Roman"/>
                <w:color w:val="000000"/>
                <w:sz w:val="20"/>
                <w:szCs w:val="20"/>
                <w:lang w:eastAsia="es-CO"/>
              </w:rPr>
              <w:t>2</w:t>
            </w:r>
          </w:p>
        </w:tc>
        <w:tc>
          <w:tcPr>
            <w:tcW w:w="440" w:type="pct"/>
            <w:tcBorders>
              <w:top w:val="nil"/>
              <w:left w:val="nil"/>
              <w:bottom w:val="single" w:sz="4" w:space="0" w:color="auto"/>
              <w:right w:val="single" w:sz="4" w:space="0" w:color="auto"/>
            </w:tcBorders>
            <w:shd w:val="clear" w:color="auto" w:fill="auto"/>
            <w:noWrap/>
            <w:vAlign w:val="center"/>
            <w:hideMark/>
          </w:tcPr>
          <w:p w14:paraId="301EE471" w14:textId="77777777" w:rsidR="002952D4" w:rsidRPr="00553997" w:rsidRDefault="002952D4" w:rsidP="00553997">
            <w:pPr>
              <w:jc w:val="center"/>
              <w:rPr>
                <w:rFonts w:eastAsia="Times New Roman"/>
                <w:color w:val="000000"/>
                <w:sz w:val="20"/>
                <w:szCs w:val="20"/>
                <w:lang w:eastAsia="es-CO"/>
              </w:rPr>
            </w:pPr>
            <w:r w:rsidRPr="00553997">
              <w:rPr>
                <w:rFonts w:eastAsia="Times New Roman"/>
                <w:color w:val="000000"/>
                <w:sz w:val="20"/>
                <w:szCs w:val="20"/>
                <w:lang w:eastAsia="es-CO"/>
              </w:rPr>
              <w:t>3</w:t>
            </w:r>
          </w:p>
        </w:tc>
        <w:tc>
          <w:tcPr>
            <w:tcW w:w="605" w:type="pct"/>
            <w:tcBorders>
              <w:top w:val="nil"/>
              <w:left w:val="nil"/>
              <w:bottom w:val="single" w:sz="4" w:space="0" w:color="auto"/>
              <w:right w:val="single" w:sz="4" w:space="0" w:color="auto"/>
            </w:tcBorders>
            <w:shd w:val="clear" w:color="auto" w:fill="auto"/>
            <w:noWrap/>
            <w:vAlign w:val="center"/>
            <w:hideMark/>
          </w:tcPr>
          <w:p w14:paraId="2C2E9D57" w14:textId="77777777" w:rsidR="002952D4" w:rsidRPr="00553997" w:rsidRDefault="002952D4" w:rsidP="00553997">
            <w:pPr>
              <w:jc w:val="center"/>
              <w:rPr>
                <w:rFonts w:eastAsia="Times New Roman"/>
                <w:color w:val="000000"/>
                <w:sz w:val="20"/>
                <w:szCs w:val="20"/>
                <w:lang w:eastAsia="es-CO"/>
              </w:rPr>
            </w:pPr>
          </w:p>
        </w:tc>
        <w:tc>
          <w:tcPr>
            <w:tcW w:w="443" w:type="pct"/>
            <w:tcBorders>
              <w:top w:val="nil"/>
              <w:left w:val="nil"/>
              <w:bottom w:val="single" w:sz="4" w:space="0" w:color="auto"/>
              <w:right w:val="single" w:sz="4" w:space="0" w:color="auto"/>
            </w:tcBorders>
            <w:shd w:val="clear" w:color="auto" w:fill="auto"/>
            <w:noWrap/>
            <w:vAlign w:val="center"/>
            <w:hideMark/>
          </w:tcPr>
          <w:p w14:paraId="1356E7BA" w14:textId="77777777" w:rsidR="002952D4" w:rsidRPr="00553997" w:rsidRDefault="002952D4" w:rsidP="00553997">
            <w:pPr>
              <w:jc w:val="center"/>
              <w:rPr>
                <w:rFonts w:eastAsia="Times New Roman"/>
                <w:color w:val="000000"/>
                <w:sz w:val="20"/>
                <w:szCs w:val="20"/>
                <w:lang w:eastAsia="es-CO"/>
              </w:rPr>
            </w:pPr>
          </w:p>
        </w:tc>
      </w:tr>
      <w:tr w:rsidR="00553997" w:rsidRPr="002952D4" w14:paraId="7200DA98" w14:textId="77777777" w:rsidTr="005F5834">
        <w:trPr>
          <w:trHeight w:val="70"/>
        </w:trPr>
        <w:tc>
          <w:tcPr>
            <w:tcW w:w="561"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315E4D45" w14:textId="77777777" w:rsidR="002952D4" w:rsidRPr="00553997" w:rsidRDefault="002952D4" w:rsidP="00235BA6">
            <w:pPr>
              <w:ind w:firstLineChars="100" w:firstLine="200"/>
              <w:rPr>
                <w:rFonts w:eastAsia="Times New Roman"/>
                <w:color w:val="000000"/>
                <w:sz w:val="20"/>
                <w:szCs w:val="20"/>
                <w:lang w:eastAsia="es-CO"/>
              </w:rPr>
            </w:pPr>
            <w:r w:rsidRPr="00553997">
              <w:rPr>
                <w:rFonts w:eastAsia="Times New Roman"/>
                <w:color w:val="000000"/>
                <w:sz w:val="20"/>
                <w:szCs w:val="20"/>
                <w:lang w:eastAsia="es-CO"/>
              </w:rPr>
              <w:lastRenderedPageBreak/>
              <w:t>GCON</w:t>
            </w:r>
          </w:p>
        </w:tc>
        <w:tc>
          <w:tcPr>
            <w:tcW w:w="2439" w:type="pct"/>
            <w:tcBorders>
              <w:top w:val="single" w:sz="4" w:space="0" w:color="auto"/>
              <w:left w:val="single" w:sz="4" w:space="0" w:color="auto"/>
              <w:bottom w:val="single" w:sz="4" w:space="0" w:color="auto"/>
              <w:right w:val="single" w:sz="4" w:space="0" w:color="auto"/>
            </w:tcBorders>
            <w:shd w:val="clear" w:color="000000" w:fill="C5D9F1"/>
            <w:vAlign w:val="center"/>
            <w:hideMark/>
          </w:tcPr>
          <w:p w14:paraId="09C72D0E" w14:textId="77777777" w:rsidR="002952D4" w:rsidRPr="00553997" w:rsidRDefault="002952D4" w:rsidP="00235BA6">
            <w:pPr>
              <w:rPr>
                <w:rFonts w:eastAsia="Times New Roman"/>
                <w:color w:val="000000"/>
                <w:sz w:val="20"/>
                <w:szCs w:val="20"/>
                <w:lang w:eastAsia="es-CO"/>
              </w:rPr>
            </w:pPr>
            <w:r w:rsidRPr="00553997">
              <w:rPr>
                <w:rFonts w:eastAsia="Times New Roman"/>
                <w:color w:val="000000"/>
                <w:sz w:val="20"/>
                <w:szCs w:val="20"/>
                <w:lang w:eastAsia="es-CO"/>
              </w:rPr>
              <w:t>9. Gestión contractual</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83586" w14:textId="77777777" w:rsidR="002952D4" w:rsidRPr="00553997" w:rsidRDefault="002952D4" w:rsidP="00553997">
            <w:pPr>
              <w:jc w:val="center"/>
              <w:rPr>
                <w:rFonts w:eastAsia="Times New Roman"/>
                <w:color w:val="000000"/>
                <w:sz w:val="20"/>
                <w:szCs w:val="20"/>
                <w:lang w:eastAsia="es-CO"/>
              </w:rPr>
            </w:pPr>
            <w:r w:rsidRPr="00553997">
              <w:rPr>
                <w:rFonts w:eastAsia="Times New Roman"/>
                <w:color w:val="000000"/>
                <w:sz w:val="20"/>
                <w:szCs w:val="20"/>
                <w:lang w:eastAsia="es-CO"/>
              </w:rPr>
              <w:t>2</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A1B6F" w14:textId="77777777" w:rsidR="002952D4" w:rsidRPr="00553997" w:rsidRDefault="002952D4" w:rsidP="00553997">
            <w:pPr>
              <w:jc w:val="center"/>
              <w:rPr>
                <w:rFonts w:eastAsia="Times New Roman"/>
                <w:color w:val="000000"/>
                <w:sz w:val="20"/>
                <w:szCs w:val="20"/>
                <w:lang w:eastAsia="es-CO"/>
              </w:rPr>
            </w:pPr>
            <w:r w:rsidRPr="00553997">
              <w:rPr>
                <w:rFonts w:eastAsia="Times New Roman"/>
                <w:color w:val="000000"/>
                <w:sz w:val="20"/>
                <w:szCs w:val="20"/>
                <w:lang w:eastAsia="es-CO"/>
              </w:rPr>
              <w:t>1</w:t>
            </w:r>
          </w:p>
        </w:tc>
        <w:tc>
          <w:tcPr>
            <w:tcW w:w="6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B75A7" w14:textId="77777777" w:rsidR="002952D4" w:rsidRPr="00553997" w:rsidRDefault="002952D4" w:rsidP="00553997">
            <w:pPr>
              <w:jc w:val="center"/>
              <w:rPr>
                <w:rFonts w:eastAsia="Times New Roman"/>
                <w:color w:val="000000"/>
                <w:sz w:val="20"/>
                <w:szCs w:val="20"/>
                <w:lang w:eastAsia="es-CO"/>
              </w:rPr>
            </w:pPr>
            <w:r w:rsidRPr="00553997">
              <w:rPr>
                <w:rFonts w:eastAsia="Times New Roman"/>
                <w:color w:val="000000"/>
                <w:sz w:val="20"/>
                <w:szCs w:val="20"/>
                <w:lang w:eastAsia="es-CO"/>
              </w:rPr>
              <w:t>2</w:t>
            </w: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D32C0" w14:textId="77777777" w:rsidR="002952D4" w:rsidRPr="00553997" w:rsidRDefault="002952D4" w:rsidP="00553997">
            <w:pPr>
              <w:jc w:val="center"/>
              <w:rPr>
                <w:rFonts w:eastAsia="Times New Roman"/>
                <w:color w:val="000000"/>
                <w:sz w:val="20"/>
                <w:szCs w:val="20"/>
                <w:lang w:eastAsia="es-CO"/>
              </w:rPr>
            </w:pPr>
          </w:p>
        </w:tc>
      </w:tr>
      <w:tr w:rsidR="00553997" w:rsidRPr="002952D4" w14:paraId="4408A7FC" w14:textId="77777777" w:rsidTr="005F5834">
        <w:trPr>
          <w:trHeight w:val="70"/>
        </w:trPr>
        <w:tc>
          <w:tcPr>
            <w:tcW w:w="561"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25CEFA2C" w14:textId="77777777" w:rsidR="002952D4" w:rsidRPr="00553997" w:rsidRDefault="002952D4" w:rsidP="00235BA6">
            <w:pPr>
              <w:ind w:firstLineChars="100" w:firstLine="200"/>
              <w:rPr>
                <w:rFonts w:eastAsia="Times New Roman"/>
                <w:color w:val="000000"/>
                <w:sz w:val="20"/>
                <w:szCs w:val="20"/>
                <w:lang w:eastAsia="es-CO"/>
              </w:rPr>
            </w:pPr>
            <w:r w:rsidRPr="00553997">
              <w:rPr>
                <w:rFonts w:eastAsia="Times New Roman"/>
                <w:color w:val="000000"/>
                <w:sz w:val="20"/>
                <w:szCs w:val="20"/>
                <w:lang w:eastAsia="es-CO"/>
              </w:rPr>
              <w:t>GEFI</w:t>
            </w:r>
          </w:p>
        </w:tc>
        <w:tc>
          <w:tcPr>
            <w:tcW w:w="2439" w:type="pct"/>
            <w:tcBorders>
              <w:top w:val="single" w:sz="4" w:space="0" w:color="auto"/>
              <w:left w:val="single" w:sz="4" w:space="0" w:color="auto"/>
              <w:bottom w:val="single" w:sz="4" w:space="0" w:color="auto"/>
              <w:right w:val="single" w:sz="4" w:space="0" w:color="auto"/>
            </w:tcBorders>
            <w:shd w:val="clear" w:color="000000" w:fill="C5D9F1"/>
            <w:vAlign w:val="center"/>
            <w:hideMark/>
          </w:tcPr>
          <w:p w14:paraId="106034B1" w14:textId="77777777" w:rsidR="002952D4" w:rsidRPr="00553997" w:rsidRDefault="002952D4" w:rsidP="00235BA6">
            <w:pPr>
              <w:rPr>
                <w:rFonts w:eastAsia="Times New Roman"/>
                <w:color w:val="000000"/>
                <w:sz w:val="20"/>
                <w:szCs w:val="20"/>
                <w:lang w:eastAsia="es-CO"/>
              </w:rPr>
            </w:pPr>
            <w:r w:rsidRPr="00553997">
              <w:rPr>
                <w:rFonts w:eastAsia="Times New Roman"/>
                <w:color w:val="000000"/>
                <w:sz w:val="20"/>
                <w:szCs w:val="20"/>
                <w:lang w:eastAsia="es-CO"/>
              </w:rPr>
              <w:t>10. Gestión financiera</w:t>
            </w:r>
          </w:p>
        </w:tc>
        <w:tc>
          <w:tcPr>
            <w:tcW w:w="5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22172" w14:textId="77777777" w:rsidR="002952D4" w:rsidRPr="00553997" w:rsidRDefault="002952D4" w:rsidP="00553997">
            <w:pPr>
              <w:jc w:val="center"/>
              <w:rPr>
                <w:rFonts w:eastAsia="Times New Roman"/>
                <w:color w:val="000000"/>
                <w:sz w:val="20"/>
                <w:szCs w:val="20"/>
                <w:lang w:eastAsia="es-CO"/>
              </w:rPr>
            </w:pP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5A06A0" w14:textId="77777777" w:rsidR="002952D4" w:rsidRPr="00553997" w:rsidRDefault="002952D4" w:rsidP="00553997">
            <w:pPr>
              <w:jc w:val="center"/>
              <w:rPr>
                <w:rFonts w:eastAsia="Times New Roman"/>
                <w:color w:val="000000"/>
                <w:sz w:val="20"/>
                <w:szCs w:val="20"/>
                <w:lang w:eastAsia="es-CO"/>
              </w:rPr>
            </w:pPr>
          </w:p>
        </w:tc>
        <w:tc>
          <w:tcPr>
            <w:tcW w:w="6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D1DC4" w14:textId="77777777" w:rsidR="002952D4" w:rsidRPr="00553997" w:rsidRDefault="002952D4" w:rsidP="00553997">
            <w:pPr>
              <w:jc w:val="center"/>
              <w:rPr>
                <w:rFonts w:eastAsia="Times New Roman"/>
                <w:color w:val="000000"/>
                <w:sz w:val="20"/>
                <w:szCs w:val="20"/>
                <w:lang w:eastAsia="es-CO"/>
              </w:rPr>
            </w:pPr>
          </w:p>
        </w:tc>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BA293" w14:textId="77777777" w:rsidR="002952D4" w:rsidRPr="00553997" w:rsidRDefault="002952D4" w:rsidP="00553997">
            <w:pPr>
              <w:jc w:val="center"/>
              <w:rPr>
                <w:rFonts w:eastAsia="Times New Roman"/>
                <w:color w:val="000000"/>
                <w:sz w:val="20"/>
                <w:szCs w:val="20"/>
                <w:lang w:eastAsia="es-CO"/>
              </w:rPr>
            </w:pPr>
            <w:r w:rsidRPr="00553997">
              <w:rPr>
                <w:rFonts w:eastAsia="Times New Roman"/>
                <w:color w:val="000000"/>
                <w:sz w:val="20"/>
                <w:szCs w:val="20"/>
                <w:lang w:eastAsia="es-CO"/>
              </w:rPr>
              <w:t>2</w:t>
            </w:r>
          </w:p>
        </w:tc>
      </w:tr>
      <w:tr w:rsidR="00553997" w:rsidRPr="002952D4" w14:paraId="52B31241" w14:textId="77777777" w:rsidTr="00BD07EE">
        <w:trPr>
          <w:trHeight w:val="70"/>
        </w:trPr>
        <w:tc>
          <w:tcPr>
            <w:tcW w:w="561"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1B214C6F" w14:textId="77777777" w:rsidR="002952D4" w:rsidRPr="00553997" w:rsidRDefault="002952D4" w:rsidP="00235BA6">
            <w:pPr>
              <w:ind w:firstLineChars="100" w:firstLine="200"/>
              <w:rPr>
                <w:rFonts w:eastAsia="Times New Roman"/>
                <w:color w:val="000000"/>
                <w:sz w:val="20"/>
                <w:szCs w:val="20"/>
                <w:lang w:eastAsia="es-CO"/>
              </w:rPr>
            </w:pPr>
            <w:r w:rsidRPr="00553997">
              <w:rPr>
                <w:rFonts w:eastAsia="Times New Roman"/>
                <w:color w:val="000000"/>
                <w:sz w:val="20"/>
                <w:szCs w:val="20"/>
                <w:lang w:eastAsia="es-CO"/>
              </w:rPr>
              <w:t>GLAB</w:t>
            </w:r>
          </w:p>
        </w:tc>
        <w:tc>
          <w:tcPr>
            <w:tcW w:w="2439" w:type="pct"/>
            <w:tcBorders>
              <w:top w:val="single" w:sz="4" w:space="0" w:color="auto"/>
              <w:left w:val="nil"/>
              <w:bottom w:val="single" w:sz="4" w:space="0" w:color="auto"/>
              <w:right w:val="single" w:sz="4" w:space="0" w:color="auto"/>
            </w:tcBorders>
            <w:shd w:val="clear" w:color="000000" w:fill="C5D9F1"/>
            <w:vAlign w:val="center"/>
            <w:hideMark/>
          </w:tcPr>
          <w:p w14:paraId="677E08A7" w14:textId="77777777" w:rsidR="002952D4" w:rsidRPr="00553997" w:rsidRDefault="002952D4" w:rsidP="00235BA6">
            <w:pPr>
              <w:rPr>
                <w:rFonts w:eastAsia="Times New Roman"/>
                <w:color w:val="000000"/>
                <w:sz w:val="20"/>
                <w:szCs w:val="20"/>
                <w:lang w:eastAsia="es-CO"/>
              </w:rPr>
            </w:pPr>
            <w:r w:rsidRPr="00553997">
              <w:rPr>
                <w:rFonts w:eastAsia="Times New Roman"/>
                <w:color w:val="000000"/>
                <w:sz w:val="20"/>
                <w:szCs w:val="20"/>
                <w:lang w:eastAsia="es-CO"/>
              </w:rPr>
              <w:t>11. Gestión de laboratorio</w:t>
            </w:r>
          </w:p>
        </w:tc>
        <w:tc>
          <w:tcPr>
            <w:tcW w:w="512" w:type="pct"/>
            <w:tcBorders>
              <w:top w:val="single" w:sz="4" w:space="0" w:color="auto"/>
              <w:left w:val="nil"/>
              <w:bottom w:val="single" w:sz="4" w:space="0" w:color="auto"/>
              <w:right w:val="single" w:sz="4" w:space="0" w:color="auto"/>
            </w:tcBorders>
            <w:shd w:val="clear" w:color="auto" w:fill="auto"/>
            <w:noWrap/>
            <w:vAlign w:val="center"/>
            <w:hideMark/>
          </w:tcPr>
          <w:p w14:paraId="691ECFB3" w14:textId="77777777" w:rsidR="002952D4" w:rsidRPr="00553997" w:rsidRDefault="002952D4" w:rsidP="00553997">
            <w:pPr>
              <w:jc w:val="center"/>
              <w:rPr>
                <w:rFonts w:eastAsia="Times New Roman"/>
                <w:color w:val="000000"/>
                <w:sz w:val="20"/>
                <w:szCs w:val="20"/>
                <w:lang w:eastAsia="es-CO"/>
              </w:rPr>
            </w:pPr>
            <w:r w:rsidRPr="00553997">
              <w:rPr>
                <w:rFonts w:eastAsia="Times New Roman"/>
                <w:color w:val="000000"/>
                <w:sz w:val="20"/>
                <w:szCs w:val="20"/>
                <w:lang w:eastAsia="es-CO"/>
              </w:rPr>
              <w:t>0</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14:paraId="5E12E87B" w14:textId="77777777" w:rsidR="002952D4" w:rsidRPr="00553997" w:rsidRDefault="002952D4" w:rsidP="00553997">
            <w:pPr>
              <w:jc w:val="center"/>
              <w:rPr>
                <w:rFonts w:eastAsia="Times New Roman"/>
                <w:color w:val="000000"/>
                <w:sz w:val="20"/>
                <w:szCs w:val="20"/>
                <w:lang w:eastAsia="es-CO"/>
              </w:rPr>
            </w:pPr>
            <w:r w:rsidRPr="00553997">
              <w:rPr>
                <w:rFonts w:eastAsia="Times New Roman"/>
                <w:color w:val="000000"/>
                <w:sz w:val="20"/>
                <w:szCs w:val="20"/>
                <w:lang w:eastAsia="es-CO"/>
              </w:rPr>
              <w:t>0</w:t>
            </w:r>
          </w:p>
        </w:tc>
        <w:tc>
          <w:tcPr>
            <w:tcW w:w="605" w:type="pct"/>
            <w:tcBorders>
              <w:top w:val="single" w:sz="4" w:space="0" w:color="auto"/>
              <w:left w:val="nil"/>
              <w:bottom w:val="single" w:sz="4" w:space="0" w:color="auto"/>
              <w:right w:val="single" w:sz="4" w:space="0" w:color="auto"/>
            </w:tcBorders>
            <w:shd w:val="clear" w:color="auto" w:fill="auto"/>
            <w:noWrap/>
            <w:vAlign w:val="center"/>
            <w:hideMark/>
          </w:tcPr>
          <w:p w14:paraId="166DAA73" w14:textId="77777777" w:rsidR="002952D4" w:rsidRPr="00553997" w:rsidRDefault="002952D4" w:rsidP="00553997">
            <w:pPr>
              <w:jc w:val="center"/>
              <w:rPr>
                <w:rFonts w:eastAsia="Times New Roman"/>
                <w:color w:val="000000"/>
                <w:sz w:val="20"/>
                <w:szCs w:val="20"/>
                <w:lang w:eastAsia="es-CO"/>
              </w:rPr>
            </w:pPr>
            <w:r w:rsidRPr="00553997">
              <w:rPr>
                <w:rFonts w:eastAsia="Times New Roman"/>
                <w:color w:val="000000"/>
                <w:sz w:val="20"/>
                <w:szCs w:val="20"/>
                <w:lang w:eastAsia="es-CO"/>
              </w:rPr>
              <w:t>0</w:t>
            </w:r>
          </w:p>
        </w:tc>
        <w:tc>
          <w:tcPr>
            <w:tcW w:w="443" w:type="pct"/>
            <w:tcBorders>
              <w:top w:val="single" w:sz="4" w:space="0" w:color="auto"/>
              <w:left w:val="nil"/>
              <w:bottom w:val="single" w:sz="4" w:space="0" w:color="auto"/>
              <w:right w:val="single" w:sz="4" w:space="0" w:color="auto"/>
            </w:tcBorders>
            <w:shd w:val="clear" w:color="auto" w:fill="auto"/>
            <w:noWrap/>
            <w:vAlign w:val="center"/>
            <w:hideMark/>
          </w:tcPr>
          <w:p w14:paraId="0830C99C" w14:textId="77777777" w:rsidR="002952D4" w:rsidRPr="00553997" w:rsidRDefault="002952D4" w:rsidP="00553997">
            <w:pPr>
              <w:jc w:val="center"/>
              <w:rPr>
                <w:rFonts w:eastAsia="Times New Roman"/>
                <w:color w:val="000000"/>
                <w:sz w:val="20"/>
                <w:szCs w:val="20"/>
                <w:lang w:eastAsia="es-CO"/>
              </w:rPr>
            </w:pPr>
            <w:r w:rsidRPr="00553997">
              <w:rPr>
                <w:rFonts w:eastAsia="Times New Roman"/>
                <w:color w:val="000000"/>
                <w:sz w:val="20"/>
                <w:szCs w:val="20"/>
                <w:lang w:eastAsia="es-CO"/>
              </w:rPr>
              <w:t>0</w:t>
            </w:r>
          </w:p>
        </w:tc>
      </w:tr>
      <w:tr w:rsidR="00553997" w:rsidRPr="002952D4" w14:paraId="16C1D29A" w14:textId="77777777" w:rsidTr="00553997">
        <w:trPr>
          <w:trHeight w:val="70"/>
        </w:trPr>
        <w:tc>
          <w:tcPr>
            <w:tcW w:w="561" w:type="pct"/>
            <w:tcBorders>
              <w:top w:val="nil"/>
              <w:left w:val="single" w:sz="4" w:space="0" w:color="auto"/>
              <w:bottom w:val="single" w:sz="4" w:space="0" w:color="auto"/>
              <w:right w:val="single" w:sz="4" w:space="0" w:color="auto"/>
            </w:tcBorders>
            <w:shd w:val="clear" w:color="000000" w:fill="C5D9F1"/>
            <w:noWrap/>
            <w:vAlign w:val="center"/>
            <w:hideMark/>
          </w:tcPr>
          <w:p w14:paraId="3AD02460" w14:textId="77777777" w:rsidR="002952D4" w:rsidRPr="00553997" w:rsidRDefault="002952D4" w:rsidP="00235BA6">
            <w:pPr>
              <w:ind w:firstLineChars="100" w:firstLine="200"/>
              <w:rPr>
                <w:rFonts w:eastAsia="Times New Roman"/>
                <w:color w:val="000000"/>
                <w:sz w:val="20"/>
                <w:szCs w:val="20"/>
                <w:lang w:eastAsia="es-CO"/>
              </w:rPr>
            </w:pPr>
            <w:r w:rsidRPr="00553997">
              <w:rPr>
                <w:rFonts w:eastAsia="Times New Roman"/>
                <w:color w:val="000000"/>
                <w:sz w:val="20"/>
                <w:szCs w:val="20"/>
                <w:lang w:eastAsia="es-CO"/>
              </w:rPr>
              <w:t>GTHU</w:t>
            </w:r>
          </w:p>
        </w:tc>
        <w:tc>
          <w:tcPr>
            <w:tcW w:w="2439" w:type="pct"/>
            <w:tcBorders>
              <w:top w:val="nil"/>
              <w:left w:val="nil"/>
              <w:bottom w:val="single" w:sz="4" w:space="0" w:color="auto"/>
              <w:right w:val="single" w:sz="4" w:space="0" w:color="auto"/>
            </w:tcBorders>
            <w:shd w:val="clear" w:color="000000" w:fill="C5D9F1"/>
            <w:vAlign w:val="center"/>
            <w:hideMark/>
          </w:tcPr>
          <w:p w14:paraId="5E104BC4" w14:textId="77777777" w:rsidR="002952D4" w:rsidRPr="00553997" w:rsidRDefault="002952D4" w:rsidP="00235BA6">
            <w:pPr>
              <w:rPr>
                <w:rFonts w:eastAsia="Times New Roman"/>
                <w:color w:val="000000"/>
                <w:sz w:val="20"/>
                <w:szCs w:val="20"/>
                <w:lang w:eastAsia="es-CO"/>
              </w:rPr>
            </w:pPr>
            <w:r w:rsidRPr="00553997">
              <w:rPr>
                <w:rFonts w:eastAsia="Times New Roman"/>
                <w:color w:val="000000"/>
                <w:sz w:val="20"/>
                <w:szCs w:val="20"/>
                <w:lang w:eastAsia="es-CO"/>
              </w:rPr>
              <w:t>12. Gestión de talento humano</w:t>
            </w:r>
          </w:p>
        </w:tc>
        <w:tc>
          <w:tcPr>
            <w:tcW w:w="512" w:type="pct"/>
            <w:tcBorders>
              <w:top w:val="nil"/>
              <w:left w:val="nil"/>
              <w:bottom w:val="single" w:sz="4" w:space="0" w:color="auto"/>
              <w:right w:val="single" w:sz="4" w:space="0" w:color="auto"/>
            </w:tcBorders>
            <w:shd w:val="clear" w:color="auto" w:fill="auto"/>
            <w:noWrap/>
            <w:vAlign w:val="center"/>
            <w:hideMark/>
          </w:tcPr>
          <w:p w14:paraId="323796B0" w14:textId="77777777" w:rsidR="002952D4" w:rsidRPr="00553997" w:rsidRDefault="002952D4" w:rsidP="00553997">
            <w:pPr>
              <w:jc w:val="center"/>
              <w:rPr>
                <w:rFonts w:eastAsia="Times New Roman"/>
                <w:color w:val="000000"/>
                <w:sz w:val="20"/>
                <w:szCs w:val="20"/>
                <w:lang w:eastAsia="es-CO"/>
              </w:rPr>
            </w:pPr>
          </w:p>
        </w:tc>
        <w:tc>
          <w:tcPr>
            <w:tcW w:w="440" w:type="pct"/>
            <w:tcBorders>
              <w:top w:val="nil"/>
              <w:left w:val="nil"/>
              <w:bottom w:val="single" w:sz="4" w:space="0" w:color="auto"/>
              <w:right w:val="single" w:sz="4" w:space="0" w:color="auto"/>
            </w:tcBorders>
            <w:shd w:val="clear" w:color="auto" w:fill="auto"/>
            <w:noWrap/>
            <w:vAlign w:val="center"/>
            <w:hideMark/>
          </w:tcPr>
          <w:p w14:paraId="199CBAC7" w14:textId="77777777" w:rsidR="002952D4" w:rsidRPr="00553997" w:rsidRDefault="002952D4" w:rsidP="00553997">
            <w:pPr>
              <w:jc w:val="center"/>
              <w:rPr>
                <w:rFonts w:eastAsia="Times New Roman"/>
                <w:color w:val="000000"/>
                <w:sz w:val="20"/>
                <w:szCs w:val="20"/>
                <w:lang w:eastAsia="es-CO"/>
              </w:rPr>
            </w:pPr>
          </w:p>
        </w:tc>
        <w:tc>
          <w:tcPr>
            <w:tcW w:w="605" w:type="pct"/>
            <w:tcBorders>
              <w:top w:val="nil"/>
              <w:left w:val="nil"/>
              <w:bottom w:val="single" w:sz="4" w:space="0" w:color="auto"/>
              <w:right w:val="single" w:sz="4" w:space="0" w:color="auto"/>
            </w:tcBorders>
            <w:shd w:val="clear" w:color="auto" w:fill="auto"/>
            <w:noWrap/>
            <w:vAlign w:val="center"/>
            <w:hideMark/>
          </w:tcPr>
          <w:p w14:paraId="2CB619CB" w14:textId="77777777" w:rsidR="002952D4" w:rsidRPr="00553997" w:rsidRDefault="002952D4" w:rsidP="00553997">
            <w:pPr>
              <w:jc w:val="center"/>
              <w:rPr>
                <w:rFonts w:eastAsia="Times New Roman"/>
                <w:color w:val="000000"/>
                <w:sz w:val="20"/>
                <w:szCs w:val="20"/>
                <w:lang w:eastAsia="es-CO"/>
              </w:rPr>
            </w:pPr>
            <w:r w:rsidRPr="00553997">
              <w:rPr>
                <w:rFonts w:eastAsia="Times New Roman"/>
                <w:color w:val="000000"/>
                <w:sz w:val="20"/>
                <w:szCs w:val="20"/>
                <w:lang w:eastAsia="es-CO"/>
              </w:rPr>
              <w:t>1</w:t>
            </w:r>
          </w:p>
        </w:tc>
        <w:tc>
          <w:tcPr>
            <w:tcW w:w="443" w:type="pct"/>
            <w:tcBorders>
              <w:top w:val="nil"/>
              <w:left w:val="nil"/>
              <w:bottom w:val="single" w:sz="4" w:space="0" w:color="auto"/>
              <w:right w:val="single" w:sz="4" w:space="0" w:color="auto"/>
            </w:tcBorders>
            <w:shd w:val="clear" w:color="auto" w:fill="auto"/>
            <w:noWrap/>
            <w:vAlign w:val="center"/>
            <w:hideMark/>
          </w:tcPr>
          <w:p w14:paraId="61084EBF" w14:textId="77777777" w:rsidR="002952D4" w:rsidRPr="00553997" w:rsidRDefault="002952D4" w:rsidP="00553997">
            <w:pPr>
              <w:jc w:val="center"/>
              <w:rPr>
                <w:rFonts w:eastAsia="Times New Roman"/>
                <w:color w:val="000000"/>
                <w:sz w:val="20"/>
                <w:szCs w:val="20"/>
                <w:lang w:eastAsia="es-CO"/>
              </w:rPr>
            </w:pPr>
            <w:r w:rsidRPr="00553997">
              <w:rPr>
                <w:rFonts w:eastAsia="Times New Roman"/>
                <w:color w:val="000000"/>
                <w:sz w:val="20"/>
                <w:szCs w:val="20"/>
                <w:lang w:eastAsia="es-CO"/>
              </w:rPr>
              <w:t>2</w:t>
            </w:r>
          </w:p>
        </w:tc>
      </w:tr>
      <w:tr w:rsidR="00553997" w:rsidRPr="002952D4" w14:paraId="1F8A78B5" w14:textId="77777777" w:rsidTr="00553997">
        <w:trPr>
          <w:trHeight w:val="70"/>
        </w:trPr>
        <w:tc>
          <w:tcPr>
            <w:tcW w:w="561" w:type="pct"/>
            <w:tcBorders>
              <w:top w:val="nil"/>
              <w:left w:val="single" w:sz="4" w:space="0" w:color="auto"/>
              <w:bottom w:val="single" w:sz="4" w:space="0" w:color="auto"/>
              <w:right w:val="single" w:sz="4" w:space="0" w:color="auto"/>
            </w:tcBorders>
            <w:shd w:val="clear" w:color="000000" w:fill="C5D9F1"/>
            <w:noWrap/>
            <w:vAlign w:val="center"/>
            <w:hideMark/>
          </w:tcPr>
          <w:p w14:paraId="24B90FED" w14:textId="77777777" w:rsidR="002952D4" w:rsidRPr="00553997" w:rsidRDefault="002952D4" w:rsidP="00235BA6">
            <w:pPr>
              <w:ind w:firstLineChars="100" w:firstLine="200"/>
              <w:rPr>
                <w:rFonts w:eastAsia="Times New Roman"/>
                <w:color w:val="000000"/>
                <w:sz w:val="20"/>
                <w:szCs w:val="20"/>
                <w:lang w:eastAsia="es-CO"/>
              </w:rPr>
            </w:pPr>
            <w:r w:rsidRPr="00553997">
              <w:rPr>
                <w:rFonts w:eastAsia="Times New Roman"/>
                <w:color w:val="000000"/>
                <w:sz w:val="20"/>
                <w:szCs w:val="20"/>
                <w:lang w:eastAsia="es-CO"/>
              </w:rPr>
              <w:t>GAM</w:t>
            </w:r>
          </w:p>
        </w:tc>
        <w:tc>
          <w:tcPr>
            <w:tcW w:w="2439" w:type="pct"/>
            <w:tcBorders>
              <w:top w:val="nil"/>
              <w:left w:val="nil"/>
              <w:bottom w:val="single" w:sz="4" w:space="0" w:color="auto"/>
              <w:right w:val="single" w:sz="4" w:space="0" w:color="auto"/>
            </w:tcBorders>
            <w:shd w:val="clear" w:color="000000" w:fill="C5D9F1"/>
            <w:vAlign w:val="center"/>
            <w:hideMark/>
          </w:tcPr>
          <w:p w14:paraId="6AA4B07E" w14:textId="77777777" w:rsidR="002952D4" w:rsidRPr="00553997" w:rsidRDefault="002952D4" w:rsidP="00235BA6">
            <w:pPr>
              <w:rPr>
                <w:rFonts w:eastAsia="Times New Roman"/>
                <w:color w:val="000000"/>
                <w:sz w:val="20"/>
                <w:szCs w:val="20"/>
                <w:lang w:eastAsia="es-CO"/>
              </w:rPr>
            </w:pPr>
            <w:r w:rsidRPr="00553997">
              <w:rPr>
                <w:rFonts w:eastAsia="Times New Roman"/>
                <w:color w:val="000000"/>
                <w:sz w:val="20"/>
                <w:szCs w:val="20"/>
                <w:lang w:eastAsia="es-CO"/>
              </w:rPr>
              <w:t>13. Gestión ambiental</w:t>
            </w:r>
          </w:p>
        </w:tc>
        <w:tc>
          <w:tcPr>
            <w:tcW w:w="512" w:type="pct"/>
            <w:tcBorders>
              <w:top w:val="nil"/>
              <w:left w:val="nil"/>
              <w:bottom w:val="single" w:sz="4" w:space="0" w:color="auto"/>
              <w:right w:val="single" w:sz="4" w:space="0" w:color="auto"/>
            </w:tcBorders>
            <w:shd w:val="clear" w:color="auto" w:fill="auto"/>
            <w:noWrap/>
            <w:vAlign w:val="center"/>
            <w:hideMark/>
          </w:tcPr>
          <w:p w14:paraId="4B13B0DB" w14:textId="77777777" w:rsidR="002952D4" w:rsidRPr="00553997" w:rsidRDefault="002952D4" w:rsidP="00553997">
            <w:pPr>
              <w:jc w:val="center"/>
              <w:rPr>
                <w:rFonts w:eastAsia="Times New Roman"/>
                <w:color w:val="000000"/>
                <w:sz w:val="20"/>
                <w:szCs w:val="20"/>
                <w:lang w:eastAsia="es-CO"/>
              </w:rPr>
            </w:pPr>
          </w:p>
        </w:tc>
        <w:tc>
          <w:tcPr>
            <w:tcW w:w="440" w:type="pct"/>
            <w:tcBorders>
              <w:top w:val="nil"/>
              <w:left w:val="nil"/>
              <w:bottom w:val="single" w:sz="4" w:space="0" w:color="auto"/>
              <w:right w:val="single" w:sz="4" w:space="0" w:color="auto"/>
            </w:tcBorders>
            <w:shd w:val="clear" w:color="auto" w:fill="auto"/>
            <w:noWrap/>
            <w:vAlign w:val="center"/>
            <w:hideMark/>
          </w:tcPr>
          <w:p w14:paraId="4D74AEA7" w14:textId="77777777" w:rsidR="002952D4" w:rsidRPr="00553997" w:rsidRDefault="002952D4" w:rsidP="00553997">
            <w:pPr>
              <w:jc w:val="center"/>
              <w:rPr>
                <w:rFonts w:eastAsia="Times New Roman"/>
                <w:color w:val="000000"/>
                <w:sz w:val="20"/>
                <w:szCs w:val="20"/>
                <w:lang w:eastAsia="es-CO"/>
              </w:rPr>
            </w:pPr>
            <w:r w:rsidRPr="00553997">
              <w:rPr>
                <w:rFonts w:eastAsia="Times New Roman"/>
                <w:color w:val="000000"/>
                <w:sz w:val="20"/>
                <w:szCs w:val="20"/>
                <w:lang w:eastAsia="es-CO"/>
              </w:rPr>
              <w:t>2</w:t>
            </w:r>
          </w:p>
        </w:tc>
        <w:tc>
          <w:tcPr>
            <w:tcW w:w="605" w:type="pct"/>
            <w:tcBorders>
              <w:top w:val="nil"/>
              <w:left w:val="nil"/>
              <w:bottom w:val="single" w:sz="4" w:space="0" w:color="auto"/>
              <w:right w:val="single" w:sz="4" w:space="0" w:color="auto"/>
            </w:tcBorders>
            <w:shd w:val="clear" w:color="auto" w:fill="auto"/>
            <w:noWrap/>
            <w:vAlign w:val="center"/>
            <w:hideMark/>
          </w:tcPr>
          <w:p w14:paraId="105D287E" w14:textId="77777777" w:rsidR="002952D4" w:rsidRPr="00553997" w:rsidRDefault="002952D4" w:rsidP="00553997">
            <w:pPr>
              <w:jc w:val="center"/>
              <w:rPr>
                <w:rFonts w:eastAsia="Times New Roman"/>
                <w:color w:val="000000"/>
                <w:sz w:val="20"/>
                <w:szCs w:val="20"/>
                <w:lang w:eastAsia="es-CO"/>
              </w:rPr>
            </w:pPr>
          </w:p>
        </w:tc>
        <w:tc>
          <w:tcPr>
            <w:tcW w:w="443" w:type="pct"/>
            <w:tcBorders>
              <w:top w:val="nil"/>
              <w:left w:val="nil"/>
              <w:bottom w:val="single" w:sz="4" w:space="0" w:color="auto"/>
              <w:right w:val="single" w:sz="4" w:space="0" w:color="auto"/>
            </w:tcBorders>
            <w:shd w:val="clear" w:color="auto" w:fill="auto"/>
            <w:noWrap/>
            <w:vAlign w:val="center"/>
            <w:hideMark/>
          </w:tcPr>
          <w:p w14:paraId="60E72BDC" w14:textId="77777777" w:rsidR="002952D4" w:rsidRPr="00553997" w:rsidRDefault="002952D4" w:rsidP="00553997">
            <w:pPr>
              <w:jc w:val="center"/>
              <w:rPr>
                <w:rFonts w:eastAsia="Times New Roman"/>
                <w:color w:val="000000"/>
                <w:sz w:val="20"/>
                <w:szCs w:val="20"/>
                <w:lang w:eastAsia="es-CO"/>
              </w:rPr>
            </w:pPr>
          </w:p>
        </w:tc>
      </w:tr>
      <w:tr w:rsidR="00553997" w:rsidRPr="002952D4" w14:paraId="5A153440" w14:textId="77777777" w:rsidTr="00553997">
        <w:trPr>
          <w:trHeight w:val="70"/>
        </w:trPr>
        <w:tc>
          <w:tcPr>
            <w:tcW w:w="561" w:type="pct"/>
            <w:tcBorders>
              <w:top w:val="nil"/>
              <w:left w:val="single" w:sz="4" w:space="0" w:color="auto"/>
              <w:bottom w:val="single" w:sz="4" w:space="0" w:color="auto"/>
              <w:right w:val="single" w:sz="4" w:space="0" w:color="auto"/>
            </w:tcBorders>
            <w:shd w:val="clear" w:color="000000" w:fill="C5D9F1"/>
            <w:noWrap/>
            <w:vAlign w:val="center"/>
            <w:hideMark/>
          </w:tcPr>
          <w:p w14:paraId="1E456CCE" w14:textId="77777777" w:rsidR="002952D4" w:rsidRPr="00553997" w:rsidRDefault="002952D4" w:rsidP="00235BA6">
            <w:pPr>
              <w:ind w:firstLineChars="100" w:firstLine="200"/>
              <w:rPr>
                <w:rFonts w:eastAsia="Times New Roman"/>
                <w:color w:val="000000"/>
                <w:sz w:val="20"/>
                <w:szCs w:val="20"/>
                <w:lang w:eastAsia="es-CO"/>
              </w:rPr>
            </w:pPr>
            <w:r w:rsidRPr="00553997">
              <w:rPr>
                <w:rFonts w:eastAsia="Times New Roman"/>
                <w:color w:val="000000"/>
                <w:sz w:val="20"/>
                <w:szCs w:val="20"/>
                <w:lang w:eastAsia="es-CO"/>
              </w:rPr>
              <w:t>GDO</w:t>
            </w:r>
          </w:p>
        </w:tc>
        <w:tc>
          <w:tcPr>
            <w:tcW w:w="2439" w:type="pct"/>
            <w:tcBorders>
              <w:top w:val="nil"/>
              <w:left w:val="nil"/>
              <w:bottom w:val="single" w:sz="4" w:space="0" w:color="auto"/>
              <w:right w:val="single" w:sz="4" w:space="0" w:color="auto"/>
            </w:tcBorders>
            <w:shd w:val="clear" w:color="000000" w:fill="C5D9F1"/>
            <w:vAlign w:val="center"/>
            <w:hideMark/>
          </w:tcPr>
          <w:p w14:paraId="686BE563" w14:textId="77777777" w:rsidR="002952D4" w:rsidRPr="00553997" w:rsidRDefault="002952D4" w:rsidP="00235BA6">
            <w:pPr>
              <w:rPr>
                <w:rFonts w:eastAsia="Times New Roman"/>
                <w:color w:val="000000"/>
                <w:sz w:val="20"/>
                <w:szCs w:val="20"/>
                <w:lang w:eastAsia="es-CO"/>
              </w:rPr>
            </w:pPr>
            <w:r w:rsidRPr="00553997">
              <w:rPr>
                <w:rFonts w:eastAsia="Times New Roman"/>
                <w:color w:val="000000"/>
                <w:sz w:val="20"/>
                <w:szCs w:val="20"/>
                <w:lang w:eastAsia="es-CO"/>
              </w:rPr>
              <w:t>14. Gestión documental</w:t>
            </w:r>
          </w:p>
        </w:tc>
        <w:tc>
          <w:tcPr>
            <w:tcW w:w="512" w:type="pct"/>
            <w:tcBorders>
              <w:top w:val="nil"/>
              <w:left w:val="nil"/>
              <w:bottom w:val="single" w:sz="4" w:space="0" w:color="auto"/>
              <w:right w:val="single" w:sz="4" w:space="0" w:color="auto"/>
            </w:tcBorders>
            <w:shd w:val="clear" w:color="auto" w:fill="auto"/>
            <w:noWrap/>
            <w:vAlign w:val="center"/>
            <w:hideMark/>
          </w:tcPr>
          <w:p w14:paraId="0E4BFCE8" w14:textId="77777777" w:rsidR="002952D4" w:rsidRPr="00553997" w:rsidRDefault="002952D4" w:rsidP="00553997">
            <w:pPr>
              <w:jc w:val="center"/>
              <w:rPr>
                <w:rFonts w:eastAsia="Times New Roman"/>
                <w:color w:val="000000"/>
                <w:sz w:val="20"/>
                <w:szCs w:val="20"/>
                <w:lang w:eastAsia="es-CO"/>
              </w:rPr>
            </w:pPr>
            <w:r w:rsidRPr="00553997">
              <w:rPr>
                <w:rFonts w:eastAsia="Times New Roman"/>
                <w:color w:val="000000"/>
                <w:sz w:val="20"/>
                <w:szCs w:val="20"/>
                <w:lang w:eastAsia="es-CO"/>
              </w:rPr>
              <w:t>0</w:t>
            </w:r>
          </w:p>
        </w:tc>
        <w:tc>
          <w:tcPr>
            <w:tcW w:w="440" w:type="pct"/>
            <w:tcBorders>
              <w:top w:val="nil"/>
              <w:left w:val="nil"/>
              <w:bottom w:val="single" w:sz="4" w:space="0" w:color="auto"/>
              <w:right w:val="single" w:sz="4" w:space="0" w:color="auto"/>
            </w:tcBorders>
            <w:shd w:val="clear" w:color="auto" w:fill="auto"/>
            <w:noWrap/>
            <w:vAlign w:val="center"/>
            <w:hideMark/>
          </w:tcPr>
          <w:p w14:paraId="14320003" w14:textId="77777777" w:rsidR="002952D4" w:rsidRPr="00553997" w:rsidRDefault="002952D4" w:rsidP="00553997">
            <w:pPr>
              <w:jc w:val="center"/>
              <w:rPr>
                <w:rFonts w:eastAsia="Times New Roman"/>
                <w:color w:val="000000"/>
                <w:sz w:val="20"/>
                <w:szCs w:val="20"/>
                <w:lang w:eastAsia="es-CO"/>
              </w:rPr>
            </w:pPr>
            <w:r w:rsidRPr="00553997">
              <w:rPr>
                <w:rFonts w:eastAsia="Times New Roman"/>
                <w:color w:val="000000"/>
                <w:sz w:val="20"/>
                <w:szCs w:val="20"/>
                <w:lang w:eastAsia="es-CO"/>
              </w:rPr>
              <w:t>0</w:t>
            </w:r>
          </w:p>
        </w:tc>
        <w:tc>
          <w:tcPr>
            <w:tcW w:w="605" w:type="pct"/>
            <w:tcBorders>
              <w:top w:val="nil"/>
              <w:left w:val="nil"/>
              <w:bottom w:val="single" w:sz="4" w:space="0" w:color="auto"/>
              <w:right w:val="single" w:sz="4" w:space="0" w:color="auto"/>
            </w:tcBorders>
            <w:shd w:val="clear" w:color="auto" w:fill="auto"/>
            <w:noWrap/>
            <w:vAlign w:val="center"/>
            <w:hideMark/>
          </w:tcPr>
          <w:p w14:paraId="5D37419D" w14:textId="77777777" w:rsidR="002952D4" w:rsidRPr="00553997" w:rsidRDefault="002952D4" w:rsidP="00553997">
            <w:pPr>
              <w:jc w:val="center"/>
              <w:rPr>
                <w:rFonts w:eastAsia="Times New Roman"/>
                <w:color w:val="000000"/>
                <w:sz w:val="20"/>
                <w:szCs w:val="20"/>
                <w:lang w:eastAsia="es-CO"/>
              </w:rPr>
            </w:pPr>
            <w:r w:rsidRPr="00553997">
              <w:rPr>
                <w:rFonts w:eastAsia="Times New Roman"/>
                <w:color w:val="000000"/>
                <w:sz w:val="20"/>
                <w:szCs w:val="20"/>
                <w:lang w:eastAsia="es-CO"/>
              </w:rPr>
              <w:t>0</w:t>
            </w:r>
          </w:p>
        </w:tc>
        <w:tc>
          <w:tcPr>
            <w:tcW w:w="443" w:type="pct"/>
            <w:tcBorders>
              <w:top w:val="nil"/>
              <w:left w:val="nil"/>
              <w:bottom w:val="single" w:sz="4" w:space="0" w:color="auto"/>
              <w:right w:val="single" w:sz="4" w:space="0" w:color="auto"/>
            </w:tcBorders>
            <w:shd w:val="clear" w:color="auto" w:fill="auto"/>
            <w:noWrap/>
            <w:vAlign w:val="center"/>
            <w:hideMark/>
          </w:tcPr>
          <w:p w14:paraId="2BDD0BAA" w14:textId="77777777" w:rsidR="002952D4" w:rsidRPr="00553997" w:rsidRDefault="002952D4" w:rsidP="00553997">
            <w:pPr>
              <w:jc w:val="center"/>
              <w:rPr>
                <w:rFonts w:eastAsia="Times New Roman"/>
                <w:color w:val="000000"/>
                <w:sz w:val="20"/>
                <w:szCs w:val="20"/>
                <w:lang w:eastAsia="es-CO"/>
              </w:rPr>
            </w:pPr>
            <w:r w:rsidRPr="00553997">
              <w:rPr>
                <w:rFonts w:eastAsia="Times New Roman"/>
                <w:color w:val="000000"/>
                <w:sz w:val="20"/>
                <w:szCs w:val="20"/>
                <w:lang w:eastAsia="es-CO"/>
              </w:rPr>
              <w:t>2</w:t>
            </w:r>
          </w:p>
        </w:tc>
      </w:tr>
      <w:tr w:rsidR="00553997" w:rsidRPr="002952D4" w14:paraId="632CE94D" w14:textId="77777777" w:rsidTr="00553997">
        <w:trPr>
          <w:trHeight w:val="70"/>
        </w:trPr>
        <w:tc>
          <w:tcPr>
            <w:tcW w:w="561" w:type="pct"/>
            <w:tcBorders>
              <w:top w:val="nil"/>
              <w:left w:val="single" w:sz="4" w:space="0" w:color="auto"/>
              <w:bottom w:val="single" w:sz="4" w:space="0" w:color="auto"/>
              <w:right w:val="single" w:sz="4" w:space="0" w:color="auto"/>
            </w:tcBorders>
            <w:shd w:val="clear" w:color="000000" w:fill="C5D9F1"/>
            <w:noWrap/>
            <w:vAlign w:val="center"/>
            <w:hideMark/>
          </w:tcPr>
          <w:p w14:paraId="7A825DA1" w14:textId="77777777" w:rsidR="002952D4" w:rsidRPr="00553997" w:rsidRDefault="002952D4" w:rsidP="00235BA6">
            <w:pPr>
              <w:ind w:firstLineChars="100" w:firstLine="200"/>
              <w:rPr>
                <w:rFonts w:eastAsia="Times New Roman"/>
                <w:color w:val="000000"/>
                <w:sz w:val="20"/>
                <w:szCs w:val="20"/>
                <w:lang w:eastAsia="es-CO"/>
              </w:rPr>
            </w:pPr>
            <w:r w:rsidRPr="00553997">
              <w:rPr>
                <w:rFonts w:eastAsia="Times New Roman"/>
                <w:color w:val="000000"/>
                <w:sz w:val="20"/>
                <w:szCs w:val="20"/>
                <w:lang w:eastAsia="es-CO"/>
              </w:rPr>
              <w:t>JUR</w:t>
            </w:r>
          </w:p>
        </w:tc>
        <w:tc>
          <w:tcPr>
            <w:tcW w:w="2439" w:type="pct"/>
            <w:tcBorders>
              <w:top w:val="nil"/>
              <w:left w:val="nil"/>
              <w:bottom w:val="single" w:sz="4" w:space="0" w:color="auto"/>
              <w:right w:val="single" w:sz="4" w:space="0" w:color="auto"/>
            </w:tcBorders>
            <w:shd w:val="clear" w:color="000000" w:fill="C5D9F1"/>
            <w:vAlign w:val="center"/>
            <w:hideMark/>
          </w:tcPr>
          <w:p w14:paraId="764ED648" w14:textId="77777777" w:rsidR="002952D4" w:rsidRPr="00553997" w:rsidRDefault="002952D4" w:rsidP="00235BA6">
            <w:pPr>
              <w:rPr>
                <w:rFonts w:eastAsia="Times New Roman"/>
                <w:color w:val="000000"/>
                <w:sz w:val="20"/>
                <w:szCs w:val="20"/>
                <w:lang w:eastAsia="es-CO"/>
              </w:rPr>
            </w:pPr>
            <w:r w:rsidRPr="00553997">
              <w:rPr>
                <w:rFonts w:eastAsia="Times New Roman"/>
                <w:color w:val="000000"/>
                <w:sz w:val="20"/>
                <w:szCs w:val="20"/>
                <w:lang w:eastAsia="es-CO"/>
              </w:rPr>
              <w:t>15. Gestión jurídica</w:t>
            </w:r>
          </w:p>
        </w:tc>
        <w:tc>
          <w:tcPr>
            <w:tcW w:w="512" w:type="pct"/>
            <w:tcBorders>
              <w:top w:val="nil"/>
              <w:left w:val="nil"/>
              <w:bottom w:val="single" w:sz="4" w:space="0" w:color="auto"/>
              <w:right w:val="single" w:sz="4" w:space="0" w:color="auto"/>
            </w:tcBorders>
            <w:shd w:val="clear" w:color="auto" w:fill="auto"/>
            <w:noWrap/>
            <w:vAlign w:val="center"/>
            <w:hideMark/>
          </w:tcPr>
          <w:p w14:paraId="497F7E78" w14:textId="77777777" w:rsidR="002952D4" w:rsidRPr="00553997" w:rsidRDefault="002952D4" w:rsidP="00553997">
            <w:pPr>
              <w:jc w:val="center"/>
              <w:rPr>
                <w:rFonts w:eastAsia="Times New Roman"/>
                <w:color w:val="000000"/>
                <w:sz w:val="20"/>
                <w:szCs w:val="20"/>
                <w:lang w:eastAsia="es-CO"/>
              </w:rPr>
            </w:pPr>
          </w:p>
        </w:tc>
        <w:tc>
          <w:tcPr>
            <w:tcW w:w="440" w:type="pct"/>
            <w:tcBorders>
              <w:top w:val="nil"/>
              <w:left w:val="nil"/>
              <w:bottom w:val="single" w:sz="4" w:space="0" w:color="auto"/>
              <w:right w:val="single" w:sz="4" w:space="0" w:color="auto"/>
            </w:tcBorders>
            <w:shd w:val="clear" w:color="auto" w:fill="auto"/>
            <w:noWrap/>
            <w:vAlign w:val="center"/>
            <w:hideMark/>
          </w:tcPr>
          <w:p w14:paraId="3B23943E" w14:textId="77777777" w:rsidR="002952D4" w:rsidRPr="00553997" w:rsidRDefault="002952D4" w:rsidP="00553997">
            <w:pPr>
              <w:jc w:val="center"/>
              <w:rPr>
                <w:rFonts w:eastAsia="Times New Roman"/>
                <w:color w:val="000000"/>
                <w:sz w:val="20"/>
                <w:szCs w:val="20"/>
                <w:lang w:eastAsia="es-CO"/>
              </w:rPr>
            </w:pPr>
          </w:p>
        </w:tc>
        <w:tc>
          <w:tcPr>
            <w:tcW w:w="605" w:type="pct"/>
            <w:tcBorders>
              <w:top w:val="nil"/>
              <w:left w:val="nil"/>
              <w:bottom w:val="single" w:sz="4" w:space="0" w:color="auto"/>
              <w:right w:val="single" w:sz="4" w:space="0" w:color="auto"/>
            </w:tcBorders>
            <w:shd w:val="clear" w:color="auto" w:fill="auto"/>
            <w:noWrap/>
            <w:vAlign w:val="center"/>
            <w:hideMark/>
          </w:tcPr>
          <w:p w14:paraId="5EFACF69" w14:textId="77777777" w:rsidR="002952D4" w:rsidRPr="00553997" w:rsidRDefault="002952D4" w:rsidP="00553997">
            <w:pPr>
              <w:jc w:val="center"/>
              <w:rPr>
                <w:rFonts w:eastAsia="Times New Roman"/>
                <w:color w:val="000000"/>
                <w:sz w:val="20"/>
                <w:szCs w:val="20"/>
                <w:lang w:eastAsia="es-CO"/>
              </w:rPr>
            </w:pPr>
            <w:r w:rsidRPr="00553997">
              <w:rPr>
                <w:rFonts w:eastAsia="Times New Roman"/>
                <w:color w:val="000000"/>
                <w:sz w:val="20"/>
                <w:szCs w:val="20"/>
                <w:lang w:eastAsia="es-CO"/>
              </w:rPr>
              <w:t>1</w:t>
            </w:r>
          </w:p>
        </w:tc>
        <w:tc>
          <w:tcPr>
            <w:tcW w:w="443" w:type="pct"/>
            <w:tcBorders>
              <w:top w:val="nil"/>
              <w:left w:val="nil"/>
              <w:bottom w:val="single" w:sz="4" w:space="0" w:color="auto"/>
              <w:right w:val="single" w:sz="4" w:space="0" w:color="auto"/>
            </w:tcBorders>
            <w:shd w:val="clear" w:color="auto" w:fill="auto"/>
            <w:noWrap/>
            <w:vAlign w:val="center"/>
            <w:hideMark/>
          </w:tcPr>
          <w:p w14:paraId="56F3D485" w14:textId="77777777" w:rsidR="002952D4" w:rsidRPr="00553997" w:rsidRDefault="002952D4" w:rsidP="00553997">
            <w:pPr>
              <w:jc w:val="center"/>
              <w:rPr>
                <w:rFonts w:eastAsia="Times New Roman"/>
                <w:color w:val="000000"/>
                <w:sz w:val="20"/>
                <w:szCs w:val="20"/>
                <w:lang w:eastAsia="es-CO"/>
              </w:rPr>
            </w:pPr>
            <w:r w:rsidRPr="00553997">
              <w:rPr>
                <w:rFonts w:eastAsia="Times New Roman"/>
                <w:color w:val="000000"/>
                <w:sz w:val="20"/>
                <w:szCs w:val="20"/>
                <w:lang w:eastAsia="es-CO"/>
              </w:rPr>
              <w:t>3</w:t>
            </w:r>
          </w:p>
        </w:tc>
      </w:tr>
      <w:tr w:rsidR="00553997" w:rsidRPr="002952D4" w14:paraId="4C01C1DF" w14:textId="77777777" w:rsidTr="00553997">
        <w:trPr>
          <w:trHeight w:val="315"/>
        </w:trPr>
        <w:tc>
          <w:tcPr>
            <w:tcW w:w="561" w:type="pct"/>
            <w:tcBorders>
              <w:top w:val="nil"/>
              <w:left w:val="single" w:sz="4" w:space="0" w:color="auto"/>
              <w:bottom w:val="single" w:sz="4" w:space="0" w:color="auto"/>
              <w:right w:val="single" w:sz="4" w:space="0" w:color="auto"/>
            </w:tcBorders>
            <w:shd w:val="clear" w:color="auto" w:fill="auto"/>
            <w:noWrap/>
            <w:vAlign w:val="center"/>
          </w:tcPr>
          <w:p w14:paraId="4CFF19E5" w14:textId="6E4A03D4" w:rsidR="00553997" w:rsidRPr="00553997" w:rsidRDefault="00553997" w:rsidP="00553997">
            <w:pPr>
              <w:ind w:firstLineChars="100" w:firstLine="200"/>
              <w:rPr>
                <w:rFonts w:eastAsia="Times New Roman"/>
                <w:color w:val="000000"/>
                <w:sz w:val="20"/>
                <w:szCs w:val="20"/>
                <w:lang w:eastAsia="es-CO"/>
              </w:rPr>
            </w:pPr>
            <w:r w:rsidRPr="00553997">
              <w:rPr>
                <w:rFonts w:eastAsia="Times New Roman"/>
                <w:color w:val="000000"/>
                <w:sz w:val="20"/>
                <w:szCs w:val="20"/>
                <w:lang w:eastAsia="es-CO"/>
              </w:rPr>
              <w:t>CODI</w:t>
            </w:r>
          </w:p>
        </w:tc>
        <w:tc>
          <w:tcPr>
            <w:tcW w:w="2439" w:type="pct"/>
            <w:tcBorders>
              <w:top w:val="nil"/>
              <w:left w:val="nil"/>
              <w:bottom w:val="single" w:sz="4" w:space="0" w:color="auto"/>
              <w:right w:val="single" w:sz="4" w:space="0" w:color="auto"/>
            </w:tcBorders>
            <w:shd w:val="clear" w:color="auto" w:fill="auto"/>
            <w:vAlign w:val="center"/>
          </w:tcPr>
          <w:p w14:paraId="719147BF" w14:textId="134FBF01" w:rsidR="00553997" w:rsidRPr="00553997" w:rsidRDefault="00553997" w:rsidP="00553997">
            <w:pPr>
              <w:rPr>
                <w:rFonts w:eastAsia="Times New Roman"/>
                <w:color w:val="000000"/>
                <w:sz w:val="20"/>
                <w:szCs w:val="20"/>
                <w:lang w:eastAsia="es-CO"/>
              </w:rPr>
            </w:pPr>
            <w:r w:rsidRPr="00553997">
              <w:rPr>
                <w:rFonts w:eastAsia="Times New Roman"/>
                <w:color w:val="000000"/>
                <w:sz w:val="20"/>
                <w:szCs w:val="20"/>
                <w:lang w:eastAsia="es-CO"/>
              </w:rPr>
              <w:t>16. Control disciplinario interno</w:t>
            </w:r>
          </w:p>
        </w:tc>
        <w:tc>
          <w:tcPr>
            <w:tcW w:w="512" w:type="pct"/>
            <w:tcBorders>
              <w:top w:val="nil"/>
              <w:left w:val="nil"/>
              <w:bottom w:val="single" w:sz="4" w:space="0" w:color="auto"/>
              <w:right w:val="single" w:sz="4" w:space="0" w:color="auto"/>
            </w:tcBorders>
            <w:shd w:val="clear" w:color="auto" w:fill="auto"/>
            <w:noWrap/>
            <w:vAlign w:val="center"/>
          </w:tcPr>
          <w:p w14:paraId="6D7A5741" w14:textId="3540C27E" w:rsidR="00553997" w:rsidRPr="00553997" w:rsidRDefault="00553997" w:rsidP="00553997">
            <w:pPr>
              <w:jc w:val="center"/>
              <w:rPr>
                <w:rFonts w:eastAsia="Times New Roman"/>
                <w:color w:val="000000"/>
                <w:sz w:val="20"/>
                <w:szCs w:val="20"/>
                <w:lang w:eastAsia="es-CO"/>
              </w:rPr>
            </w:pPr>
          </w:p>
        </w:tc>
        <w:tc>
          <w:tcPr>
            <w:tcW w:w="440" w:type="pct"/>
            <w:tcBorders>
              <w:top w:val="nil"/>
              <w:left w:val="nil"/>
              <w:bottom w:val="single" w:sz="4" w:space="0" w:color="auto"/>
              <w:right w:val="single" w:sz="4" w:space="0" w:color="auto"/>
            </w:tcBorders>
            <w:shd w:val="clear" w:color="auto" w:fill="auto"/>
            <w:noWrap/>
            <w:vAlign w:val="center"/>
          </w:tcPr>
          <w:p w14:paraId="097255F9" w14:textId="3BB54C66" w:rsidR="00553997" w:rsidRPr="00553997" w:rsidRDefault="00553997" w:rsidP="00553997">
            <w:pPr>
              <w:jc w:val="center"/>
              <w:rPr>
                <w:rFonts w:eastAsia="Times New Roman"/>
                <w:color w:val="000000"/>
                <w:sz w:val="20"/>
                <w:szCs w:val="20"/>
                <w:lang w:eastAsia="es-CO"/>
              </w:rPr>
            </w:pPr>
          </w:p>
        </w:tc>
        <w:tc>
          <w:tcPr>
            <w:tcW w:w="605" w:type="pct"/>
            <w:tcBorders>
              <w:top w:val="nil"/>
              <w:left w:val="nil"/>
              <w:bottom w:val="single" w:sz="4" w:space="0" w:color="auto"/>
              <w:right w:val="single" w:sz="4" w:space="0" w:color="auto"/>
            </w:tcBorders>
            <w:shd w:val="clear" w:color="auto" w:fill="auto"/>
            <w:noWrap/>
            <w:vAlign w:val="center"/>
          </w:tcPr>
          <w:p w14:paraId="0258E097" w14:textId="17B0D044" w:rsidR="00553997" w:rsidRPr="00553997" w:rsidRDefault="00553997" w:rsidP="00553997">
            <w:pPr>
              <w:jc w:val="center"/>
              <w:rPr>
                <w:rFonts w:eastAsia="Times New Roman"/>
                <w:color w:val="000000"/>
                <w:sz w:val="20"/>
                <w:szCs w:val="20"/>
                <w:lang w:eastAsia="es-CO"/>
              </w:rPr>
            </w:pPr>
            <w:r w:rsidRPr="00553997">
              <w:rPr>
                <w:rFonts w:eastAsia="Times New Roman"/>
                <w:color w:val="000000"/>
                <w:sz w:val="20"/>
                <w:szCs w:val="20"/>
                <w:lang w:eastAsia="es-CO"/>
              </w:rPr>
              <w:t>1</w:t>
            </w:r>
          </w:p>
        </w:tc>
        <w:tc>
          <w:tcPr>
            <w:tcW w:w="443" w:type="pct"/>
            <w:tcBorders>
              <w:top w:val="nil"/>
              <w:left w:val="nil"/>
              <w:bottom w:val="single" w:sz="4" w:space="0" w:color="auto"/>
              <w:right w:val="single" w:sz="4" w:space="0" w:color="auto"/>
            </w:tcBorders>
            <w:shd w:val="clear" w:color="auto" w:fill="auto"/>
            <w:noWrap/>
            <w:vAlign w:val="center"/>
          </w:tcPr>
          <w:p w14:paraId="26ACBE00" w14:textId="75327680" w:rsidR="00553997" w:rsidRPr="00553997" w:rsidRDefault="00553997" w:rsidP="00553997">
            <w:pPr>
              <w:jc w:val="center"/>
              <w:rPr>
                <w:rFonts w:eastAsia="Times New Roman"/>
                <w:color w:val="000000"/>
                <w:sz w:val="20"/>
                <w:szCs w:val="20"/>
                <w:lang w:eastAsia="es-CO"/>
              </w:rPr>
            </w:pPr>
            <w:r w:rsidRPr="00553997">
              <w:rPr>
                <w:rFonts w:eastAsia="Times New Roman"/>
                <w:color w:val="000000"/>
                <w:sz w:val="20"/>
                <w:szCs w:val="20"/>
                <w:lang w:eastAsia="es-CO"/>
              </w:rPr>
              <w:t>1</w:t>
            </w:r>
          </w:p>
        </w:tc>
      </w:tr>
      <w:tr w:rsidR="00553997" w:rsidRPr="002952D4" w14:paraId="7FCADE1D" w14:textId="77777777" w:rsidTr="00553997">
        <w:trPr>
          <w:trHeight w:val="70"/>
        </w:trPr>
        <w:tc>
          <w:tcPr>
            <w:tcW w:w="561" w:type="pct"/>
            <w:tcBorders>
              <w:top w:val="nil"/>
              <w:left w:val="single" w:sz="4" w:space="0" w:color="auto"/>
              <w:bottom w:val="single" w:sz="4" w:space="0" w:color="auto"/>
              <w:right w:val="single" w:sz="4" w:space="0" w:color="auto"/>
            </w:tcBorders>
            <w:shd w:val="clear" w:color="auto" w:fill="auto"/>
            <w:noWrap/>
            <w:vAlign w:val="center"/>
          </w:tcPr>
          <w:p w14:paraId="3432340C" w14:textId="6598ED7F" w:rsidR="00553997" w:rsidRPr="00553997" w:rsidRDefault="00553997" w:rsidP="00553997">
            <w:pPr>
              <w:ind w:firstLineChars="100" w:firstLine="200"/>
              <w:rPr>
                <w:rFonts w:eastAsia="Times New Roman"/>
                <w:color w:val="000000"/>
                <w:sz w:val="20"/>
                <w:szCs w:val="20"/>
                <w:lang w:eastAsia="es-CO"/>
              </w:rPr>
            </w:pPr>
            <w:r w:rsidRPr="00553997">
              <w:rPr>
                <w:rFonts w:eastAsia="Times New Roman"/>
                <w:color w:val="000000"/>
                <w:sz w:val="20"/>
                <w:szCs w:val="20"/>
                <w:lang w:eastAsia="es-CO"/>
              </w:rPr>
              <w:t>CEM</w:t>
            </w:r>
          </w:p>
        </w:tc>
        <w:tc>
          <w:tcPr>
            <w:tcW w:w="2439" w:type="pct"/>
            <w:tcBorders>
              <w:top w:val="nil"/>
              <w:left w:val="nil"/>
              <w:bottom w:val="single" w:sz="4" w:space="0" w:color="auto"/>
              <w:right w:val="single" w:sz="4" w:space="0" w:color="auto"/>
            </w:tcBorders>
            <w:shd w:val="clear" w:color="auto" w:fill="auto"/>
            <w:vAlign w:val="center"/>
          </w:tcPr>
          <w:p w14:paraId="05036E41" w14:textId="604965D0" w:rsidR="00553997" w:rsidRPr="00553997" w:rsidRDefault="00553997" w:rsidP="00553997">
            <w:pPr>
              <w:rPr>
                <w:rFonts w:eastAsia="Times New Roman"/>
                <w:color w:val="000000"/>
                <w:sz w:val="20"/>
                <w:szCs w:val="20"/>
                <w:lang w:eastAsia="es-CO"/>
              </w:rPr>
            </w:pPr>
            <w:r w:rsidRPr="00553997">
              <w:rPr>
                <w:rFonts w:eastAsia="Times New Roman"/>
                <w:color w:val="000000"/>
                <w:sz w:val="20"/>
                <w:szCs w:val="20"/>
                <w:lang w:eastAsia="es-CO"/>
              </w:rPr>
              <w:t>17. Control, evaluación y mejora de la gestión</w:t>
            </w:r>
          </w:p>
        </w:tc>
        <w:tc>
          <w:tcPr>
            <w:tcW w:w="512" w:type="pct"/>
            <w:tcBorders>
              <w:top w:val="nil"/>
              <w:left w:val="nil"/>
              <w:bottom w:val="single" w:sz="4" w:space="0" w:color="auto"/>
              <w:right w:val="single" w:sz="4" w:space="0" w:color="auto"/>
            </w:tcBorders>
            <w:shd w:val="clear" w:color="auto" w:fill="auto"/>
            <w:noWrap/>
            <w:vAlign w:val="center"/>
          </w:tcPr>
          <w:p w14:paraId="6FA9686F" w14:textId="35E0D950" w:rsidR="00553997" w:rsidRPr="00553997" w:rsidRDefault="00553997" w:rsidP="00553997">
            <w:pPr>
              <w:jc w:val="center"/>
              <w:rPr>
                <w:rFonts w:eastAsia="Times New Roman"/>
                <w:color w:val="000000"/>
                <w:sz w:val="20"/>
                <w:szCs w:val="20"/>
                <w:lang w:eastAsia="es-CO"/>
              </w:rPr>
            </w:pPr>
            <w:r w:rsidRPr="00553997">
              <w:rPr>
                <w:rFonts w:eastAsia="Times New Roman"/>
                <w:color w:val="000000"/>
                <w:sz w:val="20"/>
                <w:szCs w:val="20"/>
                <w:lang w:eastAsia="es-CO"/>
              </w:rPr>
              <w:t>0</w:t>
            </w:r>
          </w:p>
        </w:tc>
        <w:tc>
          <w:tcPr>
            <w:tcW w:w="440" w:type="pct"/>
            <w:tcBorders>
              <w:top w:val="nil"/>
              <w:left w:val="nil"/>
              <w:bottom w:val="single" w:sz="4" w:space="0" w:color="auto"/>
              <w:right w:val="single" w:sz="4" w:space="0" w:color="auto"/>
            </w:tcBorders>
            <w:shd w:val="clear" w:color="auto" w:fill="auto"/>
            <w:noWrap/>
            <w:vAlign w:val="center"/>
          </w:tcPr>
          <w:p w14:paraId="51186CB3" w14:textId="0DFDA60F" w:rsidR="00553997" w:rsidRPr="00553997" w:rsidRDefault="00553997" w:rsidP="00553997">
            <w:pPr>
              <w:jc w:val="center"/>
              <w:rPr>
                <w:rFonts w:eastAsia="Times New Roman"/>
                <w:color w:val="000000"/>
                <w:sz w:val="20"/>
                <w:szCs w:val="20"/>
                <w:lang w:eastAsia="es-CO"/>
              </w:rPr>
            </w:pPr>
            <w:r w:rsidRPr="00553997">
              <w:rPr>
                <w:rFonts w:eastAsia="Times New Roman"/>
                <w:color w:val="000000"/>
                <w:sz w:val="20"/>
                <w:szCs w:val="20"/>
                <w:lang w:eastAsia="es-CO"/>
              </w:rPr>
              <w:t>0</w:t>
            </w:r>
          </w:p>
        </w:tc>
        <w:tc>
          <w:tcPr>
            <w:tcW w:w="605" w:type="pct"/>
            <w:tcBorders>
              <w:top w:val="nil"/>
              <w:left w:val="nil"/>
              <w:bottom w:val="single" w:sz="4" w:space="0" w:color="auto"/>
              <w:right w:val="single" w:sz="4" w:space="0" w:color="auto"/>
            </w:tcBorders>
            <w:shd w:val="clear" w:color="auto" w:fill="auto"/>
            <w:noWrap/>
            <w:vAlign w:val="center"/>
          </w:tcPr>
          <w:p w14:paraId="310EEAF7" w14:textId="56D858AD" w:rsidR="00553997" w:rsidRPr="00553997" w:rsidRDefault="00553997" w:rsidP="00553997">
            <w:pPr>
              <w:jc w:val="center"/>
              <w:rPr>
                <w:rFonts w:eastAsia="Times New Roman"/>
                <w:color w:val="000000"/>
                <w:sz w:val="20"/>
                <w:szCs w:val="20"/>
                <w:lang w:eastAsia="es-CO"/>
              </w:rPr>
            </w:pPr>
            <w:r w:rsidRPr="00553997">
              <w:rPr>
                <w:rFonts w:eastAsia="Times New Roman"/>
                <w:color w:val="000000"/>
                <w:sz w:val="20"/>
                <w:szCs w:val="20"/>
                <w:lang w:eastAsia="es-CO"/>
              </w:rPr>
              <w:t>1</w:t>
            </w:r>
          </w:p>
        </w:tc>
        <w:tc>
          <w:tcPr>
            <w:tcW w:w="443" w:type="pct"/>
            <w:tcBorders>
              <w:top w:val="nil"/>
              <w:left w:val="nil"/>
              <w:bottom w:val="single" w:sz="4" w:space="0" w:color="auto"/>
              <w:right w:val="single" w:sz="4" w:space="0" w:color="auto"/>
            </w:tcBorders>
            <w:shd w:val="clear" w:color="auto" w:fill="auto"/>
            <w:noWrap/>
            <w:vAlign w:val="center"/>
          </w:tcPr>
          <w:p w14:paraId="2458DAB3" w14:textId="44CECCC6" w:rsidR="00553997" w:rsidRPr="00553997" w:rsidRDefault="00553997" w:rsidP="00553997">
            <w:pPr>
              <w:jc w:val="center"/>
              <w:rPr>
                <w:rFonts w:eastAsia="Times New Roman"/>
                <w:color w:val="000000"/>
                <w:sz w:val="20"/>
                <w:szCs w:val="20"/>
                <w:lang w:eastAsia="es-CO"/>
              </w:rPr>
            </w:pPr>
            <w:r w:rsidRPr="00553997">
              <w:rPr>
                <w:rFonts w:eastAsia="Times New Roman"/>
                <w:color w:val="000000"/>
                <w:sz w:val="20"/>
                <w:szCs w:val="20"/>
                <w:lang w:eastAsia="es-CO"/>
              </w:rPr>
              <w:t>1</w:t>
            </w:r>
          </w:p>
        </w:tc>
      </w:tr>
      <w:tr w:rsidR="00553997" w:rsidRPr="002952D4" w14:paraId="65CBFA79" w14:textId="77777777" w:rsidTr="00553997">
        <w:trPr>
          <w:trHeight w:val="70"/>
        </w:trPr>
        <w:tc>
          <w:tcPr>
            <w:tcW w:w="3000" w:type="pct"/>
            <w:gridSpan w:val="2"/>
            <w:tcBorders>
              <w:top w:val="nil"/>
              <w:left w:val="single" w:sz="4" w:space="0" w:color="auto"/>
              <w:bottom w:val="single" w:sz="4" w:space="0" w:color="auto"/>
              <w:right w:val="single" w:sz="4" w:space="0" w:color="auto"/>
            </w:tcBorders>
            <w:shd w:val="clear" w:color="000000" w:fill="0070C0"/>
            <w:noWrap/>
            <w:vAlign w:val="bottom"/>
            <w:hideMark/>
          </w:tcPr>
          <w:p w14:paraId="2412E34F" w14:textId="77777777" w:rsidR="00553997" w:rsidRPr="002952D4" w:rsidRDefault="00553997" w:rsidP="00553997">
            <w:pPr>
              <w:jc w:val="center"/>
              <w:rPr>
                <w:rFonts w:eastAsia="Times New Roman"/>
                <w:b/>
                <w:bCs/>
                <w:color w:val="FFFFFF"/>
                <w:lang w:eastAsia="es-CO"/>
              </w:rPr>
            </w:pPr>
            <w:r w:rsidRPr="002952D4">
              <w:rPr>
                <w:rFonts w:eastAsia="Times New Roman"/>
                <w:b/>
                <w:bCs/>
                <w:color w:val="FFFFFF"/>
                <w:lang w:eastAsia="es-CO"/>
              </w:rPr>
              <w:t>TOTAL</w:t>
            </w:r>
          </w:p>
        </w:tc>
        <w:tc>
          <w:tcPr>
            <w:tcW w:w="512" w:type="pct"/>
            <w:tcBorders>
              <w:top w:val="nil"/>
              <w:left w:val="single" w:sz="4" w:space="0" w:color="auto"/>
              <w:bottom w:val="single" w:sz="4" w:space="0" w:color="auto"/>
              <w:right w:val="single" w:sz="4" w:space="0" w:color="auto"/>
            </w:tcBorders>
            <w:shd w:val="clear" w:color="auto" w:fill="auto"/>
            <w:noWrap/>
            <w:vAlign w:val="bottom"/>
            <w:hideMark/>
          </w:tcPr>
          <w:p w14:paraId="03A70D2B" w14:textId="77777777" w:rsidR="00553997" w:rsidRPr="002952D4" w:rsidRDefault="00553997" w:rsidP="00553997">
            <w:pPr>
              <w:jc w:val="center"/>
              <w:rPr>
                <w:rFonts w:eastAsia="Times New Roman"/>
                <w:b/>
                <w:bCs/>
                <w:color w:val="000000"/>
                <w:lang w:eastAsia="es-CO"/>
              </w:rPr>
            </w:pPr>
            <w:r w:rsidRPr="002952D4">
              <w:rPr>
                <w:rFonts w:eastAsia="Times New Roman"/>
                <w:b/>
                <w:bCs/>
                <w:color w:val="000000"/>
                <w:lang w:eastAsia="es-CO"/>
              </w:rPr>
              <w:t>5</w:t>
            </w:r>
          </w:p>
        </w:tc>
        <w:tc>
          <w:tcPr>
            <w:tcW w:w="440" w:type="pct"/>
            <w:tcBorders>
              <w:top w:val="nil"/>
              <w:left w:val="nil"/>
              <w:bottom w:val="single" w:sz="4" w:space="0" w:color="auto"/>
              <w:right w:val="single" w:sz="4" w:space="0" w:color="auto"/>
            </w:tcBorders>
            <w:shd w:val="clear" w:color="auto" w:fill="auto"/>
            <w:noWrap/>
            <w:vAlign w:val="bottom"/>
            <w:hideMark/>
          </w:tcPr>
          <w:p w14:paraId="3AB0D854" w14:textId="77777777" w:rsidR="00553997" w:rsidRPr="002952D4" w:rsidRDefault="00553997" w:rsidP="00553997">
            <w:pPr>
              <w:jc w:val="center"/>
              <w:rPr>
                <w:rFonts w:eastAsia="Times New Roman"/>
                <w:b/>
                <w:bCs/>
                <w:color w:val="000000"/>
                <w:lang w:eastAsia="es-CO"/>
              </w:rPr>
            </w:pPr>
            <w:r w:rsidRPr="002952D4">
              <w:rPr>
                <w:rFonts w:eastAsia="Times New Roman"/>
                <w:b/>
                <w:bCs/>
                <w:color w:val="000000"/>
                <w:lang w:eastAsia="es-CO"/>
              </w:rPr>
              <w:t>11</w:t>
            </w:r>
          </w:p>
        </w:tc>
        <w:tc>
          <w:tcPr>
            <w:tcW w:w="605" w:type="pct"/>
            <w:tcBorders>
              <w:top w:val="nil"/>
              <w:left w:val="nil"/>
              <w:bottom w:val="single" w:sz="4" w:space="0" w:color="auto"/>
              <w:right w:val="single" w:sz="4" w:space="0" w:color="auto"/>
            </w:tcBorders>
            <w:shd w:val="clear" w:color="auto" w:fill="auto"/>
            <w:noWrap/>
            <w:vAlign w:val="bottom"/>
            <w:hideMark/>
          </w:tcPr>
          <w:p w14:paraId="2D67E0B7" w14:textId="77777777" w:rsidR="00553997" w:rsidRPr="002952D4" w:rsidRDefault="00553997" w:rsidP="00553997">
            <w:pPr>
              <w:jc w:val="center"/>
              <w:rPr>
                <w:rFonts w:eastAsia="Times New Roman"/>
                <w:b/>
                <w:bCs/>
                <w:color w:val="000000"/>
                <w:lang w:eastAsia="es-CO"/>
              </w:rPr>
            </w:pPr>
            <w:r w:rsidRPr="002952D4">
              <w:rPr>
                <w:rFonts w:eastAsia="Times New Roman"/>
                <w:b/>
                <w:bCs/>
                <w:color w:val="000000"/>
                <w:lang w:eastAsia="es-CO"/>
              </w:rPr>
              <w:t>12</w:t>
            </w:r>
          </w:p>
        </w:tc>
        <w:tc>
          <w:tcPr>
            <w:tcW w:w="443" w:type="pct"/>
            <w:tcBorders>
              <w:top w:val="nil"/>
              <w:left w:val="nil"/>
              <w:bottom w:val="single" w:sz="4" w:space="0" w:color="auto"/>
              <w:right w:val="single" w:sz="4" w:space="0" w:color="auto"/>
            </w:tcBorders>
            <w:shd w:val="clear" w:color="auto" w:fill="auto"/>
            <w:noWrap/>
            <w:vAlign w:val="bottom"/>
            <w:hideMark/>
          </w:tcPr>
          <w:p w14:paraId="052489ED" w14:textId="77777777" w:rsidR="00553997" w:rsidRPr="002952D4" w:rsidRDefault="00553997" w:rsidP="00553997">
            <w:pPr>
              <w:jc w:val="center"/>
              <w:rPr>
                <w:rFonts w:eastAsia="Times New Roman"/>
                <w:b/>
                <w:bCs/>
                <w:color w:val="000000"/>
                <w:lang w:eastAsia="es-CO"/>
              </w:rPr>
            </w:pPr>
            <w:r w:rsidRPr="002952D4">
              <w:rPr>
                <w:rFonts w:eastAsia="Times New Roman"/>
                <w:b/>
                <w:bCs/>
                <w:color w:val="000000"/>
                <w:lang w:eastAsia="es-CO"/>
              </w:rPr>
              <w:t>19</w:t>
            </w:r>
          </w:p>
        </w:tc>
      </w:tr>
    </w:tbl>
    <w:p w14:paraId="5D54E8B2" w14:textId="77777777" w:rsidR="002952D4" w:rsidRPr="00553997" w:rsidRDefault="002952D4" w:rsidP="002952D4">
      <w:pPr>
        <w:jc w:val="center"/>
        <w:rPr>
          <w:i/>
          <w:sz w:val="18"/>
          <w:lang w:eastAsia="es-CO"/>
        </w:rPr>
      </w:pPr>
      <w:r w:rsidRPr="00553997">
        <w:rPr>
          <w:i/>
          <w:sz w:val="18"/>
          <w:lang w:eastAsia="es-CO"/>
        </w:rPr>
        <w:t>Fuente. Oficina Asesora de Planeación – UAERMV</w:t>
      </w:r>
    </w:p>
    <w:p w14:paraId="33701810" w14:textId="77777777" w:rsidR="00F86F8C" w:rsidRDefault="00F86F8C" w:rsidP="00F86F8C">
      <w:pPr>
        <w:widowControl/>
        <w:suppressAutoHyphens/>
        <w:autoSpaceDE/>
        <w:contextualSpacing/>
        <w:textAlignment w:val="baseline"/>
        <w:rPr>
          <w:rFonts w:cstheme="minorHAnsi"/>
        </w:rPr>
      </w:pPr>
    </w:p>
    <w:p w14:paraId="6E57E1C5" w14:textId="2BD8301A" w:rsidR="00F86F8C" w:rsidRDefault="00F86F8C" w:rsidP="00F86F8C">
      <w:pPr>
        <w:shd w:val="clear" w:color="auto" w:fill="CCFF99"/>
        <w:jc w:val="both"/>
        <w:rPr>
          <w:rFonts w:eastAsia="Calibri" w:cstheme="minorHAnsi"/>
          <w:b/>
          <w:color w:val="244061" w:themeColor="accent1" w:themeShade="80"/>
        </w:rPr>
      </w:pPr>
      <w:r w:rsidRPr="00303AEC">
        <w:rPr>
          <w:rFonts w:eastAsia="Calibri" w:cstheme="minorHAnsi"/>
          <w:b/>
          <w:color w:val="244061" w:themeColor="accent1" w:themeShade="80"/>
        </w:rPr>
        <w:t>OBSERVACIÓN OCI</w:t>
      </w:r>
      <w:r w:rsidR="00F31531">
        <w:rPr>
          <w:rFonts w:eastAsia="Calibri" w:cstheme="minorHAnsi"/>
          <w:b/>
          <w:color w:val="244061" w:themeColor="accent1" w:themeShade="80"/>
        </w:rPr>
        <w:t>-5</w:t>
      </w:r>
      <w:r w:rsidRPr="00303AEC">
        <w:rPr>
          <w:rFonts w:eastAsia="Calibri" w:cstheme="minorHAnsi"/>
          <w:b/>
          <w:color w:val="244061" w:themeColor="accent1" w:themeShade="80"/>
        </w:rPr>
        <w:t xml:space="preserve">: </w:t>
      </w:r>
    </w:p>
    <w:p w14:paraId="24B6A5A9" w14:textId="77777777" w:rsidR="00F86F8C" w:rsidRPr="00303AEC" w:rsidRDefault="00F86F8C" w:rsidP="00F86F8C">
      <w:pPr>
        <w:shd w:val="clear" w:color="auto" w:fill="CCFF99"/>
        <w:jc w:val="both"/>
        <w:rPr>
          <w:rFonts w:eastAsia="Calibri" w:cstheme="minorHAnsi"/>
          <w:b/>
          <w:color w:val="244061" w:themeColor="accent1" w:themeShade="80"/>
        </w:rPr>
      </w:pPr>
    </w:p>
    <w:p w14:paraId="3C7D391B" w14:textId="5E74E65C" w:rsidR="00F86F8C" w:rsidRDefault="00F86F8C" w:rsidP="00F86C35">
      <w:pPr>
        <w:pStyle w:val="Prrafodelista"/>
        <w:numPr>
          <w:ilvl w:val="0"/>
          <w:numId w:val="32"/>
        </w:numPr>
        <w:shd w:val="clear" w:color="auto" w:fill="CCFF99"/>
        <w:ind w:left="360"/>
        <w:jc w:val="both"/>
        <w:rPr>
          <w:rFonts w:eastAsia="Calibri" w:cstheme="minorHAnsi"/>
          <w:color w:val="244061" w:themeColor="accent1" w:themeShade="80"/>
        </w:rPr>
      </w:pPr>
      <w:r w:rsidRPr="00621621">
        <w:rPr>
          <w:rFonts w:eastAsia="Calibri" w:cstheme="minorHAnsi"/>
          <w:color w:val="244061" w:themeColor="accent1" w:themeShade="80"/>
        </w:rPr>
        <w:t xml:space="preserve">Se observa que </w:t>
      </w:r>
      <w:r>
        <w:rPr>
          <w:rFonts w:eastAsia="Calibri" w:cstheme="minorHAnsi"/>
          <w:color w:val="244061" w:themeColor="accent1" w:themeShade="80"/>
        </w:rPr>
        <w:t>la cantidad de riesgos identificados por la OAP para el Trimestre 1-2019 no es el mismo número de riesgos monitoreado</w:t>
      </w:r>
      <w:r w:rsidR="00510F46">
        <w:rPr>
          <w:rFonts w:eastAsia="Calibri" w:cstheme="minorHAnsi"/>
          <w:color w:val="244061" w:themeColor="accent1" w:themeShade="80"/>
        </w:rPr>
        <w:t>s en Trimestre 2-2019</w:t>
      </w:r>
      <w:r w:rsidR="00CF005A">
        <w:rPr>
          <w:rFonts w:eastAsia="Calibri" w:cstheme="minorHAnsi"/>
          <w:color w:val="244061" w:themeColor="accent1" w:themeShade="80"/>
        </w:rPr>
        <w:t xml:space="preserve">, con </w:t>
      </w:r>
      <w:r w:rsidR="00CF005A" w:rsidRPr="00CF005A">
        <w:rPr>
          <w:rFonts w:eastAsia="Calibri" w:cstheme="minorHAnsi"/>
          <w:b/>
          <w:color w:val="244061" w:themeColor="accent1" w:themeShade="80"/>
        </w:rPr>
        <w:t>13 riesgos menos</w:t>
      </w:r>
      <w:r w:rsidR="00CF005A">
        <w:rPr>
          <w:rFonts w:eastAsia="Calibri" w:cstheme="minorHAnsi"/>
          <w:color w:val="244061" w:themeColor="accent1" w:themeShade="80"/>
        </w:rPr>
        <w:t xml:space="preserve"> respecto del periodo anterior</w:t>
      </w:r>
      <w:r w:rsidR="00510F46">
        <w:rPr>
          <w:rFonts w:eastAsia="Calibri" w:cstheme="minorHAnsi"/>
          <w:color w:val="244061" w:themeColor="accent1" w:themeShade="80"/>
        </w:rPr>
        <w:t>:</w:t>
      </w:r>
    </w:p>
    <w:p w14:paraId="45B632D6" w14:textId="77777777" w:rsidR="000005C8" w:rsidRPr="000005C8" w:rsidRDefault="000005C8" w:rsidP="000005C8">
      <w:pPr>
        <w:shd w:val="clear" w:color="auto" w:fill="CCFF99"/>
        <w:jc w:val="both"/>
        <w:rPr>
          <w:rFonts w:eastAsia="Calibri" w:cstheme="minorHAnsi"/>
          <w:color w:val="244061" w:themeColor="accent1" w:themeShade="80"/>
        </w:rPr>
      </w:pPr>
    </w:p>
    <w:p w14:paraId="3102FEF2" w14:textId="77777777" w:rsidR="000005C8" w:rsidRPr="000005C8" w:rsidRDefault="000005C8" w:rsidP="000005C8">
      <w:pPr>
        <w:shd w:val="clear" w:color="auto" w:fill="CCFF99"/>
        <w:jc w:val="center"/>
        <w:rPr>
          <w:rFonts w:eastAsia="Calibri" w:cstheme="minorHAnsi"/>
          <w:i/>
          <w:color w:val="244061" w:themeColor="accent1" w:themeShade="80"/>
          <w:sz w:val="18"/>
        </w:rPr>
      </w:pPr>
      <w:r w:rsidRPr="000005C8">
        <w:rPr>
          <w:rFonts w:eastAsia="Calibri" w:cstheme="minorHAnsi"/>
          <w:i/>
          <w:color w:val="244061" w:themeColor="accent1" w:themeShade="80"/>
          <w:sz w:val="18"/>
        </w:rPr>
        <w:t>Tabla 11. Diferencia del número de Riesgos entre el Trim1 y Trim2 de 2019</w:t>
      </w:r>
    </w:p>
    <w:tbl>
      <w:tblPr>
        <w:tblStyle w:val="Tablaconcuadrcula"/>
        <w:tblW w:w="0" w:type="auto"/>
        <w:tblLook w:val="04A0" w:firstRow="1" w:lastRow="0" w:firstColumn="1" w:lastColumn="0" w:noHBand="0" w:noVBand="1"/>
      </w:tblPr>
      <w:tblGrid>
        <w:gridCol w:w="3256"/>
        <w:gridCol w:w="2140"/>
        <w:gridCol w:w="2141"/>
        <w:gridCol w:w="2141"/>
      </w:tblGrid>
      <w:tr w:rsidR="00CF005A" w14:paraId="3C47F64C" w14:textId="698494AB" w:rsidTr="00321834">
        <w:trPr>
          <w:trHeight w:val="454"/>
        </w:trPr>
        <w:tc>
          <w:tcPr>
            <w:tcW w:w="3256" w:type="dxa"/>
            <w:shd w:val="clear" w:color="auto" w:fill="F2F2F2" w:themeFill="background1" w:themeFillShade="F2"/>
            <w:vAlign w:val="center"/>
          </w:tcPr>
          <w:p w14:paraId="2ADA7BE8" w14:textId="06F3E553" w:rsidR="00CF005A" w:rsidRPr="00321834" w:rsidRDefault="00CF005A" w:rsidP="00321834">
            <w:pPr>
              <w:jc w:val="center"/>
              <w:rPr>
                <w:rFonts w:eastAsia="Calibri" w:cstheme="minorHAnsi"/>
                <w:color w:val="244061" w:themeColor="accent1" w:themeShade="80"/>
                <w:sz w:val="20"/>
              </w:rPr>
            </w:pPr>
            <w:r w:rsidRPr="00321834">
              <w:rPr>
                <w:rFonts w:eastAsia="Times New Roman"/>
                <w:b/>
                <w:bCs/>
                <w:color w:val="000000"/>
                <w:sz w:val="20"/>
                <w:lang w:eastAsia="es-CO"/>
              </w:rPr>
              <w:t>Tipo de Riesgo</w:t>
            </w:r>
          </w:p>
        </w:tc>
        <w:tc>
          <w:tcPr>
            <w:tcW w:w="2140" w:type="dxa"/>
            <w:shd w:val="clear" w:color="auto" w:fill="F2F2F2" w:themeFill="background1" w:themeFillShade="F2"/>
            <w:vAlign w:val="center"/>
          </w:tcPr>
          <w:p w14:paraId="0093A9B1" w14:textId="77777777" w:rsidR="00CF005A" w:rsidRPr="00321834" w:rsidRDefault="00CF005A" w:rsidP="00321834">
            <w:pPr>
              <w:jc w:val="center"/>
              <w:rPr>
                <w:rFonts w:eastAsia="Times New Roman"/>
                <w:b/>
                <w:bCs/>
                <w:color w:val="000000"/>
                <w:sz w:val="20"/>
                <w:lang w:eastAsia="es-CO"/>
              </w:rPr>
            </w:pPr>
            <w:r w:rsidRPr="00321834">
              <w:rPr>
                <w:rFonts w:eastAsia="Times New Roman"/>
                <w:b/>
                <w:bCs/>
                <w:color w:val="000000"/>
                <w:sz w:val="20"/>
                <w:lang w:eastAsia="es-CO"/>
              </w:rPr>
              <w:t>No. de Riesgos</w:t>
            </w:r>
          </w:p>
          <w:p w14:paraId="1AD03931" w14:textId="07026D87" w:rsidR="00CF005A" w:rsidRPr="00321834" w:rsidRDefault="00CF005A" w:rsidP="00321834">
            <w:pPr>
              <w:jc w:val="center"/>
              <w:rPr>
                <w:rFonts w:eastAsia="Calibri" w:cstheme="minorHAnsi"/>
                <w:color w:val="244061" w:themeColor="accent1" w:themeShade="80"/>
                <w:sz w:val="20"/>
              </w:rPr>
            </w:pPr>
            <w:r w:rsidRPr="00321834">
              <w:rPr>
                <w:rFonts w:eastAsia="Times New Roman"/>
                <w:b/>
                <w:bCs/>
                <w:color w:val="000000"/>
                <w:sz w:val="20"/>
                <w:lang w:eastAsia="es-CO"/>
              </w:rPr>
              <w:t>(TRIM 1-2019)</w:t>
            </w:r>
          </w:p>
        </w:tc>
        <w:tc>
          <w:tcPr>
            <w:tcW w:w="2141" w:type="dxa"/>
            <w:shd w:val="clear" w:color="auto" w:fill="F2F2F2" w:themeFill="background1" w:themeFillShade="F2"/>
            <w:vAlign w:val="center"/>
          </w:tcPr>
          <w:p w14:paraId="1383E9FB" w14:textId="03308979" w:rsidR="00CF005A" w:rsidRPr="00321834" w:rsidRDefault="00CF005A" w:rsidP="00321834">
            <w:pPr>
              <w:jc w:val="center"/>
              <w:rPr>
                <w:rFonts w:eastAsia="Times New Roman"/>
                <w:b/>
                <w:bCs/>
                <w:color w:val="000000"/>
                <w:sz w:val="20"/>
                <w:lang w:eastAsia="es-CO"/>
              </w:rPr>
            </w:pPr>
            <w:r w:rsidRPr="00321834">
              <w:rPr>
                <w:rFonts w:eastAsia="Times New Roman"/>
                <w:b/>
                <w:bCs/>
                <w:color w:val="000000"/>
                <w:sz w:val="20"/>
                <w:lang w:eastAsia="es-CO"/>
              </w:rPr>
              <w:t>No. de Riesgos</w:t>
            </w:r>
          </w:p>
          <w:p w14:paraId="412ED256" w14:textId="7495023E" w:rsidR="00CF005A" w:rsidRPr="00321834" w:rsidRDefault="00CF005A" w:rsidP="00321834">
            <w:pPr>
              <w:jc w:val="center"/>
              <w:rPr>
                <w:rFonts w:eastAsia="Calibri" w:cstheme="minorHAnsi"/>
                <w:color w:val="244061" w:themeColor="accent1" w:themeShade="80"/>
                <w:sz w:val="20"/>
              </w:rPr>
            </w:pPr>
            <w:r w:rsidRPr="00321834">
              <w:rPr>
                <w:rFonts w:eastAsia="Times New Roman"/>
                <w:b/>
                <w:bCs/>
                <w:color w:val="000000"/>
                <w:sz w:val="20"/>
                <w:lang w:eastAsia="es-CO"/>
              </w:rPr>
              <w:t>(TRIM 2-2019)</w:t>
            </w:r>
          </w:p>
        </w:tc>
        <w:tc>
          <w:tcPr>
            <w:tcW w:w="2141" w:type="dxa"/>
            <w:shd w:val="clear" w:color="auto" w:fill="F2F2F2" w:themeFill="background1" w:themeFillShade="F2"/>
            <w:vAlign w:val="center"/>
          </w:tcPr>
          <w:p w14:paraId="1E486693" w14:textId="64F70C05" w:rsidR="00CF005A" w:rsidRPr="00321834" w:rsidRDefault="00CF005A" w:rsidP="00321834">
            <w:pPr>
              <w:jc w:val="center"/>
              <w:rPr>
                <w:rFonts w:eastAsia="Times New Roman"/>
                <w:b/>
                <w:bCs/>
                <w:color w:val="000000"/>
                <w:sz w:val="20"/>
                <w:lang w:eastAsia="es-CO"/>
              </w:rPr>
            </w:pPr>
            <w:r w:rsidRPr="00321834">
              <w:rPr>
                <w:rFonts w:eastAsia="Times New Roman"/>
                <w:b/>
                <w:bCs/>
                <w:color w:val="000000"/>
                <w:sz w:val="20"/>
                <w:lang w:eastAsia="es-CO"/>
              </w:rPr>
              <w:t>DIFERENCIA</w:t>
            </w:r>
          </w:p>
        </w:tc>
      </w:tr>
      <w:tr w:rsidR="00CF005A" w14:paraId="6A5F172F" w14:textId="5A93D1F1" w:rsidTr="00321834">
        <w:trPr>
          <w:trHeight w:val="454"/>
        </w:trPr>
        <w:tc>
          <w:tcPr>
            <w:tcW w:w="3256" w:type="dxa"/>
            <w:vAlign w:val="center"/>
          </w:tcPr>
          <w:p w14:paraId="2FC09F45" w14:textId="3517EB26" w:rsidR="00CF005A" w:rsidRPr="00CF005A" w:rsidRDefault="00CF005A" w:rsidP="00321834">
            <w:pPr>
              <w:jc w:val="center"/>
              <w:rPr>
                <w:rFonts w:eastAsia="Calibri" w:cstheme="minorHAnsi"/>
                <w:color w:val="244061" w:themeColor="accent1" w:themeShade="80"/>
                <w:sz w:val="20"/>
              </w:rPr>
            </w:pPr>
            <w:r w:rsidRPr="00CF005A">
              <w:rPr>
                <w:rFonts w:eastAsia="Times New Roman"/>
                <w:color w:val="000000"/>
                <w:sz w:val="20"/>
                <w:lang w:eastAsia="es-CO"/>
              </w:rPr>
              <w:t>Riesgos de Corrupción</w:t>
            </w:r>
          </w:p>
        </w:tc>
        <w:tc>
          <w:tcPr>
            <w:tcW w:w="2140" w:type="dxa"/>
            <w:vAlign w:val="center"/>
          </w:tcPr>
          <w:p w14:paraId="0BAAF5DB" w14:textId="1A6159DC" w:rsidR="00CF005A" w:rsidRPr="00510F46" w:rsidRDefault="00CF005A" w:rsidP="00321834">
            <w:pPr>
              <w:jc w:val="center"/>
              <w:rPr>
                <w:rFonts w:eastAsia="Calibri" w:cstheme="minorHAnsi"/>
                <w:color w:val="244061" w:themeColor="accent1" w:themeShade="80"/>
                <w:sz w:val="20"/>
              </w:rPr>
            </w:pPr>
            <w:r w:rsidRPr="00510F46">
              <w:rPr>
                <w:rFonts w:eastAsia="Times New Roman"/>
                <w:color w:val="000000"/>
                <w:sz w:val="20"/>
                <w:lang w:eastAsia="es-CO"/>
              </w:rPr>
              <w:t>8</w:t>
            </w:r>
          </w:p>
        </w:tc>
        <w:tc>
          <w:tcPr>
            <w:tcW w:w="2141" w:type="dxa"/>
            <w:vAlign w:val="center"/>
          </w:tcPr>
          <w:p w14:paraId="38A69997" w14:textId="32B75997" w:rsidR="00CF005A" w:rsidRPr="00510F46" w:rsidRDefault="00CF005A" w:rsidP="00321834">
            <w:pPr>
              <w:jc w:val="center"/>
              <w:rPr>
                <w:rFonts w:eastAsia="Calibri" w:cstheme="minorHAnsi"/>
                <w:color w:val="FF0000"/>
                <w:sz w:val="20"/>
              </w:rPr>
            </w:pPr>
            <w:r w:rsidRPr="00510F46">
              <w:rPr>
                <w:rFonts w:eastAsia="Times New Roman"/>
                <w:color w:val="FF0000"/>
                <w:sz w:val="20"/>
                <w:lang w:eastAsia="es-CO"/>
              </w:rPr>
              <w:t>5</w:t>
            </w:r>
          </w:p>
        </w:tc>
        <w:tc>
          <w:tcPr>
            <w:tcW w:w="2141" w:type="dxa"/>
            <w:vAlign w:val="center"/>
          </w:tcPr>
          <w:p w14:paraId="73EA01C2" w14:textId="2AB1D52C" w:rsidR="00CF005A" w:rsidRPr="00510F46" w:rsidRDefault="00CF005A" w:rsidP="00321834">
            <w:pPr>
              <w:jc w:val="center"/>
              <w:rPr>
                <w:rFonts w:eastAsia="Times New Roman"/>
                <w:color w:val="FF0000"/>
                <w:sz w:val="20"/>
                <w:lang w:eastAsia="es-CO"/>
              </w:rPr>
            </w:pPr>
            <w:r>
              <w:rPr>
                <w:rFonts w:eastAsia="Times New Roman"/>
                <w:color w:val="FF0000"/>
                <w:sz w:val="20"/>
                <w:lang w:eastAsia="es-CO"/>
              </w:rPr>
              <w:t>-3</w:t>
            </w:r>
          </w:p>
        </w:tc>
      </w:tr>
      <w:tr w:rsidR="00CF005A" w14:paraId="4D54DDEB" w14:textId="73526F4D" w:rsidTr="00321834">
        <w:trPr>
          <w:trHeight w:val="454"/>
        </w:trPr>
        <w:tc>
          <w:tcPr>
            <w:tcW w:w="3256" w:type="dxa"/>
            <w:vAlign w:val="center"/>
          </w:tcPr>
          <w:p w14:paraId="5D096467" w14:textId="12E7D097" w:rsidR="00CF005A" w:rsidRPr="00CF005A" w:rsidRDefault="00CF005A" w:rsidP="00321834">
            <w:pPr>
              <w:jc w:val="center"/>
              <w:rPr>
                <w:rFonts w:eastAsia="Calibri" w:cstheme="minorHAnsi"/>
                <w:color w:val="244061" w:themeColor="accent1" w:themeShade="80"/>
                <w:sz w:val="20"/>
              </w:rPr>
            </w:pPr>
            <w:r w:rsidRPr="00CF005A">
              <w:rPr>
                <w:rFonts w:eastAsia="Times New Roman"/>
                <w:color w:val="000000"/>
                <w:sz w:val="20"/>
                <w:lang w:eastAsia="es-CO"/>
              </w:rPr>
              <w:t>Riesgos de Seguridad Digital</w:t>
            </w:r>
          </w:p>
        </w:tc>
        <w:tc>
          <w:tcPr>
            <w:tcW w:w="2140" w:type="dxa"/>
            <w:vAlign w:val="center"/>
          </w:tcPr>
          <w:p w14:paraId="4C5DA6B3" w14:textId="23C10831" w:rsidR="00CF005A" w:rsidRPr="00510F46" w:rsidRDefault="00CF005A" w:rsidP="00321834">
            <w:pPr>
              <w:jc w:val="center"/>
              <w:rPr>
                <w:rFonts w:eastAsia="Calibri" w:cstheme="minorHAnsi"/>
                <w:color w:val="244061" w:themeColor="accent1" w:themeShade="80"/>
                <w:sz w:val="20"/>
              </w:rPr>
            </w:pPr>
            <w:r w:rsidRPr="00510F46">
              <w:rPr>
                <w:rFonts w:eastAsia="Times New Roman"/>
                <w:color w:val="000000"/>
                <w:sz w:val="20"/>
                <w:lang w:eastAsia="es-CO"/>
              </w:rPr>
              <w:t>23</w:t>
            </w:r>
          </w:p>
        </w:tc>
        <w:tc>
          <w:tcPr>
            <w:tcW w:w="2141" w:type="dxa"/>
            <w:vAlign w:val="center"/>
          </w:tcPr>
          <w:p w14:paraId="3FD0EE5B" w14:textId="3EF4CFD8" w:rsidR="00CF005A" w:rsidRPr="00510F46" w:rsidRDefault="00CF005A" w:rsidP="00321834">
            <w:pPr>
              <w:jc w:val="center"/>
              <w:rPr>
                <w:rFonts w:eastAsia="Calibri" w:cstheme="minorHAnsi"/>
                <w:color w:val="FF0000"/>
                <w:sz w:val="20"/>
              </w:rPr>
            </w:pPr>
            <w:r w:rsidRPr="00510F46">
              <w:rPr>
                <w:rFonts w:eastAsia="Times New Roman"/>
                <w:color w:val="FF0000"/>
                <w:sz w:val="20"/>
                <w:lang w:eastAsia="es-CO"/>
              </w:rPr>
              <w:t>13</w:t>
            </w:r>
          </w:p>
        </w:tc>
        <w:tc>
          <w:tcPr>
            <w:tcW w:w="2141" w:type="dxa"/>
            <w:vAlign w:val="center"/>
          </w:tcPr>
          <w:p w14:paraId="3C84D8AE" w14:textId="7F3F47D4" w:rsidR="00CF005A" w:rsidRPr="00510F46" w:rsidRDefault="00CF005A" w:rsidP="00321834">
            <w:pPr>
              <w:jc w:val="center"/>
              <w:rPr>
                <w:rFonts w:eastAsia="Times New Roman"/>
                <w:color w:val="FF0000"/>
                <w:sz w:val="20"/>
                <w:lang w:eastAsia="es-CO"/>
              </w:rPr>
            </w:pPr>
            <w:r>
              <w:rPr>
                <w:rFonts w:eastAsia="Times New Roman"/>
                <w:color w:val="FF0000"/>
                <w:sz w:val="20"/>
                <w:lang w:eastAsia="es-CO"/>
              </w:rPr>
              <w:t>-10</w:t>
            </w:r>
          </w:p>
        </w:tc>
      </w:tr>
      <w:tr w:rsidR="00CF005A" w14:paraId="103D9728" w14:textId="4F7960DA" w:rsidTr="00321834">
        <w:trPr>
          <w:trHeight w:val="454"/>
        </w:trPr>
        <w:tc>
          <w:tcPr>
            <w:tcW w:w="3256" w:type="dxa"/>
            <w:vAlign w:val="center"/>
          </w:tcPr>
          <w:p w14:paraId="4BD25770" w14:textId="3A370217" w:rsidR="00CF005A" w:rsidRPr="00CF005A" w:rsidRDefault="00CF005A" w:rsidP="00321834">
            <w:pPr>
              <w:jc w:val="center"/>
              <w:rPr>
                <w:rFonts w:eastAsia="Calibri" w:cstheme="minorHAnsi"/>
                <w:color w:val="244061" w:themeColor="accent1" w:themeShade="80"/>
                <w:sz w:val="20"/>
              </w:rPr>
            </w:pPr>
            <w:r w:rsidRPr="00CF005A">
              <w:rPr>
                <w:rFonts w:eastAsia="Times New Roman"/>
                <w:color w:val="000000"/>
                <w:sz w:val="20"/>
                <w:lang w:eastAsia="es-CO"/>
              </w:rPr>
              <w:t>Riesgos de Gestión</w:t>
            </w:r>
          </w:p>
        </w:tc>
        <w:tc>
          <w:tcPr>
            <w:tcW w:w="2140" w:type="dxa"/>
            <w:vAlign w:val="center"/>
          </w:tcPr>
          <w:p w14:paraId="5F714013" w14:textId="3F640D47" w:rsidR="00CF005A" w:rsidRPr="00510F46" w:rsidRDefault="00CF005A" w:rsidP="00321834">
            <w:pPr>
              <w:jc w:val="center"/>
              <w:rPr>
                <w:rFonts w:eastAsia="Calibri" w:cstheme="minorHAnsi"/>
                <w:color w:val="244061" w:themeColor="accent1" w:themeShade="80"/>
                <w:sz w:val="20"/>
              </w:rPr>
            </w:pPr>
            <w:r w:rsidRPr="00510F46">
              <w:rPr>
                <w:rFonts w:eastAsia="Times New Roman"/>
                <w:color w:val="000000"/>
                <w:sz w:val="20"/>
                <w:lang w:eastAsia="es-CO"/>
              </w:rPr>
              <w:t>33</w:t>
            </w:r>
          </w:p>
        </w:tc>
        <w:tc>
          <w:tcPr>
            <w:tcW w:w="2141" w:type="dxa"/>
            <w:vAlign w:val="center"/>
          </w:tcPr>
          <w:p w14:paraId="16B3F152" w14:textId="50D67114" w:rsidR="00CF005A" w:rsidRPr="00510F46" w:rsidRDefault="00CF005A" w:rsidP="00321834">
            <w:pPr>
              <w:jc w:val="center"/>
              <w:rPr>
                <w:rFonts w:eastAsia="Calibri" w:cstheme="minorHAnsi"/>
                <w:color w:val="244061" w:themeColor="accent1" w:themeShade="80"/>
                <w:sz w:val="20"/>
              </w:rPr>
            </w:pPr>
            <w:r w:rsidRPr="00510F46">
              <w:rPr>
                <w:rFonts w:eastAsia="Times New Roman"/>
                <w:color w:val="000000"/>
                <w:sz w:val="20"/>
                <w:lang w:eastAsia="es-CO"/>
              </w:rPr>
              <w:t>33</w:t>
            </w:r>
          </w:p>
        </w:tc>
        <w:tc>
          <w:tcPr>
            <w:tcW w:w="2141" w:type="dxa"/>
            <w:vAlign w:val="center"/>
          </w:tcPr>
          <w:p w14:paraId="7E857CA2" w14:textId="6EF77A53" w:rsidR="00CF005A" w:rsidRPr="00510F46" w:rsidRDefault="00CF005A" w:rsidP="00321834">
            <w:pPr>
              <w:jc w:val="center"/>
              <w:rPr>
                <w:rFonts w:eastAsia="Times New Roman"/>
                <w:color w:val="000000"/>
                <w:sz w:val="20"/>
                <w:lang w:eastAsia="es-CO"/>
              </w:rPr>
            </w:pPr>
            <w:r>
              <w:rPr>
                <w:rFonts w:eastAsia="Times New Roman"/>
                <w:color w:val="000000"/>
                <w:sz w:val="20"/>
                <w:lang w:eastAsia="es-CO"/>
              </w:rPr>
              <w:t>0</w:t>
            </w:r>
          </w:p>
        </w:tc>
      </w:tr>
      <w:tr w:rsidR="00CF005A" w14:paraId="2C10EEC7" w14:textId="620B5334" w:rsidTr="00321834">
        <w:trPr>
          <w:trHeight w:val="454"/>
        </w:trPr>
        <w:tc>
          <w:tcPr>
            <w:tcW w:w="3256" w:type="dxa"/>
            <w:shd w:val="clear" w:color="auto" w:fill="F2F2F2" w:themeFill="background1" w:themeFillShade="F2"/>
            <w:vAlign w:val="center"/>
          </w:tcPr>
          <w:p w14:paraId="6501E643" w14:textId="39D60255" w:rsidR="00CF005A" w:rsidRPr="00321834" w:rsidRDefault="00CF005A" w:rsidP="00321834">
            <w:pPr>
              <w:jc w:val="center"/>
              <w:rPr>
                <w:rFonts w:eastAsia="Times New Roman"/>
                <w:color w:val="000000"/>
                <w:lang w:eastAsia="es-CO"/>
              </w:rPr>
            </w:pPr>
            <w:r w:rsidRPr="00321834">
              <w:rPr>
                <w:rFonts w:eastAsia="Times New Roman"/>
                <w:b/>
                <w:bCs/>
                <w:color w:val="000000"/>
                <w:lang w:eastAsia="es-CO"/>
              </w:rPr>
              <w:t>Total</w:t>
            </w:r>
          </w:p>
        </w:tc>
        <w:tc>
          <w:tcPr>
            <w:tcW w:w="2140" w:type="dxa"/>
            <w:shd w:val="clear" w:color="auto" w:fill="F2F2F2" w:themeFill="background1" w:themeFillShade="F2"/>
            <w:vAlign w:val="center"/>
          </w:tcPr>
          <w:p w14:paraId="14EB7BEC" w14:textId="7C5E2F96" w:rsidR="00CF005A" w:rsidRPr="00321834" w:rsidRDefault="00CF005A" w:rsidP="00321834">
            <w:pPr>
              <w:jc w:val="center"/>
              <w:rPr>
                <w:rFonts w:eastAsia="Calibri" w:cstheme="minorHAnsi"/>
                <w:color w:val="244061" w:themeColor="accent1" w:themeShade="80"/>
              </w:rPr>
            </w:pPr>
            <w:r w:rsidRPr="00321834">
              <w:rPr>
                <w:rFonts w:eastAsia="Times New Roman"/>
                <w:b/>
                <w:bCs/>
                <w:color w:val="000000"/>
                <w:lang w:eastAsia="es-CO"/>
              </w:rPr>
              <w:t>64</w:t>
            </w:r>
          </w:p>
        </w:tc>
        <w:tc>
          <w:tcPr>
            <w:tcW w:w="2141" w:type="dxa"/>
            <w:shd w:val="clear" w:color="auto" w:fill="F2F2F2" w:themeFill="background1" w:themeFillShade="F2"/>
            <w:vAlign w:val="center"/>
          </w:tcPr>
          <w:p w14:paraId="28FDCF92" w14:textId="4DBCDD6A" w:rsidR="00CF005A" w:rsidRPr="00321834" w:rsidRDefault="00CF005A" w:rsidP="00321834">
            <w:pPr>
              <w:jc w:val="center"/>
              <w:rPr>
                <w:rFonts w:eastAsia="Calibri" w:cstheme="minorHAnsi"/>
                <w:color w:val="244061" w:themeColor="accent1" w:themeShade="80"/>
              </w:rPr>
            </w:pPr>
            <w:r w:rsidRPr="00321834">
              <w:rPr>
                <w:rFonts w:eastAsia="Times New Roman"/>
                <w:b/>
                <w:bCs/>
                <w:color w:val="000000"/>
                <w:lang w:eastAsia="es-CO"/>
              </w:rPr>
              <w:t>51</w:t>
            </w:r>
          </w:p>
        </w:tc>
        <w:tc>
          <w:tcPr>
            <w:tcW w:w="2141" w:type="dxa"/>
            <w:shd w:val="clear" w:color="auto" w:fill="F2F2F2" w:themeFill="background1" w:themeFillShade="F2"/>
            <w:vAlign w:val="center"/>
          </w:tcPr>
          <w:p w14:paraId="6783D192" w14:textId="51D18C3F" w:rsidR="00CF005A" w:rsidRPr="00321834" w:rsidRDefault="00CF005A" w:rsidP="00321834">
            <w:pPr>
              <w:jc w:val="center"/>
              <w:rPr>
                <w:rFonts w:eastAsia="Times New Roman"/>
                <w:b/>
                <w:bCs/>
                <w:color w:val="000000"/>
                <w:lang w:eastAsia="es-CO"/>
              </w:rPr>
            </w:pPr>
            <w:r w:rsidRPr="00321834">
              <w:rPr>
                <w:rFonts w:eastAsia="Times New Roman"/>
                <w:b/>
                <w:bCs/>
                <w:color w:val="000000"/>
                <w:lang w:eastAsia="es-CO"/>
              </w:rPr>
              <w:t>-13</w:t>
            </w:r>
          </w:p>
        </w:tc>
      </w:tr>
    </w:tbl>
    <w:p w14:paraId="4C28F931" w14:textId="5434056D" w:rsidR="00510F46" w:rsidRPr="00CF005A" w:rsidRDefault="00CF005A" w:rsidP="00CF005A">
      <w:pPr>
        <w:shd w:val="clear" w:color="auto" w:fill="CCFF99"/>
        <w:jc w:val="center"/>
        <w:rPr>
          <w:rFonts w:eastAsia="Calibri" w:cstheme="minorHAnsi"/>
          <w:i/>
          <w:color w:val="244061" w:themeColor="accent1" w:themeShade="80"/>
          <w:sz w:val="18"/>
        </w:rPr>
      </w:pPr>
      <w:r w:rsidRPr="00CF005A">
        <w:rPr>
          <w:rFonts w:eastAsia="Calibri" w:cstheme="minorHAnsi"/>
          <w:i/>
          <w:color w:val="244061" w:themeColor="accent1" w:themeShade="80"/>
          <w:sz w:val="18"/>
        </w:rPr>
        <w:t>Fuente: Elaboración propia OCI</w:t>
      </w:r>
    </w:p>
    <w:p w14:paraId="6AC103F5" w14:textId="77777777" w:rsidR="00CF005A" w:rsidRDefault="00CF005A" w:rsidP="00510F46">
      <w:pPr>
        <w:shd w:val="clear" w:color="auto" w:fill="CCFF99"/>
        <w:jc w:val="both"/>
        <w:rPr>
          <w:rFonts w:eastAsia="Calibri" w:cstheme="minorHAnsi"/>
          <w:color w:val="244061" w:themeColor="accent1" w:themeShade="80"/>
        </w:rPr>
      </w:pPr>
    </w:p>
    <w:p w14:paraId="0E9E1AF3" w14:textId="5D23A2F8" w:rsidR="00510F46" w:rsidRDefault="00732461" w:rsidP="00510F46">
      <w:pPr>
        <w:shd w:val="clear" w:color="auto" w:fill="CCFF99"/>
        <w:jc w:val="both"/>
        <w:rPr>
          <w:rFonts w:eastAsia="Calibri" w:cstheme="minorHAnsi"/>
          <w:color w:val="244061" w:themeColor="accent1" w:themeShade="80"/>
        </w:rPr>
      </w:pPr>
      <w:r w:rsidRPr="00732461">
        <w:rPr>
          <w:rFonts w:eastAsia="Calibri" w:cstheme="minorHAnsi"/>
          <w:color w:val="244061" w:themeColor="accent1" w:themeShade="80"/>
        </w:rPr>
        <w:t>Se evidencia</w:t>
      </w:r>
      <w:r w:rsidR="00510F46">
        <w:rPr>
          <w:rFonts w:eastAsia="Calibri" w:cstheme="minorHAnsi"/>
          <w:color w:val="244061" w:themeColor="accent1" w:themeShade="80"/>
        </w:rPr>
        <w:t xml:space="preserve"> una diferencia de </w:t>
      </w:r>
      <w:r w:rsidR="00510F46" w:rsidRPr="00220F5A">
        <w:rPr>
          <w:rFonts w:eastAsia="Calibri" w:cstheme="minorHAnsi"/>
          <w:b/>
          <w:color w:val="C00000"/>
        </w:rPr>
        <w:t>-3</w:t>
      </w:r>
      <w:r w:rsidR="00510F46">
        <w:rPr>
          <w:rFonts w:eastAsia="Calibri" w:cstheme="minorHAnsi"/>
          <w:color w:val="244061" w:themeColor="accent1" w:themeShade="80"/>
        </w:rPr>
        <w:t xml:space="preserve"> riesgos de </w:t>
      </w:r>
      <w:r w:rsidR="000005C8">
        <w:rPr>
          <w:rFonts w:eastAsia="Calibri" w:cstheme="minorHAnsi"/>
          <w:color w:val="244061" w:themeColor="accent1" w:themeShade="80"/>
        </w:rPr>
        <w:t>corrupción y</w:t>
      </w:r>
      <w:r w:rsidR="00510F46">
        <w:rPr>
          <w:rFonts w:eastAsia="Calibri" w:cstheme="minorHAnsi"/>
          <w:color w:val="244061" w:themeColor="accent1" w:themeShade="80"/>
        </w:rPr>
        <w:t xml:space="preserve"> </w:t>
      </w:r>
      <w:r w:rsidR="00510F46" w:rsidRPr="00220F5A">
        <w:rPr>
          <w:rFonts w:eastAsia="Calibri" w:cstheme="minorHAnsi"/>
          <w:b/>
          <w:color w:val="C00000"/>
        </w:rPr>
        <w:t>-10</w:t>
      </w:r>
      <w:r w:rsidR="00510F46" w:rsidRPr="00220F5A">
        <w:rPr>
          <w:rFonts w:eastAsia="Calibri" w:cstheme="minorHAnsi"/>
          <w:color w:val="C00000"/>
        </w:rPr>
        <w:t xml:space="preserve"> </w:t>
      </w:r>
      <w:r w:rsidR="00510F46">
        <w:rPr>
          <w:rFonts w:eastAsia="Calibri" w:cstheme="minorHAnsi"/>
          <w:color w:val="244061" w:themeColor="accent1" w:themeShade="80"/>
        </w:rPr>
        <w:t>riesgos de seguridad digital</w:t>
      </w:r>
      <w:r w:rsidR="00220F5A">
        <w:rPr>
          <w:rFonts w:eastAsia="Calibri" w:cstheme="minorHAnsi"/>
          <w:color w:val="244061" w:themeColor="accent1" w:themeShade="80"/>
        </w:rPr>
        <w:t>.</w:t>
      </w:r>
    </w:p>
    <w:p w14:paraId="7DFDFE3B" w14:textId="77777777" w:rsidR="00220F5A" w:rsidRDefault="00220F5A" w:rsidP="00510F46">
      <w:pPr>
        <w:shd w:val="clear" w:color="auto" w:fill="CCFF99"/>
        <w:jc w:val="both"/>
        <w:rPr>
          <w:rFonts w:eastAsia="Calibri" w:cstheme="minorHAnsi"/>
          <w:color w:val="244061" w:themeColor="accent1" w:themeShade="80"/>
        </w:rPr>
      </w:pPr>
    </w:p>
    <w:p w14:paraId="51674C12" w14:textId="77777777" w:rsidR="00220F5A" w:rsidRPr="00220F5A" w:rsidRDefault="00220F5A" w:rsidP="00510F46">
      <w:pPr>
        <w:jc w:val="both"/>
        <w:rPr>
          <w:color w:val="212121"/>
          <w:shd w:val="clear" w:color="auto" w:fill="FFFFFF"/>
        </w:rPr>
      </w:pPr>
    </w:p>
    <w:p w14:paraId="70EEBE94" w14:textId="77777777" w:rsidR="00510F46" w:rsidRPr="00220F5A" w:rsidRDefault="00510F46" w:rsidP="00510F46">
      <w:pPr>
        <w:jc w:val="both"/>
        <w:rPr>
          <w:color w:val="212121"/>
          <w:shd w:val="clear" w:color="auto" w:fill="FFFFFF"/>
        </w:rPr>
      </w:pPr>
    </w:p>
    <w:p w14:paraId="1C0831E1" w14:textId="23BB88BC" w:rsidR="00621621" w:rsidRDefault="00621621" w:rsidP="00621621">
      <w:pPr>
        <w:pStyle w:val="Estilo4"/>
        <w:rPr>
          <w:shd w:val="clear" w:color="auto" w:fill="FFFFFF"/>
        </w:rPr>
      </w:pPr>
      <w:bookmarkStart w:id="42" w:name="_Toc13822640"/>
      <w:r>
        <w:rPr>
          <w:shd w:val="clear" w:color="auto" w:fill="FFFFFF"/>
        </w:rPr>
        <w:t>Materialización de Riesgos:</w:t>
      </w:r>
      <w:bookmarkEnd w:id="42"/>
    </w:p>
    <w:p w14:paraId="43C458AA" w14:textId="5CB8D2F8" w:rsidR="00621621" w:rsidRDefault="008F48CB" w:rsidP="002952D4">
      <w:pPr>
        <w:jc w:val="both"/>
        <w:rPr>
          <w:color w:val="212121"/>
          <w:shd w:val="clear" w:color="auto" w:fill="FFFFFF"/>
        </w:rPr>
      </w:pPr>
      <w:r>
        <w:rPr>
          <w:color w:val="212121"/>
          <w:shd w:val="clear" w:color="auto" w:fill="FFFFFF"/>
        </w:rPr>
        <w:t xml:space="preserve">La OAP </w:t>
      </w:r>
      <w:r w:rsidR="00960A74" w:rsidRPr="002952D4">
        <w:rPr>
          <w:color w:val="212121"/>
          <w:shd w:val="clear" w:color="auto" w:fill="FFFFFF"/>
        </w:rPr>
        <w:t>comunica</w:t>
      </w:r>
      <w:r w:rsidR="002952D4" w:rsidRPr="002952D4">
        <w:rPr>
          <w:color w:val="212121"/>
          <w:shd w:val="clear" w:color="auto" w:fill="FFFFFF"/>
        </w:rPr>
        <w:t xml:space="preserve"> que el proceso de Gestión </w:t>
      </w:r>
      <w:r w:rsidR="00510061" w:rsidRPr="002952D4">
        <w:rPr>
          <w:color w:val="212121"/>
          <w:shd w:val="clear" w:color="auto" w:fill="FFFFFF"/>
        </w:rPr>
        <w:t>Ambiental</w:t>
      </w:r>
      <w:r w:rsidR="002952D4" w:rsidRPr="002952D4">
        <w:rPr>
          <w:color w:val="212121"/>
          <w:shd w:val="clear" w:color="auto" w:fill="FFFFFF"/>
        </w:rPr>
        <w:t xml:space="preserve"> </w:t>
      </w:r>
      <w:r w:rsidR="002952D4" w:rsidRPr="002952D4">
        <w:rPr>
          <w:shd w:val="clear" w:color="auto" w:fill="FFFFFF"/>
        </w:rPr>
        <w:t xml:space="preserve">informó </w:t>
      </w:r>
      <w:r w:rsidR="00621621">
        <w:rPr>
          <w:shd w:val="clear" w:color="auto" w:fill="FFFFFF"/>
        </w:rPr>
        <w:t xml:space="preserve">de </w:t>
      </w:r>
      <w:r w:rsidR="002952D4" w:rsidRPr="002952D4">
        <w:rPr>
          <w:shd w:val="clear" w:color="auto" w:fill="FFFFFF"/>
        </w:rPr>
        <w:t xml:space="preserve">una </w:t>
      </w:r>
      <w:r w:rsidR="002952D4" w:rsidRPr="002952D4">
        <w:rPr>
          <w:color w:val="212121"/>
          <w:shd w:val="clear" w:color="auto" w:fill="FFFFFF"/>
        </w:rPr>
        <w:t xml:space="preserve">materialización del riesgo, en donde fue necesario aplicar su plan de contingencia. </w:t>
      </w:r>
    </w:p>
    <w:p w14:paraId="77894086" w14:textId="77777777" w:rsidR="00621621" w:rsidRDefault="00621621" w:rsidP="002952D4">
      <w:pPr>
        <w:jc w:val="both"/>
        <w:rPr>
          <w:color w:val="212121"/>
          <w:shd w:val="clear" w:color="auto" w:fill="FFFFFF"/>
        </w:rPr>
      </w:pPr>
    </w:p>
    <w:p w14:paraId="654C3CCB" w14:textId="5E8A37BD" w:rsidR="002952D4" w:rsidRPr="002952D4" w:rsidRDefault="002952D4" w:rsidP="002952D4">
      <w:pPr>
        <w:jc w:val="both"/>
        <w:rPr>
          <w:color w:val="212121"/>
          <w:shd w:val="clear" w:color="auto" w:fill="FFFFFF"/>
        </w:rPr>
      </w:pPr>
      <w:r w:rsidRPr="002952D4">
        <w:rPr>
          <w:color w:val="212121"/>
          <w:shd w:val="clear" w:color="auto" w:fill="FFFFFF"/>
        </w:rPr>
        <w:t>El riesgo materializado corresponde al Riesgo No 2: “</w:t>
      </w:r>
      <w:r w:rsidRPr="00F6189C">
        <w:rPr>
          <w:i/>
          <w:color w:val="212121"/>
          <w:shd w:val="clear" w:color="auto" w:fill="FFFFFF"/>
        </w:rPr>
        <w:t>Presentación de accidentes ambientales por derrames de hidrocarburos y sus derivados que afecten el suelo o el agua</w:t>
      </w:r>
      <w:r w:rsidRPr="002952D4">
        <w:rPr>
          <w:color w:val="212121"/>
          <w:shd w:val="clear" w:color="auto" w:fill="FFFFFF"/>
        </w:rPr>
        <w:t>”.</w:t>
      </w:r>
    </w:p>
    <w:p w14:paraId="38C51961" w14:textId="033B4EDF" w:rsidR="002952D4" w:rsidRDefault="002952D4" w:rsidP="002952D4">
      <w:pPr>
        <w:jc w:val="both"/>
        <w:rPr>
          <w:color w:val="212121"/>
          <w:shd w:val="clear" w:color="auto" w:fill="FFFFFF"/>
        </w:rPr>
      </w:pPr>
    </w:p>
    <w:p w14:paraId="154D6B33" w14:textId="77777777" w:rsidR="00F6189C" w:rsidRDefault="00F6189C" w:rsidP="002952D4">
      <w:pPr>
        <w:jc w:val="both"/>
        <w:rPr>
          <w:color w:val="212121"/>
          <w:shd w:val="clear" w:color="auto" w:fill="FFFFFF"/>
        </w:rPr>
      </w:pPr>
    </w:p>
    <w:p w14:paraId="61A1C494" w14:textId="093CA244" w:rsidR="00F4405F" w:rsidRPr="00BD07EE" w:rsidRDefault="00F4405F" w:rsidP="008F48CB">
      <w:pPr>
        <w:pStyle w:val="Estilo4"/>
      </w:pPr>
      <w:bookmarkStart w:id="43" w:name="_Toc13822641"/>
      <w:r w:rsidRPr="00BD07EE">
        <w:t>Monitoreo de acciones de Riesgos de Corrupción</w:t>
      </w:r>
      <w:bookmarkEnd w:id="43"/>
    </w:p>
    <w:p w14:paraId="52D0A860" w14:textId="6F08DF22" w:rsidR="00180DCA" w:rsidRDefault="00DC7B22" w:rsidP="00321834">
      <w:pPr>
        <w:jc w:val="both"/>
        <w:rPr>
          <w:color w:val="212121"/>
          <w:shd w:val="clear" w:color="auto" w:fill="FFFFFF"/>
        </w:rPr>
      </w:pPr>
      <w:r w:rsidRPr="00321834">
        <w:rPr>
          <w:color w:val="212121"/>
          <w:shd w:val="clear" w:color="auto" w:fill="FFFFFF"/>
        </w:rPr>
        <w:t xml:space="preserve">De conformidad con el informe recibido de la OAP </w:t>
      </w:r>
      <w:r w:rsidR="00F86F8C" w:rsidRPr="00321834">
        <w:rPr>
          <w:color w:val="212121"/>
          <w:shd w:val="clear" w:color="auto" w:fill="FFFFFF"/>
        </w:rPr>
        <w:t>sobre el Monitoreo a los Mapas de Riesgos del Trimestre 1-2019, se precisa lo siguiente:</w:t>
      </w:r>
    </w:p>
    <w:p w14:paraId="0BC88BF8" w14:textId="27AE6D35" w:rsidR="00F86F8C" w:rsidRPr="00321834" w:rsidRDefault="00F86F8C" w:rsidP="006F5C1A">
      <w:pPr>
        <w:pStyle w:val="Estilo40"/>
        <w:rPr>
          <w:shd w:val="clear" w:color="auto" w:fill="FFFFFF"/>
        </w:rPr>
      </w:pPr>
    </w:p>
    <w:p w14:paraId="4410D93C" w14:textId="77777777" w:rsidR="00F86F8C" w:rsidRPr="00F86F8C" w:rsidRDefault="00F86F8C" w:rsidP="00F86F8C">
      <w:pPr>
        <w:shd w:val="clear" w:color="auto" w:fill="FFFFFF"/>
        <w:jc w:val="both"/>
        <w:rPr>
          <w:rFonts w:eastAsia="Times New Roman"/>
          <w:lang w:eastAsia="es-CO"/>
        </w:rPr>
      </w:pPr>
      <w:r w:rsidRPr="00F86F8C">
        <w:rPr>
          <w:rFonts w:eastAsia="Times New Roman"/>
          <w:lang w:eastAsia="es-CO"/>
        </w:rPr>
        <w:t xml:space="preserve">Para los riesgos de corrupción se realizó una verificación y análisis sobre el comportamiento </w:t>
      </w:r>
      <w:r w:rsidRPr="00F86F8C">
        <w:rPr>
          <w:rFonts w:eastAsia="Times New Roman"/>
          <w:lang w:eastAsia="es-CO"/>
        </w:rPr>
        <w:lastRenderedPageBreak/>
        <w:t xml:space="preserve">de estos durante el primer trimestre del año. Es importante precisar que la UAERMV cuenta con ocho (8) riesgos de corrupción que están desagregados así: </w:t>
      </w:r>
    </w:p>
    <w:p w14:paraId="556AA777" w14:textId="77777777" w:rsidR="00F86F8C" w:rsidRPr="00F86F8C" w:rsidRDefault="00F86F8C" w:rsidP="00F86F8C">
      <w:pPr>
        <w:shd w:val="clear" w:color="auto" w:fill="FFFFFF"/>
        <w:jc w:val="both"/>
        <w:rPr>
          <w:rFonts w:eastAsia="Times New Roman"/>
          <w:lang w:eastAsia="es-CO"/>
        </w:rPr>
      </w:pPr>
    </w:p>
    <w:p w14:paraId="77A763CF" w14:textId="7BB7B975" w:rsidR="00F86F8C" w:rsidRPr="00CF005A" w:rsidRDefault="00F86F8C" w:rsidP="00F86F8C">
      <w:pPr>
        <w:pStyle w:val="Descripcin"/>
        <w:spacing w:after="0" w:line="240" w:lineRule="auto"/>
        <w:jc w:val="center"/>
        <w:rPr>
          <w:rFonts w:ascii="Century Gothic" w:eastAsia="Times New Roman" w:hAnsi="Century Gothic" w:cs="Arial"/>
          <w:b w:val="0"/>
          <w:i/>
          <w:sz w:val="18"/>
          <w:lang w:eastAsia="es-CO"/>
        </w:rPr>
      </w:pPr>
      <w:bookmarkStart w:id="44" w:name="_Toc7441062"/>
      <w:bookmarkStart w:id="45" w:name="_Hlk13821069"/>
      <w:r w:rsidRPr="00CF005A">
        <w:rPr>
          <w:rFonts w:ascii="Century Gothic" w:hAnsi="Century Gothic" w:cs="Arial"/>
          <w:b w:val="0"/>
          <w:i/>
          <w:sz w:val="18"/>
        </w:rPr>
        <w:t xml:space="preserve">Tabla </w:t>
      </w:r>
      <w:r w:rsidR="00CF005A" w:rsidRPr="00CF005A">
        <w:rPr>
          <w:rFonts w:ascii="Century Gothic" w:hAnsi="Century Gothic" w:cs="Arial"/>
          <w:b w:val="0"/>
          <w:i/>
          <w:sz w:val="18"/>
        </w:rPr>
        <w:t>1</w:t>
      </w:r>
      <w:r w:rsidR="00484D33">
        <w:rPr>
          <w:rFonts w:ascii="Century Gothic" w:hAnsi="Century Gothic" w:cs="Arial"/>
          <w:b w:val="0"/>
          <w:i/>
          <w:sz w:val="18"/>
        </w:rPr>
        <w:t>2</w:t>
      </w:r>
      <w:r w:rsidR="000005C8">
        <w:rPr>
          <w:rFonts w:ascii="Century Gothic" w:hAnsi="Century Gothic" w:cs="Arial"/>
          <w:b w:val="0"/>
          <w:i/>
          <w:sz w:val="18"/>
        </w:rPr>
        <w:t>.</w:t>
      </w:r>
      <w:r w:rsidRPr="00CF005A">
        <w:rPr>
          <w:rFonts w:ascii="Century Gothic" w:hAnsi="Century Gothic" w:cs="Arial"/>
          <w:b w:val="0"/>
          <w:i/>
          <w:sz w:val="18"/>
        </w:rPr>
        <w:t xml:space="preserve"> Riesgos de </w:t>
      </w:r>
      <w:r w:rsidR="00CF005A">
        <w:rPr>
          <w:rFonts w:ascii="Century Gothic" w:hAnsi="Century Gothic" w:cs="Arial"/>
          <w:b w:val="0"/>
          <w:i/>
          <w:sz w:val="18"/>
        </w:rPr>
        <w:t>C</w:t>
      </w:r>
      <w:r w:rsidRPr="00CF005A">
        <w:rPr>
          <w:rFonts w:ascii="Century Gothic" w:hAnsi="Century Gothic" w:cs="Arial"/>
          <w:b w:val="0"/>
          <w:i/>
          <w:sz w:val="18"/>
        </w:rPr>
        <w:t>orrupción I trimestre 2019 UAERMV</w:t>
      </w:r>
      <w:bookmarkEnd w:id="44"/>
    </w:p>
    <w:tbl>
      <w:tblPr>
        <w:tblW w:w="5000" w:type="pct"/>
        <w:tblCellMar>
          <w:left w:w="70" w:type="dxa"/>
          <w:right w:w="70" w:type="dxa"/>
        </w:tblCellMar>
        <w:tblLook w:val="04A0" w:firstRow="1" w:lastRow="0" w:firstColumn="1" w:lastColumn="0" w:noHBand="0" w:noVBand="1"/>
      </w:tblPr>
      <w:tblGrid>
        <w:gridCol w:w="2406"/>
        <w:gridCol w:w="5633"/>
        <w:gridCol w:w="1639"/>
      </w:tblGrid>
      <w:tr w:rsidR="00F86F8C" w:rsidRPr="00F86F8C" w14:paraId="62E954CB" w14:textId="77777777" w:rsidTr="00BD07EE">
        <w:trPr>
          <w:trHeight w:val="70"/>
        </w:trPr>
        <w:tc>
          <w:tcPr>
            <w:tcW w:w="5000" w:type="pct"/>
            <w:gridSpan w:val="3"/>
            <w:tcBorders>
              <w:top w:val="single" w:sz="4" w:space="0" w:color="auto"/>
              <w:left w:val="single" w:sz="4" w:space="0" w:color="auto"/>
              <w:bottom w:val="single" w:sz="4" w:space="0" w:color="auto"/>
              <w:right w:val="single" w:sz="4" w:space="0" w:color="auto"/>
            </w:tcBorders>
            <w:shd w:val="clear" w:color="000000" w:fill="F2F2F2"/>
            <w:noWrap/>
            <w:vAlign w:val="bottom"/>
            <w:hideMark/>
          </w:tcPr>
          <w:bookmarkEnd w:id="45"/>
          <w:p w14:paraId="6BACE565" w14:textId="77777777" w:rsidR="00F86F8C" w:rsidRPr="00F86F8C" w:rsidRDefault="00F86F8C" w:rsidP="00F86F8C">
            <w:pPr>
              <w:widowControl/>
              <w:jc w:val="center"/>
              <w:rPr>
                <w:rFonts w:eastAsia="Times New Roman"/>
                <w:b/>
                <w:bCs/>
                <w:color w:val="000000"/>
                <w:sz w:val="20"/>
                <w:szCs w:val="20"/>
                <w:lang w:eastAsia="es-CO"/>
              </w:rPr>
            </w:pPr>
            <w:r w:rsidRPr="00F86F8C">
              <w:rPr>
                <w:rFonts w:eastAsia="Times New Roman"/>
                <w:b/>
                <w:bCs/>
                <w:color w:val="000000"/>
                <w:sz w:val="20"/>
                <w:szCs w:val="20"/>
                <w:lang w:eastAsia="es-CO"/>
              </w:rPr>
              <w:t xml:space="preserve">RIESGOS DE CORRUPCIÓN </w:t>
            </w:r>
          </w:p>
        </w:tc>
      </w:tr>
      <w:tr w:rsidR="00F86F8C" w:rsidRPr="00F86F8C" w14:paraId="7B89585B" w14:textId="77777777" w:rsidTr="00BD07EE">
        <w:trPr>
          <w:trHeight w:val="70"/>
        </w:trPr>
        <w:tc>
          <w:tcPr>
            <w:tcW w:w="1243" w:type="pct"/>
            <w:tcBorders>
              <w:top w:val="nil"/>
              <w:left w:val="single" w:sz="4" w:space="0" w:color="auto"/>
              <w:bottom w:val="single" w:sz="4" w:space="0" w:color="auto"/>
              <w:right w:val="single" w:sz="4" w:space="0" w:color="auto"/>
            </w:tcBorders>
            <w:shd w:val="clear" w:color="000000" w:fill="F2F2F2"/>
            <w:noWrap/>
            <w:vAlign w:val="bottom"/>
            <w:hideMark/>
          </w:tcPr>
          <w:p w14:paraId="2C66C863" w14:textId="77777777" w:rsidR="00F86F8C" w:rsidRPr="00F86F8C" w:rsidRDefault="00F86F8C" w:rsidP="00F86F8C">
            <w:pPr>
              <w:widowControl/>
              <w:jc w:val="center"/>
              <w:rPr>
                <w:rFonts w:eastAsia="Times New Roman"/>
                <w:b/>
                <w:bCs/>
                <w:color w:val="000000"/>
                <w:sz w:val="20"/>
                <w:szCs w:val="20"/>
                <w:lang w:eastAsia="es-CO"/>
              </w:rPr>
            </w:pPr>
            <w:r w:rsidRPr="00F86F8C">
              <w:rPr>
                <w:rFonts w:eastAsia="Times New Roman"/>
                <w:b/>
                <w:bCs/>
                <w:color w:val="000000"/>
                <w:sz w:val="20"/>
                <w:szCs w:val="20"/>
                <w:lang w:eastAsia="es-CO"/>
              </w:rPr>
              <w:t xml:space="preserve">PROCESO </w:t>
            </w:r>
          </w:p>
        </w:tc>
        <w:tc>
          <w:tcPr>
            <w:tcW w:w="2910" w:type="pct"/>
            <w:tcBorders>
              <w:top w:val="nil"/>
              <w:left w:val="nil"/>
              <w:bottom w:val="single" w:sz="4" w:space="0" w:color="auto"/>
              <w:right w:val="single" w:sz="4" w:space="0" w:color="auto"/>
            </w:tcBorders>
            <w:shd w:val="clear" w:color="000000" w:fill="F2F2F2"/>
            <w:noWrap/>
            <w:vAlign w:val="bottom"/>
            <w:hideMark/>
          </w:tcPr>
          <w:p w14:paraId="7E22533B" w14:textId="77777777" w:rsidR="00F86F8C" w:rsidRPr="00F86F8C" w:rsidRDefault="00F86F8C" w:rsidP="00F86F8C">
            <w:pPr>
              <w:widowControl/>
              <w:jc w:val="center"/>
              <w:rPr>
                <w:rFonts w:eastAsia="Times New Roman"/>
                <w:b/>
                <w:bCs/>
                <w:color w:val="000000"/>
                <w:sz w:val="20"/>
                <w:szCs w:val="20"/>
                <w:lang w:eastAsia="es-CO"/>
              </w:rPr>
            </w:pPr>
            <w:r w:rsidRPr="00F86F8C">
              <w:rPr>
                <w:rFonts w:eastAsia="Times New Roman"/>
                <w:b/>
                <w:bCs/>
                <w:color w:val="000000"/>
                <w:sz w:val="20"/>
                <w:szCs w:val="20"/>
                <w:lang w:eastAsia="es-CO"/>
              </w:rPr>
              <w:t xml:space="preserve">RIESGO </w:t>
            </w:r>
          </w:p>
        </w:tc>
        <w:tc>
          <w:tcPr>
            <w:tcW w:w="848" w:type="pct"/>
            <w:tcBorders>
              <w:top w:val="nil"/>
              <w:left w:val="nil"/>
              <w:bottom w:val="single" w:sz="4" w:space="0" w:color="auto"/>
              <w:right w:val="single" w:sz="4" w:space="0" w:color="auto"/>
            </w:tcBorders>
            <w:shd w:val="clear" w:color="000000" w:fill="F2F2F2"/>
            <w:noWrap/>
            <w:vAlign w:val="bottom"/>
            <w:hideMark/>
          </w:tcPr>
          <w:p w14:paraId="05DFF367" w14:textId="77777777" w:rsidR="00F86F8C" w:rsidRPr="00F86F8C" w:rsidRDefault="00F86F8C" w:rsidP="00F86F8C">
            <w:pPr>
              <w:widowControl/>
              <w:jc w:val="center"/>
              <w:rPr>
                <w:rFonts w:eastAsia="Times New Roman"/>
                <w:b/>
                <w:bCs/>
                <w:color w:val="000000"/>
                <w:sz w:val="20"/>
                <w:szCs w:val="20"/>
                <w:lang w:eastAsia="es-CO"/>
              </w:rPr>
            </w:pPr>
            <w:r w:rsidRPr="00F86F8C">
              <w:rPr>
                <w:rFonts w:eastAsia="Times New Roman"/>
                <w:b/>
                <w:bCs/>
                <w:color w:val="000000"/>
                <w:sz w:val="20"/>
                <w:szCs w:val="20"/>
                <w:lang w:eastAsia="es-CO"/>
              </w:rPr>
              <w:t xml:space="preserve">TIPO DE RIESGO </w:t>
            </w:r>
          </w:p>
        </w:tc>
      </w:tr>
      <w:tr w:rsidR="00F86F8C" w:rsidRPr="00F86F8C" w14:paraId="5D3A0975" w14:textId="77777777" w:rsidTr="00BD07EE">
        <w:trPr>
          <w:trHeight w:val="112"/>
        </w:trPr>
        <w:tc>
          <w:tcPr>
            <w:tcW w:w="1243" w:type="pct"/>
            <w:tcBorders>
              <w:top w:val="nil"/>
              <w:left w:val="single" w:sz="4" w:space="0" w:color="auto"/>
              <w:bottom w:val="single" w:sz="4" w:space="0" w:color="auto"/>
              <w:right w:val="single" w:sz="4" w:space="0" w:color="auto"/>
            </w:tcBorders>
            <w:shd w:val="clear" w:color="auto" w:fill="auto"/>
            <w:vAlign w:val="center"/>
            <w:hideMark/>
          </w:tcPr>
          <w:p w14:paraId="5F0FA620" w14:textId="77777777" w:rsidR="00F86F8C" w:rsidRPr="00F86F8C" w:rsidRDefault="00F86F8C" w:rsidP="00F86F8C">
            <w:pPr>
              <w:widowControl/>
              <w:jc w:val="center"/>
              <w:rPr>
                <w:rFonts w:eastAsia="Times New Roman"/>
                <w:sz w:val="20"/>
                <w:szCs w:val="20"/>
                <w:lang w:eastAsia="es-CO"/>
              </w:rPr>
            </w:pPr>
            <w:r w:rsidRPr="00F86F8C">
              <w:rPr>
                <w:rFonts w:eastAsia="Times New Roman"/>
                <w:sz w:val="20"/>
                <w:szCs w:val="20"/>
                <w:lang w:eastAsia="es-CO"/>
              </w:rPr>
              <w:t>Planificación de la intervención vial</w:t>
            </w:r>
          </w:p>
        </w:tc>
        <w:tc>
          <w:tcPr>
            <w:tcW w:w="2910" w:type="pct"/>
            <w:tcBorders>
              <w:top w:val="nil"/>
              <w:left w:val="nil"/>
              <w:bottom w:val="single" w:sz="4" w:space="0" w:color="auto"/>
              <w:right w:val="single" w:sz="4" w:space="0" w:color="auto"/>
            </w:tcBorders>
            <w:shd w:val="clear" w:color="auto" w:fill="FDE9D9" w:themeFill="accent6" w:themeFillTint="33"/>
            <w:vAlign w:val="center"/>
            <w:hideMark/>
          </w:tcPr>
          <w:p w14:paraId="7664F842" w14:textId="77777777" w:rsidR="00F86F8C" w:rsidRPr="00BD07EE" w:rsidRDefault="00F86F8C" w:rsidP="00BD07EE">
            <w:pPr>
              <w:widowControl/>
              <w:jc w:val="both"/>
              <w:rPr>
                <w:rFonts w:eastAsia="Times New Roman"/>
                <w:b/>
                <w:sz w:val="20"/>
                <w:szCs w:val="20"/>
                <w:lang w:eastAsia="es-CO"/>
              </w:rPr>
            </w:pPr>
            <w:r w:rsidRPr="00BD07EE">
              <w:rPr>
                <w:rFonts w:eastAsia="Times New Roman"/>
                <w:b/>
                <w:sz w:val="20"/>
                <w:szCs w:val="20"/>
                <w:lang w:eastAsia="es-CO"/>
              </w:rPr>
              <w:t xml:space="preserve">Omitir los criterios técnicos para la evaluación de vías por un interés particular </w:t>
            </w:r>
          </w:p>
        </w:tc>
        <w:tc>
          <w:tcPr>
            <w:tcW w:w="848" w:type="pct"/>
            <w:tcBorders>
              <w:top w:val="nil"/>
              <w:left w:val="nil"/>
              <w:bottom w:val="single" w:sz="4" w:space="0" w:color="auto"/>
              <w:right w:val="single" w:sz="4" w:space="0" w:color="auto"/>
            </w:tcBorders>
            <w:shd w:val="clear" w:color="auto" w:fill="auto"/>
            <w:vAlign w:val="center"/>
            <w:hideMark/>
          </w:tcPr>
          <w:p w14:paraId="1A94E5A1" w14:textId="77777777" w:rsidR="00F86F8C" w:rsidRPr="00F86F8C" w:rsidRDefault="00F86F8C" w:rsidP="00F86F8C">
            <w:pPr>
              <w:widowControl/>
              <w:jc w:val="center"/>
              <w:rPr>
                <w:rFonts w:eastAsia="Times New Roman"/>
                <w:sz w:val="20"/>
                <w:szCs w:val="20"/>
                <w:lang w:eastAsia="es-CO"/>
              </w:rPr>
            </w:pPr>
            <w:r w:rsidRPr="00F86F8C">
              <w:rPr>
                <w:rFonts w:eastAsia="Times New Roman"/>
                <w:sz w:val="20"/>
                <w:szCs w:val="20"/>
                <w:lang w:eastAsia="es-CO"/>
              </w:rPr>
              <w:t>Corrupción</w:t>
            </w:r>
          </w:p>
        </w:tc>
      </w:tr>
      <w:tr w:rsidR="00F86F8C" w:rsidRPr="00F86F8C" w14:paraId="64C4377D" w14:textId="77777777" w:rsidTr="00BD07EE">
        <w:trPr>
          <w:trHeight w:val="70"/>
        </w:trPr>
        <w:tc>
          <w:tcPr>
            <w:tcW w:w="1243" w:type="pct"/>
            <w:tcBorders>
              <w:top w:val="nil"/>
              <w:left w:val="single" w:sz="4" w:space="0" w:color="auto"/>
              <w:bottom w:val="single" w:sz="4" w:space="0" w:color="auto"/>
              <w:right w:val="single" w:sz="4" w:space="0" w:color="auto"/>
            </w:tcBorders>
            <w:shd w:val="clear" w:color="auto" w:fill="auto"/>
            <w:vAlign w:val="center"/>
            <w:hideMark/>
          </w:tcPr>
          <w:p w14:paraId="1689C1A5" w14:textId="77777777" w:rsidR="00F86F8C" w:rsidRPr="00F86F8C" w:rsidRDefault="00F86F8C" w:rsidP="00F86F8C">
            <w:pPr>
              <w:widowControl/>
              <w:jc w:val="center"/>
              <w:rPr>
                <w:rFonts w:eastAsia="Times New Roman"/>
                <w:sz w:val="20"/>
                <w:szCs w:val="20"/>
                <w:lang w:eastAsia="es-CO"/>
              </w:rPr>
            </w:pPr>
            <w:r w:rsidRPr="00F86F8C">
              <w:rPr>
                <w:rFonts w:eastAsia="Times New Roman"/>
                <w:sz w:val="20"/>
                <w:szCs w:val="20"/>
                <w:lang w:eastAsia="es-CO"/>
              </w:rPr>
              <w:t>Gestión de recursos físicos</w:t>
            </w:r>
          </w:p>
        </w:tc>
        <w:tc>
          <w:tcPr>
            <w:tcW w:w="2910" w:type="pct"/>
            <w:tcBorders>
              <w:top w:val="nil"/>
              <w:left w:val="nil"/>
              <w:bottom w:val="single" w:sz="4" w:space="0" w:color="auto"/>
              <w:right w:val="single" w:sz="4" w:space="0" w:color="auto"/>
            </w:tcBorders>
            <w:shd w:val="clear" w:color="auto" w:fill="FDE9D9" w:themeFill="accent6" w:themeFillTint="33"/>
            <w:vAlign w:val="center"/>
            <w:hideMark/>
          </w:tcPr>
          <w:p w14:paraId="3DD69F3F" w14:textId="77777777" w:rsidR="00F86F8C" w:rsidRPr="00BD07EE" w:rsidRDefault="00F86F8C" w:rsidP="00BD07EE">
            <w:pPr>
              <w:widowControl/>
              <w:jc w:val="both"/>
              <w:rPr>
                <w:rFonts w:eastAsia="Times New Roman"/>
                <w:b/>
                <w:sz w:val="20"/>
                <w:szCs w:val="20"/>
                <w:lang w:eastAsia="es-CO"/>
              </w:rPr>
            </w:pPr>
            <w:r w:rsidRPr="00BD07EE">
              <w:rPr>
                <w:rFonts w:eastAsia="Times New Roman"/>
                <w:b/>
                <w:sz w:val="20"/>
                <w:szCs w:val="20"/>
                <w:lang w:eastAsia="es-CO"/>
              </w:rPr>
              <w:t>Robo o sustracción de elementos por personal de la UMV</w:t>
            </w:r>
          </w:p>
        </w:tc>
        <w:tc>
          <w:tcPr>
            <w:tcW w:w="848" w:type="pct"/>
            <w:tcBorders>
              <w:top w:val="nil"/>
              <w:left w:val="nil"/>
              <w:bottom w:val="single" w:sz="4" w:space="0" w:color="auto"/>
              <w:right w:val="single" w:sz="4" w:space="0" w:color="auto"/>
            </w:tcBorders>
            <w:shd w:val="clear" w:color="auto" w:fill="auto"/>
            <w:vAlign w:val="center"/>
            <w:hideMark/>
          </w:tcPr>
          <w:p w14:paraId="6DA81896" w14:textId="77777777" w:rsidR="00F86F8C" w:rsidRPr="00F86F8C" w:rsidRDefault="00F86F8C" w:rsidP="00F86F8C">
            <w:pPr>
              <w:widowControl/>
              <w:jc w:val="center"/>
              <w:rPr>
                <w:rFonts w:eastAsia="Times New Roman"/>
                <w:sz w:val="20"/>
                <w:szCs w:val="20"/>
                <w:lang w:eastAsia="es-CO"/>
              </w:rPr>
            </w:pPr>
            <w:r w:rsidRPr="00F86F8C">
              <w:rPr>
                <w:rFonts w:eastAsia="Times New Roman"/>
                <w:sz w:val="20"/>
                <w:szCs w:val="20"/>
                <w:lang w:eastAsia="es-CO"/>
              </w:rPr>
              <w:t>Corrupción</w:t>
            </w:r>
          </w:p>
        </w:tc>
      </w:tr>
      <w:tr w:rsidR="00F86F8C" w:rsidRPr="00F86F8C" w14:paraId="5FA977D6" w14:textId="77777777" w:rsidTr="00BD07EE">
        <w:trPr>
          <w:trHeight w:val="545"/>
        </w:trPr>
        <w:tc>
          <w:tcPr>
            <w:tcW w:w="1243" w:type="pct"/>
            <w:tcBorders>
              <w:top w:val="nil"/>
              <w:left w:val="single" w:sz="4" w:space="0" w:color="auto"/>
              <w:bottom w:val="single" w:sz="4" w:space="0" w:color="auto"/>
              <w:right w:val="single" w:sz="4" w:space="0" w:color="auto"/>
            </w:tcBorders>
            <w:shd w:val="clear" w:color="000000" w:fill="FFFFFF"/>
            <w:vAlign w:val="center"/>
            <w:hideMark/>
          </w:tcPr>
          <w:p w14:paraId="5691A022" w14:textId="77777777" w:rsidR="00F86F8C" w:rsidRPr="00F86F8C" w:rsidRDefault="00F86F8C" w:rsidP="00F86F8C">
            <w:pPr>
              <w:widowControl/>
              <w:jc w:val="center"/>
              <w:rPr>
                <w:rFonts w:eastAsia="Times New Roman"/>
                <w:sz w:val="20"/>
                <w:szCs w:val="20"/>
                <w:lang w:eastAsia="es-CO"/>
              </w:rPr>
            </w:pPr>
            <w:r w:rsidRPr="00F86F8C">
              <w:rPr>
                <w:rFonts w:eastAsia="Times New Roman"/>
                <w:sz w:val="20"/>
                <w:szCs w:val="20"/>
                <w:lang w:eastAsia="es-CO"/>
              </w:rPr>
              <w:t>Gestión contractual</w:t>
            </w:r>
          </w:p>
        </w:tc>
        <w:tc>
          <w:tcPr>
            <w:tcW w:w="2910" w:type="pct"/>
            <w:tcBorders>
              <w:top w:val="nil"/>
              <w:left w:val="nil"/>
              <w:bottom w:val="single" w:sz="4" w:space="0" w:color="auto"/>
              <w:right w:val="single" w:sz="4" w:space="0" w:color="auto"/>
            </w:tcBorders>
            <w:shd w:val="clear" w:color="auto" w:fill="FDE9D9" w:themeFill="accent6" w:themeFillTint="33"/>
            <w:vAlign w:val="center"/>
            <w:hideMark/>
          </w:tcPr>
          <w:p w14:paraId="2BB91D82" w14:textId="77777777" w:rsidR="00F86F8C" w:rsidRPr="00BD07EE" w:rsidRDefault="00F86F8C" w:rsidP="00BD07EE">
            <w:pPr>
              <w:widowControl/>
              <w:jc w:val="both"/>
              <w:rPr>
                <w:rFonts w:eastAsia="Times New Roman"/>
                <w:b/>
                <w:sz w:val="20"/>
                <w:szCs w:val="20"/>
                <w:lang w:eastAsia="es-CO"/>
              </w:rPr>
            </w:pPr>
            <w:r w:rsidRPr="00BD07EE">
              <w:rPr>
                <w:rFonts w:eastAsia="Times New Roman"/>
                <w:b/>
                <w:sz w:val="20"/>
                <w:szCs w:val="20"/>
                <w:lang w:eastAsia="es-CO"/>
              </w:rPr>
              <w:t>Adelantar un proceso contractual sin tener la aprobación correspondiente por parte del comité de contratación o de la instancia correspondiente, si así lo requiere el Manual de Contratación vigente.</w:t>
            </w:r>
          </w:p>
        </w:tc>
        <w:tc>
          <w:tcPr>
            <w:tcW w:w="848" w:type="pct"/>
            <w:tcBorders>
              <w:top w:val="nil"/>
              <w:left w:val="nil"/>
              <w:bottom w:val="single" w:sz="4" w:space="0" w:color="auto"/>
              <w:right w:val="single" w:sz="4" w:space="0" w:color="auto"/>
            </w:tcBorders>
            <w:shd w:val="clear" w:color="000000" w:fill="FFFFFF"/>
            <w:vAlign w:val="center"/>
            <w:hideMark/>
          </w:tcPr>
          <w:p w14:paraId="77ADBFF1" w14:textId="77777777" w:rsidR="00F86F8C" w:rsidRPr="00F86F8C" w:rsidRDefault="00F86F8C" w:rsidP="00F86F8C">
            <w:pPr>
              <w:widowControl/>
              <w:jc w:val="center"/>
              <w:rPr>
                <w:rFonts w:eastAsia="Times New Roman"/>
                <w:sz w:val="20"/>
                <w:szCs w:val="20"/>
                <w:lang w:eastAsia="es-CO"/>
              </w:rPr>
            </w:pPr>
            <w:r w:rsidRPr="00F86F8C">
              <w:rPr>
                <w:rFonts w:eastAsia="Times New Roman"/>
                <w:sz w:val="20"/>
                <w:szCs w:val="20"/>
                <w:lang w:eastAsia="es-CO"/>
              </w:rPr>
              <w:t>Corrupción</w:t>
            </w:r>
          </w:p>
        </w:tc>
      </w:tr>
      <w:tr w:rsidR="00F86F8C" w:rsidRPr="00F86F8C" w14:paraId="685FF65A" w14:textId="77777777" w:rsidTr="00BD07EE">
        <w:trPr>
          <w:trHeight w:val="70"/>
        </w:trPr>
        <w:tc>
          <w:tcPr>
            <w:tcW w:w="1243" w:type="pct"/>
            <w:tcBorders>
              <w:top w:val="nil"/>
              <w:left w:val="single" w:sz="4" w:space="0" w:color="auto"/>
              <w:bottom w:val="single" w:sz="4" w:space="0" w:color="auto"/>
              <w:right w:val="single" w:sz="4" w:space="0" w:color="auto"/>
            </w:tcBorders>
            <w:shd w:val="clear" w:color="000000" w:fill="FFFFFF"/>
            <w:vAlign w:val="center"/>
            <w:hideMark/>
          </w:tcPr>
          <w:p w14:paraId="03672D2E" w14:textId="77777777" w:rsidR="00F86F8C" w:rsidRPr="00F86F8C" w:rsidRDefault="00F86F8C" w:rsidP="00F86F8C">
            <w:pPr>
              <w:widowControl/>
              <w:jc w:val="center"/>
              <w:rPr>
                <w:rFonts w:eastAsia="Times New Roman"/>
                <w:sz w:val="20"/>
                <w:szCs w:val="20"/>
                <w:lang w:eastAsia="es-CO"/>
              </w:rPr>
            </w:pPr>
            <w:r w:rsidRPr="00F86F8C">
              <w:rPr>
                <w:rFonts w:eastAsia="Times New Roman"/>
                <w:sz w:val="20"/>
                <w:szCs w:val="20"/>
                <w:lang w:eastAsia="es-CO"/>
              </w:rPr>
              <w:t>Gestión contractual</w:t>
            </w:r>
          </w:p>
        </w:tc>
        <w:tc>
          <w:tcPr>
            <w:tcW w:w="2910" w:type="pct"/>
            <w:tcBorders>
              <w:top w:val="nil"/>
              <w:left w:val="nil"/>
              <w:bottom w:val="single" w:sz="4" w:space="0" w:color="auto"/>
              <w:right w:val="single" w:sz="4" w:space="0" w:color="auto"/>
            </w:tcBorders>
            <w:shd w:val="clear" w:color="auto" w:fill="FDE9D9" w:themeFill="accent6" w:themeFillTint="33"/>
            <w:vAlign w:val="center"/>
            <w:hideMark/>
          </w:tcPr>
          <w:p w14:paraId="283CE86C" w14:textId="77777777" w:rsidR="00F86F8C" w:rsidRPr="00BD07EE" w:rsidRDefault="00F86F8C" w:rsidP="00BD07EE">
            <w:pPr>
              <w:widowControl/>
              <w:jc w:val="both"/>
              <w:rPr>
                <w:rFonts w:eastAsia="Times New Roman"/>
                <w:b/>
                <w:sz w:val="20"/>
                <w:szCs w:val="20"/>
                <w:lang w:eastAsia="es-CO"/>
              </w:rPr>
            </w:pPr>
            <w:r w:rsidRPr="00BD07EE">
              <w:rPr>
                <w:rFonts w:eastAsia="Times New Roman"/>
                <w:b/>
                <w:sz w:val="20"/>
                <w:szCs w:val="20"/>
                <w:lang w:eastAsia="es-CO"/>
              </w:rPr>
              <w:t>Celebración indebida de contratos sin el lleno de requisitos</w:t>
            </w:r>
          </w:p>
        </w:tc>
        <w:tc>
          <w:tcPr>
            <w:tcW w:w="848" w:type="pct"/>
            <w:tcBorders>
              <w:top w:val="nil"/>
              <w:left w:val="nil"/>
              <w:bottom w:val="single" w:sz="4" w:space="0" w:color="auto"/>
              <w:right w:val="single" w:sz="4" w:space="0" w:color="auto"/>
            </w:tcBorders>
            <w:shd w:val="clear" w:color="auto" w:fill="auto"/>
            <w:vAlign w:val="center"/>
            <w:hideMark/>
          </w:tcPr>
          <w:p w14:paraId="43AD3F3E" w14:textId="77777777" w:rsidR="00F86F8C" w:rsidRPr="00F86F8C" w:rsidRDefault="00F86F8C" w:rsidP="00F86F8C">
            <w:pPr>
              <w:widowControl/>
              <w:jc w:val="center"/>
              <w:rPr>
                <w:rFonts w:eastAsia="Times New Roman"/>
                <w:sz w:val="20"/>
                <w:szCs w:val="20"/>
                <w:lang w:eastAsia="es-CO"/>
              </w:rPr>
            </w:pPr>
            <w:r w:rsidRPr="00F86F8C">
              <w:rPr>
                <w:rFonts w:eastAsia="Times New Roman"/>
                <w:sz w:val="20"/>
                <w:szCs w:val="20"/>
                <w:lang w:eastAsia="es-CO"/>
              </w:rPr>
              <w:t>Corrupción</w:t>
            </w:r>
          </w:p>
        </w:tc>
      </w:tr>
      <w:tr w:rsidR="00F86F8C" w:rsidRPr="00F86F8C" w14:paraId="6B31C3DC" w14:textId="77777777" w:rsidTr="00BD07EE">
        <w:trPr>
          <w:trHeight w:val="70"/>
        </w:trPr>
        <w:tc>
          <w:tcPr>
            <w:tcW w:w="1243" w:type="pct"/>
            <w:tcBorders>
              <w:top w:val="nil"/>
              <w:left w:val="single" w:sz="4" w:space="0" w:color="auto"/>
              <w:bottom w:val="single" w:sz="4" w:space="0" w:color="auto"/>
              <w:right w:val="single" w:sz="4" w:space="0" w:color="auto"/>
            </w:tcBorders>
            <w:shd w:val="clear" w:color="000000" w:fill="FFFFFF"/>
            <w:vAlign w:val="center"/>
            <w:hideMark/>
          </w:tcPr>
          <w:p w14:paraId="447AC9D0" w14:textId="77777777" w:rsidR="00F86F8C" w:rsidRPr="00F86F8C" w:rsidRDefault="00F86F8C" w:rsidP="00F86F8C">
            <w:pPr>
              <w:widowControl/>
              <w:jc w:val="center"/>
              <w:rPr>
                <w:rFonts w:eastAsia="Times New Roman"/>
                <w:sz w:val="20"/>
                <w:szCs w:val="20"/>
                <w:lang w:eastAsia="es-CO"/>
              </w:rPr>
            </w:pPr>
            <w:r w:rsidRPr="00F86F8C">
              <w:rPr>
                <w:rFonts w:eastAsia="Times New Roman"/>
                <w:sz w:val="20"/>
                <w:szCs w:val="20"/>
                <w:lang w:eastAsia="es-CO"/>
              </w:rPr>
              <w:t>Control Disciplinario Interno</w:t>
            </w:r>
          </w:p>
        </w:tc>
        <w:tc>
          <w:tcPr>
            <w:tcW w:w="2910" w:type="pct"/>
            <w:tcBorders>
              <w:top w:val="nil"/>
              <w:left w:val="nil"/>
              <w:bottom w:val="single" w:sz="4" w:space="0" w:color="auto"/>
              <w:right w:val="single" w:sz="4" w:space="0" w:color="auto"/>
            </w:tcBorders>
            <w:shd w:val="clear" w:color="auto" w:fill="FDE9D9" w:themeFill="accent6" w:themeFillTint="33"/>
            <w:vAlign w:val="center"/>
            <w:hideMark/>
          </w:tcPr>
          <w:p w14:paraId="359D18B7" w14:textId="77777777" w:rsidR="00F86F8C" w:rsidRPr="00BD07EE" w:rsidRDefault="00F86F8C" w:rsidP="00BD07EE">
            <w:pPr>
              <w:widowControl/>
              <w:jc w:val="both"/>
              <w:rPr>
                <w:rFonts w:eastAsia="Times New Roman"/>
                <w:b/>
                <w:sz w:val="20"/>
                <w:szCs w:val="20"/>
                <w:lang w:eastAsia="es-CO"/>
              </w:rPr>
            </w:pPr>
            <w:r w:rsidRPr="00BD07EE">
              <w:rPr>
                <w:rFonts w:eastAsia="Times New Roman"/>
                <w:b/>
                <w:sz w:val="20"/>
                <w:szCs w:val="20"/>
                <w:lang w:eastAsia="es-CO"/>
              </w:rPr>
              <w:t>Vencimiento de los términos de la acción disciplinaria</w:t>
            </w:r>
          </w:p>
        </w:tc>
        <w:tc>
          <w:tcPr>
            <w:tcW w:w="848" w:type="pct"/>
            <w:tcBorders>
              <w:top w:val="nil"/>
              <w:left w:val="nil"/>
              <w:bottom w:val="single" w:sz="4" w:space="0" w:color="auto"/>
              <w:right w:val="single" w:sz="4" w:space="0" w:color="auto"/>
            </w:tcBorders>
            <w:shd w:val="clear" w:color="auto" w:fill="auto"/>
            <w:vAlign w:val="center"/>
            <w:hideMark/>
          </w:tcPr>
          <w:p w14:paraId="66C9EA63" w14:textId="77777777" w:rsidR="00F86F8C" w:rsidRPr="00F86F8C" w:rsidRDefault="00F86F8C" w:rsidP="00F86F8C">
            <w:pPr>
              <w:widowControl/>
              <w:jc w:val="center"/>
              <w:rPr>
                <w:rFonts w:eastAsia="Times New Roman"/>
                <w:sz w:val="20"/>
                <w:szCs w:val="20"/>
                <w:lang w:eastAsia="es-CO"/>
              </w:rPr>
            </w:pPr>
            <w:r w:rsidRPr="00F86F8C">
              <w:rPr>
                <w:rFonts w:eastAsia="Times New Roman"/>
                <w:sz w:val="20"/>
                <w:szCs w:val="20"/>
                <w:lang w:eastAsia="es-CO"/>
              </w:rPr>
              <w:t>Corrupción</w:t>
            </w:r>
          </w:p>
        </w:tc>
      </w:tr>
      <w:tr w:rsidR="00F86F8C" w:rsidRPr="00F86F8C" w14:paraId="3EE46391" w14:textId="77777777" w:rsidTr="00BD07EE">
        <w:trPr>
          <w:trHeight w:val="70"/>
        </w:trPr>
        <w:tc>
          <w:tcPr>
            <w:tcW w:w="1243" w:type="pct"/>
            <w:tcBorders>
              <w:top w:val="nil"/>
              <w:left w:val="single" w:sz="4" w:space="0" w:color="auto"/>
              <w:bottom w:val="single" w:sz="4" w:space="0" w:color="auto"/>
              <w:right w:val="single" w:sz="4" w:space="0" w:color="auto"/>
            </w:tcBorders>
            <w:shd w:val="clear" w:color="auto" w:fill="auto"/>
            <w:vAlign w:val="center"/>
            <w:hideMark/>
          </w:tcPr>
          <w:p w14:paraId="6F33BE56" w14:textId="77777777" w:rsidR="00F86F8C" w:rsidRPr="00F86F8C" w:rsidRDefault="00F86F8C" w:rsidP="00F86F8C">
            <w:pPr>
              <w:widowControl/>
              <w:jc w:val="center"/>
              <w:rPr>
                <w:rFonts w:eastAsia="Times New Roman"/>
                <w:sz w:val="20"/>
                <w:szCs w:val="20"/>
                <w:lang w:eastAsia="es-CO"/>
              </w:rPr>
            </w:pPr>
            <w:r w:rsidRPr="00F86F8C">
              <w:rPr>
                <w:rFonts w:eastAsia="Times New Roman"/>
                <w:sz w:val="20"/>
                <w:szCs w:val="20"/>
                <w:lang w:eastAsia="es-CO"/>
              </w:rPr>
              <w:t>Producción de mezcla y provisión de maquinaria y equipo</w:t>
            </w:r>
          </w:p>
        </w:tc>
        <w:tc>
          <w:tcPr>
            <w:tcW w:w="2910" w:type="pct"/>
            <w:tcBorders>
              <w:top w:val="nil"/>
              <w:left w:val="nil"/>
              <w:bottom w:val="single" w:sz="4" w:space="0" w:color="auto"/>
              <w:right w:val="single" w:sz="4" w:space="0" w:color="auto"/>
            </w:tcBorders>
            <w:shd w:val="clear" w:color="auto" w:fill="FDE9D9" w:themeFill="accent6" w:themeFillTint="33"/>
            <w:vAlign w:val="center"/>
            <w:hideMark/>
          </w:tcPr>
          <w:p w14:paraId="2F19ED58" w14:textId="77777777" w:rsidR="00F86F8C" w:rsidRPr="00BD07EE" w:rsidRDefault="00F86F8C" w:rsidP="00BD07EE">
            <w:pPr>
              <w:widowControl/>
              <w:jc w:val="both"/>
              <w:rPr>
                <w:rFonts w:eastAsia="Times New Roman"/>
                <w:b/>
                <w:sz w:val="20"/>
                <w:szCs w:val="20"/>
                <w:lang w:eastAsia="es-CO"/>
              </w:rPr>
            </w:pPr>
            <w:r w:rsidRPr="00BD07EE">
              <w:rPr>
                <w:rFonts w:eastAsia="Times New Roman"/>
                <w:b/>
                <w:sz w:val="20"/>
                <w:szCs w:val="20"/>
                <w:lang w:eastAsia="es-CO"/>
              </w:rPr>
              <w:t>Uso de vehículos y maquinaria para beneficio propio</w:t>
            </w:r>
          </w:p>
        </w:tc>
        <w:tc>
          <w:tcPr>
            <w:tcW w:w="848" w:type="pct"/>
            <w:tcBorders>
              <w:top w:val="nil"/>
              <w:left w:val="nil"/>
              <w:bottom w:val="single" w:sz="4" w:space="0" w:color="auto"/>
              <w:right w:val="single" w:sz="4" w:space="0" w:color="auto"/>
            </w:tcBorders>
            <w:shd w:val="clear" w:color="auto" w:fill="auto"/>
            <w:vAlign w:val="center"/>
            <w:hideMark/>
          </w:tcPr>
          <w:p w14:paraId="10B30570" w14:textId="77777777" w:rsidR="00F86F8C" w:rsidRPr="00F86F8C" w:rsidRDefault="00F86F8C" w:rsidP="00F86F8C">
            <w:pPr>
              <w:widowControl/>
              <w:jc w:val="center"/>
              <w:rPr>
                <w:rFonts w:eastAsia="Times New Roman"/>
                <w:sz w:val="20"/>
                <w:szCs w:val="20"/>
                <w:lang w:eastAsia="es-CO"/>
              </w:rPr>
            </w:pPr>
            <w:r w:rsidRPr="00F86F8C">
              <w:rPr>
                <w:rFonts w:eastAsia="Times New Roman"/>
                <w:sz w:val="20"/>
                <w:szCs w:val="20"/>
                <w:lang w:eastAsia="es-CO"/>
              </w:rPr>
              <w:t>Corrupción</w:t>
            </w:r>
          </w:p>
        </w:tc>
      </w:tr>
      <w:tr w:rsidR="00F86F8C" w:rsidRPr="00F86F8C" w14:paraId="3BDEBF64" w14:textId="77777777" w:rsidTr="00BD07EE">
        <w:trPr>
          <w:trHeight w:val="70"/>
        </w:trPr>
        <w:tc>
          <w:tcPr>
            <w:tcW w:w="1243" w:type="pct"/>
            <w:tcBorders>
              <w:top w:val="nil"/>
              <w:left w:val="single" w:sz="4" w:space="0" w:color="auto"/>
              <w:bottom w:val="single" w:sz="4" w:space="0" w:color="auto"/>
              <w:right w:val="single" w:sz="4" w:space="0" w:color="auto"/>
            </w:tcBorders>
            <w:shd w:val="clear" w:color="auto" w:fill="auto"/>
            <w:vAlign w:val="center"/>
            <w:hideMark/>
          </w:tcPr>
          <w:p w14:paraId="5ACC8F43" w14:textId="77777777" w:rsidR="00F86F8C" w:rsidRPr="00F86F8C" w:rsidRDefault="00F86F8C" w:rsidP="00F86F8C">
            <w:pPr>
              <w:widowControl/>
              <w:jc w:val="center"/>
              <w:rPr>
                <w:rFonts w:eastAsia="Times New Roman"/>
                <w:sz w:val="20"/>
                <w:szCs w:val="20"/>
                <w:lang w:eastAsia="es-CO"/>
              </w:rPr>
            </w:pPr>
            <w:r w:rsidRPr="00F86F8C">
              <w:rPr>
                <w:rFonts w:eastAsia="Times New Roman"/>
                <w:sz w:val="20"/>
                <w:szCs w:val="20"/>
                <w:lang w:eastAsia="es-CO"/>
              </w:rPr>
              <w:t>Producción de mezcla y provisión de maquinaria y equipo</w:t>
            </w:r>
          </w:p>
        </w:tc>
        <w:tc>
          <w:tcPr>
            <w:tcW w:w="2910" w:type="pct"/>
            <w:tcBorders>
              <w:top w:val="nil"/>
              <w:left w:val="nil"/>
              <w:bottom w:val="single" w:sz="4" w:space="0" w:color="auto"/>
              <w:right w:val="single" w:sz="4" w:space="0" w:color="auto"/>
            </w:tcBorders>
            <w:shd w:val="clear" w:color="auto" w:fill="FDE9D9" w:themeFill="accent6" w:themeFillTint="33"/>
            <w:vAlign w:val="center"/>
            <w:hideMark/>
          </w:tcPr>
          <w:p w14:paraId="74A0D228" w14:textId="77777777" w:rsidR="00F86F8C" w:rsidRPr="00BD07EE" w:rsidRDefault="00F86F8C" w:rsidP="00BD07EE">
            <w:pPr>
              <w:widowControl/>
              <w:jc w:val="both"/>
              <w:rPr>
                <w:rFonts w:eastAsia="Times New Roman"/>
                <w:b/>
                <w:sz w:val="20"/>
                <w:szCs w:val="20"/>
                <w:lang w:eastAsia="es-CO"/>
              </w:rPr>
            </w:pPr>
            <w:r w:rsidRPr="00BD07EE">
              <w:rPr>
                <w:rFonts w:eastAsia="Times New Roman"/>
                <w:b/>
                <w:sz w:val="20"/>
                <w:szCs w:val="20"/>
                <w:lang w:eastAsia="es-CO"/>
              </w:rPr>
              <w:t>Perdida o hurto de materia prima y material producido.</w:t>
            </w:r>
          </w:p>
        </w:tc>
        <w:tc>
          <w:tcPr>
            <w:tcW w:w="848" w:type="pct"/>
            <w:tcBorders>
              <w:top w:val="nil"/>
              <w:left w:val="nil"/>
              <w:bottom w:val="single" w:sz="4" w:space="0" w:color="auto"/>
              <w:right w:val="single" w:sz="4" w:space="0" w:color="auto"/>
            </w:tcBorders>
            <w:shd w:val="clear" w:color="auto" w:fill="auto"/>
            <w:vAlign w:val="center"/>
            <w:hideMark/>
          </w:tcPr>
          <w:p w14:paraId="58AB3A0C" w14:textId="77777777" w:rsidR="00F86F8C" w:rsidRPr="00F86F8C" w:rsidRDefault="00F86F8C" w:rsidP="00F86F8C">
            <w:pPr>
              <w:widowControl/>
              <w:jc w:val="center"/>
              <w:rPr>
                <w:rFonts w:eastAsia="Times New Roman"/>
                <w:sz w:val="20"/>
                <w:szCs w:val="20"/>
                <w:lang w:eastAsia="es-CO"/>
              </w:rPr>
            </w:pPr>
            <w:r w:rsidRPr="00F86F8C">
              <w:rPr>
                <w:rFonts w:eastAsia="Times New Roman"/>
                <w:sz w:val="20"/>
                <w:szCs w:val="20"/>
                <w:lang w:eastAsia="es-CO"/>
              </w:rPr>
              <w:t>Corrupción</w:t>
            </w:r>
          </w:p>
        </w:tc>
      </w:tr>
      <w:tr w:rsidR="00F86F8C" w:rsidRPr="00F86F8C" w14:paraId="0178D8A2" w14:textId="77777777" w:rsidTr="00BD07EE">
        <w:trPr>
          <w:trHeight w:val="70"/>
        </w:trPr>
        <w:tc>
          <w:tcPr>
            <w:tcW w:w="1243" w:type="pct"/>
            <w:tcBorders>
              <w:top w:val="nil"/>
              <w:left w:val="single" w:sz="4" w:space="0" w:color="auto"/>
              <w:bottom w:val="single" w:sz="4" w:space="0" w:color="auto"/>
              <w:right w:val="single" w:sz="4" w:space="0" w:color="auto"/>
            </w:tcBorders>
            <w:shd w:val="clear" w:color="auto" w:fill="auto"/>
            <w:vAlign w:val="center"/>
            <w:hideMark/>
          </w:tcPr>
          <w:p w14:paraId="6B6141C8" w14:textId="77777777" w:rsidR="00F86F8C" w:rsidRPr="00F86F8C" w:rsidRDefault="00F86F8C" w:rsidP="00F86F8C">
            <w:pPr>
              <w:widowControl/>
              <w:jc w:val="center"/>
              <w:rPr>
                <w:rFonts w:eastAsia="Times New Roman"/>
                <w:sz w:val="20"/>
                <w:szCs w:val="20"/>
                <w:lang w:eastAsia="es-CO"/>
              </w:rPr>
            </w:pPr>
            <w:r w:rsidRPr="00F86F8C">
              <w:rPr>
                <w:rFonts w:eastAsia="Times New Roman"/>
                <w:sz w:val="20"/>
                <w:szCs w:val="20"/>
                <w:lang w:eastAsia="es-CO"/>
              </w:rPr>
              <w:t>Gestión de laboratorio</w:t>
            </w:r>
          </w:p>
        </w:tc>
        <w:tc>
          <w:tcPr>
            <w:tcW w:w="2910" w:type="pct"/>
            <w:tcBorders>
              <w:top w:val="nil"/>
              <w:left w:val="nil"/>
              <w:bottom w:val="single" w:sz="4" w:space="0" w:color="auto"/>
              <w:right w:val="single" w:sz="4" w:space="0" w:color="auto"/>
            </w:tcBorders>
            <w:shd w:val="clear" w:color="auto" w:fill="FDE9D9" w:themeFill="accent6" w:themeFillTint="33"/>
            <w:vAlign w:val="center"/>
            <w:hideMark/>
          </w:tcPr>
          <w:p w14:paraId="0D25896D" w14:textId="77777777" w:rsidR="00F86F8C" w:rsidRPr="00BD07EE" w:rsidRDefault="00F86F8C" w:rsidP="00BD07EE">
            <w:pPr>
              <w:widowControl/>
              <w:jc w:val="both"/>
              <w:rPr>
                <w:rFonts w:eastAsia="Times New Roman"/>
                <w:b/>
                <w:sz w:val="20"/>
                <w:szCs w:val="20"/>
                <w:lang w:eastAsia="es-CO"/>
              </w:rPr>
            </w:pPr>
            <w:r w:rsidRPr="00BD07EE">
              <w:rPr>
                <w:rFonts w:eastAsia="Times New Roman"/>
                <w:b/>
                <w:sz w:val="20"/>
                <w:szCs w:val="20"/>
                <w:lang w:eastAsia="es-CO"/>
              </w:rPr>
              <w:t>Modificar los resultados de los ensayos a cambio de recibir o solicitar cualquier dadiva o beneficio a nombre propio o de terceros.</w:t>
            </w:r>
          </w:p>
        </w:tc>
        <w:tc>
          <w:tcPr>
            <w:tcW w:w="848" w:type="pct"/>
            <w:tcBorders>
              <w:top w:val="nil"/>
              <w:left w:val="nil"/>
              <w:bottom w:val="single" w:sz="4" w:space="0" w:color="auto"/>
              <w:right w:val="single" w:sz="4" w:space="0" w:color="auto"/>
            </w:tcBorders>
            <w:shd w:val="clear" w:color="auto" w:fill="auto"/>
            <w:vAlign w:val="center"/>
            <w:hideMark/>
          </w:tcPr>
          <w:p w14:paraId="7415C022" w14:textId="77777777" w:rsidR="00F86F8C" w:rsidRPr="00F86F8C" w:rsidRDefault="00F86F8C" w:rsidP="00F86F8C">
            <w:pPr>
              <w:widowControl/>
              <w:jc w:val="center"/>
              <w:rPr>
                <w:rFonts w:eastAsia="Times New Roman"/>
                <w:sz w:val="20"/>
                <w:szCs w:val="20"/>
                <w:lang w:eastAsia="es-CO"/>
              </w:rPr>
            </w:pPr>
            <w:r w:rsidRPr="00F86F8C">
              <w:rPr>
                <w:rFonts w:eastAsia="Times New Roman"/>
                <w:sz w:val="20"/>
                <w:szCs w:val="20"/>
                <w:lang w:eastAsia="es-CO"/>
              </w:rPr>
              <w:t>Corrupción</w:t>
            </w:r>
          </w:p>
        </w:tc>
      </w:tr>
    </w:tbl>
    <w:p w14:paraId="141B7122" w14:textId="77777777" w:rsidR="00F86F8C" w:rsidRPr="00CF005A" w:rsidRDefault="00F86F8C" w:rsidP="00F86F8C">
      <w:pPr>
        <w:pStyle w:val="Prrafodelista"/>
        <w:shd w:val="clear" w:color="auto" w:fill="FFFFFF"/>
        <w:ind w:left="720"/>
        <w:jc w:val="center"/>
        <w:rPr>
          <w:rFonts w:eastAsia="Times New Roman"/>
          <w:i/>
          <w:sz w:val="18"/>
          <w:szCs w:val="18"/>
          <w:lang w:eastAsia="es-CO"/>
        </w:rPr>
      </w:pPr>
      <w:r w:rsidRPr="00CF005A">
        <w:rPr>
          <w:rFonts w:eastAsia="Times New Roman"/>
          <w:i/>
          <w:sz w:val="18"/>
          <w:szCs w:val="18"/>
          <w:lang w:eastAsia="es-CO"/>
        </w:rPr>
        <w:t>Fuente: OAP</w:t>
      </w:r>
    </w:p>
    <w:p w14:paraId="7BCFD441" w14:textId="77777777" w:rsidR="00F86F8C" w:rsidRPr="00F86F8C" w:rsidRDefault="00F86F8C" w:rsidP="00F86F8C">
      <w:pPr>
        <w:shd w:val="clear" w:color="auto" w:fill="FFFFFF"/>
        <w:jc w:val="both"/>
        <w:rPr>
          <w:rFonts w:eastAsia="Times New Roman"/>
          <w:lang w:eastAsia="es-CO"/>
        </w:rPr>
      </w:pPr>
    </w:p>
    <w:p w14:paraId="6F0EC213" w14:textId="71506F9D" w:rsidR="00F86F8C" w:rsidRPr="00F86F8C" w:rsidRDefault="00F86F8C" w:rsidP="00F86F8C">
      <w:pPr>
        <w:shd w:val="clear" w:color="auto" w:fill="FFFFFF"/>
        <w:jc w:val="both"/>
        <w:rPr>
          <w:rFonts w:eastAsia="Times New Roman"/>
          <w:lang w:eastAsia="es-CO"/>
        </w:rPr>
      </w:pPr>
      <w:r w:rsidRPr="00F86F8C">
        <w:rPr>
          <w:rFonts w:eastAsia="Times New Roman"/>
          <w:lang w:eastAsia="es-CO"/>
        </w:rPr>
        <w:t>Para los riesgos de corrupción</w:t>
      </w:r>
      <w:r w:rsidR="00CF005A">
        <w:rPr>
          <w:rFonts w:eastAsia="Times New Roman"/>
          <w:lang w:eastAsia="es-CO"/>
        </w:rPr>
        <w:t>,</w:t>
      </w:r>
      <w:r w:rsidRPr="00F86F8C">
        <w:rPr>
          <w:rFonts w:eastAsia="Times New Roman"/>
          <w:lang w:eastAsia="es-CO"/>
        </w:rPr>
        <w:t xml:space="preserve"> las áreas responsables cuentan con controles que cumplen con los criterios del diseño como son: responsable, periodicidad, propósito de prevenir la materialización de riesgo, descripción de cómo realizar la actividad, qu</w:t>
      </w:r>
      <w:r w:rsidR="00CF005A">
        <w:rPr>
          <w:rFonts w:eastAsia="Times New Roman"/>
          <w:lang w:eastAsia="es-CO"/>
        </w:rPr>
        <w:t>é</w:t>
      </w:r>
      <w:r w:rsidRPr="00F86F8C">
        <w:rPr>
          <w:rFonts w:eastAsia="Times New Roman"/>
          <w:lang w:eastAsia="es-CO"/>
        </w:rPr>
        <w:t xml:space="preserve"> hacer en caso de tener una desviación y cuenta con registro para evidenciar el control. </w:t>
      </w:r>
    </w:p>
    <w:p w14:paraId="24385042" w14:textId="77777777" w:rsidR="00F86F8C" w:rsidRPr="00F86F8C" w:rsidRDefault="00F86F8C" w:rsidP="00F86F8C">
      <w:pPr>
        <w:shd w:val="clear" w:color="auto" w:fill="FFFFFF"/>
        <w:jc w:val="both"/>
        <w:rPr>
          <w:rFonts w:eastAsia="Times New Roman"/>
          <w:lang w:eastAsia="es-CO"/>
        </w:rPr>
      </w:pPr>
    </w:p>
    <w:p w14:paraId="1F6BC979" w14:textId="49BC8D89" w:rsidR="00F86F8C" w:rsidRDefault="00F86F8C" w:rsidP="00F86F8C">
      <w:pPr>
        <w:shd w:val="clear" w:color="auto" w:fill="FFFFFF"/>
        <w:jc w:val="both"/>
        <w:rPr>
          <w:rFonts w:eastAsia="Times New Roman"/>
          <w:lang w:eastAsia="es-CO"/>
        </w:rPr>
      </w:pPr>
      <w:r w:rsidRPr="00F86F8C">
        <w:rPr>
          <w:rFonts w:eastAsia="Times New Roman"/>
          <w:lang w:eastAsia="es-CO"/>
        </w:rPr>
        <w:t xml:space="preserve">Hasta la fecha de corte no se han presentado observaciones, desviaciones o diferencias que requieran ser resueltas o que requieran un tratamiento especial, de acuerdo con lo reportado por el proceso. </w:t>
      </w:r>
    </w:p>
    <w:p w14:paraId="618E9A28" w14:textId="36BCE51F" w:rsidR="00220F5A" w:rsidRDefault="00220F5A" w:rsidP="00F86F8C">
      <w:pPr>
        <w:shd w:val="clear" w:color="auto" w:fill="FFFFFF"/>
        <w:jc w:val="both"/>
        <w:rPr>
          <w:rFonts w:eastAsia="Times New Roman"/>
          <w:lang w:eastAsia="es-CO"/>
        </w:rPr>
      </w:pPr>
    </w:p>
    <w:p w14:paraId="07AEA205" w14:textId="518A3F6E" w:rsidR="00220F5A" w:rsidRDefault="00220F5A" w:rsidP="00F86F8C">
      <w:pPr>
        <w:shd w:val="clear" w:color="auto" w:fill="FFFFFF"/>
        <w:jc w:val="both"/>
        <w:rPr>
          <w:rFonts w:eastAsia="Times New Roman"/>
          <w:lang w:eastAsia="es-CO"/>
        </w:rPr>
      </w:pPr>
    </w:p>
    <w:p w14:paraId="3FB03FD8" w14:textId="77777777" w:rsidR="00220F5A" w:rsidRPr="00F86F8C" w:rsidRDefault="00220F5A" w:rsidP="00F86F8C">
      <w:pPr>
        <w:shd w:val="clear" w:color="auto" w:fill="FFFFFF"/>
        <w:jc w:val="both"/>
        <w:rPr>
          <w:rFonts w:eastAsia="Times New Roman"/>
          <w:lang w:eastAsia="es-CO"/>
        </w:rPr>
      </w:pPr>
    </w:p>
    <w:p w14:paraId="15FF47E5" w14:textId="77777777" w:rsidR="00F4405F" w:rsidRPr="00F4405F" w:rsidRDefault="00F4405F" w:rsidP="00621621">
      <w:pPr>
        <w:pStyle w:val="Estilo11"/>
      </w:pPr>
      <w:bookmarkStart w:id="46" w:name="_Toc13822642"/>
      <w:r w:rsidRPr="00F4405F">
        <w:t>EVALUACIÓN DE LOS CONTROLES DE LOS MAPAS DE RIESGOS 2019</w:t>
      </w:r>
      <w:bookmarkEnd w:id="46"/>
    </w:p>
    <w:p w14:paraId="62E29755" w14:textId="4267AA16" w:rsidR="00621621" w:rsidRPr="00220F5A" w:rsidRDefault="00621621" w:rsidP="006F5C1A">
      <w:pPr>
        <w:pStyle w:val="Estilo40"/>
        <w:rPr>
          <w:highlight w:val="yellow"/>
        </w:rPr>
      </w:pPr>
    </w:p>
    <w:p w14:paraId="177E9BFE" w14:textId="6F331A3D" w:rsidR="00292865" w:rsidRPr="00292865" w:rsidRDefault="00292865" w:rsidP="00292865">
      <w:pPr>
        <w:pStyle w:val="Estilo3"/>
      </w:pPr>
      <w:bookmarkStart w:id="47" w:name="_Toc13822643"/>
      <w:r w:rsidRPr="00292865">
        <w:t>Resultados de la Evaluación de los Controles de los Riesgos de Corrupción</w:t>
      </w:r>
      <w:bookmarkEnd w:id="47"/>
    </w:p>
    <w:p w14:paraId="562ACBCC" w14:textId="77777777" w:rsidR="00292865" w:rsidRDefault="00292865" w:rsidP="00292865">
      <w:pPr>
        <w:rPr>
          <w:lang w:eastAsia="es-CO"/>
        </w:rPr>
      </w:pPr>
    </w:p>
    <w:p w14:paraId="1DF4E716" w14:textId="63FAF2AA" w:rsidR="00BD07EE" w:rsidRPr="00292865" w:rsidRDefault="00BD07EE" w:rsidP="005F5834">
      <w:pPr>
        <w:jc w:val="both"/>
        <w:rPr>
          <w:lang w:eastAsia="es-CO"/>
        </w:rPr>
      </w:pPr>
      <w:r w:rsidRPr="00292865">
        <w:rPr>
          <w:lang w:eastAsia="es-CO"/>
        </w:rPr>
        <w:t xml:space="preserve">Durante el </w:t>
      </w:r>
      <w:r w:rsidR="00220F5A">
        <w:rPr>
          <w:lang w:eastAsia="es-CO"/>
        </w:rPr>
        <w:t>c</w:t>
      </w:r>
      <w:r w:rsidR="00732461" w:rsidRPr="00292865">
        <w:rPr>
          <w:lang w:eastAsia="es-CO"/>
        </w:rPr>
        <w:t>uat</w:t>
      </w:r>
      <w:r w:rsidRPr="00292865">
        <w:rPr>
          <w:lang w:eastAsia="es-CO"/>
        </w:rPr>
        <w:t>rimestre 1-2019</w:t>
      </w:r>
      <w:r w:rsidR="00220F5A">
        <w:rPr>
          <w:lang w:eastAsia="es-CO"/>
        </w:rPr>
        <w:t>,</w:t>
      </w:r>
      <w:r w:rsidRPr="00292865">
        <w:rPr>
          <w:lang w:eastAsia="es-CO"/>
        </w:rPr>
        <w:t xml:space="preserve"> la OCI realizó la evaluación de los controles de los Riesgos de Corrupción, que arrojó los siguientes resultados:</w:t>
      </w:r>
    </w:p>
    <w:p w14:paraId="69CC6548" w14:textId="615664BA" w:rsidR="00BD07EE" w:rsidRPr="00292865" w:rsidRDefault="00BD07EE" w:rsidP="006F5C1A">
      <w:pPr>
        <w:pStyle w:val="Estilo40"/>
      </w:pPr>
    </w:p>
    <w:p w14:paraId="0DFB4B6A" w14:textId="40A8586B" w:rsidR="00732461" w:rsidRDefault="00075BA1" w:rsidP="00BD07EE">
      <w:pPr>
        <w:widowControl/>
        <w:autoSpaceDE/>
        <w:autoSpaceDN/>
        <w:jc w:val="both"/>
        <w:rPr>
          <w:rFonts w:eastAsia="Times New Roman"/>
          <w:lang w:eastAsia="es-CO"/>
        </w:rPr>
      </w:pPr>
      <w:r w:rsidRPr="00075BA1">
        <w:rPr>
          <w:rFonts w:eastAsia="Times New Roman"/>
          <w:lang w:eastAsia="es-CO"/>
        </w:rPr>
        <w:lastRenderedPageBreak/>
        <w:t>El día 15-05-2019 s</w:t>
      </w:r>
      <w:r w:rsidR="00BD07EE" w:rsidRPr="00075BA1">
        <w:rPr>
          <w:rFonts w:eastAsia="Times New Roman"/>
          <w:lang w:eastAsia="es-CO"/>
        </w:rPr>
        <w:t>e remit</w:t>
      </w:r>
      <w:r w:rsidRPr="00075BA1">
        <w:rPr>
          <w:rFonts w:eastAsia="Times New Roman"/>
          <w:lang w:eastAsia="es-CO"/>
        </w:rPr>
        <w:t>ió</w:t>
      </w:r>
      <w:r w:rsidR="00BD07EE" w:rsidRPr="00075BA1">
        <w:rPr>
          <w:rFonts w:eastAsia="Times New Roman"/>
          <w:lang w:eastAsia="es-CO"/>
        </w:rPr>
        <w:t xml:space="preserve"> a la OAP para la publicación en Transparencia UMV, el primer informe de seguimiento al mapa de riesgos de corrupción, en cumplimiento de la actividad 5.1 del Componente 1 "Gestión </w:t>
      </w:r>
      <w:r w:rsidR="00732461">
        <w:rPr>
          <w:rFonts w:eastAsia="Times New Roman"/>
          <w:lang w:eastAsia="es-CO"/>
        </w:rPr>
        <w:t>d</w:t>
      </w:r>
      <w:r w:rsidR="00BD07EE" w:rsidRPr="00075BA1">
        <w:rPr>
          <w:rFonts w:eastAsia="Times New Roman"/>
          <w:lang w:eastAsia="es-CO"/>
        </w:rPr>
        <w:t>el Riesgo de Corrupción - Mapa de Riesgo de Corrupción</w:t>
      </w:r>
      <w:r w:rsidR="00732461">
        <w:rPr>
          <w:rFonts w:eastAsia="Times New Roman"/>
          <w:lang w:eastAsia="es-CO"/>
        </w:rPr>
        <w:t>”</w:t>
      </w:r>
      <w:r w:rsidR="00BD07EE" w:rsidRPr="00075BA1">
        <w:rPr>
          <w:rFonts w:eastAsia="Times New Roman"/>
          <w:lang w:eastAsia="es-CO"/>
        </w:rPr>
        <w:t xml:space="preserve">, con el cual se hizo la evaluación a 8 riesgos de corrupción, identificando 2 riesgos de éstos como de gestión. </w:t>
      </w:r>
    </w:p>
    <w:p w14:paraId="67CF2948" w14:textId="77777777" w:rsidR="00321834" w:rsidRDefault="00321834" w:rsidP="00BD07EE">
      <w:pPr>
        <w:widowControl/>
        <w:autoSpaceDE/>
        <w:autoSpaceDN/>
        <w:jc w:val="both"/>
        <w:rPr>
          <w:rFonts w:eastAsia="Times New Roman"/>
          <w:lang w:eastAsia="es-CO"/>
        </w:rPr>
      </w:pPr>
    </w:p>
    <w:p w14:paraId="67717781" w14:textId="77777777" w:rsidR="00321834" w:rsidRDefault="00321834" w:rsidP="00BD07EE">
      <w:pPr>
        <w:widowControl/>
        <w:autoSpaceDE/>
        <w:autoSpaceDN/>
        <w:jc w:val="both"/>
        <w:rPr>
          <w:rFonts w:eastAsia="Times New Roman"/>
          <w:lang w:eastAsia="es-CO"/>
        </w:rPr>
      </w:pPr>
      <w:r>
        <w:rPr>
          <w:rFonts w:eastAsia="Times New Roman"/>
          <w:lang w:eastAsia="es-CO"/>
        </w:rPr>
        <w:t>Este informe s</w:t>
      </w:r>
      <w:r w:rsidR="00732461">
        <w:rPr>
          <w:rFonts w:eastAsia="Times New Roman"/>
          <w:lang w:eastAsia="es-CO"/>
        </w:rPr>
        <w:t>e encuentra publicado en Transparencia UMV:</w:t>
      </w:r>
    </w:p>
    <w:p w14:paraId="1554DA57" w14:textId="23073B0F" w:rsidR="00732461" w:rsidRDefault="00732461" w:rsidP="00BD07EE">
      <w:pPr>
        <w:widowControl/>
        <w:autoSpaceDE/>
        <w:autoSpaceDN/>
        <w:jc w:val="both"/>
        <w:rPr>
          <w:rFonts w:eastAsia="Times New Roman"/>
          <w:lang w:eastAsia="es-CO"/>
        </w:rPr>
      </w:pPr>
      <w:r>
        <w:rPr>
          <w:rFonts w:eastAsia="Times New Roman"/>
          <w:lang w:eastAsia="es-CO"/>
        </w:rPr>
        <w:t xml:space="preserve"> </w:t>
      </w:r>
      <w:hyperlink r:id="rId24" w:history="1">
        <w:r w:rsidRPr="00EA5A93">
          <w:rPr>
            <w:rStyle w:val="Hipervnculo"/>
            <w:rFonts w:eastAsia="Times New Roman"/>
            <w:lang w:eastAsia="es-CO"/>
          </w:rPr>
          <w:t>http://www.umv.gov.co/portal/wp-content/uploads/2019/05/Primer-informe-de-seguimiento-CEM-al-mapa-de-riesgos-de-corrupci%C3%B3n-30042019.xlsx</w:t>
        </w:r>
      </w:hyperlink>
    </w:p>
    <w:p w14:paraId="6944491F" w14:textId="77777777" w:rsidR="00732461" w:rsidRDefault="00732461" w:rsidP="00BD07EE">
      <w:pPr>
        <w:widowControl/>
        <w:autoSpaceDE/>
        <w:autoSpaceDN/>
        <w:jc w:val="both"/>
        <w:rPr>
          <w:rFonts w:eastAsia="Times New Roman"/>
          <w:lang w:eastAsia="es-CO"/>
        </w:rPr>
      </w:pPr>
    </w:p>
    <w:p w14:paraId="2A1A454E" w14:textId="77777777" w:rsidR="00732461" w:rsidRDefault="00732461" w:rsidP="00BD07EE">
      <w:pPr>
        <w:widowControl/>
        <w:autoSpaceDE/>
        <w:autoSpaceDN/>
        <w:jc w:val="both"/>
        <w:rPr>
          <w:rFonts w:eastAsia="Times New Roman"/>
          <w:lang w:eastAsia="es-CO"/>
        </w:rPr>
      </w:pPr>
    </w:p>
    <w:p w14:paraId="1925022A" w14:textId="5F08802C" w:rsidR="00BD07EE" w:rsidRPr="00075BA1" w:rsidRDefault="00BD07EE" w:rsidP="00BD07EE">
      <w:pPr>
        <w:widowControl/>
        <w:autoSpaceDE/>
        <w:autoSpaceDN/>
        <w:jc w:val="both"/>
        <w:rPr>
          <w:rFonts w:eastAsia="Times New Roman"/>
          <w:lang w:eastAsia="es-CO"/>
        </w:rPr>
      </w:pPr>
      <w:r w:rsidRPr="00075BA1">
        <w:rPr>
          <w:rFonts w:eastAsia="Times New Roman"/>
          <w:lang w:eastAsia="es-CO"/>
        </w:rPr>
        <w:t>Se elabor</w:t>
      </w:r>
      <w:r w:rsidR="00732461">
        <w:rPr>
          <w:rFonts w:eastAsia="Times New Roman"/>
          <w:lang w:eastAsia="es-CO"/>
        </w:rPr>
        <w:t>ó</w:t>
      </w:r>
      <w:r w:rsidRPr="00075BA1">
        <w:rPr>
          <w:rFonts w:eastAsia="Times New Roman"/>
          <w:lang w:eastAsia="es-CO"/>
        </w:rPr>
        <w:t xml:space="preserve"> el indicador de gestión correspondiente a "CEM-IND-002-V9 Indicador </w:t>
      </w:r>
      <w:r w:rsidR="00732461" w:rsidRPr="00075BA1">
        <w:rPr>
          <w:rFonts w:eastAsia="Times New Roman"/>
          <w:lang w:eastAsia="es-CO"/>
        </w:rPr>
        <w:t>Evaluación</w:t>
      </w:r>
      <w:r w:rsidRPr="00075BA1">
        <w:rPr>
          <w:rFonts w:eastAsia="Times New Roman"/>
          <w:lang w:eastAsia="es-CO"/>
        </w:rPr>
        <w:t xml:space="preserve"> de Controles en Mapas de Riesgos</w:t>
      </w:r>
      <w:r w:rsidR="000005C8" w:rsidRPr="00075BA1">
        <w:rPr>
          <w:rFonts w:eastAsia="Times New Roman"/>
          <w:lang w:eastAsia="es-CO"/>
        </w:rPr>
        <w:t>”, con</w:t>
      </w:r>
      <w:r w:rsidR="00732461">
        <w:rPr>
          <w:rFonts w:eastAsia="Times New Roman"/>
          <w:lang w:eastAsia="es-CO"/>
        </w:rPr>
        <w:t xml:space="preserve"> el siguiente resultado:</w:t>
      </w:r>
    </w:p>
    <w:p w14:paraId="4A633126" w14:textId="02DA83C1" w:rsidR="00BD07EE" w:rsidRDefault="00BD07EE" w:rsidP="006F5C1A">
      <w:pPr>
        <w:pStyle w:val="Estilo40"/>
        <w:rPr>
          <w:highlight w:val="yellow"/>
        </w:rPr>
      </w:pPr>
    </w:p>
    <w:p w14:paraId="13FD2343" w14:textId="23C64531" w:rsidR="00732461" w:rsidRPr="00732461" w:rsidRDefault="00732461" w:rsidP="00732461">
      <w:pPr>
        <w:pStyle w:val="Prrafodelista"/>
        <w:shd w:val="clear" w:color="auto" w:fill="FFFFFF"/>
        <w:ind w:left="720"/>
        <w:jc w:val="center"/>
        <w:rPr>
          <w:rFonts w:eastAsia="Times New Roman"/>
          <w:i/>
          <w:sz w:val="18"/>
          <w:szCs w:val="18"/>
          <w:lang w:eastAsia="es-CO"/>
        </w:rPr>
      </w:pPr>
      <w:bookmarkStart w:id="48" w:name="_Hlk13821087"/>
      <w:r w:rsidRPr="00732461">
        <w:rPr>
          <w:rFonts w:eastAsia="Times New Roman"/>
          <w:i/>
          <w:sz w:val="18"/>
          <w:szCs w:val="18"/>
          <w:lang w:eastAsia="es-CO"/>
        </w:rPr>
        <w:t>Tabla 1</w:t>
      </w:r>
      <w:r w:rsidR="00484D33">
        <w:rPr>
          <w:rFonts w:eastAsia="Times New Roman"/>
          <w:i/>
          <w:sz w:val="18"/>
          <w:szCs w:val="18"/>
          <w:lang w:eastAsia="es-CO"/>
        </w:rPr>
        <w:t>3</w:t>
      </w:r>
      <w:r w:rsidRPr="00732461">
        <w:rPr>
          <w:rFonts w:eastAsia="Times New Roman"/>
          <w:i/>
          <w:sz w:val="18"/>
          <w:szCs w:val="18"/>
          <w:lang w:eastAsia="es-CO"/>
        </w:rPr>
        <w:t>. Evaluación de los controles de los Riesgos de Corrupción</w:t>
      </w:r>
      <w:bookmarkEnd w:id="48"/>
    </w:p>
    <w:tbl>
      <w:tblPr>
        <w:tblStyle w:val="Tablaconcuadrcula"/>
        <w:tblW w:w="0" w:type="auto"/>
        <w:tblLook w:val="04A0" w:firstRow="1" w:lastRow="0" w:firstColumn="1" w:lastColumn="0" w:noHBand="0" w:noVBand="1"/>
      </w:tblPr>
      <w:tblGrid>
        <w:gridCol w:w="1458"/>
        <w:gridCol w:w="1135"/>
        <w:gridCol w:w="1405"/>
        <w:gridCol w:w="1100"/>
        <w:gridCol w:w="4580"/>
      </w:tblGrid>
      <w:tr w:rsidR="00292865" w:rsidRPr="00732461" w14:paraId="691D72C9" w14:textId="77777777" w:rsidTr="00292865">
        <w:tc>
          <w:tcPr>
            <w:tcW w:w="1458" w:type="dxa"/>
            <w:shd w:val="clear" w:color="auto" w:fill="F2F2F2" w:themeFill="background1" w:themeFillShade="F2"/>
            <w:vAlign w:val="center"/>
            <w:hideMark/>
          </w:tcPr>
          <w:p w14:paraId="3C8C2126" w14:textId="77777777" w:rsidR="00732461" w:rsidRPr="00075BA1" w:rsidRDefault="00732461" w:rsidP="00292865">
            <w:pPr>
              <w:widowControl/>
              <w:autoSpaceDE/>
              <w:autoSpaceDN/>
              <w:jc w:val="center"/>
              <w:rPr>
                <w:rFonts w:eastAsia="Times New Roman" w:cs="Times New Roman"/>
                <w:b/>
                <w:sz w:val="18"/>
                <w:szCs w:val="24"/>
                <w:lang w:val="es-CO" w:eastAsia="es-CO"/>
              </w:rPr>
            </w:pPr>
            <w:r w:rsidRPr="00075BA1">
              <w:rPr>
                <w:rFonts w:eastAsia="Times New Roman" w:cs="Times New Roman"/>
                <w:b/>
                <w:sz w:val="18"/>
                <w:szCs w:val="24"/>
                <w:lang w:val="es-CO" w:eastAsia="es-CO"/>
              </w:rPr>
              <w:t>PERIODO DE MEDICIÓN</w:t>
            </w:r>
          </w:p>
        </w:tc>
        <w:tc>
          <w:tcPr>
            <w:tcW w:w="1135" w:type="dxa"/>
            <w:shd w:val="clear" w:color="auto" w:fill="F2F2F2" w:themeFill="background1" w:themeFillShade="F2"/>
            <w:vAlign w:val="center"/>
            <w:hideMark/>
          </w:tcPr>
          <w:p w14:paraId="79E41407" w14:textId="77777777" w:rsidR="00732461" w:rsidRPr="00075BA1" w:rsidRDefault="00732461" w:rsidP="00292865">
            <w:pPr>
              <w:widowControl/>
              <w:autoSpaceDE/>
              <w:autoSpaceDN/>
              <w:jc w:val="center"/>
              <w:rPr>
                <w:rFonts w:eastAsia="Times New Roman" w:cs="Times New Roman"/>
                <w:b/>
                <w:sz w:val="18"/>
                <w:szCs w:val="24"/>
                <w:lang w:val="es-CO" w:eastAsia="es-CO"/>
              </w:rPr>
            </w:pPr>
            <w:r w:rsidRPr="00075BA1">
              <w:rPr>
                <w:rFonts w:eastAsia="Times New Roman" w:cs="Times New Roman"/>
                <w:b/>
                <w:sz w:val="18"/>
                <w:szCs w:val="24"/>
                <w:lang w:val="es-CO" w:eastAsia="es-CO"/>
              </w:rPr>
              <w:t>Controles evaluados</w:t>
            </w:r>
          </w:p>
        </w:tc>
        <w:tc>
          <w:tcPr>
            <w:tcW w:w="1405" w:type="dxa"/>
            <w:shd w:val="clear" w:color="auto" w:fill="F2F2F2" w:themeFill="background1" w:themeFillShade="F2"/>
            <w:vAlign w:val="center"/>
            <w:hideMark/>
          </w:tcPr>
          <w:p w14:paraId="3DE152FE" w14:textId="77777777" w:rsidR="00732461" w:rsidRPr="00075BA1" w:rsidRDefault="00732461" w:rsidP="00292865">
            <w:pPr>
              <w:widowControl/>
              <w:autoSpaceDE/>
              <w:autoSpaceDN/>
              <w:jc w:val="center"/>
              <w:rPr>
                <w:rFonts w:eastAsia="Times New Roman" w:cs="Times New Roman"/>
                <w:b/>
                <w:sz w:val="18"/>
                <w:szCs w:val="24"/>
                <w:lang w:val="es-CO" w:eastAsia="es-CO"/>
              </w:rPr>
            </w:pPr>
            <w:r w:rsidRPr="00075BA1">
              <w:rPr>
                <w:rFonts w:eastAsia="Times New Roman" w:cs="Times New Roman"/>
                <w:b/>
                <w:sz w:val="18"/>
                <w:szCs w:val="24"/>
                <w:lang w:val="es-CO" w:eastAsia="es-CO"/>
              </w:rPr>
              <w:t>Controles programados</w:t>
            </w:r>
          </w:p>
        </w:tc>
        <w:tc>
          <w:tcPr>
            <w:tcW w:w="1100" w:type="dxa"/>
            <w:shd w:val="clear" w:color="auto" w:fill="F2F2F2" w:themeFill="background1" w:themeFillShade="F2"/>
            <w:vAlign w:val="center"/>
            <w:hideMark/>
          </w:tcPr>
          <w:p w14:paraId="0839BD42" w14:textId="22796A22" w:rsidR="00732461" w:rsidRPr="00075BA1" w:rsidRDefault="00732461" w:rsidP="00292865">
            <w:pPr>
              <w:widowControl/>
              <w:autoSpaceDE/>
              <w:autoSpaceDN/>
              <w:jc w:val="center"/>
              <w:rPr>
                <w:rFonts w:eastAsia="Times New Roman" w:cs="Times New Roman"/>
                <w:b/>
                <w:sz w:val="18"/>
                <w:szCs w:val="24"/>
                <w:lang w:val="es-CO" w:eastAsia="es-CO"/>
              </w:rPr>
            </w:pPr>
            <w:r w:rsidRPr="00075BA1">
              <w:rPr>
                <w:rFonts w:eastAsia="Times New Roman" w:cs="Times New Roman"/>
                <w:b/>
                <w:sz w:val="18"/>
                <w:szCs w:val="24"/>
                <w:lang w:val="es-CO" w:eastAsia="es-CO"/>
              </w:rPr>
              <w:t>% Ejecución</w:t>
            </w:r>
          </w:p>
        </w:tc>
        <w:tc>
          <w:tcPr>
            <w:tcW w:w="4580" w:type="dxa"/>
            <w:shd w:val="clear" w:color="auto" w:fill="F2F2F2" w:themeFill="background1" w:themeFillShade="F2"/>
            <w:vAlign w:val="center"/>
            <w:hideMark/>
          </w:tcPr>
          <w:p w14:paraId="2A1E3E6E" w14:textId="26E963EF" w:rsidR="00732461" w:rsidRPr="00075BA1" w:rsidRDefault="00732461" w:rsidP="00292865">
            <w:pPr>
              <w:widowControl/>
              <w:autoSpaceDE/>
              <w:autoSpaceDN/>
              <w:jc w:val="center"/>
              <w:rPr>
                <w:rFonts w:eastAsia="Times New Roman" w:cs="Times New Roman"/>
                <w:b/>
                <w:sz w:val="18"/>
                <w:szCs w:val="24"/>
                <w:lang w:val="es-CO" w:eastAsia="es-CO"/>
              </w:rPr>
            </w:pPr>
            <w:r w:rsidRPr="00075BA1">
              <w:rPr>
                <w:rFonts w:eastAsia="Times New Roman" w:cs="Times New Roman"/>
                <w:b/>
                <w:sz w:val="18"/>
                <w:szCs w:val="24"/>
                <w:lang w:val="es-CO" w:eastAsia="es-CO"/>
              </w:rPr>
              <w:t>EVALUACIÓN CUALITATIVA</w:t>
            </w:r>
          </w:p>
        </w:tc>
      </w:tr>
      <w:tr w:rsidR="00292865" w:rsidRPr="00732461" w14:paraId="66BD8FE4" w14:textId="77777777" w:rsidTr="005F5834">
        <w:trPr>
          <w:trHeight w:val="7353"/>
        </w:trPr>
        <w:tc>
          <w:tcPr>
            <w:tcW w:w="1458" w:type="dxa"/>
            <w:vAlign w:val="center"/>
            <w:hideMark/>
          </w:tcPr>
          <w:p w14:paraId="41C68155" w14:textId="77777777" w:rsidR="00732461" w:rsidRPr="00075BA1" w:rsidRDefault="00732461" w:rsidP="00292865">
            <w:pPr>
              <w:widowControl/>
              <w:autoSpaceDE/>
              <w:autoSpaceDN/>
              <w:jc w:val="center"/>
              <w:rPr>
                <w:rFonts w:eastAsia="Times New Roman" w:cs="Times New Roman"/>
                <w:sz w:val="20"/>
                <w:szCs w:val="24"/>
                <w:lang w:val="es-CO" w:eastAsia="es-CO"/>
              </w:rPr>
            </w:pPr>
            <w:r w:rsidRPr="00075BA1">
              <w:rPr>
                <w:rFonts w:eastAsia="Times New Roman" w:cs="Times New Roman"/>
                <w:sz w:val="20"/>
                <w:szCs w:val="24"/>
                <w:lang w:val="es-CO" w:eastAsia="es-CO"/>
              </w:rPr>
              <w:t>Cuatrimestre 1 (mayo)</w:t>
            </w:r>
          </w:p>
        </w:tc>
        <w:tc>
          <w:tcPr>
            <w:tcW w:w="1135" w:type="dxa"/>
            <w:vAlign w:val="center"/>
            <w:hideMark/>
          </w:tcPr>
          <w:p w14:paraId="1533CF93" w14:textId="77777777" w:rsidR="00732461" w:rsidRPr="00075BA1" w:rsidRDefault="00732461" w:rsidP="00292865">
            <w:pPr>
              <w:widowControl/>
              <w:autoSpaceDE/>
              <w:autoSpaceDN/>
              <w:jc w:val="center"/>
              <w:rPr>
                <w:rFonts w:eastAsia="Times New Roman" w:cs="Times New Roman"/>
                <w:sz w:val="20"/>
                <w:szCs w:val="24"/>
                <w:lang w:val="es-CO" w:eastAsia="es-CO"/>
              </w:rPr>
            </w:pPr>
            <w:r w:rsidRPr="00075BA1">
              <w:rPr>
                <w:rFonts w:eastAsia="Times New Roman" w:cs="Times New Roman"/>
                <w:sz w:val="20"/>
                <w:szCs w:val="24"/>
                <w:lang w:val="es-CO" w:eastAsia="es-CO"/>
              </w:rPr>
              <w:t>16</w:t>
            </w:r>
          </w:p>
        </w:tc>
        <w:tc>
          <w:tcPr>
            <w:tcW w:w="1405" w:type="dxa"/>
            <w:vAlign w:val="center"/>
            <w:hideMark/>
          </w:tcPr>
          <w:p w14:paraId="7FAF07E0" w14:textId="77777777" w:rsidR="00732461" w:rsidRPr="00075BA1" w:rsidRDefault="00732461" w:rsidP="00292865">
            <w:pPr>
              <w:widowControl/>
              <w:autoSpaceDE/>
              <w:autoSpaceDN/>
              <w:jc w:val="center"/>
              <w:rPr>
                <w:rFonts w:eastAsia="Times New Roman" w:cs="Times New Roman"/>
                <w:sz w:val="20"/>
                <w:szCs w:val="24"/>
                <w:lang w:val="es-CO" w:eastAsia="es-CO"/>
              </w:rPr>
            </w:pPr>
            <w:r w:rsidRPr="00075BA1">
              <w:rPr>
                <w:rFonts w:eastAsia="Times New Roman" w:cs="Times New Roman"/>
                <w:sz w:val="20"/>
                <w:szCs w:val="24"/>
                <w:lang w:val="es-CO" w:eastAsia="es-CO"/>
              </w:rPr>
              <w:t>16</w:t>
            </w:r>
          </w:p>
        </w:tc>
        <w:tc>
          <w:tcPr>
            <w:tcW w:w="1100" w:type="dxa"/>
            <w:vAlign w:val="center"/>
            <w:hideMark/>
          </w:tcPr>
          <w:p w14:paraId="78CE1588" w14:textId="77777777" w:rsidR="00732461" w:rsidRPr="00075BA1" w:rsidRDefault="00732461" w:rsidP="00292865">
            <w:pPr>
              <w:widowControl/>
              <w:autoSpaceDE/>
              <w:autoSpaceDN/>
              <w:jc w:val="center"/>
              <w:rPr>
                <w:rFonts w:eastAsia="Times New Roman" w:cs="Times New Roman"/>
                <w:sz w:val="20"/>
                <w:szCs w:val="24"/>
                <w:lang w:val="es-CO" w:eastAsia="es-CO"/>
              </w:rPr>
            </w:pPr>
            <w:r w:rsidRPr="00075BA1">
              <w:rPr>
                <w:rFonts w:eastAsia="Times New Roman" w:cs="Times New Roman"/>
                <w:sz w:val="20"/>
                <w:szCs w:val="24"/>
                <w:lang w:val="es-CO" w:eastAsia="es-CO"/>
              </w:rPr>
              <w:t>100%</w:t>
            </w:r>
          </w:p>
        </w:tc>
        <w:tc>
          <w:tcPr>
            <w:tcW w:w="4580" w:type="dxa"/>
            <w:vAlign w:val="center"/>
            <w:hideMark/>
          </w:tcPr>
          <w:p w14:paraId="26DBFF20" w14:textId="6866950B" w:rsidR="00321834" w:rsidRPr="00292865" w:rsidRDefault="00732461" w:rsidP="005F5834">
            <w:pPr>
              <w:widowControl/>
              <w:autoSpaceDE/>
              <w:autoSpaceDN/>
              <w:spacing w:line="220" w:lineRule="exact"/>
              <w:rPr>
                <w:rFonts w:eastAsia="Times New Roman" w:cs="Times New Roman"/>
                <w:lang w:val="es-CO" w:eastAsia="es-CO"/>
              </w:rPr>
            </w:pPr>
            <w:r w:rsidRPr="00075BA1">
              <w:rPr>
                <w:rFonts w:eastAsia="Times New Roman" w:cs="Times New Roman"/>
                <w:lang w:val="es-CO" w:eastAsia="es-CO"/>
              </w:rPr>
              <w:t xml:space="preserve">"Se evaluaron </w:t>
            </w:r>
            <w:r w:rsidRPr="00075BA1">
              <w:rPr>
                <w:rFonts w:eastAsia="Times New Roman" w:cs="Times New Roman"/>
                <w:b/>
                <w:lang w:val="es-CO" w:eastAsia="es-CO"/>
              </w:rPr>
              <w:t>16</w:t>
            </w:r>
            <w:r w:rsidRPr="00075BA1">
              <w:rPr>
                <w:rFonts w:eastAsia="Times New Roman" w:cs="Times New Roman"/>
                <w:lang w:val="es-CO" w:eastAsia="es-CO"/>
              </w:rPr>
              <w:t xml:space="preserve"> controles correspondientes a 8 riesgos de corrupción de los procesos:</w:t>
            </w:r>
          </w:p>
          <w:p w14:paraId="7FAD3726" w14:textId="77777777" w:rsidR="00292865" w:rsidRPr="00292865" w:rsidRDefault="00292865" w:rsidP="005F5834">
            <w:pPr>
              <w:widowControl/>
              <w:autoSpaceDE/>
              <w:autoSpaceDN/>
              <w:spacing w:line="220" w:lineRule="exact"/>
              <w:rPr>
                <w:rFonts w:eastAsia="Times New Roman" w:cs="Times New Roman"/>
                <w:lang w:val="es-CO" w:eastAsia="es-CO"/>
              </w:rPr>
            </w:pPr>
          </w:p>
          <w:p w14:paraId="44201C49" w14:textId="711331D8" w:rsidR="00292865" w:rsidRPr="00292865" w:rsidRDefault="00292865" w:rsidP="005F5834">
            <w:pPr>
              <w:widowControl/>
              <w:autoSpaceDE/>
              <w:autoSpaceDN/>
              <w:spacing w:line="220" w:lineRule="exact"/>
              <w:rPr>
                <w:rFonts w:eastAsia="Times New Roman" w:cs="Times New Roman"/>
                <w:lang w:val="es-CO" w:eastAsia="es-CO"/>
              </w:rPr>
            </w:pPr>
            <w:r w:rsidRPr="00292865">
              <w:rPr>
                <w:rFonts w:eastAsia="Times New Roman" w:cs="Times New Roman"/>
                <w:lang w:val="es-CO" w:eastAsia="es-CO"/>
              </w:rPr>
              <w:t xml:space="preserve">1° </w:t>
            </w:r>
            <w:r w:rsidR="00732461" w:rsidRPr="00292865">
              <w:rPr>
                <w:rFonts w:eastAsia="Times New Roman" w:cs="Times New Roman"/>
                <w:lang w:val="es-CO" w:eastAsia="es-CO"/>
              </w:rPr>
              <w:t>PIV=</w:t>
            </w:r>
            <w:r w:rsidR="00732461" w:rsidRPr="00292865">
              <w:rPr>
                <w:rFonts w:eastAsia="Times New Roman" w:cs="Times New Roman"/>
                <w:b/>
                <w:lang w:val="es-CO" w:eastAsia="es-CO"/>
              </w:rPr>
              <w:t>2</w:t>
            </w:r>
            <w:r w:rsidR="00732461" w:rsidRPr="00292865">
              <w:rPr>
                <w:rFonts w:eastAsia="Times New Roman" w:cs="Times New Roman"/>
                <w:lang w:val="es-CO" w:eastAsia="es-CO"/>
              </w:rPr>
              <w:t xml:space="preserve"> (La descripción del riesgo cumple con los criterios),</w:t>
            </w:r>
          </w:p>
          <w:p w14:paraId="3B29AFC0" w14:textId="4270C793" w:rsidR="00321834" w:rsidRPr="00292865" w:rsidRDefault="00321834" w:rsidP="005F5834">
            <w:pPr>
              <w:widowControl/>
              <w:autoSpaceDE/>
              <w:autoSpaceDN/>
              <w:spacing w:line="220" w:lineRule="exact"/>
              <w:ind w:left="360"/>
              <w:rPr>
                <w:rFonts w:eastAsia="Times New Roman" w:cs="Times New Roman"/>
                <w:lang w:val="es-CO" w:eastAsia="es-CO"/>
              </w:rPr>
            </w:pPr>
          </w:p>
          <w:p w14:paraId="735C0A6B" w14:textId="7BA5208D" w:rsidR="00321834" w:rsidRPr="00292865" w:rsidRDefault="00292865" w:rsidP="005F5834">
            <w:pPr>
              <w:widowControl/>
              <w:autoSpaceDE/>
              <w:autoSpaceDN/>
              <w:spacing w:line="220" w:lineRule="exact"/>
              <w:rPr>
                <w:rFonts w:eastAsia="Times New Roman" w:cs="Times New Roman"/>
                <w:lang w:val="es-CO" w:eastAsia="es-CO"/>
              </w:rPr>
            </w:pPr>
            <w:r w:rsidRPr="00292865">
              <w:rPr>
                <w:rFonts w:eastAsia="Times New Roman" w:cs="Times New Roman"/>
                <w:lang w:val="es-CO" w:eastAsia="es-CO"/>
              </w:rPr>
              <w:t xml:space="preserve">2° </w:t>
            </w:r>
            <w:r w:rsidR="00732461" w:rsidRPr="00075BA1">
              <w:rPr>
                <w:rFonts w:eastAsia="Times New Roman" w:cs="Times New Roman"/>
                <w:lang w:val="es-CO" w:eastAsia="es-CO"/>
              </w:rPr>
              <w:t>GREF=</w:t>
            </w:r>
            <w:r w:rsidR="00732461" w:rsidRPr="00075BA1">
              <w:rPr>
                <w:rFonts w:eastAsia="Times New Roman" w:cs="Times New Roman"/>
                <w:b/>
                <w:lang w:val="es-CO" w:eastAsia="es-CO"/>
              </w:rPr>
              <w:t>3</w:t>
            </w:r>
            <w:r w:rsidR="00732461" w:rsidRPr="00075BA1">
              <w:rPr>
                <w:rFonts w:eastAsia="Times New Roman" w:cs="Times New Roman"/>
                <w:lang w:val="es-CO" w:eastAsia="es-CO"/>
              </w:rPr>
              <w:t xml:space="preserve">, (El riesgo tiene definida una </w:t>
            </w:r>
            <w:r w:rsidR="00321834" w:rsidRPr="00292865">
              <w:rPr>
                <w:rFonts w:eastAsia="Times New Roman" w:cs="Times New Roman"/>
                <w:lang w:val="es-CO" w:eastAsia="es-CO"/>
              </w:rPr>
              <w:t>acción,</w:t>
            </w:r>
            <w:r w:rsidR="00732461" w:rsidRPr="00075BA1">
              <w:rPr>
                <w:rFonts w:eastAsia="Times New Roman" w:cs="Times New Roman"/>
                <w:lang w:val="es-CO" w:eastAsia="es-CO"/>
              </w:rPr>
              <w:t xml:space="preserve"> pero la desviación y el beneficio a un tercero no están explícitos)</w:t>
            </w:r>
          </w:p>
          <w:p w14:paraId="78E1F955" w14:textId="77777777" w:rsidR="00292865" w:rsidRPr="00292865" w:rsidRDefault="00292865" w:rsidP="005F5834">
            <w:pPr>
              <w:widowControl/>
              <w:autoSpaceDE/>
              <w:autoSpaceDN/>
              <w:spacing w:line="220" w:lineRule="exact"/>
              <w:rPr>
                <w:rFonts w:eastAsia="Times New Roman" w:cs="Times New Roman"/>
                <w:lang w:val="es-CO" w:eastAsia="es-CO"/>
              </w:rPr>
            </w:pPr>
          </w:p>
          <w:p w14:paraId="6C130ED1" w14:textId="08DEAC60" w:rsidR="00321834" w:rsidRPr="00292865" w:rsidRDefault="00292865" w:rsidP="005F5834">
            <w:pPr>
              <w:widowControl/>
              <w:autoSpaceDE/>
              <w:autoSpaceDN/>
              <w:spacing w:line="220" w:lineRule="exact"/>
              <w:rPr>
                <w:rFonts w:eastAsia="Times New Roman" w:cs="Times New Roman"/>
                <w:lang w:val="es-CO" w:eastAsia="es-CO"/>
              </w:rPr>
            </w:pPr>
            <w:r w:rsidRPr="00292865">
              <w:rPr>
                <w:rFonts w:eastAsia="Times New Roman" w:cs="Times New Roman"/>
                <w:lang w:val="es-CO" w:eastAsia="es-CO"/>
              </w:rPr>
              <w:t>3°</w:t>
            </w:r>
            <w:r w:rsidR="00732461" w:rsidRPr="00075BA1">
              <w:rPr>
                <w:rFonts w:eastAsia="Times New Roman" w:cs="Times New Roman"/>
                <w:lang w:val="es-CO" w:eastAsia="es-CO"/>
              </w:rPr>
              <w:t xml:space="preserve"> </w:t>
            </w:r>
            <w:r w:rsidRPr="00292865">
              <w:rPr>
                <w:rFonts w:eastAsia="Times New Roman" w:cs="Times New Roman"/>
                <w:lang w:val="es-CO" w:eastAsia="es-CO"/>
              </w:rPr>
              <w:t>y 4°</w:t>
            </w:r>
            <w:r w:rsidR="00732461" w:rsidRPr="00075BA1">
              <w:rPr>
                <w:rFonts w:eastAsia="Times New Roman" w:cs="Times New Roman"/>
                <w:lang w:val="es-CO" w:eastAsia="es-CO"/>
              </w:rPr>
              <w:t xml:space="preserve"> GCON=</w:t>
            </w:r>
            <w:r w:rsidR="00732461" w:rsidRPr="00075BA1">
              <w:rPr>
                <w:rFonts w:eastAsia="Times New Roman" w:cs="Times New Roman"/>
                <w:b/>
                <w:lang w:val="es-CO" w:eastAsia="es-CO"/>
              </w:rPr>
              <w:t>5</w:t>
            </w:r>
            <w:r w:rsidR="00732461" w:rsidRPr="00075BA1">
              <w:rPr>
                <w:rFonts w:eastAsia="Times New Roman" w:cs="Times New Roman"/>
                <w:lang w:val="es-CO" w:eastAsia="es-CO"/>
              </w:rPr>
              <w:t xml:space="preserve"> (no está definida de forma clara la desviación de </w:t>
            </w:r>
            <w:r w:rsidR="00321834" w:rsidRPr="00292865">
              <w:rPr>
                <w:rFonts w:eastAsia="Times New Roman" w:cs="Times New Roman"/>
                <w:lang w:val="es-CO" w:eastAsia="es-CO"/>
              </w:rPr>
              <w:t>poder,</w:t>
            </w:r>
            <w:r w:rsidR="00732461" w:rsidRPr="00075BA1">
              <w:rPr>
                <w:rFonts w:eastAsia="Times New Roman" w:cs="Times New Roman"/>
                <w:lang w:val="es-CO" w:eastAsia="es-CO"/>
              </w:rPr>
              <w:t xml:space="preserve"> así como tampoco se cumple con el componente de beneficio a un tercero, por lo </w:t>
            </w:r>
            <w:r w:rsidR="00321834" w:rsidRPr="00292865">
              <w:rPr>
                <w:rFonts w:eastAsia="Times New Roman" w:cs="Times New Roman"/>
                <w:lang w:val="es-CO" w:eastAsia="es-CO"/>
              </w:rPr>
              <w:t>tanto,</w:t>
            </w:r>
            <w:r w:rsidR="00732461" w:rsidRPr="00075BA1">
              <w:rPr>
                <w:rFonts w:eastAsia="Times New Roman" w:cs="Times New Roman"/>
                <w:lang w:val="es-CO" w:eastAsia="es-CO"/>
              </w:rPr>
              <w:t xml:space="preserve"> no son riesgos de corrupción),</w:t>
            </w:r>
          </w:p>
          <w:p w14:paraId="4851FD0D" w14:textId="77777777" w:rsidR="00292865" w:rsidRPr="00292865" w:rsidRDefault="00292865" w:rsidP="005F5834">
            <w:pPr>
              <w:widowControl/>
              <w:autoSpaceDE/>
              <w:autoSpaceDN/>
              <w:spacing w:line="220" w:lineRule="exact"/>
              <w:rPr>
                <w:rFonts w:eastAsia="Times New Roman" w:cs="Times New Roman"/>
                <w:lang w:val="es-CO" w:eastAsia="es-CO"/>
              </w:rPr>
            </w:pPr>
          </w:p>
          <w:p w14:paraId="69DAABCE" w14:textId="618788C2" w:rsidR="00321834" w:rsidRPr="00292865" w:rsidRDefault="00292865" w:rsidP="005F5834">
            <w:pPr>
              <w:widowControl/>
              <w:autoSpaceDE/>
              <w:autoSpaceDN/>
              <w:spacing w:line="220" w:lineRule="exact"/>
              <w:rPr>
                <w:rFonts w:eastAsia="Times New Roman" w:cs="Times New Roman"/>
                <w:lang w:val="es-CO" w:eastAsia="es-CO"/>
              </w:rPr>
            </w:pPr>
            <w:r w:rsidRPr="00292865">
              <w:rPr>
                <w:rFonts w:eastAsia="Times New Roman" w:cs="Times New Roman"/>
                <w:lang w:val="es-CO" w:eastAsia="es-CO"/>
              </w:rPr>
              <w:t xml:space="preserve">5° </w:t>
            </w:r>
            <w:r w:rsidR="00732461" w:rsidRPr="00075BA1">
              <w:rPr>
                <w:rFonts w:eastAsia="Times New Roman" w:cs="Times New Roman"/>
                <w:lang w:val="es-CO" w:eastAsia="es-CO"/>
              </w:rPr>
              <w:t>CODI=</w:t>
            </w:r>
            <w:r w:rsidR="00732461" w:rsidRPr="00075BA1">
              <w:rPr>
                <w:rFonts w:eastAsia="Times New Roman" w:cs="Times New Roman"/>
                <w:b/>
                <w:lang w:val="es-CO" w:eastAsia="es-CO"/>
              </w:rPr>
              <w:t>2</w:t>
            </w:r>
            <w:r w:rsidR="00732461" w:rsidRPr="00075BA1">
              <w:rPr>
                <w:rFonts w:eastAsia="Times New Roman" w:cs="Times New Roman"/>
                <w:lang w:val="es-CO" w:eastAsia="es-CO"/>
              </w:rPr>
              <w:t>, (Los criterios no están señalados de forma explícita en la descripción del riesgo, a pesar de ser riesgo de corrupción)</w:t>
            </w:r>
          </w:p>
          <w:p w14:paraId="0AA78FD3" w14:textId="77777777" w:rsidR="00292865" w:rsidRPr="00292865" w:rsidRDefault="00292865" w:rsidP="005F5834">
            <w:pPr>
              <w:widowControl/>
              <w:autoSpaceDE/>
              <w:autoSpaceDN/>
              <w:spacing w:line="220" w:lineRule="exact"/>
              <w:rPr>
                <w:rFonts w:eastAsia="Times New Roman" w:cs="Times New Roman"/>
                <w:lang w:val="es-CO" w:eastAsia="es-CO"/>
              </w:rPr>
            </w:pPr>
          </w:p>
          <w:p w14:paraId="1DF0C3DA" w14:textId="279668EC" w:rsidR="00321834" w:rsidRPr="00292865" w:rsidRDefault="00732461" w:rsidP="005F5834">
            <w:pPr>
              <w:widowControl/>
              <w:autoSpaceDE/>
              <w:autoSpaceDN/>
              <w:spacing w:line="220" w:lineRule="exact"/>
              <w:rPr>
                <w:rFonts w:eastAsia="Times New Roman" w:cs="Times New Roman"/>
                <w:lang w:val="es-CO" w:eastAsia="es-CO"/>
              </w:rPr>
            </w:pPr>
            <w:r w:rsidRPr="00075BA1">
              <w:rPr>
                <w:rFonts w:eastAsia="Times New Roman" w:cs="Times New Roman"/>
                <w:lang w:val="es-CO" w:eastAsia="es-CO"/>
              </w:rPr>
              <w:t>6</w:t>
            </w:r>
            <w:r w:rsidR="00292865" w:rsidRPr="00292865">
              <w:rPr>
                <w:rFonts w:eastAsia="Times New Roman" w:cs="Times New Roman"/>
                <w:lang w:val="es-CO" w:eastAsia="es-CO"/>
              </w:rPr>
              <w:t>°</w:t>
            </w:r>
            <w:r w:rsidRPr="00075BA1">
              <w:rPr>
                <w:rFonts w:eastAsia="Times New Roman" w:cs="Times New Roman"/>
                <w:lang w:val="es-CO" w:eastAsia="es-CO"/>
              </w:rPr>
              <w:t xml:space="preserve"> Y </w:t>
            </w:r>
            <w:r w:rsidR="00321834" w:rsidRPr="00292865">
              <w:rPr>
                <w:rFonts w:eastAsia="Times New Roman" w:cs="Times New Roman"/>
                <w:lang w:val="es-CO" w:eastAsia="es-CO"/>
              </w:rPr>
              <w:t>7</w:t>
            </w:r>
            <w:r w:rsidR="00292865" w:rsidRPr="00292865">
              <w:rPr>
                <w:rFonts w:eastAsia="Times New Roman" w:cs="Times New Roman"/>
                <w:lang w:val="es-CO" w:eastAsia="es-CO"/>
              </w:rPr>
              <w:t>°</w:t>
            </w:r>
            <w:r w:rsidR="00321834" w:rsidRPr="00292865">
              <w:rPr>
                <w:rFonts w:eastAsia="Times New Roman" w:cs="Times New Roman"/>
                <w:lang w:val="es-CO" w:eastAsia="es-CO"/>
              </w:rPr>
              <w:t xml:space="preserve"> PPMQ</w:t>
            </w:r>
            <w:r w:rsidRPr="00075BA1">
              <w:rPr>
                <w:rFonts w:eastAsia="Times New Roman" w:cs="Times New Roman"/>
                <w:lang w:val="es-CO" w:eastAsia="es-CO"/>
              </w:rPr>
              <w:t>=</w:t>
            </w:r>
            <w:r w:rsidRPr="00075BA1">
              <w:rPr>
                <w:rFonts w:eastAsia="Times New Roman" w:cs="Times New Roman"/>
                <w:b/>
                <w:lang w:val="es-CO" w:eastAsia="es-CO"/>
              </w:rPr>
              <w:t>2</w:t>
            </w:r>
            <w:r w:rsidRPr="00075BA1">
              <w:rPr>
                <w:rFonts w:eastAsia="Times New Roman" w:cs="Times New Roman"/>
                <w:lang w:val="es-CO" w:eastAsia="es-CO"/>
              </w:rPr>
              <w:t> (El riesgo de corrupción está implícito, no se cumplen los criterios en la redacción del riesgo),</w:t>
            </w:r>
          </w:p>
          <w:p w14:paraId="05C288CD" w14:textId="77777777" w:rsidR="00292865" w:rsidRPr="00292865" w:rsidRDefault="00292865" w:rsidP="005F5834">
            <w:pPr>
              <w:widowControl/>
              <w:autoSpaceDE/>
              <w:autoSpaceDN/>
              <w:spacing w:line="220" w:lineRule="exact"/>
              <w:rPr>
                <w:rFonts w:eastAsia="Times New Roman" w:cs="Times New Roman"/>
                <w:lang w:val="es-CO" w:eastAsia="es-CO"/>
              </w:rPr>
            </w:pPr>
          </w:p>
          <w:p w14:paraId="151CF7AC" w14:textId="006B8D91" w:rsidR="00732461" w:rsidRPr="00075BA1" w:rsidRDefault="00732461" w:rsidP="005F5834">
            <w:pPr>
              <w:widowControl/>
              <w:autoSpaceDE/>
              <w:autoSpaceDN/>
              <w:spacing w:line="220" w:lineRule="exact"/>
              <w:rPr>
                <w:rFonts w:eastAsia="Times New Roman" w:cs="Times New Roman"/>
                <w:sz w:val="20"/>
                <w:szCs w:val="24"/>
                <w:lang w:val="es-CO" w:eastAsia="es-CO"/>
              </w:rPr>
            </w:pPr>
            <w:r w:rsidRPr="00075BA1">
              <w:rPr>
                <w:rFonts w:eastAsia="Times New Roman" w:cs="Times New Roman"/>
                <w:lang w:val="es-CO" w:eastAsia="es-CO"/>
              </w:rPr>
              <w:t>8</w:t>
            </w:r>
            <w:r w:rsidR="00292865" w:rsidRPr="00292865">
              <w:rPr>
                <w:rFonts w:eastAsia="Times New Roman" w:cs="Times New Roman"/>
                <w:lang w:val="es-CO" w:eastAsia="es-CO"/>
              </w:rPr>
              <w:t xml:space="preserve">° </w:t>
            </w:r>
            <w:r w:rsidRPr="00075BA1">
              <w:rPr>
                <w:rFonts w:eastAsia="Times New Roman" w:cs="Times New Roman"/>
                <w:lang w:val="es-CO" w:eastAsia="es-CO"/>
              </w:rPr>
              <w:t>GLAB=</w:t>
            </w:r>
            <w:r w:rsidRPr="00075BA1">
              <w:rPr>
                <w:rFonts w:eastAsia="Times New Roman" w:cs="Times New Roman"/>
                <w:b/>
                <w:lang w:val="es-CO" w:eastAsia="es-CO"/>
              </w:rPr>
              <w:t>2</w:t>
            </w:r>
            <w:r w:rsidRPr="00075BA1">
              <w:rPr>
                <w:rFonts w:eastAsia="Times New Roman" w:cs="Times New Roman"/>
                <w:lang w:val="es-CO" w:eastAsia="es-CO"/>
              </w:rPr>
              <w:t> (La descripción cumple con los criterios, aunque la desviación debe formularse mejor)"</w:t>
            </w:r>
          </w:p>
        </w:tc>
      </w:tr>
    </w:tbl>
    <w:p w14:paraId="660AE729" w14:textId="08D93825" w:rsidR="00BD07EE" w:rsidRPr="00321834" w:rsidRDefault="00321834" w:rsidP="006F5C1A">
      <w:pPr>
        <w:pStyle w:val="Estilo40"/>
      </w:pPr>
      <w:r w:rsidRPr="00321834">
        <w:t>Fuente: Extracto del Indicador de gestión CEM-IND-002-V9</w:t>
      </w:r>
    </w:p>
    <w:p w14:paraId="48E8CB6E" w14:textId="104BA801" w:rsidR="00BD07EE" w:rsidRDefault="00BD07EE" w:rsidP="006F5C1A">
      <w:pPr>
        <w:pStyle w:val="Estilo40"/>
        <w:rPr>
          <w:highlight w:val="yellow"/>
        </w:rPr>
      </w:pPr>
    </w:p>
    <w:p w14:paraId="3A8DE237" w14:textId="4427FB87" w:rsidR="00292865" w:rsidRDefault="00292865" w:rsidP="00292865">
      <w:pPr>
        <w:shd w:val="clear" w:color="auto" w:fill="CCFF99"/>
        <w:jc w:val="both"/>
        <w:rPr>
          <w:rFonts w:eastAsia="Calibri" w:cstheme="minorHAnsi"/>
          <w:b/>
          <w:color w:val="244061" w:themeColor="accent1" w:themeShade="80"/>
        </w:rPr>
      </w:pPr>
      <w:r w:rsidRPr="00303AEC">
        <w:rPr>
          <w:rFonts w:eastAsia="Calibri" w:cstheme="minorHAnsi"/>
          <w:b/>
          <w:color w:val="244061" w:themeColor="accent1" w:themeShade="80"/>
        </w:rPr>
        <w:lastRenderedPageBreak/>
        <w:t>OBSERVACIÓN OCI</w:t>
      </w:r>
      <w:r w:rsidR="00F31531">
        <w:rPr>
          <w:rFonts w:eastAsia="Calibri" w:cstheme="minorHAnsi"/>
          <w:b/>
          <w:color w:val="244061" w:themeColor="accent1" w:themeShade="80"/>
        </w:rPr>
        <w:t>-6</w:t>
      </w:r>
      <w:r w:rsidRPr="00303AEC">
        <w:rPr>
          <w:rFonts w:eastAsia="Calibri" w:cstheme="minorHAnsi"/>
          <w:b/>
          <w:color w:val="244061" w:themeColor="accent1" w:themeShade="80"/>
        </w:rPr>
        <w:t xml:space="preserve">: </w:t>
      </w:r>
    </w:p>
    <w:p w14:paraId="702C217C" w14:textId="141DD79E" w:rsidR="00292865" w:rsidRDefault="008474C0" w:rsidP="00292865">
      <w:pPr>
        <w:shd w:val="clear" w:color="auto" w:fill="CCFF99"/>
        <w:jc w:val="both"/>
        <w:rPr>
          <w:rFonts w:eastAsia="Calibri" w:cstheme="minorHAnsi"/>
          <w:color w:val="244061" w:themeColor="accent1" w:themeShade="80"/>
        </w:rPr>
      </w:pPr>
      <w:r w:rsidRPr="008474C0">
        <w:rPr>
          <w:rFonts w:eastAsia="Calibri" w:cstheme="minorHAnsi"/>
          <w:color w:val="244061" w:themeColor="accent1" w:themeShade="80"/>
        </w:rPr>
        <w:t xml:space="preserve">Se observa que la OCI en el desarrollo de pruebas de recorrido para evaluar los controles de los riesgos de los procesos, detectó </w:t>
      </w:r>
      <w:r w:rsidRPr="008474C0">
        <w:rPr>
          <w:rFonts w:eastAsia="Calibri" w:cstheme="minorHAnsi"/>
          <w:b/>
          <w:color w:val="244061" w:themeColor="accent1" w:themeShade="80"/>
        </w:rPr>
        <w:t>61 Riesgos</w:t>
      </w:r>
      <w:r w:rsidRPr="008474C0">
        <w:rPr>
          <w:rFonts w:eastAsia="Calibri" w:cstheme="minorHAnsi"/>
          <w:color w:val="244061" w:themeColor="accent1" w:themeShade="80"/>
        </w:rPr>
        <w:t xml:space="preserve"> en tiempo real; lo cual difiere del número de riesgos reportados por la OAP con corte a 30-06-2019, los cuales fueron </w:t>
      </w:r>
      <w:r w:rsidRPr="008474C0">
        <w:rPr>
          <w:rFonts w:eastAsia="Calibri" w:cstheme="minorHAnsi"/>
          <w:b/>
          <w:color w:val="244061" w:themeColor="accent1" w:themeShade="80"/>
        </w:rPr>
        <w:t>51 Riesgos.</w:t>
      </w:r>
    </w:p>
    <w:p w14:paraId="5A4CAE93" w14:textId="77777777" w:rsidR="005F5834" w:rsidRPr="00292865" w:rsidRDefault="005F5834" w:rsidP="005F5834">
      <w:pPr>
        <w:jc w:val="both"/>
        <w:rPr>
          <w:rFonts w:eastAsia="Calibri" w:cstheme="minorHAnsi"/>
          <w:color w:val="244061" w:themeColor="accent1" w:themeShade="80"/>
        </w:rPr>
      </w:pPr>
    </w:p>
    <w:p w14:paraId="1BC33560" w14:textId="18CFFE42" w:rsidR="00292865" w:rsidRPr="00292865" w:rsidRDefault="00292865" w:rsidP="00292865">
      <w:pPr>
        <w:pStyle w:val="Estilo3"/>
      </w:pPr>
      <w:bookmarkStart w:id="49" w:name="_Toc13822644"/>
      <w:r w:rsidRPr="00292865">
        <w:t>Resultados de la Evaluación al diseño y ejecución de los Controles de los Riesgos de Gestión, de Corrupción y de Seguridad Digital</w:t>
      </w:r>
      <w:bookmarkEnd w:id="49"/>
    </w:p>
    <w:p w14:paraId="0380A536" w14:textId="77777777" w:rsidR="00292865" w:rsidRPr="00220F5A" w:rsidRDefault="00292865" w:rsidP="006F5C1A">
      <w:pPr>
        <w:pStyle w:val="Estilo40"/>
      </w:pPr>
    </w:p>
    <w:p w14:paraId="0D37346D" w14:textId="16DA3503" w:rsidR="00321834" w:rsidRPr="005F5834" w:rsidRDefault="00321834" w:rsidP="006F5C1A">
      <w:pPr>
        <w:pStyle w:val="Estilo40"/>
      </w:pPr>
      <w:r w:rsidRPr="005F5834">
        <w:t xml:space="preserve">En el mes de </w:t>
      </w:r>
      <w:r w:rsidR="00220F5A" w:rsidRPr="005F5834">
        <w:t>junio</w:t>
      </w:r>
      <w:r w:rsidRPr="005F5834">
        <w:t xml:space="preserve"> de 2019, la OCI realizó pruebas de recorrido para verificar IN SITU el diseño y ejecución de los controles de todos los riesgos de procesos, con los Enlaces de los procesos designados y el personal involucrado en cada uno de los controles</w:t>
      </w:r>
      <w:r w:rsidR="00292865" w:rsidRPr="005F5834">
        <w:t xml:space="preserve"> de los riesgos de sus procesos (de gestión, de corrupción, de seguridad digital)</w:t>
      </w:r>
      <w:r w:rsidRPr="005F5834">
        <w:t>.</w:t>
      </w:r>
      <w:r w:rsidR="008474C0">
        <w:t xml:space="preserve">  </w:t>
      </w:r>
      <w:r w:rsidRPr="005F5834">
        <w:t>En la siguiente tabla se muestra el resumen de estas pruebas efectuadas:</w:t>
      </w:r>
    </w:p>
    <w:p w14:paraId="2FF8D73C" w14:textId="0116B2F9" w:rsidR="00321834" w:rsidRPr="005F5834" w:rsidRDefault="00321834" w:rsidP="006F5C1A">
      <w:pPr>
        <w:pStyle w:val="Estilo40"/>
      </w:pPr>
    </w:p>
    <w:p w14:paraId="5EDCB37A" w14:textId="61647602" w:rsidR="00321834" w:rsidRDefault="00321834" w:rsidP="00321834">
      <w:pPr>
        <w:pStyle w:val="Prrafodelista"/>
        <w:shd w:val="clear" w:color="auto" w:fill="FFFFFF"/>
        <w:ind w:left="720"/>
        <w:jc w:val="center"/>
        <w:rPr>
          <w:rFonts w:eastAsia="Times New Roman"/>
          <w:i/>
          <w:sz w:val="18"/>
          <w:szCs w:val="18"/>
          <w:lang w:eastAsia="es-CO"/>
        </w:rPr>
      </w:pPr>
      <w:bookmarkStart w:id="50" w:name="_Hlk13821104"/>
      <w:r w:rsidRPr="00732461">
        <w:rPr>
          <w:rFonts w:eastAsia="Times New Roman"/>
          <w:i/>
          <w:sz w:val="18"/>
          <w:szCs w:val="18"/>
          <w:lang w:eastAsia="es-CO"/>
        </w:rPr>
        <w:t>Tabla 1</w:t>
      </w:r>
      <w:r w:rsidR="00484D33">
        <w:rPr>
          <w:rFonts w:eastAsia="Times New Roman"/>
          <w:i/>
          <w:sz w:val="18"/>
          <w:szCs w:val="18"/>
          <w:lang w:eastAsia="es-CO"/>
        </w:rPr>
        <w:t>4</w:t>
      </w:r>
      <w:r w:rsidRPr="00732461">
        <w:rPr>
          <w:rFonts w:eastAsia="Times New Roman"/>
          <w:i/>
          <w:sz w:val="18"/>
          <w:szCs w:val="18"/>
          <w:lang w:eastAsia="es-CO"/>
        </w:rPr>
        <w:t xml:space="preserve">. Evaluación de los controles de los Riesgos de </w:t>
      </w:r>
      <w:r>
        <w:rPr>
          <w:rFonts w:eastAsia="Times New Roman"/>
          <w:i/>
          <w:sz w:val="18"/>
          <w:szCs w:val="18"/>
          <w:lang w:eastAsia="es-CO"/>
        </w:rPr>
        <w:t>Procesos</w:t>
      </w:r>
    </w:p>
    <w:tbl>
      <w:tblPr>
        <w:tblW w:w="5051" w:type="pct"/>
        <w:tblLayout w:type="fixed"/>
        <w:tblCellMar>
          <w:left w:w="70" w:type="dxa"/>
          <w:right w:w="70" w:type="dxa"/>
        </w:tblCellMar>
        <w:tblLook w:val="04A0" w:firstRow="1" w:lastRow="0" w:firstColumn="1" w:lastColumn="0" w:noHBand="0" w:noVBand="1"/>
      </w:tblPr>
      <w:tblGrid>
        <w:gridCol w:w="4673"/>
        <w:gridCol w:w="704"/>
        <w:gridCol w:w="284"/>
        <w:gridCol w:w="285"/>
        <w:gridCol w:w="284"/>
        <w:gridCol w:w="285"/>
        <w:gridCol w:w="643"/>
        <w:gridCol w:w="634"/>
        <w:gridCol w:w="720"/>
        <w:gridCol w:w="696"/>
        <w:gridCol w:w="569"/>
      </w:tblGrid>
      <w:tr w:rsidR="006F59CE" w:rsidRPr="006F59CE" w14:paraId="3E7B3C57" w14:textId="77777777" w:rsidTr="006F59CE">
        <w:trPr>
          <w:trHeight w:val="20"/>
        </w:trPr>
        <w:tc>
          <w:tcPr>
            <w:tcW w:w="2390" w:type="pct"/>
            <w:vMerge w:val="restart"/>
            <w:tcBorders>
              <w:top w:val="single" w:sz="4" w:space="0" w:color="auto"/>
              <w:left w:val="single" w:sz="4" w:space="0" w:color="auto"/>
              <w:bottom w:val="single" w:sz="4" w:space="0" w:color="auto"/>
              <w:right w:val="single" w:sz="4" w:space="0" w:color="auto"/>
            </w:tcBorders>
            <w:shd w:val="clear" w:color="000000" w:fill="E7E6E6"/>
            <w:noWrap/>
            <w:vAlign w:val="center"/>
            <w:hideMark/>
          </w:tcPr>
          <w:bookmarkEnd w:id="50"/>
          <w:p w14:paraId="0107001F" w14:textId="77777777" w:rsidR="00E25975" w:rsidRPr="00E25975" w:rsidRDefault="00E25975" w:rsidP="00E25975">
            <w:pPr>
              <w:widowControl/>
              <w:autoSpaceDE/>
              <w:autoSpaceDN/>
              <w:jc w:val="center"/>
              <w:rPr>
                <w:rFonts w:eastAsia="Times New Roman" w:cs="Times New Roman"/>
                <w:b/>
                <w:bCs/>
                <w:sz w:val="14"/>
                <w:szCs w:val="20"/>
                <w:lang w:val="es-CO" w:eastAsia="es-CO"/>
              </w:rPr>
            </w:pPr>
            <w:r w:rsidRPr="00E25975">
              <w:rPr>
                <w:rFonts w:eastAsia="Times New Roman" w:cs="Times New Roman"/>
                <w:b/>
                <w:bCs/>
                <w:sz w:val="14"/>
                <w:szCs w:val="20"/>
                <w:lang w:val="es-CO" w:eastAsia="es-CO"/>
              </w:rPr>
              <w:t>PROCESOS</w:t>
            </w:r>
          </w:p>
        </w:tc>
        <w:tc>
          <w:tcPr>
            <w:tcW w:w="1595" w:type="pct"/>
            <w:gridSpan w:val="7"/>
            <w:tcBorders>
              <w:top w:val="single" w:sz="4" w:space="0" w:color="auto"/>
              <w:left w:val="nil"/>
              <w:bottom w:val="single" w:sz="4" w:space="0" w:color="auto"/>
              <w:right w:val="single" w:sz="4" w:space="0" w:color="auto"/>
            </w:tcBorders>
            <w:shd w:val="clear" w:color="000000" w:fill="FCE4D6"/>
            <w:noWrap/>
            <w:vAlign w:val="center"/>
            <w:hideMark/>
          </w:tcPr>
          <w:p w14:paraId="049C5020" w14:textId="77777777" w:rsidR="00E25975" w:rsidRPr="00E25975" w:rsidRDefault="00E25975" w:rsidP="00E25975">
            <w:pPr>
              <w:widowControl/>
              <w:autoSpaceDE/>
              <w:autoSpaceDN/>
              <w:jc w:val="center"/>
              <w:rPr>
                <w:rFonts w:eastAsia="Times New Roman" w:cs="Times New Roman"/>
                <w:b/>
                <w:bCs/>
                <w:sz w:val="14"/>
                <w:szCs w:val="20"/>
                <w:lang w:val="es-CO" w:eastAsia="es-CO"/>
              </w:rPr>
            </w:pPr>
            <w:r w:rsidRPr="00E25975">
              <w:rPr>
                <w:rFonts w:eastAsia="Times New Roman" w:cs="Times New Roman"/>
                <w:b/>
                <w:bCs/>
                <w:sz w:val="14"/>
                <w:szCs w:val="20"/>
                <w:lang w:val="es-CO" w:eastAsia="es-CO"/>
              </w:rPr>
              <w:t>RIESGOS</w:t>
            </w:r>
          </w:p>
        </w:tc>
        <w:tc>
          <w:tcPr>
            <w:tcW w:w="1015" w:type="pct"/>
            <w:gridSpan w:val="3"/>
            <w:tcBorders>
              <w:top w:val="single" w:sz="4" w:space="0" w:color="auto"/>
              <w:left w:val="nil"/>
              <w:bottom w:val="single" w:sz="4" w:space="0" w:color="auto"/>
              <w:right w:val="single" w:sz="4" w:space="0" w:color="auto"/>
            </w:tcBorders>
            <w:shd w:val="clear" w:color="000000" w:fill="DDEBF7"/>
            <w:vAlign w:val="center"/>
            <w:hideMark/>
          </w:tcPr>
          <w:p w14:paraId="7BBA8B34" w14:textId="77777777" w:rsidR="00E25975" w:rsidRPr="00E25975" w:rsidRDefault="00E25975" w:rsidP="00E25975">
            <w:pPr>
              <w:widowControl/>
              <w:autoSpaceDE/>
              <w:autoSpaceDN/>
              <w:jc w:val="center"/>
              <w:rPr>
                <w:rFonts w:eastAsia="Times New Roman" w:cs="Times New Roman"/>
                <w:b/>
                <w:bCs/>
                <w:sz w:val="14"/>
                <w:szCs w:val="20"/>
                <w:lang w:val="es-CO" w:eastAsia="es-CO"/>
              </w:rPr>
            </w:pPr>
            <w:r w:rsidRPr="00E25975">
              <w:rPr>
                <w:rFonts w:eastAsia="Times New Roman" w:cs="Times New Roman"/>
                <w:b/>
                <w:bCs/>
                <w:sz w:val="14"/>
                <w:szCs w:val="20"/>
                <w:lang w:val="es-CO" w:eastAsia="es-CO"/>
              </w:rPr>
              <w:t>CONTROLES</w:t>
            </w:r>
          </w:p>
        </w:tc>
      </w:tr>
      <w:tr w:rsidR="006F59CE" w:rsidRPr="006F59CE" w14:paraId="0336CFF9" w14:textId="77777777" w:rsidTr="006F59CE">
        <w:trPr>
          <w:trHeight w:val="20"/>
        </w:trPr>
        <w:tc>
          <w:tcPr>
            <w:tcW w:w="2390" w:type="pct"/>
            <w:vMerge/>
            <w:tcBorders>
              <w:top w:val="single" w:sz="4" w:space="0" w:color="auto"/>
              <w:left w:val="single" w:sz="4" w:space="0" w:color="auto"/>
              <w:bottom w:val="single" w:sz="4" w:space="0" w:color="auto"/>
              <w:right w:val="single" w:sz="4" w:space="0" w:color="auto"/>
            </w:tcBorders>
            <w:vAlign w:val="center"/>
            <w:hideMark/>
          </w:tcPr>
          <w:p w14:paraId="18C6A628" w14:textId="77777777" w:rsidR="00E25975" w:rsidRPr="00E25975" w:rsidRDefault="00E25975" w:rsidP="00E25975">
            <w:pPr>
              <w:widowControl/>
              <w:autoSpaceDE/>
              <w:autoSpaceDN/>
              <w:rPr>
                <w:rFonts w:eastAsia="Times New Roman" w:cs="Times New Roman"/>
                <w:b/>
                <w:bCs/>
                <w:sz w:val="14"/>
                <w:szCs w:val="20"/>
                <w:lang w:val="es-CO" w:eastAsia="es-CO"/>
              </w:rPr>
            </w:pPr>
          </w:p>
        </w:tc>
        <w:tc>
          <w:tcPr>
            <w:tcW w:w="360" w:type="pct"/>
            <w:vMerge w:val="restart"/>
            <w:tcBorders>
              <w:top w:val="nil"/>
              <w:left w:val="single" w:sz="4" w:space="0" w:color="auto"/>
              <w:bottom w:val="single" w:sz="4" w:space="0" w:color="auto"/>
              <w:right w:val="single" w:sz="4" w:space="0" w:color="auto"/>
            </w:tcBorders>
            <w:shd w:val="clear" w:color="000000" w:fill="FCE4D6"/>
            <w:noWrap/>
            <w:vAlign w:val="center"/>
            <w:hideMark/>
          </w:tcPr>
          <w:p w14:paraId="17E10A20" w14:textId="051B34FE" w:rsidR="00E25975" w:rsidRPr="00E25975" w:rsidRDefault="006F59CE" w:rsidP="00E25975">
            <w:pPr>
              <w:widowControl/>
              <w:autoSpaceDE/>
              <w:autoSpaceDN/>
              <w:jc w:val="center"/>
              <w:rPr>
                <w:rFonts w:eastAsia="Times New Roman" w:cs="Times New Roman"/>
                <w:b/>
                <w:bCs/>
                <w:sz w:val="14"/>
                <w:szCs w:val="12"/>
                <w:lang w:val="es-CO" w:eastAsia="es-CO"/>
              </w:rPr>
            </w:pPr>
            <w:r w:rsidRPr="006F59CE">
              <w:rPr>
                <w:rFonts w:eastAsia="Times New Roman" w:cs="Times New Roman"/>
                <w:b/>
                <w:bCs/>
                <w:sz w:val="14"/>
                <w:szCs w:val="12"/>
                <w:lang w:val="es-CO" w:eastAsia="es-CO"/>
              </w:rPr>
              <w:t>I</w:t>
            </w:r>
            <w:r w:rsidR="00E25975" w:rsidRPr="00E25975">
              <w:rPr>
                <w:rFonts w:eastAsia="Times New Roman" w:cs="Times New Roman"/>
                <w:b/>
                <w:bCs/>
                <w:sz w:val="14"/>
                <w:szCs w:val="12"/>
                <w:lang w:val="es-CO" w:eastAsia="es-CO"/>
              </w:rPr>
              <w:t>DENTIFICADOS</w:t>
            </w:r>
          </w:p>
        </w:tc>
        <w:tc>
          <w:tcPr>
            <w:tcW w:w="582" w:type="pct"/>
            <w:gridSpan w:val="4"/>
            <w:tcBorders>
              <w:top w:val="single" w:sz="4" w:space="0" w:color="auto"/>
              <w:left w:val="nil"/>
              <w:bottom w:val="single" w:sz="4" w:space="0" w:color="auto"/>
              <w:right w:val="single" w:sz="4" w:space="0" w:color="auto"/>
            </w:tcBorders>
            <w:shd w:val="clear" w:color="000000" w:fill="FCE4D6"/>
            <w:vAlign w:val="center"/>
            <w:hideMark/>
          </w:tcPr>
          <w:p w14:paraId="2F4E2CF1" w14:textId="77777777" w:rsidR="00E25975" w:rsidRPr="00E25975" w:rsidRDefault="00E25975" w:rsidP="00E25975">
            <w:pPr>
              <w:widowControl/>
              <w:autoSpaceDE/>
              <w:autoSpaceDN/>
              <w:jc w:val="center"/>
              <w:rPr>
                <w:rFonts w:eastAsia="Times New Roman" w:cs="Times New Roman"/>
                <w:b/>
                <w:bCs/>
                <w:sz w:val="14"/>
                <w:szCs w:val="12"/>
                <w:lang w:val="es-CO" w:eastAsia="es-CO"/>
              </w:rPr>
            </w:pPr>
            <w:r w:rsidRPr="00E25975">
              <w:rPr>
                <w:rFonts w:eastAsia="Times New Roman" w:cs="Times New Roman"/>
                <w:b/>
                <w:bCs/>
                <w:sz w:val="14"/>
                <w:szCs w:val="12"/>
                <w:lang w:val="es-CO" w:eastAsia="es-CO"/>
              </w:rPr>
              <w:t>NIVEL EXPOSICIÓN</w:t>
            </w:r>
          </w:p>
        </w:tc>
        <w:tc>
          <w:tcPr>
            <w:tcW w:w="329" w:type="pct"/>
            <w:vMerge w:val="restart"/>
            <w:tcBorders>
              <w:top w:val="nil"/>
              <w:left w:val="single" w:sz="4" w:space="0" w:color="auto"/>
              <w:bottom w:val="single" w:sz="4" w:space="0" w:color="auto"/>
              <w:right w:val="single" w:sz="4" w:space="0" w:color="auto"/>
            </w:tcBorders>
            <w:shd w:val="clear" w:color="000000" w:fill="FCE4D6"/>
            <w:noWrap/>
            <w:vAlign w:val="center"/>
            <w:hideMark/>
          </w:tcPr>
          <w:p w14:paraId="651EDFAF" w14:textId="77777777" w:rsidR="00E25975" w:rsidRPr="00E25975" w:rsidRDefault="00E25975" w:rsidP="00E25975">
            <w:pPr>
              <w:widowControl/>
              <w:autoSpaceDE/>
              <w:autoSpaceDN/>
              <w:jc w:val="center"/>
              <w:rPr>
                <w:rFonts w:eastAsia="Times New Roman" w:cs="Times New Roman"/>
                <w:b/>
                <w:bCs/>
                <w:sz w:val="14"/>
                <w:szCs w:val="12"/>
                <w:lang w:val="es-CO" w:eastAsia="es-CO"/>
              </w:rPr>
            </w:pPr>
            <w:r w:rsidRPr="00E25975">
              <w:rPr>
                <w:rFonts w:eastAsia="Times New Roman" w:cs="Times New Roman"/>
                <w:b/>
                <w:bCs/>
                <w:sz w:val="14"/>
                <w:szCs w:val="12"/>
                <w:lang w:val="es-CO" w:eastAsia="es-CO"/>
              </w:rPr>
              <w:t>EVALUADOS</w:t>
            </w:r>
          </w:p>
        </w:tc>
        <w:tc>
          <w:tcPr>
            <w:tcW w:w="324" w:type="pct"/>
            <w:vMerge w:val="restart"/>
            <w:tcBorders>
              <w:top w:val="nil"/>
              <w:left w:val="single" w:sz="4" w:space="0" w:color="auto"/>
              <w:bottom w:val="single" w:sz="4" w:space="0" w:color="auto"/>
              <w:right w:val="single" w:sz="4" w:space="0" w:color="auto"/>
            </w:tcBorders>
            <w:shd w:val="clear" w:color="000000" w:fill="FCE4D6"/>
            <w:noWrap/>
            <w:vAlign w:val="center"/>
            <w:hideMark/>
          </w:tcPr>
          <w:p w14:paraId="6C781703" w14:textId="77777777" w:rsidR="00E25975" w:rsidRPr="00E25975" w:rsidRDefault="00E25975" w:rsidP="00E25975">
            <w:pPr>
              <w:widowControl/>
              <w:autoSpaceDE/>
              <w:autoSpaceDN/>
              <w:jc w:val="center"/>
              <w:rPr>
                <w:rFonts w:eastAsia="Times New Roman" w:cs="Times New Roman"/>
                <w:b/>
                <w:bCs/>
                <w:sz w:val="14"/>
                <w:szCs w:val="12"/>
                <w:lang w:val="es-CO" w:eastAsia="es-CO"/>
              </w:rPr>
            </w:pPr>
            <w:r w:rsidRPr="00E25975">
              <w:rPr>
                <w:rFonts w:eastAsia="Times New Roman" w:cs="Times New Roman"/>
                <w:b/>
                <w:bCs/>
                <w:sz w:val="18"/>
                <w:szCs w:val="12"/>
                <w:lang w:val="es-CO" w:eastAsia="es-CO"/>
              </w:rPr>
              <w:t>%</w:t>
            </w:r>
          </w:p>
        </w:tc>
        <w:tc>
          <w:tcPr>
            <w:tcW w:w="368" w:type="pct"/>
            <w:vMerge w:val="restart"/>
            <w:tcBorders>
              <w:top w:val="nil"/>
              <w:left w:val="single" w:sz="4" w:space="0" w:color="auto"/>
              <w:bottom w:val="single" w:sz="4" w:space="0" w:color="auto"/>
              <w:right w:val="single" w:sz="4" w:space="0" w:color="auto"/>
            </w:tcBorders>
            <w:shd w:val="clear" w:color="000000" w:fill="DDEBF7"/>
            <w:vAlign w:val="center"/>
            <w:hideMark/>
          </w:tcPr>
          <w:p w14:paraId="5617B125" w14:textId="77777777" w:rsidR="00E25975" w:rsidRPr="00E25975" w:rsidRDefault="00E25975" w:rsidP="00E25975">
            <w:pPr>
              <w:widowControl/>
              <w:autoSpaceDE/>
              <w:autoSpaceDN/>
              <w:jc w:val="center"/>
              <w:rPr>
                <w:rFonts w:eastAsia="Times New Roman" w:cs="Times New Roman"/>
                <w:b/>
                <w:bCs/>
                <w:sz w:val="14"/>
                <w:szCs w:val="12"/>
                <w:lang w:val="es-CO" w:eastAsia="es-CO"/>
              </w:rPr>
            </w:pPr>
            <w:r w:rsidRPr="00E25975">
              <w:rPr>
                <w:rFonts w:eastAsia="Times New Roman" w:cs="Times New Roman"/>
                <w:b/>
                <w:bCs/>
                <w:sz w:val="14"/>
                <w:szCs w:val="12"/>
                <w:lang w:val="es-CO" w:eastAsia="es-CO"/>
              </w:rPr>
              <w:t>IDENTIFICADOS</w:t>
            </w:r>
          </w:p>
        </w:tc>
        <w:tc>
          <w:tcPr>
            <w:tcW w:w="356" w:type="pct"/>
            <w:vMerge w:val="restart"/>
            <w:tcBorders>
              <w:top w:val="nil"/>
              <w:left w:val="single" w:sz="4" w:space="0" w:color="auto"/>
              <w:bottom w:val="single" w:sz="4" w:space="0" w:color="auto"/>
              <w:right w:val="single" w:sz="4" w:space="0" w:color="auto"/>
            </w:tcBorders>
            <w:shd w:val="clear" w:color="000000" w:fill="DDEBF7"/>
            <w:vAlign w:val="center"/>
            <w:hideMark/>
          </w:tcPr>
          <w:p w14:paraId="65F3B760" w14:textId="77777777" w:rsidR="00E25975" w:rsidRPr="00E25975" w:rsidRDefault="00E25975" w:rsidP="00E25975">
            <w:pPr>
              <w:widowControl/>
              <w:autoSpaceDE/>
              <w:autoSpaceDN/>
              <w:jc w:val="center"/>
              <w:rPr>
                <w:rFonts w:eastAsia="Times New Roman" w:cs="Times New Roman"/>
                <w:b/>
                <w:bCs/>
                <w:sz w:val="14"/>
                <w:szCs w:val="12"/>
                <w:lang w:val="es-CO" w:eastAsia="es-CO"/>
              </w:rPr>
            </w:pPr>
            <w:r w:rsidRPr="00E25975">
              <w:rPr>
                <w:rFonts w:eastAsia="Times New Roman" w:cs="Times New Roman"/>
                <w:b/>
                <w:bCs/>
                <w:sz w:val="14"/>
                <w:szCs w:val="12"/>
                <w:lang w:val="es-CO" w:eastAsia="es-CO"/>
              </w:rPr>
              <w:t>EVALUADOS</w:t>
            </w:r>
          </w:p>
        </w:tc>
        <w:tc>
          <w:tcPr>
            <w:tcW w:w="291" w:type="pct"/>
            <w:vMerge w:val="restart"/>
            <w:tcBorders>
              <w:top w:val="nil"/>
              <w:left w:val="single" w:sz="4" w:space="0" w:color="auto"/>
              <w:bottom w:val="single" w:sz="4" w:space="0" w:color="auto"/>
              <w:right w:val="single" w:sz="4" w:space="0" w:color="auto"/>
            </w:tcBorders>
            <w:shd w:val="clear" w:color="000000" w:fill="DDEBF7"/>
            <w:vAlign w:val="center"/>
            <w:hideMark/>
          </w:tcPr>
          <w:p w14:paraId="51CEBD08" w14:textId="77777777" w:rsidR="00E25975" w:rsidRPr="00E25975" w:rsidRDefault="00E25975" w:rsidP="00E25975">
            <w:pPr>
              <w:widowControl/>
              <w:autoSpaceDE/>
              <w:autoSpaceDN/>
              <w:jc w:val="center"/>
              <w:rPr>
                <w:rFonts w:eastAsia="Times New Roman" w:cs="Times New Roman"/>
                <w:sz w:val="14"/>
                <w:szCs w:val="12"/>
                <w:lang w:val="es-CO" w:eastAsia="es-CO"/>
              </w:rPr>
            </w:pPr>
            <w:r w:rsidRPr="00E25975">
              <w:rPr>
                <w:rFonts w:eastAsia="Times New Roman" w:cs="Times New Roman"/>
                <w:sz w:val="20"/>
                <w:szCs w:val="12"/>
                <w:lang w:eastAsia="es-CO"/>
              </w:rPr>
              <w:t>%</w:t>
            </w:r>
          </w:p>
        </w:tc>
      </w:tr>
      <w:tr w:rsidR="006F59CE" w:rsidRPr="006F59CE" w14:paraId="2ED2D60B" w14:textId="77777777" w:rsidTr="006F59CE">
        <w:trPr>
          <w:trHeight w:val="20"/>
        </w:trPr>
        <w:tc>
          <w:tcPr>
            <w:tcW w:w="2390" w:type="pct"/>
            <w:vMerge/>
            <w:tcBorders>
              <w:top w:val="single" w:sz="4" w:space="0" w:color="auto"/>
              <w:left w:val="single" w:sz="4" w:space="0" w:color="auto"/>
              <w:bottom w:val="single" w:sz="4" w:space="0" w:color="auto"/>
              <w:right w:val="single" w:sz="4" w:space="0" w:color="auto"/>
            </w:tcBorders>
            <w:vAlign w:val="center"/>
            <w:hideMark/>
          </w:tcPr>
          <w:p w14:paraId="68D544CB" w14:textId="77777777" w:rsidR="00E25975" w:rsidRPr="00E25975" w:rsidRDefault="00E25975" w:rsidP="00E25975">
            <w:pPr>
              <w:widowControl/>
              <w:autoSpaceDE/>
              <w:autoSpaceDN/>
              <w:rPr>
                <w:rFonts w:eastAsia="Times New Roman" w:cs="Times New Roman"/>
                <w:b/>
                <w:bCs/>
                <w:sz w:val="14"/>
                <w:szCs w:val="20"/>
                <w:lang w:val="es-CO" w:eastAsia="es-CO"/>
              </w:rPr>
            </w:pPr>
          </w:p>
        </w:tc>
        <w:tc>
          <w:tcPr>
            <w:tcW w:w="360" w:type="pct"/>
            <w:vMerge/>
            <w:tcBorders>
              <w:top w:val="nil"/>
              <w:left w:val="single" w:sz="4" w:space="0" w:color="auto"/>
              <w:bottom w:val="single" w:sz="4" w:space="0" w:color="auto"/>
              <w:right w:val="single" w:sz="4" w:space="0" w:color="auto"/>
            </w:tcBorders>
            <w:vAlign w:val="center"/>
            <w:hideMark/>
          </w:tcPr>
          <w:p w14:paraId="58BD0892" w14:textId="77777777" w:rsidR="00E25975" w:rsidRPr="00E25975" w:rsidRDefault="00E25975" w:rsidP="00E25975">
            <w:pPr>
              <w:widowControl/>
              <w:autoSpaceDE/>
              <w:autoSpaceDN/>
              <w:rPr>
                <w:rFonts w:eastAsia="Times New Roman" w:cs="Times New Roman"/>
                <w:b/>
                <w:bCs/>
                <w:sz w:val="14"/>
                <w:szCs w:val="12"/>
                <w:lang w:val="es-CO" w:eastAsia="es-CO"/>
              </w:rPr>
            </w:pPr>
          </w:p>
        </w:tc>
        <w:tc>
          <w:tcPr>
            <w:tcW w:w="145" w:type="pct"/>
            <w:tcBorders>
              <w:top w:val="nil"/>
              <w:left w:val="nil"/>
              <w:bottom w:val="single" w:sz="4" w:space="0" w:color="auto"/>
              <w:right w:val="single" w:sz="4" w:space="0" w:color="auto"/>
            </w:tcBorders>
            <w:shd w:val="clear" w:color="000000" w:fill="FCE4D6"/>
            <w:noWrap/>
            <w:vAlign w:val="center"/>
            <w:hideMark/>
          </w:tcPr>
          <w:p w14:paraId="66FEBE4D" w14:textId="77777777" w:rsidR="00E25975" w:rsidRPr="00E25975" w:rsidRDefault="00E25975" w:rsidP="00E25975">
            <w:pPr>
              <w:widowControl/>
              <w:autoSpaceDE/>
              <w:autoSpaceDN/>
              <w:jc w:val="center"/>
              <w:rPr>
                <w:rFonts w:eastAsia="Times New Roman" w:cs="Times New Roman"/>
                <w:b/>
                <w:bCs/>
                <w:sz w:val="14"/>
                <w:szCs w:val="12"/>
                <w:lang w:val="es-CO" w:eastAsia="es-CO"/>
              </w:rPr>
            </w:pPr>
            <w:r w:rsidRPr="00E25975">
              <w:rPr>
                <w:rFonts w:eastAsia="Times New Roman" w:cs="Times New Roman"/>
                <w:b/>
                <w:bCs/>
                <w:sz w:val="14"/>
                <w:szCs w:val="12"/>
                <w:lang w:val="es-CO" w:eastAsia="es-CO"/>
              </w:rPr>
              <w:t>E</w:t>
            </w:r>
          </w:p>
        </w:tc>
        <w:tc>
          <w:tcPr>
            <w:tcW w:w="146" w:type="pct"/>
            <w:tcBorders>
              <w:top w:val="nil"/>
              <w:left w:val="nil"/>
              <w:bottom w:val="single" w:sz="4" w:space="0" w:color="auto"/>
              <w:right w:val="single" w:sz="4" w:space="0" w:color="auto"/>
            </w:tcBorders>
            <w:shd w:val="clear" w:color="000000" w:fill="FCE4D6"/>
            <w:noWrap/>
            <w:vAlign w:val="center"/>
            <w:hideMark/>
          </w:tcPr>
          <w:p w14:paraId="55D77413" w14:textId="77777777" w:rsidR="00E25975" w:rsidRPr="00E25975" w:rsidRDefault="00E25975" w:rsidP="00E25975">
            <w:pPr>
              <w:widowControl/>
              <w:autoSpaceDE/>
              <w:autoSpaceDN/>
              <w:jc w:val="center"/>
              <w:rPr>
                <w:rFonts w:eastAsia="Times New Roman" w:cs="Times New Roman"/>
                <w:b/>
                <w:bCs/>
                <w:sz w:val="14"/>
                <w:szCs w:val="12"/>
                <w:lang w:val="es-CO" w:eastAsia="es-CO"/>
              </w:rPr>
            </w:pPr>
            <w:r w:rsidRPr="00E25975">
              <w:rPr>
                <w:rFonts w:eastAsia="Times New Roman" w:cs="Times New Roman"/>
                <w:b/>
                <w:bCs/>
                <w:sz w:val="14"/>
                <w:szCs w:val="12"/>
                <w:lang w:val="es-CO" w:eastAsia="es-CO"/>
              </w:rPr>
              <w:t>A</w:t>
            </w:r>
          </w:p>
        </w:tc>
        <w:tc>
          <w:tcPr>
            <w:tcW w:w="145" w:type="pct"/>
            <w:tcBorders>
              <w:top w:val="nil"/>
              <w:left w:val="nil"/>
              <w:bottom w:val="single" w:sz="4" w:space="0" w:color="auto"/>
              <w:right w:val="single" w:sz="4" w:space="0" w:color="auto"/>
            </w:tcBorders>
            <w:shd w:val="clear" w:color="000000" w:fill="FCE4D6"/>
            <w:noWrap/>
            <w:vAlign w:val="center"/>
            <w:hideMark/>
          </w:tcPr>
          <w:p w14:paraId="458CF084" w14:textId="77777777" w:rsidR="00E25975" w:rsidRPr="00E25975" w:rsidRDefault="00E25975" w:rsidP="00E25975">
            <w:pPr>
              <w:widowControl/>
              <w:autoSpaceDE/>
              <w:autoSpaceDN/>
              <w:jc w:val="center"/>
              <w:rPr>
                <w:rFonts w:eastAsia="Times New Roman" w:cs="Times New Roman"/>
                <w:b/>
                <w:bCs/>
                <w:sz w:val="14"/>
                <w:szCs w:val="12"/>
                <w:lang w:val="es-CO" w:eastAsia="es-CO"/>
              </w:rPr>
            </w:pPr>
            <w:r w:rsidRPr="00E25975">
              <w:rPr>
                <w:rFonts w:eastAsia="Times New Roman" w:cs="Times New Roman"/>
                <w:b/>
                <w:bCs/>
                <w:sz w:val="14"/>
                <w:szCs w:val="12"/>
                <w:lang w:val="es-CO" w:eastAsia="es-CO"/>
              </w:rPr>
              <w:t>M</w:t>
            </w:r>
          </w:p>
        </w:tc>
        <w:tc>
          <w:tcPr>
            <w:tcW w:w="146" w:type="pct"/>
            <w:tcBorders>
              <w:top w:val="nil"/>
              <w:left w:val="nil"/>
              <w:bottom w:val="single" w:sz="4" w:space="0" w:color="auto"/>
              <w:right w:val="single" w:sz="4" w:space="0" w:color="auto"/>
            </w:tcBorders>
            <w:shd w:val="clear" w:color="000000" w:fill="FCE4D6"/>
            <w:noWrap/>
            <w:vAlign w:val="center"/>
            <w:hideMark/>
          </w:tcPr>
          <w:p w14:paraId="4AF3DC35" w14:textId="77777777" w:rsidR="00E25975" w:rsidRPr="00E25975" w:rsidRDefault="00E25975" w:rsidP="00E25975">
            <w:pPr>
              <w:widowControl/>
              <w:autoSpaceDE/>
              <w:autoSpaceDN/>
              <w:jc w:val="center"/>
              <w:rPr>
                <w:rFonts w:eastAsia="Times New Roman" w:cs="Times New Roman"/>
                <w:b/>
                <w:bCs/>
                <w:sz w:val="14"/>
                <w:szCs w:val="12"/>
                <w:lang w:val="es-CO" w:eastAsia="es-CO"/>
              </w:rPr>
            </w:pPr>
            <w:r w:rsidRPr="00E25975">
              <w:rPr>
                <w:rFonts w:eastAsia="Times New Roman" w:cs="Times New Roman"/>
                <w:b/>
                <w:bCs/>
                <w:sz w:val="14"/>
                <w:szCs w:val="12"/>
                <w:lang w:val="es-CO" w:eastAsia="es-CO"/>
              </w:rPr>
              <w:t>B</w:t>
            </w:r>
          </w:p>
        </w:tc>
        <w:tc>
          <w:tcPr>
            <w:tcW w:w="329" w:type="pct"/>
            <w:vMerge/>
            <w:tcBorders>
              <w:top w:val="nil"/>
              <w:left w:val="single" w:sz="4" w:space="0" w:color="auto"/>
              <w:bottom w:val="single" w:sz="4" w:space="0" w:color="auto"/>
              <w:right w:val="single" w:sz="4" w:space="0" w:color="auto"/>
            </w:tcBorders>
            <w:vAlign w:val="center"/>
            <w:hideMark/>
          </w:tcPr>
          <w:p w14:paraId="0853B872" w14:textId="77777777" w:rsidR="00E25975" w:rsidRPr="00E25975" w:rsidRDefault="00E25975" w:rsidP="00E25975">
            <w:pPr>
              <w:widowControl/>
              <w:autoSpaceDE/>
              <w:autoSpaceDN/>
              <w:rPr>
                <w:rFonts w:eastAsia="Times New Roman" w:cs="Times New Roman"/>
                <w:b/>
                <w:bCs/>
                <w:sz w:val="14"/>
                <w:szCs w:val="12"/>
                <w:lang w:val="es-CO" w:eastAsia="es-CO"/>
              </w:rPr>
            </w:pPr>
          </w:p>
        </w:tc>
        <w:tc>
          <w:tcPr>
            <w:tcW w:w="324" w:type="pct"/>
            <w:vMerge/>
            <w:tcBorders>
              <w:top w:val="nil"/>
              <w:left w:val="single" w:sz="4" w:space="0" w:color="auto"/>
              <w:bottom w:val="single" w:sz="4" w:space="0" w:color="auto"/>
              <w:right w:val="single" w:sz="4" w:space="0" w:color="auto"/>
            </w:tcBorders>
            <w:vAlign w:val="center"/>
            <w:hideMark/>
          </w:tcPr>
          <w:p w14:paraId="0ED7A311" w14:textId="77777777" w:rsidR="00E25975" w:rsidRPr="00E25975" w:rsidRDefault="00E25975" w:rsidP="00E25975">
            <w:pPr>
              <w:widowControl/>
              <w:autoSpaceDE/>
              <w:autoSpaceDN/>
              <w:rPr>
                <w:rFonts w:eastAsia="Times New Roman" w:cs="Times New Roman"/>
                <w:b/>
                <w:bCs/>
                <w:sz w:val="14"/>
                <w:szCs w:val="12"/>
                <w:lang w:val="es-CO" w:eastAsia="es-CO"/>
              </w:rPr>
            </w:pPr>
          </w:p>
        </w:tc>
        <w:tc>
          <w:tcPr>
            <w:tcW w:w="368" w:type="pct"/>
            <w:vMerge/>
            <w:tcBorders>
              <w:top w:val="nil"/>
              <w:left w:val="single" w:sz="4" w:space="0" w:color="auto"/>
              <w:bottom w:val="single" w:sz="4" w:space="0" w:color="auto"/>
              <w:right w:val="single" w:sz="4" w:space="0" w:color="auto"/>
            </w:tcBorders>
            <w:vAlign w:val="center"/>
            <w:hideMark/>
          </w:tcPr>
          <w:p w14:paraId="019778C1" w14:textId="77777777" w:rsidR="00E25975" w:rsidRPr="00E25975" w:rsidRDefault="00E25975" w:rsidP="00E25975">
            <w:pPr>
              <w:widowControl/>
              <w:autoSpaceDE/>
              <w:autoSpaceDN/>
              <w:rPr>
                <w:rFonts w:eastAsia="Times New Roman" w:cs="Times New Roman"/>
                <w:b/>
                <w:bCs/>
                <w:sz w:val="14"/>
                <w:szCs w:val="12"/>
                <w:lang w:val="es-CO" w:eastAsia="es-CO"/>
              </w:rPr>
            </w:pPr>
          </w:p>
        </w:tc>
        <w:tc>
          <w:tcPr>
            <w:tcW w:w="356" w:type="pct"/>
            <w:vMerge/>
            <w:tcBorders>
              <w:top w:val="nil"/>
              <w:left w:val="single" w:sz="4" w:space="0" w:color="auto"/>
              <w:bottom w:val="single" w:sz="4" w:space="0" w:color="auto"/>
              <w:right w:val="single" w:sz="4" w:space="0" w:color="auto"/>
            </w:tcBorders>
            <w:vAlign w:val="center"/>
            <w:hideMark/>
          </w:tcPr>
          <w:p w14:paraId="2B0032B8" w14:textId="77777777" w:rsidR="00E25975" w:rsidRPr="00E25975" w:rsidRDefault="00E25975" w:rsidP="00E25975">
            <w:pPr>
              <w:widowControl/>
              <w:autoSpaceDE/>
              <w:autoSpaceDN/>
              <w:rPr>
                <w:rFonts w:eastAsia="Times New Roman" w:cs="Times New Roman"/>
                <w:b/>
                <w:bCs/>
                <w:sz w:val="14"/>
                <w:szCs w:val="12"/>
                <w:lang w:val="es-CO" w:eastAsia="es-CO"/>
              </w:rPr>
            </w:pPr>
          </w:p>
        </w:tc>
        <w:tc>
          <w:tcPr>
            <w:tcW w:w="291" w:type="pct"/>
            <w:vMerge/>
            <w:tcBorders>
              <w:top w:val="nil"/>
              <w:left w:val="single" w:sz="4" w:space="0" w:color="auto"/>
              <w:bottom w:val="single" w:sz="4" w:space="0" w:color="auto"/>
              <w:right w:val="single" w:sz="4" w:space="0" w:color="auto"/>
            </w:tcBorders>
            <w:vAlign w:val="center"/>
            <w:hideMark/>
          </w:tcPr>
          <w:p w14:paraId="41A695EF" w14:textId="77777777" w:rsidR="00E25975" w:rsidRPr="00E25975" w:rsidRDefault="00E25975" w:rsidP="00E25975">
            <w:pPr>
              <w:widowControl/>
              <w:autoSpaceDE/>
              <w:autoSpaceDN/>
              <w:rPr>
                <w:rFonts w:eastAsia="Times New Roman" w:cs="Times New Roman"/>
                <w:sz w:val="14"/>
                <w:szCs w:val="12"/>
                <w:lang w:val="es-CO" w:eastAsia="es-CO"/>
              </w:rPr>
            </w:pPr>
          </w:p>
        </w:tc>
      </w:tr>
      <w:tr w:rsidR="006F59CE" w:rsidRPr="006F59CE" w14:paraId="5DFCCE23" w14:textId="77777777" w:rsidTr="006F59CE">
        <w:trPr>
          <w:trHeight w:val="20"/>
        </w:trPr>
        <w:tc>
          <w:tcPr>
            <w:tcW w:w="2390" w:type="pct"/>
            <w:tcBorders>
              <w:top w:val="nil"/>
              <w:left w:val="single" w:sz="4" w:space="0" w:color="auto"/>
              <w:bottom w:val="single" w:sz="4" w:space="0" w:color="auto"/>
              <w:right w:val="single" w:sz="4" w:space="0" w:color="auto"/>
            </w:tcBorders>
            <w:shd w:val="clear" w:color="000000" w:fill="FFFFFF"/>
            <w:noWrap/>
            <w:vAlign w:val="center"/>
            <w:hideMark/>
          </w:tcPr>
          <w:p w14:paraId="696A287A" w14:textId="4260DBCA" w:rsidR="00E25975" w:rsidRPr="006F59CE" w:rsidRDefault="00E25975" w:rsidP="00F86C35">
            <w:pPr>
              <w:pStyle w:val="Prrafodelista"/>
              <w:widowControl/>
              <w:numPr>
                <w:ilvl w:val="0"/>
                <w:numId w:val="34"/>
              </w:numPr>
              <w:autoSpaceDE/>
              <w:autoSpaceDN/>
              <w:ind w:left="351" w:hanging="351"/>
              <w:rPr>
                <w:rFonts w:eastAsia="Times New Roman" w:cs="Times New Roman"/>
                <w:sz w:val="16"/>
                <w:szCs w:val="18"/>
                <w:lang w:val="es-CO" w:eastAsia="es-CO"/>
              </w:rPr>
            </w:pPr>
            <w:r w:rsidRPr="006F59CE">
              <w:rPr>
                <w:rFonts w:eastAsia="Times New Roman" w:cs="Times New Roman"/>
                <w:sz w:val="16"/>
                <w:szCs w:val="18"/>
                <w:lang w:val="es-CO" w:eastAsia="es-CO"/>
              </w:rPr>
              <w:t>Direccionamiento Estratégico e Innovación (DESI)</w:t>
            </w:r>
          </w:p>
        </w:tc>
        <w:tc>
          <w:tcPr>
            <w:tcW w:w="360" w:type="pct"/>
            <w:tcBorders>
              <w:top w:val="nil"/>
              <w:left w:val="nil"/>
              <w:bottom w:val="single" w:sz="4" w:space="0" w:color="auto"/>
              <w:right w:val="single" w:sz="4" w:space="0" w:color="auto"/>
            </w:tcBorders>
            <w:shd w:val="clear" w:color="000000" w:fill="FFFFFF"/>
            <w:noWrap/>
            <w:vAlign w:val="center"/>
            <w:hideMark/>
          </w:tcPr>
          <w:p w14:paraId="289FD146" w14:textId="77777777" w:rsidR="00E25975" w:rsidRPr="00E25975" w:rsidRDefault="00E25975" w:rsidP="00E25975">
            <w:pPr>
              <w:widowControl/>
              <w:autoSpaceDE/>
              <w:autoSpaceDN/>
              <w:jc w:val="center"/>
              <w:rPr>
                <w:rFonts w:eastAsia="Times New Roman" w:cs="Times New Roman"/>
                <w:b/>
                <w:bCs/>
                <w:sz w:val="16"/>
                <w:szCs w:val="18"/>
                <w:lang w:val="es-CO" w:eastAsia="es-CO"/>
              </w:rPr>
            </w:pPr>
            <w:r w:rsidRPr="00E25975">
              <w:rPr>
                <w:rFonts w:eastAsia="Times New Roman" w:cs="Times New Roman"/>
                <w:b/>
                <w:bCs/>
                <w:sz w:val="16"/>
                <w:szCs w:val="18"/>
                <w:lang w:val="es-CO" w:eastAsia="es-CO"/>
              </w:rPr>
              <w:t>5</w:t>
            </w:r>
          </w:p>
        </w:tc>
        <w:tc>
          <w:tcPr>
            <w:tcW w:w="145" w:type="pct"/>
            <w:tcBorders>
              <w:top w:val="nil"/>
              <w:left w:val="nil"/>
              <w:bottom w:val="single" w:sz="4" w:space="0" w:color="auto"/>
              <w:right w:val="single" w:sz="4" w:space="0" w:color="auto"/>
            </w:tcBorders>
            <w:shd w:val="clear" w:color="000000" w:fill="FFFFFF"/>
            <w:noWrap/>
            <w:vAlign w:val="center"/>
            <w:hideMark/>
          </w:tcPr>
          <w:p w14:paraId="162C3510" w14:textId="77777777" w:rsidR="00E25975" w:rsidRPr="00E25975" w:rsidRDefault="00E25975" w:rsidP="00E25975">
            <w:pPr>
              <w:widowControl/>
              <w:autoSpaceDE/>
              <w:autoSpaceDN/>
              <w:jc w:val="center"/>
              <w:rPr>
                <w:rFonts w:eastAsia="Times New Roman" w:cs="Times New Roman"/>
                <w:sz w:val="14"/>
                <w:szCs w:val="18"/>
                <w:lang w:val="es-CO" w:eastAsia="es-CO"/>
              </w:rPr>
            </w:pPr>
            <w:r w:rsidRPr="00E25975">
              <w:rPr>
                <w:rFonts w:eastAsia="Times New Roman" w:cs="Times New Roman"/>
                <w:sz w:val="14"/>
                <w:szCs w:val="18"/>
                <w:lang w:val="es-CO" w:eastAsia="es-CO"/>
              </w:rPr>
              <w:t>1</w:t>
            </w:r>
          </w:p>
        </w:tc>
        <w:tc>
          <w:tcPr>
            <w:tcW w:w="146" w:type="pct"/>
            <w:tcBorders>
              <w:top w:val="nil"/>
              <w:left w:val="nil"/>
              <w:bottom w:val="single" w:sz="4" w:space="0" w:color="auto"/>
              <w:right w:val="single" w:sz="4" w:space="0" w:color="auto"/>
            </w:tcBorders>
            <w:shd w:val="clear" w:color="000000" w:fill="FFFFFF"/>
            <w:noWrap/>
            <w:vAlign w:val="center"/>
            <w:hideMark/>
          </w:tcPr>
          <w:p w14:paraId="38FC56FE" w14:textId="77777777" w:rsidR="00E25975" w:rsidRPr="00E25975" w:rsidRDefault="00E25975" w:rsidP="00E25975">
            <w:pPr>
              <w:widowControl/>
              <w:autoSpaceDE/>
              <w:autoSpaceDN/>
              <w:jc w:val="center"/>
              <w:rPr>
                <w:rFonts w:eastAsia="Times New Roman" w:cs="Times New Roman"/>
                <w:sz w:val="14"/>
                <w:szCs w:val="18"/>
                <w:lang w:val="es-CO" w:eastAsia="es-CO"/>
              </w:rPr>
            </w:pPr>
            <w:r w:rsidRPr="00E25975">
              <w:rPr>
                <w:rFonts w:eastAsia="Times New Roman" w:cs="Times New Roman"/>
                <w:sz w:val="14"/>
                <w:szCs w:val="18"/>
                <w:lang w:val="es-CO" w:eastAsia="es-CO"/>
              </w:rPr>
              <w:t>2</w:t>
            </w:r>
          </w:p>
        </w:tc>
        <w:tc>
          <w:tcPr>
            <w:tcW w:w="145" w:type="pct"/>
            <w:tcBorders>
              <w:top w:val="nil"/>
              <w:left w:val="nil"/>
              <w:bottom w:val="single" w:sz="4" w:space="0" w:color="auto"/>
              <w:right w:val="single" w:sz="4" w:space="0" w:color="auto"/>
            </w:tcBorders>
            <w:shd w:val="clear" w:color="000000" w:fill="FFFFFF"/>
            <w:noWrap/>
            <w:vAlign w:val="center"/>
            <w:hideMark/>
          </w:tcPr>
          <w:p w14:paraId="43A2203F" w14:textId="77777777" w:rsidR="00E25975" w:rsidRPr="00E25975" w:rsidRDefault="00E25975" w:rsidP="00E25975">
            <w:pPr>
              <w:widowControl/>
              <w:autoSpaceDE/>
              <w:autoSpaceDN/>
              <w:jc w:val="center"/>
              <w:rPr>
                <w:rFonts w:eastAsia="Times New Roman" w:cs="Times New Roman"/>
                <w:sz w:val="14"/>
                <w:szCs w:val="18"/>
                <w:lang w:val="es-CO" w:eastAsia="es-CO"/>
              </w:rPr>
            </w:pPr>
            <w:r w:rsidRPr="00E25975">
              <w:rPr>
                <w:rFonts w:eastAsia="Times New Roman" w:cs="Times New Roman"/>
                <w:sz w:val="14"/>
                <w:szCs w:val="18"/>
                <w:lang w:val="es-CO" w:eastAsia="es-CO"/>
              </w:rPr>
              <w:t>2</w:t>
            </w:r>
          </w:p>
        </w:tc>
        <w:tc>
          <w:tcPr>
            <w:tcW w:w="146" w:type="pct"/>
            <w:tcBorders>
              <w:top w:val="nil"/>
              <w:left w:val="nil"/>
              <w:bottom w:val="single" w:sz="4" w:space="0" w:color="auto"/>
              <w:right w:val="single" w:sz="4" w:space="0" w:color="auto"/>
            </w:tcBorders>
            <w:shd w:val="clear" w:color="000000" w:fill="FFFFFF"/>
            <w:noWrap/>
            <w:vAlign w:val="center"/>
            <w:hideMark/>
          </w:tcPr>
          <w:p w14:paraId="3DBBDFC9" w14:textId="77777777" w:rsidR="00E25975" w:rsidRPr="00E25975" w:rsidRDefault="00E25975" w:rsidP="00E25975">
            <w:pPr>
              <w:widowControl/>
              <w:autoSpaceDE/>
              <w:autoSpaceDN/>
              <w:rPr>
                <w:rFonts w:eastAsia="Times New Roman" w:cs="Times New Roman"/>
                <w:sz w:val="14"/>
                <w:lang w:val="es-CO" w:eastAsia="es-CO"/>
              </w:rPr>
            </w:pPr>
            <w:r w:rsidRPr="00E25975">
              <w:rPr>
                <w:rFonts w:eastAsia="Times New Roman" w:cs="Times New Roman"/>
                <w:sz w:val="14"/>
                <w:lang w:val="es-CO" w:eastAsia="es-CO"/>
              </w:rPr>
              <w:t> </w:t>
            </w:r>
          </w:p>
        </w:tc>
        <w:tc>
          <w:tcPr>
            <w:tcW w:w="329" w:type="pct"/>
            <w:tcBorders>
              <w:top w:val="nil"/>
              <w:left w:val="nil"/>
              <w:bottom w:val="single" w:sz="4" w:space="0" w:color="auto"/>
              <w:right w:val="single" w:sz="4" w:space="0" w:color="auto"/>
            </w:tcBorders>
            <w:shd w:val="clear" w:color="000000" w:fill="FFFFFF"/>
            <w:noWrap/>
            <w:vAlign w:val="center"/>
            <w:hideMark/>
          </w:tcPr>
          <w:p w14:paraId="6B85061F" w14:textId="77777777" w:rsidR="00E25975" w:rsidRPr="00E25975" w:rsidRDefault="00E25975" w:rsidP="00E25975">
            <w:pPr>
              <w:widowControl/>
              <w:autoSpaceDE/>
              <w:autoSpaceDN/>
              <w:jc w:val="center"/>
              <w:rPr>
                <w:rFonts w:eastAsia="Times New Roman" w:cs="Times New Roman"/>
                <w:sz w:val="16"/>
                <w:szCs w:val="18"/>
                <w:lang w:val="es-CO" w:eastAsia="es-CO"/>
              </w:rPr>
            </w:pPr>
            <w:r w:rsidRPr="00E25975">
              <w:rPr>
                <w:rFonts w:eastAsia="Times New Roman" w:cs="Times New Roman"/>
                <w:sz w:val="16"/>
                <w:szCs w:val="18"/>
                <w:lang w:val="es-CO" w:eastAsia="es-CO"/>
              </w:rPr>
              <w:t>4</w:t>
            </w:r>
          </w:p>
        </w:tc>
        <w:tc>
          <w:tcPr>
            <w:tcW w:w="324" w:type="pct"/>
            <w:tcBorders>
              <w:top w:val="nil"/>
              <w:left w:val="nil"/>
              <w:bottom w:val="single" w:sz="4" w:space="0" w:color="auto"/>
              <w:right w:val="single" w:sz="4" w:space="0" w:color="auto"/>
            </w:tcBorders>
            <w:shd w:val="clear" w:color="000000" w:fill="FFFF99"/>
            <w:noWrap/>
            <w:vAlign w:val="center"/>
            <w:hideMark/>
          </w:tcPr>
          <w:p w14:paraId="6948C6E0" w14:textId="77777777" w:rsidR="00E25975" w:rsidRPr="00E25975" w:rsidRDefault="00E25975" w:rsidP="00E25975">
            <w:pPr>
              <w:widowControl/>
              <w:autoSpaceDE/>
              <w:autoSpaceDN/>
              <w:jc w:val="center"/>
              <w:rPr>
                <w:rFonts w:eastAsia="Times New Roman" w:cs="Times New Roman"/>
                <w:sz w:val="14"/>
                <w:szCs w:val="18"/>
                <w:lang w:val="es-CO" w:eastAsia="es-CO"/>
              </w:rPr>
            </w:pPr>
            <w:r w:rsidRPr="00E25975">
              <w:rPr>
                <w:rFonts w:eastAsia="Times New Roman" w:cs="Times New Roman"/>
                <w:sz w:val="14"/>
                <w:szCs w:val="18"/>
                <w:lang w:val="es-CO" w:eastAsia="es-CO"/>
              </w:rPr>
              <w:t>80%</w:t>
            </w:r>
          </w:p>
        </w:tc>
        <w:tc>
          <w:tcPr>
            <w:tcW w:w="368" w:type="pct"/>
            <w:tcBorders>
              <w:top w:val="nil"/>
              <w:left w:val="nil"/>
              <w:bottom w:val="single" w:sz="4" w:space="0" w:color="auto"/>
              <w:right w:val="single" w:sz="4" w:space="0" w:color="auto"/>
            </w:tcBorders>
            <w:shd w:val="clear" w:color="000000" w:fill="FFFFFF"/>
            <w:vAlign w:val="center"/>
            <w:hideMark/>
          </w:tcPr>
          <w:p w14:paraId="280263B5" w14:textId="77777777" w:rsidR="00E25975" w:rsidRPr="00E25975" w:rsidRDefault="00E25975" w:rsidP="00E25975">
            <w:pPr>
              <w:widowControl/>
              <w:autoSpaceDE/>
              <w:autoSpaceDN/>
              <w:jc w:val="center"/>
              <w:rPr>
                <w:rFonts w:eastAsia="Times New Roman" w:cs="Times New Roman"/>
                <w:b/>
                <w:bCs/>
                <w:sz w:val="16"/>
                <w:szCs w:val="18"/>
                <w:lang w:val="es-CO" w:eastAsia="es-CO"/>
              </w:rPr>
            </w:pPr>
            <w:r w:rsidRPr="00E25975">
              <w:rPr>
                <w:rFonts w:eastAsia="Times New Roman" w:cs="Times New Roman"/>
                <w:b/>
                <w:bCs/>
                <w:sz w:val="16"/>
                <w:szCs w:val="18"/>
                <w:lang w:val="es-CO" w:eastAsia="es-CO"/>
              </w:rPr>
              <w:t>13</w:t>
            </w:r>
          </w:p>
        </w:tc>
        <w:tc>
          <w:tcPr>
            <w:tcW w:w="356" w:type="pct"/>
            <w:tcBorders>
              <w:top w:val="nil"/>
              <w:left w:val="nil"/>
              <w:bottom w:val="single" w:sz="4" w:space="0" w:color="auto"/>
              <w:right w:val="single" w:sz="4" w:space="0" w:color="auto"/>
            </w:tcBorders>
            <w:shd w:val="clear" w:color="000000" w:fill="FFFFFF"/>
            <w:vAlign w:val="center"/>
            <w:hideMark/>
          </w:tcPr>
          <w:p w14:paraId="7EB7D28B" w14:textId="77777777" w:rsidR="00E25975" w:rsidRPr="00E25975" w:rsidRDefault="00E25975" w:rsidP="00E25975">
            <w:pPr>
              <w:widowControl/>
              <w:autoSpaceDE/>
              <w:autoSpaceDN/>
              <w:jc w:val="center"/>
              <w:rPr>
                <w:rFonts w:eastAsia="Times New Roman" w:cs="Times New Roman"/>
                <w:sz w:val="16"/>
                <w:szCs w:val="18"/>
                <w:lang w:val="es-CO" w:eastAsia="es-CO"/>
              </w:rPr>
            </w:pPr>
            <w:r w:rsidRPr="00E25975">
              <w:rPr>
                <w:rFonts w:eastAsia="Times New Roman" w:cs="Times New Roman"/>
                <w:sz w:val="16"/>
                <w:szCs w:val="18"/>
                <w:lang w:val="es-CO" w:eastAsia="es-CO"/>
              </w:rPr>
              <w:t>8</w:t>
            </w:r>
          </w:p>
        </w:tc>
        <w:tc>
          <w:tcPr>
            <w:tcW w:w="291" w:type="pct"/>
            <w:tcBorders>
              <w:top w:val="nil"/>
              <w:left w:val="nil"/>
              <w:bottom w:val="single" w:sz="4" w:space="0" w:color="auto"/>
              <w:right w:val="single" w:sz="4" w:space="0" w:color="auto"/>
            </w:tcBorders>
            <w:shd w:val="clear" w:color="000000" w:fill="FFFF99"/>
            <w:vAlign w:val="center"/>
            <w:hideMark/>
          </w:tcPr>
          <w:p w14:paraId="6D151CBF" w14:textId="77777777" w:rsidR="00E25975" w:rsidRPr="00E25975" w:rsidRDefault="00E25975" w:rsidP="00E25975">
            <w:pPr>
              <w:widowControl/>
              <w:autoSpaceDE/>
              <w:autoSpaceDN/>
              <w:jc w:val="center"/>
              <w:rPr>
                <w:rFonts w:eastAsia="Times New Roman" w:cs="Times New Roman"/>
                <w:sz w:val="14"/>
                <w:lang w:val="es-CO" w:eastAsia="es-CO"/>
              </w:rPr>
            </w:pPr>
            <w:r w:rsidRPr="00E25975">
              <w:rPr>
                <w:rFonts w:eastAsia="Times New Roman" w:cs="Times New Roman"/>
                <w:sz w:val="14"/>
                <w:lang w:eastAsia="es-CO"/>
              </w:rPr>
              <w:t>62%</w:t>
            </w:r>
          </w:p>
        </w:tc>
      </w:tr>
      <w:tr w:rsidR="006F59CE" w:rsidRPr="006F59CE" w14:paraId="2E3CF161" w14:textId="77777777" w:rsidTr="006F59CE">
        <w:trPr>
          <w:trHeight w:val="20"/>
        </w:trPr>
        <w:tc>
          <w:tcPr>
            <w:tcW w:w="2390" w:type="pct"/>
            <w:tcBorders>
              <w:top w:val="nil"/>
              <w:left w:val="single" w:sz="4" w:space="0" w:color="auto"/>
              <w:bottom w:val="single" w:sz="4" w:space="0" w:color="auto"/>
              <w:right w:val="single" w:sz="4" w:space="0" w:color="auto"/>
            </w:tcBorders>
            <w:shd w:val="clear" w:color="000000" w:fill="FFFFFF"/>
            <w:noWrap/>
            <w:vAlign w:val="center"/>
            <w:hideMark/>
          </w:tcPr>
          <w:p w14:paraId="467CED35" w14:textId="62BEAD47" w:rsidR="00E25975" w:rsidRPr="006F59CE" w:rsidRDefault="00E25975" w:rsidP="00F86C35">
            <w:pPr>
              <w:pStyle w:val="Prrafodelista"/>
              <w:widowControl/>
              <w:numPr>
                <w:ilvl w:val="0"/>
                <w:numId w:val="34"/>
              </w:numPr>
              <w:autoSpaceDE/>
              <w:autoSpaceDN/>
              <w:ind w:left="351" w:hanging="351"/>
              <w:rPr>
                <w:rFonts w:eastAsia="Times New Roman" w:cs="Times New Roman"/>
                <w:sz w:val="16"/>
                <w:szCs w:val="18"/>
                <w:lang w:val="es-CO" w:eastAsia="es-CO"/>
              </w:rPr>
            </w:pPr>
            <w:r w:rsidRPr="006F59CE">
              <w:rPr>
                <w:rFonts w:eastAsia="Times New Roman" w:cs="Times New Roman"/>
                <w:sz w:val="16"/>
                <w:szCs w:val="18"/>
                <w:lang w:val="es-CO" w:eastAsia="es-CO"/>
              </w:rPr>
              <w:t>Atención a Partes Interesadas y Comunicaciones (APIC)</w:t>
            </w:r>
          </w:p>
        </w:tc>
        <w:tc>
          <w:tcPr>
            <w:tcW w:w="360" w:type="pct"/>
            <w:tcBorders>
              <w:top w:val="nil"/>
              <w:left w:val="nil"/>
              <w:bottom w:val="single" w:sz="4" w:space="0" w:color="auto"/>
              <w:right w:val="single" w:sz="4" w:space="0" w:color="auto"/>
            </w:tcBorders>
            <w:shd w:val="clear" w:color="000000" w:fill="FFFFFF"/>
            <w:noWrap/>
            <w:vAlign w:val="center"/>
            <w:hideMark/>
          </w:tcPr>
          <w:p w14:paraId="41A4D196" w14:textId="77777777" w:rsidR="00E25975" w:rsidRPr="00E25975" w:rsidRDefault="00E25975" w:rsidP="00E25975">
            <w:pPr>
              <w:widowControl/>
              <w:autoSpaceDE/>
              <w:autoSpaceDN/>
              <w:jc w:val="center"/>
              <w:rPr>
                <w:rFonts w:eastAsia="Times New Roman" w:cs="Times New Roman"/>
                <w:b/>
                <w:bCs/>
                <w:sz w:val="16"/>
                <w:szCs w:val="18"/>
                <w:lang w:val="es-CO" w:eastAsia="es-CO"/>
              </w:rPr>
            </w:pPr>
            <w:r w:rsidRPr="00E25975">
              <w:rPr>
                <w:rFonts w:eastAsia="Times New Roman" w:cs="Times New Roman"/>
                <w:b/>
                <w:bCs/>
                <w:sz w:val="16"/>
                <w:szCs w:val="18"/>
                <w:lang w:val="es-CO" w:eastAsia="es-CO"/>
              </w:rPr>
              <w:t>4</w:t>
            </w:r>
          </w:p>
        </w:tc>
        <w:tc>
          <w:tcPr>
            <w:tcW w:w="145" w:type="pct"/>
            <w:tcBorders>
              <w:top w:val="nil"/>
              <w:left w:val="nil"/>
              <w:bottom w:val="single" w:sz="4" w:space="0" w:color="auto"/>
              <w:right w:val="single" w:sz="4" w:space="0" w:color="auto"/>
            </w:tcBorders>
            <w:shd w:val="clear" w:color="000000" w:fill="FFFFFF"/>
            <w:noWrap/>
            <w:vAlign w:val="center"/>
            <w:hideMark/>
          </w:tcPr>
          <w:p w14:paraId="6B093E55" w14:textId="77777777" w:rsidR="00E25975" w:rsidRPr="00E25975" w:rsidRDefault="00E25975" w:rsidP="00E25975">
            <w:pPr>
              <w:widowControl/>
              <w:autoSpaceDE/>
              <w:autoSpaceDN/>
              <w:rPr>
                <w:rFonts w:eastAsia="Times New Roman" w:cs="Times New Roman"/>
                <w:sz w:val="14"/>
                <w:lang w:val="es-CO" w:eastAsia="es-CO"/>
              </w:rPr>
            </w:pPr>
            <w:r w:rsidRPr="00E25975">
              <w:rPr>
                <w:rFonts w:eastAsia="Times New Roman" w:cs="Times New Roman"/>
                <w:sz w:val="14"/>
                <w:lang w:val="es-CO" w:eastAsia="es-CO"/>
              </w:rPr>
              <w:t> </w:t>
            </w:r>
          </w:p>
        </w:tc>
        <w:tc>
          <w:tcPr>
            <w:tcW w:w="146" w:type="pct"/>
            <w:tcBorders>
              <w:top w:val="nil"/>
              <w:left w:val="nil"/>
              <w:bottom w:val="single" w:sz="4" w:space="0" w:color="auto"/>
              <w:right w:val="single" w:sz="4" w:space="0" w:color="auto"/>
            </w:tcBorders>
            <w:shd w:val="clear" w:color="000000" w:fill="FFFFFF"/>
            <w:noWrap/>
            <w:vAlign w:val="center"/>
            <w:hideMark/>
          </w:tcPr>
          <w:p w14:paraId="5CA930B9" w14:textId="77777777" w:rsidR="00E25975" w:rsidRPr="00E25975" w:rsidRDefault="00E25975" w:rsidP="00E25975">
            <w:pPr>
              <w:widowControl/>
              <w:autoSpaceDE/>
              <w:autoSpaceDN/>
              <w:jc w:val="center"/>
              <w:rPr>
                <w:rFonts w:eastAsia="Times New Roman" w:cs="Times New Roman"/>
                <w:sz w:val="14"/>
                <w:szCs w:val="18"/>
                <w:lang w:val="es-CO" w:eastAsia="es-CO"/>
              </w:rPr>
            </w:pPr>
            <w:r w:rsidRPr="00E25975">
              <w:rPr>
                <w:rFonts w:eastAsia="Times New Roman" w:cs="Times New Roman"/>
                <w:sz w:val="14"/>
                <w:szCs w:val="18"/>
                <w:lang w:val="es-CO" w:eastAsia="es-CO"/>
              </w:rPr>
              <w:t>3</w:t>
            </w:r>
          </w:p>
        </w:tc>
        <w:tc>
          <w:tcPr>
            <w:tcW w:w="145" w:type="pct"/>
            <w:tcBorders>
              <w:top w:val="nil"/>
              <w:left w:val="nil"/>
              <w:bottom w:val="single" w:sz="4" w:space="0" w:color="auto"/>
              <w:right w:val="single" w:sz="4" w:space="0" w:color="auto"/>
            </w:tcBorders>
            <w:shd w:val="clear" w:color="000000" w:fill="FFFFFF"/>
            <w:noWrap/>
            <w:vAlign w:val="center"/>
            <w:hideMark/>
          </w:tcPr>
          <w:p w14:paraId="61BF0E22" w14:textId="77777777" w:rsidR="00E25975" w:rsidRPr="00E25975" w:rsidRDefault="00E25975" w:rsidP="00E25975">
            <w:pPr>
              <w:widowControl/>
              <w:autoSpaceDE/>
              <w:autoSpaceDN/>
              <w:jc w:val="center"/>
              <w:rPr>
                <w:rFonts w:eastAsia="Times New Roman" w:cs="Times New Roman"/>
                <w:sz w:val="14"/>
                <w:szCs w:val="18"/>
                <w:lang w:val="es-CO" w:eastAsia="es-CO"/>
              </w:rPr>
            </w:pPr>
            <w:r w:rsidRPr="00E25975">
              <w:rPr>
                <w:rFonts w:eastAsia="Times New Roman" w:cs="Times New Roman"/>
                <w:sz w:val="14"/>
                <w:szCs w:val="18"/>
                <w:lang w:val="es-CO" w:eastAsia="es-CO"/>
              </w:rPr>
              <w:t>1</w:t>
            </w:r>
          </w:p>
        </w:tc>
        <w:tc>
          <w:tcPr>
            <w:tcW w:w="146" w:type="pct"/>
            <w:tcBorders>
              <w:top w:val="nil"/>
              <w:left w:val="nil"/>
              <w:bottom w:val="single" w:sz="4" w:space="0" w:color="auto"/>
              <w:right w:val="single" w:sz="4" w:space="0" w:color="auto"/>
            </w:tcBorders>
            <w:shd w:val="clear" w:color="000000" w:fill="FFFFFF"/>
            <w:noWrap/>
            <w:vAlign w:val="center"/>
            <w:hideMark/>
          </w:tcPr>
          <w:p w14:paraId="798E21E3" w14:textId="77777777" w:rsidR="00E25975" w:rsidRPr="00E25975" w:rsidRDefault="00E25975" w:rsidP="00E25975">
            <w:pPr>
              <w:widowControl/>
              <w:autoSpaceDE/>
              <w:autoSpaceDN/>
              <w:rPr>
                <w:rFonts w:eastAsia="Times New Roman" w:cs="Times New Roman"/>
                <w:sz w:val="14"/>
                <w:lang w:val="es-CO" w:eastAsia="es-CO"/>
              </w:rPr>
            </w:pPr>
            <w:r w:rsidRPr="00E25975">
              <w:rPr>
                <w:rFonts w:eastAsia="Times New Roman" w:cs="Times New Roman"/>
                <w:sz w:val="14"/>
                <w:lang w:val="es-CO" w:eastAsia="es-CO"/>
              </w:rPr>
              <w:t> </w:t>
            </w:r>
          </w:p>
        </w:tc>
        <w:tc>
          <w:tcPr>
            <w:tcW w:w="329" w:type="pct"/>
            <w:tcBorders>
              <w:top w:val="nil"/>
              <w:left w:val="nil"/>
              <w:bottom w:val="single" w:sz="4" w:space="0" w:color="auto"/>
              <w:right w:val="single" w:sz="4" w:space="0" w:color="auto"/>
            </w:tcBorders>
            <w:shd w:val="clear" w:color="000000" w:fill="FFFFFF"/>
            <w:noWrap/>
            <w:vAlign w:val="center"/>
            <w:hideMark/>
          </w:tcPr>
          <w:p w14:paraId="5CB7051D" w14:textId="77777777" w:rsidR="00E25975" w:rsidRPr="00E25975" w:rsidRDefault="00E25975" w:rsidP="00E25975">
            <w:pPr>
              <w:widowControl/>
              <w:autoSpaceDE/>
              <w:autoSpaceDN/>
              <w:jc w:val="center"/>
              <w:rPr>
                <w:rFonts w:eastAsia="Times New Roman" w:cs="Times New Roman"/>
                <w:sz w:val="16"/>
                <w:szCs w:val="18"/>
                <w:lang w:val="es-CO" w:eastAsia="es-CO"/>
              </w:rPr>
            </w:pPr>
            <w:r w:rsidRPr="00E25975">
              <w:rPr>
                <w:rFonts w:eastAsia="Times New Roman" w:cs="Times New Roman"/>
                <w:sz w:val="16"/>
                <w:szCs w:val="18"/>
                <w:lang w:val="es-CO" w:eastAsia="es-CO"/>
              </w:rPr>
              <w:t>4</w:t>
            </w:r>
          </w:p>
        </w:tc>
        <w:tc>
          <w:tcPr>
            <w:tcW w:w="324" w:type="pct"/>
            <w:tcBorders>
              <w:top w:val="nil"/>
              <w:left w:val="nil"/>
              <w:bottom w:val="single" w:sz="4" w:space="0" w:color="auto"/>
              <w:right w:val="single" w:sz="4" w:space="0" w:color="auto"/>
            </w:tcBorders>
            <w:shd w:val="clear" w:color="000000" w:fill="E2EFDA"/>
            <w:noWrap/>
            <w:vAlign w:val="center"/>
            <w:hideMark/>
          </w:tcPr>
          <w:p w14:paraId="744C08EA" w14:textId="77777777" w:rsidR="00E25975" w:rsidRPr="00E25975" w:rsidRDefault="00E25975" w:rsidP="00E25975">
            <w:pPr>
              <w:widowControl/>
              <w:autoSpaceDE/>
              <w:autoSpaceDN/>
              <w:jc w:val="center"/>
              <w:rPr>
                <w:rFonts w:eastAsia="Times New Roman" w:cs="Times New Roman"/>
                <w:sz w:val="14"/>
                <w:szCs w:val="18"/>
                <w:lang w:val="es-CO" w:eastAsia="es-CO"/>
              </w:rPr>
            </w:pPr>
            <w:r w:rsidRPr="00E25975">
              <w:rPr>
                <w:rFonts w:eastAsia="Times New Roman" w:cs="Times New Roman"/>
                <w:sz w:val="14"/>
                <w:szCs w:val="18"/>
                <w:lang w:val="es-CO" w:eastAsia="es-CO"/>
              </w:rPr>
              <w:t>100%</w:t>
            </w:r>
          </w:p>
        </w:tc>
        <w:tc>
          <w:tcPr>
            <w:tcW w:w="368" w:type="pct"/>
            <w:tcBorders>
              <w:top w:val="nil"/>
              <w:left w:val="nil"/>
              <w:bottom w:val="single" w:sz="4" w:space="0" w:color="auto"/>
              <w:right w:val="single" w:sz="4" w:space="0" w:color="auto"/>
            </w:tcBorders>
            <w:shd w:val="clear" w:color="000000" w:fill="FFFFFF"/>
            <w:vAlign w:val="center"/>
            <w:hideMark/>
          </w:tcPr>
          <w:p w14:paraId="23FF01FB" w14:textId="77777777" w:rsidR="00E25975" w:rsidRPr="00E25975" w:rsidRDefault="00E25975" w:rsidP="00E25975">
            <w:pPr>
              <w:widowControl/>
              <w:autoSpaceDE/>
              <w:autoSpaceDN/>
              <w:jc w:val="center"/>
              <w:rPr>
                <w:rFonts w:eastAsia="Times New Roman" w:cs="Times New Roman"/>
                <w:b/>
                <w:bCs/>
                <w:sz w:val="16"/>
                <w:szCs w:val="18"/>
                <w:lang w:val="es-CO" w:eastAsia="es-CO"/>
              </w:rPr>
            </w:pPr>
            <w:r w:rsidRPr="00E25975">
              <w:rPr>
                <w:rFonts w:eastAsia="Times New Roman" w:cs="Times New Roman"/>
                <w:b/>
                <w:bCs/>
                <w:sz w:val="16"/>
                <w:szCs w:val="18"/>
                <w:lang w:val="es-CO" w:eastAsia="es-CO"/>
              </w:rPr>
              <w:t>8</w:t>
            </w:r>
          </w:p>
        </w:tc>
        <w:tc>
          <w:tcPr>
            <w:tcW w:w="356" w:type="pct"/>
            <w:tcBorders>
              <w:top w:val="nil"/>
              <w:left w:val="nil"/>
              <w:bottom w:val="single" w:sz="4" w:space="0" w:color="auto"/>
              <w:right w:val="single" w:sz="4" w:space="0" w:color="auto"/>
            </w:tcBorders>
            <w:shd w:val="clear" w:color="000000" w:fill="FFFFFF"/>
            <w:vAlign w:val="center"/>
            <w:hideMark/>
          </w:tcPr>
          <w:p w14:paraId="08FBAF29" w14:textId="77777777" w:rsidR="00E25975" w:rsidRPr="00E25975" w:rsidRDefault="00E25975" w:rsidP="00E25975">
            <w:pPr>
              <w:widowControl/>
              <w:autoSpaceDE/>
              <w:autoSpaceDN/>
              <w:jc w:val="center"/>
              <w:rPr>
                <w:rFonts w:eastAsia="Times New Roman" w:cs="Times New Roman"/>
                <w:sz w:val="16"/>
                <w:szCs w:val="18"/>
                <w:lang w:val="es-CO" w:eastAsia="es-CO"/>
              </w:rPr>
            </w:pPr>
            <w:r w:rsidRPr="00E25975">
              <w:rPr>
                <w:rFonts w:eastAsia="Times New Roman" w:cs="Times New Roman"/>
                <w:sz w:val="16"/>
                <w:szCs w:val="18"/>
                <w:lang w:val="es-CO" w:eastAsia="es-CO"/>
              </w:rPr>
              <w:t>8</w:t>
            </w:r>
          </w:p>
        </w:tc>
        <w:tc>
          <w:tcPr>
            <w:tcW w:w="291" w:type="pct"/>
            <w:tcBorders>
              <w:top w:val="nil"/>
              <w:left w:val="nil"/>
              <w:bottom w:val="single" w:sz="4" w:space="0" w:color="auto"/>
              <w:right w:val="single" w:sz="4" w:space="0" w:color="auto"/>
            </w:tcBorders>
            <w:shd w:val="clear" w:color="000000" w:fill="E2EFDA"/>
            <w:vAlign w:val="center"/>
            <w:hideMark/>
          </w:tcPr>
          <w:p w14:paraId="3A7B7B7B" w14:textId="77777777" w:rsidR="00E25975" w:rsidRPr="00E25975" w:rsidRDefault="00E25975" w:rsidP="00E25975">
            <w:pPr>
              <w:widowControl/>
              <w:autoSpaceDE/>
              <w:autoSpaceDN/>
              <w:jc w:val="center"/>
              <w:rPr>
                <w:rFonts w:eastAsia="Times New Roman" w:cs="Times New Roman"/>
                <w:sz w:val="14"/>
                <w:lang w:val="es-CO" w:eastAsia="es-CO"/>
              </w:rPr>
            </w:pPr>
            <w:r w:rsidRPr="00E25975">
              <w:rPr>
                <w:rFonts w:eastAsia="Times New Roman" w:cs="Times New Roman"/>
                <w:sz w:val="14"/>
                <w:lang w:eastAsia="es-CO"/>
              </w:rPr>
              <w:t>100%</w:t>
            </w:r>
          </w:p>
        </w:tc>
      </w:tr>
      <w:tr w:rsidR="006F59CE" w:rsidRPr="006F59CE" w14:paraId="442B5644" w14:textId="77777777" w:rsidTr="006F59CE">
        <w:trPr>
          <w:trHeight w:val="20"/>
        </w:trPr>
        <w:tc>
          <w:tcPr>
            <w:tcW w:w="2390" w:type="pct"/>
            <w:tcBorders>
              <w:top w:val="nil"/>
              <w:left w:val="single" w:sz="4" w:space="0" w:color="auto"/>
              <w:bottom w:val="single" w:sz="4" w:space="0" w:color="auto"/>
              <w:right w:val="single" w:sz="4" w:space="0" w:color="auto"/>
            </w:tcBorders>
            <w:shd w:val="clear" w:color="000000" w:fill="FFFFFF"/>
            <w:noWrap/>
            <w:vAlign w:val="center"/>
            <w:hideMark/>
          </w:tcPr>
          <w:p w14:paraId="7304EBF4" w14:textId="5193008A" w:rsidR="00E25975" w:rsidRPr="006F59CE" w:rsidRDefault="00E25975" w:rsidP="00F86C35">
            <w:pPr>
              <w:pStyle w:val="Prrafodelista"/>
              <w:widowControl/>
              <w:numPr>
                <w:ilvl w:val="0"/>
                <w:numId w:val="34"/>
              </w:numPr>
              <w:autoSpaceDE/>
              <w:autoSpaceDN/>
              <w:ind w:left="351" w:hanging="351"/>
              <w:rPr>
                <w:rFonts w:eastAsia="Times New Roman" w:cs="Times New Roman"/>
                <w:sz w:val="16"/>
                <w:szCs w:val="18"/>
                <w:lang w:val="es-CO" w:eastAsia="es-CO"/>
              </w:rPr>
            </w:pPr>
            <w:r w:rsidRPr="006F59CE">
              <w:rPr>
                <w:rFonts w:eastAsia="Times New Roman" w:cs="Times New Roman"/>
                <w:sz w:val="16"/>
                <w:szCs w:val="18"/>
                <w:lang w:val="es-CO" w:eastAsia="es-CO"/>
              </w:rPr>
              <w:t>Estrategia y Gobierno de TI (EGTI)</w:t>
            </w:r>
          </w:p>
        </w:tc>
        <w:tc>
          <w:tcPr>
            <w:tcW w:w="360" w:type="pct"/>
            <w:tcBorders>
              <w:top w:val="nil"/>
              <w:left w:val="nil"/>
              <w:bottom w:val="single" w:sz="4" w:space="0" w:color="auto"/>
              <w:right w:val="single" w:sz="4" w:space="0" w:color="auto"/>
            </w:tcBorders>
            <w:shd w:val="clear" w:color="000000" w:fill="FFFFFF"/>
            <w:noWrap/>
            <w:vAlign w:val="center"/>
            <w:hideMark/>
          </w:tcPr>
          <w:p w14:paraId="1EDCE80E" w14:textId="77777777" w:rsidR="00E25975" w:rsidRPr="00E25975" w:rsidRDefault="00E25975" w:rsidP="00E25975">
            <w:pPr>
              <w:widowControl/>
              <w:autoSpaceDE/>
              <w:autoSpaceDN/>
              <w:jc w:val="center"/>
              <w:rPr>
                <w:rFonts w:eastAsia="Times New Roman" w:cs="Times New Roman"/>
                <w:b/>
                <w:bCs/>
                <w:sz w:val="16"/>
                <w:szCs w:val="18"/>
                <w:lang w:val="es-CO" w:eastAsia="es-CO"/>
              </w:rPr>
            </w:pPr>
            <w:r w:rsidRPr="00E25975">
              <w:rPr>
                <w:rFonts w:eastAsia="Times New Roman" w:cs="Times New Roman"/>
                <w:b/>
                <w:bCs/>
                <w:sz w:val="16"/>
                <w:szCs w:val="18"/>
                <w:lang w:val="es-CO" w:eastAsia="es-CO"/>
              </w:rPr>
              <w:t>2</w:t>
            </w:r>
          </w:p>
        </w:tc>
        <w:tc>
          <w:tcPr>
            <w:tcW w:w="145" w:type="pct"/>
            <w:tcBorders>
              <w:top w:val="nil"/>
              <w:left w:val="nil"/>
              <w:bottom w:val="single" w:sz="4" w:space="0" w:color="auto"/>
              <w:right w:val="single" w:sz="4" w:space="0" w:color="auto"/>
            </w:tcBorders>
            <w:shd w:val="clear" w:color="000000" w:fill="FFFFFF"/>
            <w:noWrap/>
            <w:vAlign w:val="center"/>
            <w:hideMark/>
          </w:tcPr>
          <w:p w14:paraId="1BBF10AB" w14:textId="77777777" w:rsidR="00E25975" w:rsidRPr="00E25975" w:rsidRDefault="00E25975" w:rsidP="00E25975">
            <w:pPr>
              <w:widowControl/>
              <w:autoSpaceDE/>
              <w:autoSpaceDN/>
              <w:rPr>
                <w:rFonts w:eastAsia="Times New Roman" w:cs="Times New Roman"/>
                <w:sz w:val="14"/>
                <w:lang w:val="es-CO" w:eastAsia="es-CO"/>
              </w:rPr>
            </w:pPr>
            <w:r w:rsidRPr="00E25975">
              <w:rPr>
                <w:rFonts w:eastAsia="Times New Roman" w:cs="Times New Roman"/>
                <w:sz w:val="14"/>
                <w:lang w:val="es-CO" w:eastAsia="es-CO"/>
              </w:rPr>
              <w:t> </w:t>
            </w:r>
          </w:p>
        </w:tc>
        <w:tc>
          <w:tcPr>
            <w:tcW w:w="146" w:type="pct"/>
            <w:tcBorders>
              <w:top w:val="nil"/>
              <w:left w:val="nil"/>
              <w:bottom w:val="single" w:sz="4" w:space="0" w:color="auto"/>
              <w:right w:val="single" w:sz="4" w:space="0" w:color="auto"/>
            </w:tcBorders>
            <w:shd w:val="clear" w:color="000000" w:fill="FFFFFF"/>
            <w:noWrap/>
            <w:vAlign w:val="center"/>
            <w:hideMark/>
          </w:tcPr>
          <w:p w14:paraId="0BEF30B6" w14:textId="77777777" w:rsidR="00E25975" w:rsidRPr="00E25975" w:rsidRDefault="00E25975" w:rsidP="00E25975">
            <w:pPr>
              <w:widowControl/>
              <w:autoSpaceDE/>
              <w:autoSpaceDN/>
              <w:rPr>
                <w:rFonts w:eastAsia="Times New Roman" w:cs="Times New Roman"/>
                <w:sz w:val="14"/>
                <w:lang w:val="es-CO" w:eastAsia="es-CO"/>
              </w:rPr>
            </w:pPr>
            <w:r w:rsidRPr="00E25975">
              <w:rPr>
                <w:rFonts w:eastAsia="Times New Roman" w:cs="Times New Roman"/>
                <w:sz w:val="14"/>
                <w:lang w:val="es-CO" w:eastAsia="es-CO"/>
              </w:rPr>
              <w:t> </w:t>
            </w:r>
          </w:p>
        </w:tc>
        <w:tc>
          <w:tcPr>
            <w:tcW w:w="145" w:type="pct"/>
            <w:tcBorders>
              <w:top w:val="nil"/>
              <w:left w:val="nil"/>
              <w:bottom w:val="single" w:sz="4" w:space="0" w:color="auto"/>
              <w:right w:val="single" w:sz="4" w:space="0" w:color="auto"/>
            </w:tcBorders>
            <w:shd w:val="clear" w:color="000000" w:fill="FFFFFF"/>
            <w:noWrap/>
            <w:vAlign w:val="center"/>
            <w:hideMark/>
          </w:tcPr>
          <w:p w14:paraId="722C7F9E" w14:textId="77777777" w:rsidR="00E25975" w:rsidRPr="00E25975" w:rsidRDefault="00E25975" w:rsidP="00E25975">
            <w:pPr>
              <w:widowControl/>
              <w:autoSpaceDE/>
              <w:autoSpaceDN/>
              <w:jc w:val="center"/>
              <w:rPr>
                <w:rFonts w:eastAsia="Times New Roman" w:cs="Times New Roman"/>
                <w:sz w:val="14"/>
                <w:szCs w:val="18"/>
                <w:lang w:val="es-CO" w:eastAsia="es-CO"/>
              </w:rPr>
            </w:pPr>
            <w:r w:rsidRPr="00E25975">
              <w:rPr>
                <w:rFonts w:eastAsia="Times New Roman" w:cs="Times New Roman"/>
                <w:sz w:val="14"/>
                <w:szCs w:val="18"/>
                <w:lang w:val="es-CO" w:eastAsia="es-CO"/>
              </w:rPr>
              <w:t>2</w:t>
            </w:r>
          </w:p>
        </w:tc>
        <w:tc>
          <w:tcPr>
            <w:tcW w:w="146" w:type="pct"/>
            <w:tcBorders>
              <w:top w:val="nil"/>
              <w:left w:val="nil"/>
              <w:bottom w:val="single" w:sz="4" w:space="0" w:color="auto"/>
              <w:right w:val="single" w:sz="4" w:space="0" w:color="auto"/>
            </w:tcBorders>
            <w:shd w:val="clear" w:color="000000" w:fill="FFFFFF"/>
            <w:noWrap/>
            <w:vAlign w:val="center"/>
            <w:hideMark/>
          </w:tcPr>
          <w:p w14:paraId="3028D7DF" w14:textId="77777777" w:rsidR="00E25975" w:rsidRPr="00E25975" w:rsidRDefault="00E25975" w:rsidP="00E25975">
            <w:pPr>
              <w:widowControl/>
              <w:autoSpaceDE/>
              <w:autoSpaceDN/>
              <w:rPr>
                <w:rFonts w:eastAsia="Times New Roman" w:cs="Times New Roman"/>
                <w:sz w:val="14"/>
                <w:lang w:val="es-CO" w:eastAsia="es-CO"/>
              </w:rPr>
            </w:pPr>
            <w:r w:rsidRPr="00E25975">
              <w:rPr>
                <w:rFonts w:eastAsia="Times New Roman" w:cs="Times New Roman"/>
                <w:sz w:val="14"/>
                <w:lang w:val="es-CO" w:eastAsia="es-CO"/>
              </w:rPr>
              <w:t> </w:t>
            </w:r>
          </w:p>
        </w:tc>
        <w:tc>
          <w:tcPr>
            <w:tcW w:w="329" w:type="pct"/>
            <w:tcBorders>
              <w:top w:val="nil"/>
              <w:left w:val="nil"/>
              <w:bottom w:val="single" w:sz="4" w:space="0" w:color="auto"/>
              <w:right w:val="single" w:sz="4" w:space="0" w:color="auto"/>
            </w:tcBorders>
            <w:shd w:val="clear" w:color="000000" w:fill="FFFFFF"/>
            <w:noWrap/>
            <w:vAlign w:val="center"/>
            <w:hideMark/>
          </w:tcPr>
          <w:p w14:paraId="29EE4913" w14:textId="77777777" w:rsidR="00E25975" w:rsidRPr="00E25975" w:rsidRDefault="00E25975" w:rsidP="00E25975">
            <w:pPr>
              <w:widowControl/>
              <w:autoSpaceDE/>
              <w:autoSpaceDN/>
              <w:jc w:val="center"/>
              <w:rPr>
                <w:rFonts w:eastAsia="Times New Roman" w:cs="Times New Roman"/>
                <w:sz w:val="16"/>
                <w:szCs w:val="18"/>
                <w:lang w:val="es-CO" w:eastAsia="es-CO"/>
              </w:rPr>
            </w:pPr>
            <w:r w:rsidRPr="00E25975">
              <w:rPr>
                <w:rFonts w:eastAsia="Times New Roman" w:cs="Times New Roman"/>
                <w:sz w:val="16"/>
                <w:szCs w:val="18"/>
                <w:lang w:val="es-CO" w:eastAsia="es-CO"/>
              </w:rPr>
              <w:t>2</w:t>
            </w:r>
          </w:p>
        </w:tc>
        <w:tc>
          <w:tcPr>
            <w:tcW w:w="324" w:type="pct"/>
            <w:tcBorders>
              <w:top w:val="nil"/>
              <w:left w:val="nil"/>
              <w:bottom w:val="single" w:sz="4" w:space="0" w:color="auto"/>
              <w:right w:val="single" w:sz="4" w:space="0" w:color="auto"/>
            </w:tcBorders>
            <w:shd w:val="clear" w:color="000000" w:fill="E2EFDA"/>
            <w:noWrap/>
            <w:vAlign w:val="center"/>
            <w:hideMark/>
          </w:tcPr>
          <w:p w14:paraId="3576272F" w14:textId="77777777" w:rsidR="00E25975" w:rsidRPr="00E25975" w:rsidRDefault="00E25975" w:rsidP="00E25975">
            <w:pPr>
              <w:widowControl/>
              <w:autoSpaceDE/>
              <w:autoSpaceDN/>
              <w:jc w:val="center"/>
              <w:rPr>
                <w:rFonts w:eastAsia="Times New Roman" w:cs="Times New Roman"/>
                <w:sz w:val="14"/>
                <w:szCs w:val="18"/>
                <w:lang w:val="es-CO" w:eastAsia="es-CO"/>
              </w:rPr>
            </w:pPr>
            <w:r w:rsidRPr="00E25975">
              <w:rPr>
                <w:rFonts w:eastAsia="Times New Roman" w:cs="Times New Roman"/>
                <w:sz w:val="14"/>
                <w:szCs w:val="18"/>
                <w:lang w:val="es-CO" w:eastAsia="es-CO"/>
              </w:rPr>
              <w:t>100%</w:t>
            </w:r>
          </w:p>
        </w:tc>
        <w:tc>
          <w:tcPr>
            <w:tcW w:w="368" w:type="pct"/>
            <w:tcBorders>
              <w:top w:val="nil"/>
              <w:left w:val="nil"/>
              <w:bottom w:val="single" w:sz="4" w:space="0" w:color="auto"/>
              <w:right w:val="single" w:sz="4" w:space="0" w:color="auto"/>
            </w:tcBorders>
            <w:shd w:val="clear" w:color="000000" w:fill="FFFFFF"/>
            <w:vAlign w:val="center"/>
            <w:hideMark/>
          </w:tcPr>
          <w:p w14:paraId="10CA0248" w14:textId="77777777" w:rsidR="00E25975" w:rsidRPr="00E25975" w:rsidRDefault="00E25975" w:rsidP="00E25975">
            <w:pPr>
              <w:widowControl/>
              <w:autoSpaceDE/>
              <w:autoSpaceDN/>
              <w:jc w:val="center"/>
              <w:rPr>
                <w:rFonts w:eastAsia="Times New Roman" w:cs="Times New Roman"/>
                <w:b/>
                <w:bCs/>
                <w:sz w:val="16"/>
                <w:szCs w:val="18"/>
                <w:lang w:val="es-CO" w:eastAsia="es-CO"/>
              </w:rPr>
            </w:pPr>
            <w:r w:rsidRPr="00E25975">
              <w:rPr>
                <w:rFonts w:eastAsia="Times New Roman" w:cs="Times New Roman"/>
                <w:b/>
                <w:bCs/>
                <w:sz w:val="16"/>
                <w:szCs w:val="18"/>
                <w:lang w:val="es-CO" w:eastAsia="es-CO"/>
              </w:rPr>
              <w:t>3</w:t>
            </w:r>
          </w:p>
        </w:tc>
        <w:tc>
          <w:tcPr>
            <w:tcW w:w="356" w:type="pct"/>
            <w:tcBorders>
              <w:top w:val="nil"/>
              <w:left w:val="nil"/>
              <w:bottom w:val="single" w:sz="4" w:space="0" w:color="auto"/>
              <w:right w:val="single" w:sz="4" w:space="0" w:color="auto"/>
            </w:tcBorders>
            <w:shd w:val="clear" w:color="000000" w:fill="FFFFFF"/>
            <w:vAlign w:val="center"/>
            <w:hideMark/>
          </w:tcPr>
          <w:p w14:paraId="30C62D38" w14:textId="77777777" w:rsidR="00E25975" w:rsidRPr="00E25975" w:rsidRDefault="00E25975" w:rsidP="00E25975">
            <w:pPr>
              <w:widowControl/>
              <w:autoSpaceDE/>
              <w:autoSpaceDN/>
              <w:jc w:val="center"/>
              <w:rPr>
                <w:rFonts w:eastAsia="Times New Roman" w:cs="Times New Roman"/>
                <w:sz w:val="16"/>
                <w:szCs w:val="18"/>
                <w:lang w:val="es-CO" w:eastAsia="es-CO"/>
              </w:rPr>
            </w:pPr>
            <w:r w:rsidRPr="00E25975">
              <w:rPr>
                <w:rFonts w:eastAsia="Times New Roman" w:cs="Times New Roman"/>
                <w:sz w:val="16"/>
                <w:szCs w:val="18"/>
                <w:lang w:val="es-CO" w:eastAsia="es-CO"/>
              </w:rPr>
              <w:t>3</w:t>
            </w:r>
          </w:p>
        </w:tc>
        <w:tc>
          <w:tcPr>
            <w:tcW w:w="291" w:type="pct"/>
            <w:tcBorders>
              <w:top w:val="nil"/>
              <w:left w:val="nil"/>
              <w:bottom w:val="single" w:sz="4" w:space="0" w:color="auto"/>
              <w:right w:val="single" w:sz="4" w:space="0" w:color="auto"/>
            </w:tcBorders>
            <w:shd w:val="clear" w:color="000000" w:fill="E2EFDA"/>
            <w:vAlign w:val="center"/>
            <w:hideMark/>
          </w:tcPr>
          <w:p w14:paraId="3DC18580" w14:textId="77777777" w:rsidR="00E25975" w:rsidRPr="00E25975" w:rsidRDefault="00E25975" w:rsidP="00E25975">
            <w:pPr>
              <w:widowControl/>
              <w:autoSpaceDE/>
              <w:autoSpaceDN/>
              <w:jc w:val="center"/>
              <w:rPr>
                <w:rFonts w:eastAsia="Times New Roman" w:cs="Times New Roman"/>
                <w:sz w:val="14"/>
                <w:lang w:val="es-CO" w:eastAsia="es-CO"/>
              </w:rPr>
            </w:pPr>
            <w:r w:rsidRPr="00E25975">
              <w:rPr>
                <w:rFonts w:eastAsia="Times New Roman" w:cs="Times New Roman"/>
                <w:sz w:val="14"/>
                <w:lang w:eastAsia="es-CO"/>
              </w:rPr>
              <w:t>100%</w:t>
            </w:r>
          </w:p>
        </w:tc>
      </w:tr>
      <w:tr w:rsidR="006F59CE" w:rsidRPr="006F59CE" w14:paraId="73BAB5B8" w14:textId="77777777" w:rsidTr="006F59CE">
        <w:trPr>
          <w:trHeight w:val="20"/>
        </w:trPr>
        <w:tc>
          <w:tcPr>
            <w:tcW w:w="2390" w:type="pct"/>
            <w:tcBorders>
              <w:top w:val="nil"/>
              <w:left w:val="single" w:sz="4" w:space="0" w:color="auto"/>
              <w:bottom w:val="single" w:sz="4" w:space="0" w:color="auto"/>
              <w:right w:val="single" w:sz="4" w:space="0" w:color="auto"/>
            </w:tcBorders>
            <w:shd w:val="clear" w:color="000000" w:fill="FFFFFF"/>
            <w:noWrap/>
            <w:vAlign w:val="center"/>
            <w:hideMark/>
          </w:tcPr>
          <w:p w14:paraId="4D995594" w14:textId="0242BF3D" w:rsidR="00E25975" w:rsidRPr="006F59CE" w:rsidRDefault="00E25975" w:rsidP="00F86C35">
            <w:pPr>
              <w:pStyle w:val="Prrafodelista"/>
              <w:widowControl/>
              <w:numPr>
                <w:ilvl w:val="0"/>
                <w:numId w:val="34"/>
              </w:numPr>
              <w:autoSpaceDE/>
              <w:autoSpaceDN/>
              <w:ind w:left="351" w:hanging="351"/>
              <w:rPr>
                <w:rFonts w:eastAsia="Times New Roman" w:cs="Times New Roman"/>
                <w:sz w:val="16"/>
                <w:szCs w:val="18"/>
                <w:lang w:val="es-CO" w:eastAsia="es-CO"/>
              </w:rPr>
            </w:pPr>
            <w:r w:rsidRPr="006F59CE">
              <w:rPr>
                <w:rFonts w:eastAsia="Times New Roman" w:cs="Times New Roman"/>
                <w:sz w:val="16"/>
                <w:szCs w:val="18"/>
                <w:lang w:val="es-CO" w:eastAsia="es-CO"/>
              </w:rPr>
              <w:t>Planificación de la Intervención Vial (PIV)</w:t>
            </w:r>
          </w:p>
        </w:tc>
        <w:tc>
          <w:tcPr>
            <w:tcW w:w="360" w:type="pct"/>
            <w:tcBorders>
              <w:top w:val="nil"/>
              <w:left w:val="nil"/>
              <w:bottom w:val="single" w:sz="4" w:space="0" w:color="auto"/>
              <w:right w:val="single" w:sz="4" w:space="0" w:color="auto"/>
            </w:tcBorders>
            <w:shd w:val="clear" w:color="000000" w:fill="FFFFFF"/>
            <w:noWrap/>
            <w:vAlign w:val="center"/>
            <w:hideMark/>
          </w:tcPr>
          <w:p w14:paraId="0E74F7AB" w14:textId="77777777" w:rsidR="00E25975" w:rsidRPr="00E25975" w:rsidRDefault="00E25975" w:rsidP="00E25975">
            <w:pPr>
              <w:widowControl/>
              <w:autoSpaceDE/>
              <w:autoSpaceDN/>
              <w:jc w:val="center"/>
              <w:rPr>
                <w:rFonts w:eastAsia="Times New Roman" w:cs="Times New Roman"/>
                <w:b/>
                <w:bCs/>
                <w:sz w:val="16"/>
                <w:szCs w:val="18"/>
                <w:lang w:val="es-CO" w:eastAsia="es-CO"/>
              </w:rPr>
            </w:pPr>
            <w:r w:rsidRPr="00E25975">
              <w:rPr>
                <w:rFonts w:eastAsia="Times New Roman" w:cs="Times New Roman"/>
                <w:b/>
                <w:bCs/>
                <w:sz w:val="16"/>
                <w:szCs w:val="18"/>
                <w:lang w:val="es-CO" w:eastAsia="es-CO"/>
              </w:rPr>
              <w:t>3</w:t>
            </w:r>
          </w:p>
        </w:tc>
        <w:tc>
          <w:tcPr>
            <w:tcW w:w="145" w:type="pct"/>
            <w:tcBorders>
              <w:top w:val="nil"/>
              <w:left w:val="nil"/>
              <w:bottom w:val="single" w:sz="4" w:space="0" w:color="auto"/>
              <w:right w:val="single" w:sz="4" w:space="0" w:color="auto"/>
            </w:tcBorders>
            <w:shd w:val="clear" w:color="000000" w:fill="FFFFFF"/>
            <w:noWrap/>
            <w:vAlign w:val="center"/>
            <w:hideMark/>
          </w:tcPr>
          <w:p w14:paraId="384E19FD" w14:textId="77777777" w:rsidR="00E25975" w:rsidRPr="00E25975" w:rsidRDefault="00E25975" w:rsidP="00E25975">
            <w:pPr>
              <w:widowControl/>
              <w:autoSpaceDE/>
              <w:autoSpaceDN/>
              <w:rPr>
                <w:rFonts w:eastAsia="Times New Roman" w:cs="Times New Roman"/>
                <w:sz w:val="14"/>
                <w:lang w:val="es-CO" w:eastAsia="es-CO"/>
              </w:rPr>
            </w:pPr>
            <w:r w:rsidRPr="00E25975">
              <w:rPr>
                <w:rFonts w:eastAsia="Times New Roman" w:cs="Times New Roman"/>
                <w:sz w:val="14"/>
                <w:lang w:val="es-CO" w:eastAsia="es-CO"/>
              </w:rPr>
              <w:t> </w:t>
            </w:r>
          </w:p>
        </w:tc>
        <w:tc>
          <w:tcPr>
            <w:tcW w:w="146" w:type="pct"/>
            <w:tcBorders>
              <w:top w:val="nil"/>
              <w:left w:val="nil"/>
              <w:bottom w:val="single" w:sz="4" w:space="0" w:color="auto"/>
              <w:right w:val="single" w:sz="4" w:space="0" w:color="auto"/>
            </w:tcBorders>
            <w:shd w:val="clear" w:color="000000" w:fill="FFFFFF"/>
            <w:noWrap/>
            <w:vAlign w:val="center"/>
            <w:hideMark/>
          </w:tcPr>
          <w:p w14:paraId="2747C199" w14:textId="77777777" w:rsidR="00E25975" w:rsidRPr="00E25975" w:rsidRDefault="00E25975" w:rsidP="00E25975">
            <w:pPr>
              <w:widowControl/>
              <w:autoSpaceDE/>
              <w:autoSpaceDN/>
              <w:rPr>
                <w:rFonts w:eastAsia="Times New Roman" w:cs="Times New Roman"/>
                <w:sz w:val="14"/>
                <w:lang w:val="es-CO" w:eastAsia="es-CO"/>
              </w:rPr>
            </w:pPr>
            <w:r w:rsidRPr="00E25975">
              <w:rPr>
                <w:rFonts w:eastAsia="Times New Roman" w:cs="Times New Roman"/>
                <w:sz w:val="14"/>
                <w:lang w:val="es-CO" w:eastAsia="es-CO"/>
              </w:rPr>
              <w:t> </w:t>
            </w:r>
          </w:p>
        </w:tc>
        <w:tc>
          <w:tcPr>
            <w:tcW w:w="145" w:type="pct"/>
            <w:tcBorders>
              <w:top w:val="nil"/>
              <w:left w:val="nil"/>
              <w:bottom w:val="single" w:sz="4" w:space="0" w:color="auto"/>
              <w:right w:val="single" w:sz="4" w:space="0" w:color="auto"/>
            </w:tcBorders>
            <w:shd w:val="clear" w:color="000000" w:fill="FFFFFF"/>
            <w:noWrap/>
            <w:vAlign w:val="center"/>
            <w:hideMark/>
          </w:tcPr>
          <w:p w14:paraId="06DAD763" w14:textId="77777777" w:rsidR="00E25975" w:rsidRPr="00E25975" w:rsidRDefault="00E25975" w:rsidP="00E25975">
            <w:pPr>
              <w:widowControl/>
              <w:autoSpaceDE/>
              <w:autoSpaceDN/>
              <w:jc w:val="center"/>
              <w:rPr>
                <w:rFonts w:eastAsia="Times New Roman" w:cs="Times New Roman"/>
                <w:sz w:val="14"/>
                <w:szCs w:val="18"/>
                <w:lang w:val="es-CO" w:eastAsia="es-CO"/>
              </w:rPr>
            </w:pPr>
            <w:r w:rsidRPr="00E25975">
              <w:rPr>
                <w:rFonts w:eastAsia="Times New Roman" w:cs="Times New Roman"/>
                <w:sz w:val="14"/>
                <w:szCs w:val="18"/>
                <w:lang w:val="es-CO" w:eastAsia="es-CO"/>
              </w:rPr>
              <w:t>2</w:t>
            </w:r>
          </w:p>
        </w:tc>
        <w:tc>
          <w:tcPr>
            <w:tcW w:w="146" w:type="pct"/>
            <w:tcBorders>
              <w:top w:val="nil"/>
              <w:left w:val="nil"/>
              <w:bottom w:val="single" w:sz="4" w:space="0" w:color="auto"/>
              <w:right w:val="single" w:sz="4" w:space="0" w:color="auto"/>
            </w:tcBorders>
            <w:shd w:val="clear" w:color="000000" w:fill="FFFFFF"/>
            <w:noWrap/>
            <w:vAlign w:val="center"/>
            <w:hideMark/>
          </w:tcPr>
          <w:p w14:paraId="1485AB69" w14:textId="77777777" w:rsidR="00E25975" w:rsidRPr="00E25975" w:rsidRDefault="00E25975" w:rsidP="00E25975">
            <w:pPr>
              <w:widowControl/>
              <w:autoSpaceDE/>
              <w:autoSpaceDN/>
              <w:jc w:val="center"/>
              <w:rPr>
                <w:rFonts w:eastAsia="Times New Roman" w:cs="Times New Roman"/>
                <w:sz w:val="14"/>
                <w:szCs w:val="18"/>
                <w:lang w:val="es-CO" w:eastAsia="es-CO"/>
              </w:rPr>
            </w:pPr>
            <w:r w:rsidRPr="00E25975">
              <w:rPr>
                <w:rFonts w:eastAsia="Times New Roman" w:cs="Times New Roman"/>
                <w:sz w:val="14"/>
                <w:szCs w:val="18"/>
                <w:lang w:val="es-CO" w:eastAsia="es-CO"/>
              </w:rPr>
              <w:t>1</w:t>
            </w:r>
          </w:p>
        </w:tc>
        <w:tc>
          <w:tcPr>
            <w:tcW w:w="329" w:type="pct"/>
            <w:tcBorders>
              <w:top w:val="nil"/>
              <w:left w:val="nil"/>
              <w:bottom w:val="single" w:sz="4" w:space="0" w:color="auto"/>
              <w:right w:val="single" w:sz="4" w:space="0" w:color="auto"/>
            </w:tcBorders>
            <w:shd w:val="clear" w:color="000000" w:fill="FFFFFF"/>
            <w:noWrap/>
            <w:vAlign w:val="center"/>
            <w:hideMark/>
          </w:tcPr>
          <w:p w14:paraId="670DA8B1" w14:textId="77777777" w:rsidR="00E25975" w:rsidRPr="00E25975" w:rsidRDefault="00E25975" w:rsidP="00E25975">
            <w:pPr>
              <w:widowControl/>
              <w:autoSpaceDE/>
              <w:autoSpaceDN/>
              <w:jc w:val="center"/>
              <w:rPr>
                <w:rFonts w:eastAsia="Times New Roman" w:cs="Times New Roman"/>
                <w:sz w:val="16"/>
                <w:szCs w:val="18"/>
                <w:lang w:val="es-CO" w:eastAsia="es-CO"/>
              </w:rPr>
            </w:pPr>
            <w:r w:rsidRPr="00E25975">
              <w:rPr>
                <w:rFonts w:eastAsia="Times New Roman" w:cs="Times New Roman"/>
                <w:sz w:val="16"/>
                <w:szCs w:val="18"/>
                <w:lang w:val="es-CO" w:eastAsia="es-CO"/>
              </w:rPr>
              <w:t>3</w:t>
            </w:r>
          </w:p>
        </w:tc>
        <w:tc>
          <w:tcPr>
            <w:tcW w:w="324" w:type="pct"/>
            <w:tcBorders>
              <w:top w:val="nil"/>
              <w:left w:val="nil"/>
              <w:bottom w:val="single" w:sz="4" w:space="0" w:color="auto"/>
              <w:right w:val="single" w:sz="4" w:space="0" w:color="auto"/>
            </w:tcBorders>
            <w:shd w:val="clear" w:color="000000" w:fill="E2EFDA"/>
            <w:noWrap/>
            <w:vAlign w:val="center"/>
            <w:hideMark/>
          </w:tcPr>
          <w:p w14:paraId="120D8E6E" w14:textId="77777777" w:rsidR="00E25975" w:rsidRPr="00E25975" w:rsidRDefault="00E25975" w:rsidP="00E25975">
            <w:pPr>
              <w:widowControl/>
              <w:autoSpaceDE/>
              <w:autoSpaceDN/>
              <w:jc w:val="center"/>
              <w:rPr>
                <w:rFonts w:eastAsia="Times New Roman" w:cs="Times New Roman"/>
                <w:sz w:val="14"/>
                <w:szCs w:val="18"/>
                <w:lang w:val="es-CO" w:eastAsia="es-CO"/>
              </w:rPr>
            </w:pPr>
            <w:r w:rsidRPr="00E25975">
              <w:rPr>
                <w:rFonts w:eastAsia="Times New Roman" w:cs="Times New Roman"/>
                <w:sz w:val="14"/>
                <w:szCs w:val="18"/>
                <w:lang w:val="es-CO" w:eastAsia="es-CO"/>
              </w:rPr>
              <w:t>100%</w:t>
            </w:r>
          </w:p>
        </w:tc>
        <w:tc>
          <w:tcPr>
            <w:tcW w:w="368" w:type="pct"/>
            <w:tcBorders>
              <w:top w:val="nil"/>
              <w:left w:val="nil"/>
              <w:bottom w:val="single" w:sz="4" w:space="0" w:color="auto"/>
              <w:right w:val="single" w:sz="4" w:space="0" w:color="auto"/>
            </w:tcBorders>
            <w:shd w:val="clear" w:color="000000" w:fill="FFFFFF"/>
            <w:vAlign w:val="center"/>
            <w:hideMark/>
          </w:tcPr>
          <w:p w14:paraId="2D1DDCAA" w14:textId="77777777" w:rsidR="00E25975" w:rsidRPr="00E25975" w:rsidRDefault="00E25975" w:rsidP="00E25975">
            <w:pPr>
              <w:widowControl/>
              <w:autoSpaceDE/>
              <w:autoSpaceDN/>
              <w:jc w:val="center"/>
              <w:rPr>
                <w:rFonts w:eastAsia="Times New Roman" w:cs="Times New Roman"/>
                <w:b/>
                <w:bCs/>
                <w:sz w:val="16"/>
                <w:szCs w:val="18"/>
                <w:lang w:val="es-CO" w:eastAsia="es-CO"/>
              </w:rPr>
            </w:pPr>
            <w:r w:rsidRPr="00E25975">
              <w:rPr>
                <w:rFonts w:eastAsia="Times New Roman" w:cs="Times New Roman"/>
                <w:b/>
                <w:bCs/>
                <w:sz w:val="16"/>
                <w:szCs w:val="18"/>
                <w:lang w:val="es-CO" w:eastAsia="es-CO"/>
              </w:rPr>
              <w:t>6</w:t>
            </w:r>
          </w:p>
        </w:tc>
        <w:tc>
          <w:tcPr>
            <w:tcW w:w="356" w:type="pct"/>
            <w:tcBorders>
              <w:top w:val="nil"/>
              <w:left w:val="nil"/>
              <w:bottom w:val="single" w:sz="4" w:space="0" w:color="auto"/>
              <w:right w:val="single" w:sz="4" w:space="0" w:color="auto"/>
            </w:tcBorders>
            <w:shd w:val="clear" w:color="000000" w:fill="FFFFFF"/>
            <w:vAlign w:val="center"/>
            <w:hideMark/>
          </w:tcPr>
          <w:p w14:paraId="6DA74344" w14:textId="77777777" w:rsidR="00E25975" w:rsidRPr="00E25975" w:rsidRDefault="00E25975" w:rsidP="00E25975">
            <w:pPr>
              <w:widowControl/>
              <w:autoSpaceDE/>
              <w:autoSpaceDN/>
              <w:jc w:val="center"/>
              <w:rPr>
                <w:rFonts w:eastAsia="Times New Roman" w:cs="Times New Roman"/>
                <w:sz w:val="16"/>
                <w:szCs w:val="18"/>
                <w:lang w:val="es-CO" w:eastAsia="es-CO"/>
              </w:rPr>
            </w:pPr>
            <w:r w:rsidRPr="00E25975">
              <w:rPr>
                <w:rFonts w:eastAsia="Times New Roman" w:cs="Times New Roman"/>
                <w:sz w:val="16"/>
                <w:szCs w:val="18"/>
                <w:lang w:val="es-CO" w:eastAsia="es-CO"/>
              </w:rPr>
              <w:t>6</w:t>
            </w:r>
          </w:p>
        </w:tc>
        <w:tc>
          <w:tcPr>
            <w:tcW w:w="291" w:type="pct"/>
            <w:tcBorders>
              <w:top w:val="nil"/>
              <w:left w:val="nil"/>
              <w:bottom w:val="single" w:sz="4" w:space="0" w:color="auto"/>
              <w:right w:val="single" w:sz="4" w:space="0" w:color="auto"/>
            </w:tcBorders>
            <w:shd w:val="clear" w:color="000000" w:fill="E2EFDA"/>
            <w:vAlign w:val="center"/>
            <w:hideMark/>
          </w:tcPr>
          <w:p w14:paraId="44CC7BEB" w14:textId="77777777" w:rsidR="00E25975" w:rsidRPr="00E25975" w:rsidRDefault="00E25975" w:rsidP="00E25975">
            <w:pPr>
              <w:widowControl/>
              <w:autoSpaceDE/>
              <w:autoSpaceDN/>
              <w:jc w:val="center"/>
              <w:rPr>
                <w:rFonts w:eastAsia="Times New Roman" w:cs="Times New Roman"/>
                <w:sz w:val="14"/>
                <w:lang w:val="es-CO" w:eastAsia="es-CO"/>
              </w:rPr>
            </w:pPr>
            <w:r w:rsidRPr="00E25975">
              <w:rPr>
                <w:rFonts w:eastAsia="Times New Roman" w:cs="Times New Roman"/>
                <w:sz w:val="14"/>
                <w:lang w:eastAsia="es-CO"/>
              </w:rPr>
              <w:t>100%</w:t>
            </w:r>
          </w:p>
        </w:tc>
      </w:tr>
      <w:tr w:rsidR="006F59CE" w:rsidRPr="006F59CE" w14:paraId="706A509F" w14:textId="77777777" w:rsidTr="006F59CE">
        <w:trPr>
          <w:trHeight w:val="20"/>
        </w:trPr>
        <w:tc>
          <w:tcPr>
            <w:tcW w:w="2390" w:type="pct"/>
            <w:tcBorders>
              <w:top w:val="nil"/>
              <w:left w:val="single" w:sz="4" w:space="0" w:color="auto"/>
              <w:bottom w:val="single" w:sz="4" w:space="0" w:color="auto"/>
              <w:right w:val="single" w:sz="4" w:space="0" w:color="auto"/>
            </w:tcBorders>
            <w:shd w:val="clear" w:color="000000" w:fill="FFFFFF"/>
            <w:noWrap/>
            <w:vAlign w:val="center"/>
            <w:hideMark/>
          </w:tcPr>
          <w:p w14:paraId="5CDA3B65" w14:textId="3E918F14" w:rsidR="00E25975" w:rsidRPr="006F59CE" w:rsidRDefault="00E25975" w:rsidP="00F86C35">
            <w:pPr>
              <w:pStyle w:val="Prrafodelista"/>
              <w:widowControl/>
              <w:numPr>
                <w:ilvl w:val="0"/>
                <w:numId w:val="34"/>
              </w:numPr>
              <w:autoSpaceDE/>
              <w:autoSpaceDN/>
              <w:ind w:left="351" w:hanging="351"/>
              <w:rPr>
                <w:rFonts w:eastAsia="Times New Roman" w:cs="Times New Roman"/>
                <w:sz w:val="16"/>
                <w:szCs w:val="18"/>
                <w:lang w:val="es-CO" w:eastAsia="es-CO"/>
              </w:rPr>
            </w:pPr>
            <w:r w:rsidRPr="006F59CE">
              <w:rPr>
                <w:rFonts w:eastAsia="Times New Roman" w:cs="Times New Roman"/>
                <w:sz w:val="16"/>
                <w:szCs w:val="18"/>
                <w:lang w:val="es-CO" w:eastAsia="es-CO"/>
              </w:rPr>
              <w:t>Producción de Mezcla y Provisión de Maquinaria y Equipo (PPMQ)</w:t>
            </w:r>
          </w:p>
        </w:tc>
        <w:tc>
          <w:tcPr>
            <w:tcW w:w="360" w:type="pct"/>
            <w:tcBorders>
              <w:top w:val="nil"/>
              <w:left w:val="nil"/>
              <w:bottom w:val="single" w:sz="4" w:space="0" w:color="auto"/>
              <w:right w:val="single" w:sz="4" w:space="0" w:color="auto"/>
            </w:tcBorders>
            <w:shd w:val="clear" w:color="000000" w:fill="FFFFFF"/>
            <w:noWrap/>
            <w:vAlign w:val="center"/>
            <w:hideMark/>
          </w:tcPr>
          <w:p w14:paraId="3B256CBB" w14:textId="77777777" w:rsidR="00E25975" w:rsidRPr="00E25975" w:rsidRDefault="00E25975" w:rsidP="00E25975">
            <w:pPr>
              <w:widowControl/>
              <w:autoSpaceDE/>
              <w:autoSpaceDN/>
              <w:jc w:val="center"/>
              <w:rPr>
                <w:rFonts w:eastAsia="Times New Roman" w:cs="Times New Roman"/>
                <w:b/>
                <w:bCs/>
                <w:sz w:val="16"/>
                <w:szCs w:val="18"/>
                <w:lang w:val="es-CO" w:eastAsia="es-CO"/>
              </w:rPr>
            </w:pPr>
            <w:r w:rsidRPr="00E25975">
              <w:rPr>
                <w:rFonts w:eastAsia="Times New Roman" w:cs="Times New Roman"/>
                <w:b/>
                <w:bCs/>
                <w:sz w:val="16"/>
                <w:szCs w:val="18"/>
                <w:lang w:val="es-CO" w:eastAsia="es-CO"/>
              </w:rPr>
              <w:t>7</w:t>
            </w:r>
          </w:p>
        </w:tc>
        <w:tc>
          <w:tcPr>
            <w:tcW w:w="145" w:type="pct"/>
            <w:tcBorders>
              <w:top w:val="nil"/>
              <w:left w:val="nil"/>
              <w:bottom w:val="single" w:sz="4" w:space="0" w:color="auto"/>
              <w:right w:val="single" w:sz="4" w:space="0" w:color="auto"/>
            </w:tcBorders>
            <w:shd w:val="clear" w:color="000000" w:fill="FFFFFF"/>
            <w:noWrap/>
            <w:vAlign w:val="center"/>
            <w:hideMark/>
          </w:tcPr>
          <w:p w14:paraId="25C91003" w14:textId="77777777" w:rsidR="00E25975" w:rsidRPr="00E25975" w:rsidRDefault="00E25975" w:rsidP="00E25975">
            <w:pPr>
              <w:widowControl/>
              <w:autoSpaceDE/>
              <w:autoSpaceDN/>
              <w:jc w:val="center"/>
              <w:rPr>
                <w:rFonts w:eastAsia="Times New Roman" w:cs="Times New Roman"/>
                <w:sz w:val="14"/>
                <w:szCs w:val="18"/>
                <w:lang w:val="es-CO" w:eastAsia="es-CO"/>
              </w:rPr>
            </w:pPr>
            <w:r w:rsidRPr="00E25975">
              <w:rPr>
                <w:rFonts w:eastAsia="Times New Roman" w:cs="Times New Roman"/>
                <w:sz w:val="14"/>
                <w:szCs w:val="18"/>
                <w:lang w:val="es-CO" w:eastAsia="es-CO"/>
              </w:rPr>
              <w:t>2</w:t>
            </w:r>
          </w:p>
        </w:tc>
        <w:tc>
          <w:tcPr>
            <w:tcW w:w="146" w:type="pct"/>
            <w:tcBorders>
              <w:top w:val="nil"/>
              <w:left w:val="nil"/>
              <w:bottom w:val="single" w:sz="4" w:space="0" w:color="auto"/>
              <w:right w:val="single" w:sz="4" w:space="0" w:color="auto"/>
            </w:tcBorders>
            <w:shd w:val="clear" w:color="000000" w:fill="FFFFFF"/>
            <w:noWrap/>
            <w:vAlign w:val="center"/>
            <w:hideMark/>
          </w:tcPr>
          <w:p w14:paraId="2D7800E8" w14:textId="77777777" w:rsidR="00E25975" w:rsidRPr="00E25975" w:rsidRDefault="00E25975" w:rsidP="00E25975">
            <w:pPr>
              <w:widowControl/>
              <w:autoSpaceDE/>
              <w:autoSpaceDN/>
              <w:jc w:val="center"/>
              <w:rPr>
                <w:rFonts w:eastAsia="Times New Roman" w:cs="Times New Roman"/>
                <w:sz w:val="14"/>
                <w:szCs w:val="18"/>
                <w:lang w:val="es-CO" w:eastAsia="es-CO"/>
              </w:rPr>
            </w:pPr>
            <w:r w:rsidRPr="00E25975">
              <w:rPr>
                <w:rFonts w:eastAsia="Times New Roman" w:cs="Times New Roman"/>
                <w:sz w:val="14"/>
                <w:szCs w:val="18"/>
                <w:lang w:val="es-CO" w:eastAsia="es-CO"/>
              </w:rPr>
              <w:t>5</w:t>
            </w:r>
          </w:p>
        </w:tc>
        <w:tc>
          <w:tcPr>
            <w:tcW w:w="145" w:type="pct"/>
            <w:tcBorders>
              <w:top w:val="nil"/>
              <w:left w:val="nil"/>
              <w:bottom w:val="single" w:sz="4" w:space="0" w:color="auto"/>
              <w:right w:val="single" w:sz="4" w:space="0" w:color="auto"/>
            </w:tcBorders>
            <w:shd w:val="clear" w:color="000000" w:fill="FFFFFF"/>
            <w:noWrap/>
            <w:vAlign w:val="center"/>
            <w:hideMark/>
          </w:tcPr>
          <w:p w14:paraId="6FC79880" w14:textId="77777777" w:rsidR="00E25975" w:rsidRPr="00E25975" w:rsidRDefault="00E25975" w:rsidP="00E25975">
            <w:pPr>
              <w:widowControl/>
              <w:autoSpaceDE/>
              <w:autoSpaceDN/>
              <w:rPr>
                <w:rFonts w:eastAsia="Times New Roman" w:cs="Times New Roman"/>
                <w:sz w:val="14"/>
                <w:lang w:val="es-CO" w:eastAsia="es-CO"/>
              </w:rPr>
            </w:pPr>
            <w:r w:rsidRPr="00E25975">
              <w:rPr>
                <w:rFonts w:eastAsia="Times New Roman" w:cs="Times New Roman"/>
                <w:sz w:val="14"/>
                <w:lang w:val="es-CO" w:eastAsia="es-CO"/>
              </w:rPr>
              <w:t> </w:t>
            </w:r>
          </w:p>
        </w:tc>
        <w:tc>
          <w:tcPr>
            <w:tcW w:w="146" w:type="pct"/>
            <w:tcBorders>
              <w:top w:val="nil"/>
              <w:left w:val="nil"/>
              <w:bottom w:val="single" w:sz="4" w:space="0" w:color="auto"/>
              <w:right w:val="single" w:sz="4" w:space="0" w:color="auto"/>
            </w:tcBorders>
            <w:shd w:val="clear" w:color="000000" w:fill="FFFFFF"/>
            <w:noWrap/>
            <w:vAlign w:val="center"/>
            <w:hideMark/>
          </w:tcPr>
          <w:p w14:paraId="573246A2" w14:textId="77777777" w:rsidR="00E25975" w:rsidRPr="00E25975" w:rsidRDefault="00E25975" w:rsidP="00E25975">
            <w:pPr>
              <w:widowControl/>
              <w:autoSpaceDE/>
              <w:autoSpaceDN/>
              <w:rPr>
                <w:rFonts w:eastAsia="Times New Roman" w:cs="Times New Roman"/>
                <w:sz w:val="14"/>
                <w:lang w:val="es-CO" w:eastAsia="es-CO"/>
              </w:rPr>
            </w:pPr>
            <w:r w:rsidRPr="00E25975">
              <w:rPr>
                <w:rFonts w:eastAsia="Times New Roman" w:cs="Times New Roman"/>
                <w:sz w:val="14"/>
                <w:lang w:val="es-CO" w:eastAsia="es-CO"/>
              </w:rPr>
              <w:t> </w:t>
            </w:r>
          </w:p>
        </w:tc>
        <w:tc>
          <w:tcPr>
            <w:tcW w:w="329" w:type="pct"/>
            <w:tcBorders>
              <w:top w:val="nil"/>
              <w:left w:val="nil"/>
              <w:bottom w:val="single" w:sz="4" w:space="0" w:color="auto"/>
              <w:right w:val="single" w:sz="4" w:space="0" w:color="auto"/>
            </w:tcBorders>
            <w:shd w:val="clear" w:color="000000" w:fill="FFFFFF"/>
            <w:noWrap/>
            <w:vAlign w:val="center"/>
            <w:hideMark/>
          </w:tcPr>
          <w:p w14:paraId="3ECC907D" w14:textId="77777777" w:rsidR="00E25975" w:rsidRPr="00E25975" w:rsidRDefault="00E25975" w:rsidP="00E25975">
            <w:pPr>
              <w:widowControl/>
              <w:autoSpaceDE/>
              <w:autoSpaceDN/>
              <w:jc w:val="center"/>
              <w:rPr>
                <w:rFonts w:eastAsia="Times New Roman" w:cs="Times New Roman"/>
                <w:sz w:val="16"/>
                <w:szCs w:val="18"/>
                <w:lang w:val="es-CO" w:eastAsia="es-CO"/>
              </w:rPr>
            </w:pPr>
            <w:r w:rsidRPr="00E25975">
              <w:rPr>
                <w:rFonts w:eastAsia="Times New Roman" w:cs="Times New Roman"/>
                <w:sz w:val="16"/>
                <w:szCs w:val="18"/>
                <w:lang w:val="es-CO" w:eastAsia="es-CO"/>
              </w:rPr>
              <w:t>6</w:t>
            </w:r>
          </w:p>
        </w:tc>
        <w:tc>
          <w:tcPr>
            <w:tcW w:w="324" w:type="pct"/>
            <w:tcBorders>
              <w:top w:val="nil"/>
              <w:left w:val="nil"/>
              <w:bottom w:val="single" w:sz="4" w:space="0" w:color="auto"/>
              <w:right w:val="single" w:sz="4" w:space="0" w:color="auto"/>
            </w:tcBorders>
            <w:shd w:val="clear" w:color="000000" w:fill="FFFF99"/>
            <w:noWrap/>
            <w:vAlign w:val="center"/>
            <w:hideMark/>
          </w:tcPr>
          <w:p w14:paraId="48CFEADE" w14:textId="77777777" w:rsidR="00E25975" w:rsidRPr="00E25975" w:rsidRDefault="00E25975" w:rsidP="00E25975">
            <w:pPr>
              <w:widowControl/>
              <w:autoSpaceDE/>
              <w:autoSpaceDN/>
              <w:jc w:val="center"/>
              <w:rPr>
                <w:rFonts w:eastAsia="Times New Roman" w:cs="Times New Roman"/>
                <w:sz w:val="14"/>
                <w:szCs w:val="18"/>
                <w:lang w:val="es-CO" w:eastAsia="es-CO"/>
              </w:rPr>
            </w:pPr>
            <w:r w:rsidRPr="00E25975">
              <w:rPr>
                <w:rFonts w:eastAsia="Times New Roman" w:cs="Times New Roman"/>
                <w:sz w:val="14"/>
                <w:szCs w:val="18"/>
                <w:lang w:val="es-CO" w:eastAsia="es-CO"/>
              </w:rPr>
              <w:t>86%</w:t>
            </w:r>
          </w:p>
        </w:tc>
        <w:tc>
          <w:tcPr>
            <w:tcW w:w="368" w:type="pct"/>
            <w:tcBorders>
              <w:top w:val="nil"/>
              <w:left w:val="nil"/>
              <w:bottom w:val="single" w:sz="4" w:space="0" w:color="auto"/>
              <w:right w:val="single" w:sz="4" w:space="0" w:color="auto"/>
            </w:tcBorders>
            <w:shd w:val="clear" w:color="000000" w:fill="FFFFFF"/>
            <w:vAlign w:val="center"/>
            <w:hideMark/>
          </w:tcPr>
          <w:p w14:paraId="6B723038" w14:textId="77777777" w:rsidR="00E25975" w:rsidRPr="00E25975" w:rsidRDefault="00E25975" w:rsidP="00E25975">
            <w:pPr>
              <w:widowControl/>
              <w:autoSpaceDE/>
              <w:autoSpaceDN/>
              <w:jc w:val="center"/>
              <w:rPr>
                <w:rFonts w:eastAsia="Times New Roman" w:cs="Times New Roman"/>
                <w:b/>
                <w:bCs/>
                <w:sz w:val="16"/>
                <w:szCs w:val="18"/>
                <w:lang w:val="es-CO" w:eastAsia="es-CO"/>
              </w:rPr>
            </w:pPr>
            <w:r w:rsidRPr="00E25975">
              <w:rPr>
                <w:rFonts w:eastAsia="Times New Roman" w:cs="Times New Roman"/>
                <w:b/>
                <w:bCs/>
                <w:sz w:val="16"/>
                <w:szCs w:val="18"/>
                <w:lang w:val="es-CO" w:eastAsia="es-CO"/>
              </w:rPr>
              <w:t>12</w:t>
            </w:r>
          </w:p>
        </w:tc>
        <w:tc>
          <w:tcPr>
            <w:tcW w:w="356" w:type="pct"/>
            <w:tcBorders>
              <w:top w:val="nil"/>
              <w:left w:val="nil"/>
              <w:bottom w:val="single" w:sz="4" w:space="0" w:color="auto"/>
              <w:right w:val="single" w:sz="4" w:space="0" w:color="auto"/>
            </w:tcBorders>
            <w:shd w:val="clear" w:color="000000" w:fill="FFFFFF"/>
            <w:vAlign w:val="center"/>
            <w:hideMark/>
          </w:tcPr>
          <w:p w14:paraId="16B0D1ED" w14:textId="77777777" w:rsidR="00E25975" w:rsidRPr="00E25975" w:rsidRDefault="00E25975" w:rsidP="00E25975">
            <w:pPr>
              <w:widowControl/>
              <w:autoSpaceDE/>
              <w:autoSpaceDN/>
              <w:jc w:val="center"/>
              <w:rPr>
                <w:rFonts w:eastAsia="Times New Roman" w:cs="Times New Roman"/>
                <w:sz w:val="16"/>
                <w:szCs w:val="18"/>
                <w:lang w:val="es-CO" w:eastAsia="es-CO"/>
              </w:rPr>
            </w:pPr>
            <w:r w:rsidRPr="00E25975">
              <w:rPr>
                <w:rFonts w:eastAsia="Times New Roman" w:cs="Times New Roman"/>
                <w:sz w:val="16"/>
                <w:szCs w:val="18"/>
                <w:lang w:val="es-CO" w:eastAsia="es-CO"/>
              </w:rPr>
              <w:t>6</w:t>
            </w:r>
          </w:p>
        </w:tc>
        <w:tc>
          <w:tcPr>
            <w:tcW w:w="291" w:type="pct"/>
            <w:tcBorders>
              <w:top w:val="nil"/>
              <w:left w:val="nil"/>
              <w:bottom w:val="single" w:sz="4" w:space="0" w:color="auto"/>
              <w:right w:val="single" w:sz="4" w:space="0" w:color="auto"/>
            </w:tcBorders>
            <w:shd w:val="clear" w:color="000000" w:fill="F4B084"/>
            <w:vAlign w:val="center"/>
            <w:hideMark/>
          </w:tcPr>
          <w:p w14:paraId="1872350F" w14:textId="77777777" w:rsidR="00E25975" w:rsidRPr="00E25975" w:rsidRDefault="00E25975" w:rsidP="00E25975">
            <w:pPr>
              <w:widowControl/>
              <w:autoSpaceDE/>
              <w:autoSpaceDN/>
              <w:jc w:val="center"/>
              <w:rPr>
                <w:rFonts w:eastAsia="Times New Roman" w:cs="Times New Roman"/>
                <w:sz w:val="14"/>
                <w:lang w:val="es-CO" w:eastAsia="es-CO"/>
              </w:rPr>
            </w:pPr>
            <w:r w:rsidRPr="00E25975">
              <w:rPr>
                <w:rFonts w:eastAsia="Times New Roman" w:cs="Times New Roman"/>
                <w:sz w:val="14"/>
                <w:lang w:eastAsia="es-CO"/>
              </w:rPr>
              <w:t>50%</w:t>
            </w:r>
          </w:p>
        </w:tc>
      </w:tr>
      <w:tr w:rsidR="006F59CE" w:rsidRPr="006F59CE" w14:paraId="79B78523" w14:textId="77777777" w:rsidTr="006F59CE">
        <w:trPr>
          <w:trHeight w:val="20"/>
        </w:trPr>
        <w:tc>
          <w:tcPr>
            <w:tcW w:w="2390" w:type="pct"/>
            <w:tcBorders>
              <w:top w:val="nil"/>
              <w:left w:val="single" w:sz="4" w:space="0" w:color="auto"/>
              <w:bottom w:val="single" w:sz="4" w:space="0" w:color="auto"/>
              <w:right w:val="single" w:sz="4" w:space="0" w:color="auto"/>
            </w:tcBorders>
            <w:shd w:val="clear" w:color="000000" w:fill="FFFFFF"/>
            <w:noWrap/>
            <w:vAlign w:val="center"/>
            <w:hideMark/>
          </w:tcPr>
          <w:p w14:paraId="39A3CB3D" w14:textId="126093EC" w:rsidR="00E25975" w:rsidRPr="006F59CE" w:rsidRDefault="00E25975" w:rsidP="00F86C35">
            <w:pPr>
              <w:pStyle w:val="Prrafodelista"/>
              <w:widowControl/>
              <w:numPr>
                <w:ilvl w:val="0"/>
                <w:numId w:val="34"/>
              </w:numPr>
              <w:autoSpaceDE/>
              <w:autoSpaceDN/>
              <w:ind w:left="351" w:hanging="351"/>
              <w:rPr>
                <w:rFonts w:eastAsia="Times New Roman" w:cs="Times New Roman"/>
                <w:sz w:val="16"/>
                <w:szCs w:val="18"/>
                <w:lang w:val="es-CO" w:eastAsia="es-CO"/>
              </w:rPr>
            </w:pPr>
            <w:r w:rsidRPr="006F59CE">
              <w:rPr>
                <w:rFonts w:eastAsia="Times New Roman" w:cs="Times New Roman"/>
                <w:sz w:val="16"/>
                <w:szCs w:val="18"/>
                <w:lang w:val="es-CO" w:eastAsia="es-CO"/>
              </w:rPr>
              <w:t>Intervención de la Malla Vial (IMVI)</w:t>
            </w:r>
          </w:p>
        </w:tc>
        <w:tc>
          <w:tcPr>
            <w:tcW w:w="360" w:type="pct"/>
            <w:tcBorders>
              <w:top w:val="nil"/>
              <w:left w:val="nil"/>
              <w:bottom w:val="single" w:sz="4" w:space="0" w:color="auto"/>
              <w:right w:val="single" w:sz="4" w:space="0" w:color="auto"/>
            </w:tcBorders>
            <w:shd w:val="clear" w:color="000000" w:fill="FFFFFF"/>
            <w:noWrap/>
            <w:vAlign w:val="center"/>
            <w:hideMark/>
          </w:tcPr>
          <w:p w14:paraId="5BB8B727" w14:textId="77777777" w:rsidR="00E25975" w:rsidRPr="00E25975" w:rsidRDefault="00E25975" w:rsidP="00E25975">
            <w:pPr>
              <w:widowControl/>
              <w:autoSpaceDE/>
              <w:autoSpaceDN/>
              <w:jc w:val="center"/>
              <w:rPr>
                <w:rFonts w:eastAsia="Times New Roman" w:cs="Times New Roman"/>
                <w:b/>
                <w:bCs/>
                <w:sz w:val="16"/>
                <w:szCs w:val="18"/>
                <w:lang w:val="es-CO" w:eastAsia="es-CO"/>
              </w:rPr>
            </w:pPr>
            <w:r w:rsidRPr="00E25975">
              <w:rPr>
                <w:rFonts w:eastAsia="Times New Roman" w:cs="Times New Roman"/>
                <w:b/>
                <w:bCs/>
                <w:sz w:val="16"/>
                <w:szCs w:val="18"/>
                <w:lang w:val="es-CO" w:eastAsia="es-CO"/>
              </w:rPr>
              <w:t>4</w:t>
            </w:r>
          </w:p>
        </w:tc>
        <w:tc>
          <w:tcPr>
            <w:tcW w:w="145" w:type="pct"/>
            <w:tcBorders>
              <w:top w:val="nil"/>
              <w:left w:val="nil"/>
              <w:bottom w:val="single" w:sz="4" w:space="0" w:color="auto"/>
              <w:right w:val="single" w:sz="4" w:space="0" w:color="auto"/>
            </w:tcBorders>
            <w:shd w:val="clear" w:color="000000" w:fill="FFFFFF"/>
            <w:noWrap/>
            <w:vAlign w:val="center"/>
            <w:hideMark/>
          </w:tcPr>
          <w:p w14:paraId="585744C2" w14:textId="77777777" w:rsidR="00E25975" w:rsidRPr="00E25975" w:rsidRDefault="00E25975" w:rsidP="00E25975">
            <w:pPr>
              <w:widowControl/>
              <w:autoSpaceDE/>
              <w:autoSpaceDN/>
              <w:rPr>
                <w:rFonts w:eastAsia="Times New Roman" w:cs="Times New Roman"/>
                <w:sz w:val="14"/>
                <w:lang w:val="es-CO" w:eastAsia="es-CO"/>
              </w:rPr>
            </w:pPr>
            <w:r w:rsidRPr="00E25975">
              <w:rPr>
                <w:rFonts w:eastAsia="Times New Roman" w:cs="Times New Roman"/>
                <w:sz w:val="14"/>
                <w:lang w:val="es-CO" w:eastAsia="es-CO"/>
              </w:rPr>
              <w:t> </w:t>
            </w:r>
          </w:p>
        </w:tc>
        <w:tc>
          <w:tcPr>
            <w:tcW w:w="146" w:type="pct"/>
            <w:tcBorders>
              <w:top w:val="nil"/>
              <w:left w:val="nil"/>
              <w:bottom w:val="single" w:sz="4" w:space="0" w:color="auto"/>
              <w:right w:val="single" w:sz="4" w:space="0" w:color="auto"/>
            </w:tcBorders>
            <w:shd w:val="clear" w:color="000000" w:fill="FFFFFF"/>
            <w:noWrap/>
            <w:vAlign w:val="center"/>
            <w:hideMark/>
          </w:tcPr>
          <w:p w14:paraId="26F5AE67" w14:textId="77777777" w:rsidR="00E25975" w:rsidRPr="00E25975" w:rsidRDefault="00E25975" w:rsidP="00E25975">
            <w:pPr>
              <w:widowControl/>
              <w:autoSpaceDE/>
              <w:autoSpaceDN/>
              <w:jc w:val="center"/>
              <w:rPr>
                <w:rFonts w:eastAsia="Times New Roman" w:cs="Times New Roman"/>
                <w:sz w:val="14"/>
                <w:szCs w:val="18"/>
                <w:lang w:val="es-CO" w:eastAsia="es-CO"/>
              </w:rPr>
            </w:pPr>
            <w:r w:rsidRPr="00E25975">
              <w:rPr>
                <w:rFonts w:eastAsia="Times New Roman" w:cs="Times New Roman"/>
                <w:sz w:val="14"/>
                <w:szCs w:val="18"/>
                <w:lang w:val="es-CO" w:eastAsia="es-CO"/>
              </w:rPr>
              <w:t>3</w:t>
            </w:r>
          </w:p>
        </w:tc>
        <w:tc>
          <w:tcPr>
            <w:tcW w:w="145" w:type="pct"/>
            <w:tcBorders>
              <w:top w:val="nil"/>
              <w:left w:val="nil"/>
              <w:bottom w:val="single" w:sz="4" w:space="0" w:color="auto"/>
              <w:right w:val="single" w:sz="4" w:space="0" w:color="auto"/>
            </w:tcBorders>
            <w:shd w:val="clear" w:color="000000" w:fill="FFFFFF"/>
            <w:noWrap/>
            <w:vAlign w:val="center"/>
            <w:hideMark/>
          </w:tcPr>
          <w:p w14:paraId="3A307CC9" w14:textId="77777777" w:rsidR="00E25975" w:rsidRPr="00E25975" w:rsidRDefault="00E25975" w:rsidP="00E25975">
            <w:pPr>
              <w:widowControl/>
              <w:autoSpaceDE/>
              <w:autoSpaceDN/>
              <w:jc w:val="center"/>
              <w:rPr>
                <w:rFonts w:eastAsia="Times New Roman" w:cs="Times New Roman"/>
                <w:sz w:val="14"/>
                <w:szCs w:val="18"/>
                <w:lang w:val="es-CO" w:eastAsia="es-CO"/>
              </w:rPr>
            </w:pPr>
            <w:r w:rsidRPr="00E25975">
              <w:rPr>
                <w:rFonts w:eastAsia="Times New Roman" w:cs="Times New Roman"/>
                <w:sz w:val="14"/>
                <w:szCs w:val="18"/>
                <w:lang w:val="es-CO" w:eastAsia="es-CO"/>
              </w:rPr>
              <w:t>1</w:t>
            </w:r>
          </w:p>
        </w:tc>
        <w:tc>
          <w:tcPr>
            <w:tcW w:w="146" w:type="pct"/>
            <w:tcBorders>
              <w:top w:val="nil"/>
              <w:left w:val="nil"/>
              <w:bottom w:val="single" w:sz="4" w:space="0" w:color="auto"/>
              <w:right w:val="single" w:sz="4" w:space="0" w:color="auto"/>
            </w:tcBorders>
            <w:shd w:val="clear" w:color="000000" w:fill="FFFFFF"/>
            <w:noWrap/>
            <w:vAlign w:val="center"/>
            <w:hideMark/>
          </w:tcPr>
          <w:p w14:paraId="712FFCEA" w14:textId="77777777" w:rsidR="00E25975" w:rsidRPr="00E25975" w:rsidRDefault="00E25975" w:rsidP="00E25975">
            <w:pPr>
              <w:widowControl/>
              <w:autoSpaceDE/>
              <w:autoSpaceDN/>
              <w:rPr>
                <w:rFonts w:eastAsia="Times New Roman" w:cs="Times New Roman"/>
                <w:sz w:val="14"/>
                <w:lang w:val="es-CO" w:eastAsia="es-CO"/>
              </w:rPr>
            </w:pPr>
            <w:r w:rsidRPr="00E25975">
              <w:rPr>
                <w:rFonts w:eastAsia="Times New Roman" w:cs="Times New Roman"/>
                <w:sz w:val="14"/>
                <w:lang w:val="es-CO" w:eastAsia="es-CO"/>
              </w:rPr>
              <w:t> </w:t>
            </w:r>
          </w:p>
        </w:tc>
        <w:tc>
          <w:tcPr>
            <w:tcW w:w="329" w:type="pct"/>
            <w:tcBorders>
              <w:top w:val="nil"/>
              <w:left w:val="nil"/>
              <w:bottom w:val="single" w:sz="4" w:space="0" w:color="auto"/>
              <w:right w:val="single" w:sz="4" w:space="0" w:color="auto"/>
            </w:tcBorders>
            <w:shd w:val="clear" w:color="000000" w:fill="FFFFFF"/>
            <w:noWrap/>
            <w:vAlign w:val="center"/>
            <w:hideMark/>
          </w:tcPr>
          <w:p w14:paraId="59068B4D" w14:textId="77777777" w:rsidR="00E25975" w:rsidRPr="00E25975" w:rsidRDefault="00E25975" w:rsidP="00E25975">
            <w:pPr>
              <w:widowControl/>
              <w:autoSpaceDE/>
              <w:autoSpaceDN/>
              <w:jc w:val="center"/>
              <w:rPr>
                <w:rFonts w:eastAsia="Times New Roman" w:cs="Times New Roman"/>
                <w:sz w:val="16"/>
                <w:szCs w:val="18"/>
                <w:lang w:val="es-CO" w:eastAsia="es-CO"/>
              </w:rPr>
            </w:pPr>
            <w:r w:rsidRPr="00E25975">
              <w:rPr>
                <w:rFonts w:eastAsia="Times New Roman" w:cs="Times New Roman"/>
                <w:sz w:val="16"/>
                <w:szCs w:val="18"/>
                <w:lang w:val="es-CO" w:eastAsia="es-CO"/>
              </w:rPr>
              <w:t>4</w:t>
            </w:r>
          </w:p>
        </w:tc>
        <w:tc>
          <w:tcPr>
            <w:tcW w:w="324" w:type="pct"/>
            <w:tcBorders>
              <w:top w:val="nil"/>
              <w:left w:val="nil"/>
              <w:bottom w:val="single" w:sz="4" w:space="0" w:color="auto"/>
              <w:right w:val="single" w:sz="4" w:space="0" w:color="auto"/>
            </w:tcBorders>
            <w:shd w:val="clear" w:color="000000" w:fill="E2EFDA"/>
            <w:noWrap/>
            <w:vAlign w:val="center"/>
            <w:hideMark/>
          </w:tcPr>
          <w:p w14:paraId="6B1AF132" w14:textId="77777777" w:rsidR="00E25975" w:rsidRPr="00E25975" w:rsidRDefault="00E25975" w:rsidP="00E25975">
            <w:pPr>
              <w:widowControl/>
              <w:autoSpaceDE/>
              <w:autoSpaceDN/>
              <w:jc w:val="center"/>
              <w:rPr>
                <w:rFonts w:eastAsia="Times New Roman" w:cs="Times New Roman"/>
                <w:sz w:val="14"/>
                <w:szCs w:val="18"/>
                <w:lang w:val="es-CO" w:eastAsia="es-CO"/>
              </w:rPr>
            </w:pPr>
            <w:r w:rsidRPr="00E25975">
              <w:rPr>
                <w:rFonts w:eastAsia="Times New Roman" w:cs="Times New Roman"/>
                <w:sz w:val="14"/>
                <w:szCs w:val="18"/>
                <w:lang w:val="es-CO" w:eastAsia="es-CO"/>
              </w:rPr>
              <w:t>100%</w:t>
            </w:r>
          </w:p>
        </w:tc>
        <w:tc>
          <w:tcPr>
            <w:tcW w:w="368" w:type="pct"/>
            <w:tcBorders>
              <w:top w:val="nil"/>
              <w:left w:val="nil"/>
              <w:bottom w:val="single" w:sz="4" w:space="0" w:color="auto"/>
              <w:right w:val="single" w:sz="4" w:space="0" w:color="auto"/>
            </w:tcBorders>
            <w:shd w:val="clear" w:color="000000" w:fill="FFFFFF"/>
            <w:vAlign w:val="center"/>
            <w:hideMark/>
          </w:tcPr>
          <w:p w14:paraId="03A3FE68" w14:textId="77777777" w:rsidR="00E25975" w:rsidRPr="00E25975" w:rsidRDefault="00E25975" w:rsidP="00E25975">
            <w:pPr>
              <w:widowControl/>
              <w:autoSpaceDE/>
              <w:autoSpaceDN/>
              <w:jc w:val="center"/>
              <w:rPr>
                <w:rFonts w:eastAsia="Times New Roman" w:cs="Times New Roman"/>
                <w:b/>
                <w:bCs/>
                <w:sz w:val="16"/>
                <w:szCs w:val="18"/>
                <w:lang w:val="es-CO" w:eastAsia="es-CO"/>
              </w:rPr>
            </w:pPr>
            <w:r w:rsidRPr="00E25975">
              <w:rPr>
                <w:rFonts w:eastAsia="Times New Roman" w:cs="Times New Roman"/>
                <w:b/>
                <w:bCs/>
                <w:sz w:val="16"/>
                <w:szCs w:val="18"/>
                <w:lang w:val="es-CO" w:eastAsia="es-CO"/>
              </w:rPr>
              <w:t>9</w:t>
            </w:r>
          </w:p>
        </w:tc>
        <w:tc>
          <w:tcPr>
            <w:tcW w:w="356" w:type="pct"/>
            <w:tcBorders>
              <w:top w:val="nil"/>
              <w:left w:val="nil"/>
              <w:bottom w:val="single" w:sz="4" w:space="0" w:color="auto"/>
              <w:right w:val="single" w:sz="4" w:space="0" w:color="auto"/>
            </w:tcBorders>
            <w:shd w:val="clear" w:color="000000" w:fill="FFFFFF"/>
            <w:vAlign w:val="center"/>
            <w:hideMark/>
          </w:tcPr>
          <w:p w14:paraId="45639D58" w14:textId="77777777" w:rsidR="00E25975" w:rsidRPr="00E25975" w:rsidRDefault="00E25975" w:rsidP="00E25975">
            <w:pPr>
              <w:widowControl/>
              <w:autoSpaceDE/>
              <w:autoSpaceDN/>
              <w:jc w:val="center"/>
              <w:rPr>
                <w:rFonts w:eastAsia="Times New Roman" w:cs="Times New Roman"/>
                <w:sz w:val="16"/>
                <w:szCs w:val="18"/>
                <w:lang w:val="es-CO" w:eastAsia="es-CO"/>
              </w:rPr>
            </w:pPr>
            <w:r w:rsidRPr="00E25975">
              <w:rPr>
                <w:rFonts w:eastAsia="Times New Roman" w:cs="Times New Roman"/>
                <w:sz w:val="16"/>
                <w:szCs w:val="18"/>
                <w:lang w:val="es-CO" w:eastAsia="es-CO"/>
              </w:rPr>
              <w:t>9</w:t>
            </w:r>
          </w:p>
        </w:tc>
        <w:tc>
          <w:tcPr>
            <w:tcW w:w="291" w:type="pct"/>
            <w:tcBorders>
              <w:top w:val="nil"/>
              <w:left w:val="nil"/>
              <w:bottom w:val="single" w:sz="4" w:space="0" w:color="auto"/>
              <w:right w:val="single" w:sz="4" w:space="0" w:color="auto"/>
            </w:tcBorders>
            <w:shd w:val="clear" w:color="000000" w:fill="E2EFDA"/>
            <w:vAlign w:val="center"/>
            <w:hideMark/>
          </w:tcPr>
          <w:p w14:paraId="19981056" w14:textId="77777777" w:rsidR="00E25975" w:rsidRPr="00E25975" w:rsidRDefault="00E25975" w:rsidP="00E25975">
            <w:pPr>
              <w:widowControl/>
              <w:autoSpaceDE/>
              <w:autoSpaceDN/>
              <w:jc w:val="center"/>
              <w:rPr>
                <w:rFonts w:eastAsia="Times New Roman" w:cs="Times New Roman"/>
                <w:sz w:val="14"/>
                <w:lang w:val="es-CO" w:eastAsia="es-CO"/>
              </w:rPr>
            </w:pPr>
            <w:r w:rsidRPr="00E25975">
              <w:rPr>
                <w:rFonts w:eastAsia="Times New Roman" w:cs="Times New Roman"/>
                <w:sz w:val="14"/>
                <w:lang w:eastAsia="es-CO"/>
              </w:rPr>
              <w:t>100%</w:t>
            </w:r>
          </w:p>
        </w:tc>
      </w:tr>
      <w:tr w:rsidR="006F59CE" w:rsidRPr="006F59CE" w14:paraId="054B8217" w14:textId="77777777" w:rsidTr="006F59CE">
        <w:trPr>
          <w:trHeight w:val="20"/>
        </w:trPr>
        <w:tc>
          <w:tcPr>
            <w:tcW w:w="2390" w:type="pct"/>
            <w:tcBorders>
              <w:top w:val="nil"/>
              <w:left w:val="single" w:sz="4" w:space="0" w:color="auto"/>
              <w:bottom w:val="single" w:sz="4" w:space="0" w:color="auto"/>
              <w:right w:val="single" w:sz="4" w:space="0" w:color="auto"/>
            </w:tcBorders>
            <w:shd w:val="clear" w:color="000000" w:fill="FFFFFF"/>
            <w:noWrap/>
            <w:vAlign w:val="center"/>
            <w:hideMark/>
          </w:tcPr>
          <w:p w14:paraId="107B7E03" w14:textId="078DA8B9" w:rsidR="00E25975" w:rsidRPr="006F59CE" w:rsidRDefault="00E25975" w:rsidP="00F86C35">
            <w:pPr>
              <w:pStyle w:val="Prrafodelista"/>
              <w:widowControl/>
              <w:numPr>
                <w:ilvl w:val="0"/>
                <w:numId w:val="34"/>
              </w:numPr>
              <w:autoSpaceDE/>
              <w:autoSpaceDN/>
              <w:ind w:left="351" w:hanging="351"/>
              <w:rPr>
                <w:rFonts w:eastAsia="Times New Roman" w:cs="Times New Roman"/>
                <w:sz w:val="16"/>
                <w:szCs w:val="18"/>
                <w:lang w:val="es-CO" w:eastAsia="es-CO"/>
              </w:rPr>
            </w:pPr>
            <w:r w:rsidRPr="006F59CE">
              <w:rPr>
                <w:rFonts w:eastAsia="Times New Roman" w:cs="Times New Roman"/>
                <w:sz w:val="16"/>
                <w:szCs w:val="18"/>
                <w:lang w:val="es-CO" w:eastAsia="es-CO"/>
              </w:rPr>
              <w:t>Gestión Jurídica (GJUR)</w:t>
            </w:r>
          </w:p>
        </w:tc>
        <w:tc>
          <w:tcPr>
            <w:tcW w:w="360" w:type="pct"/>
            <w:tcBorders>
              <w:top w:val="nil"/>
              <w:left w:val="nil"/>
              <w:bottom w:val="single" w:sz="4" w:space="0" w:color="auto"/>
              <w:right w:val="single" w:sz="4" w:space="0" w:color="auto"/>
            </w:tcBorders>
            <w:shd w:val="clear" w:color="000000" w:fill="FFFFFF"/>
            <w:noWrap/>
            <w:vAlign w:val="center"/>
            <w:hideMark/>
          </w:tcPr>
          <w:p w14:paraId="6C9DFAF3" w14:textId="77777777" w:rsidR="00E25975" w:rsidRPr="00E25975" w:rsidRDefault="00E25975" w:rsidP="00E25975">
            <w:pPr>
              <w:widowControl/>
              <w:autoSpaceDE/>
              <w:autoSpaceDN/>
              <w:jc w:val="center"/>
              <w:rPr>
                <w:rFonts w:eastAsia="Times New Roman" w:cs="Times New Roman"/>
                <w:b/>
                <w:bCs/>
                <w:sz w:val="16"/>
                <w:szCs w:val="18"/>
                <w:lang w:val="es-CO" w:eastAsia="es-CO"/>
              </w:rPr>
            </w:pPr>
            <w:r w:rsidRPr="00E25975">
              <w:rPr>
                <w:rFonts w:eastAsia="Times New Roman" w:cs="Times New Roman"/>
                <w:b/>
                <w:bCs/>
                <w:sz w:val="16"/>
                <w:szCs w:val="18"/>
                <w:lang w:val="es-CO" w:eastAsia="es-CO"/>
              </w:rPr>
              <w:t>5</w:t>
            </w:r>
          </w:p>
        </w:tc>
        <w:tc>
          <w:tcPr>
            <w:tcW w:w="145" w:type="pct"/>
            <w:tcBorders>
              <w:top w:val="nil"/>
              <w:left w:val="nil"/>
              <w:bottom w:val="single" w:sz="4" w:space="0" w:color="auto"/>
              <w:right w:val="single" w:sz="4" w:space="0" w:color="auto"/>
            </w:tcBorders>
            <w:shd w:val="clear" w:color="000000" w:fill="FFFFFF"/>
            <w:noWrap/>
            <w:vAlign w:val="center"/>
            <w:hideMark/>
          </w:tcPr>
          <w:p w14:paraId="03B12F85" w14:textId="77777777" w:rsidR="00E25975" w:rsidRPr="00E25975" w:rsidRDefault="00E25975" w:rsidP="00E25975">
            <w:pPr>
              <w:widowControl/>
              <w:autoSpaceDE/>
              <w:autoSpaceDN/>
              <w:rPr>
                <w:rFonts w:eastAsia="Times New Roman" w:cs="Times New Roman"/>
                <w:sz w:val="14"/>
                <w:lang w:val="es-CO" w:eastAsia="es-CO"/>
              </w:rPr>
            </w:pPr>
            <w:r w:rsidRPr="00E25975">
              <w:rPr>
                <w:rFonts w:eastAsia="Times New Roman" w:cs="Times New Roman"/>
                <w:sz w:val="14"/>
                <w:lang w:val="es-CO" w:eastAsia="es-CO"/>
              </w:rPr>
              <w:t> </w:t>
            </w:r>
          </w:p>
        </w:tc>
        <w:tc>
          <w:tcPr>
            <w:tcW w:w="146" w:type="pct"/>
            <w:tcBorders>
              <w:top w:val="nil"/>
              <w:left w:val="nil"/>
              <w:bottom w:val="single" w:sz="4" w:space="0" w:color="auto"/>
              <w:right w:val="single" w:sz="4" w:space="0" w:color="auto"/>
            </w:tcBorders>
            <w:shd w:val="clear" w:color="000000" w:fill="FFFFFF"/>
            <w:noWrap/>
            <w:vAlign w:val="center"/>
            <w:hideMark/>
          </w:tcPr>
          <w:p w14:paraId="3F78C2E1" w14:textId="77777777" w:rsidR="00E25975" w:rsidRPr="00E25975" w:rsidRDefault="00E25975" w:rsidP="00E25975">
            <w:pPr>
              <w:widowControl/>
              <w:autoSpaceDE/>
              <w:autoSpaceDN/>
              <w:rPr>
                <w:rFonts w:eastAsia="Times New Roman" w:cs="Times New Roman"/>
                <w:sz w:val="14"/>
                <w:lang w:val="es-CO" w:eastAsia="es-CO"/>
              </w:rPr>
            </w:pPr>
            <w:r w:rsidRPr="00E25975">
              <w:rPr>
                <w:rFonts w:eastAsia="Times New Roman" w:cs="Times New Roman"/>
                <w:sz w:val="14"/>
                <w:lang w:val="es-CO" w:eastAsia="es-CO"/>
              </w:rPr>
              <w:t> </w:t>
            </w:r>
          </w:p>
        </w:tc>
        <w:tc>
          <w:tcPr>
            <w:tcW w:w="145" w:type="pct"/>
            <w:tcBorders>
              <w:top w:val="nil"/>
              <w:left w:val="nil"/>
              <w:bottom w:val="single" w:sz="4" w:space="0" w:color="auto"/>
              <w:right w:val="single" w:sz="4" w:space="0" w:color="auto"/>
            </w:tcBorders>
            <w:shd w:val="clear" w:color="000000" w:fill="FFFFFF"/>
            <w:noWrap/>
            <w:vAlign w:val="center"/>
            <w:hideMark/>
          </w:tcPr>
          <w:p w14:paraId="16D9091C" w14:textId="77777777" w:rsidR="00E25975" w:rsidRPr="00E25975" w:rsidRDefault="00E25975" w:rsidP="00E25975">
            <w:pPr>
              <w:widowControl/>
              <w:autoSpaceDE/>
              <w:autoSpaceDN/>
              <w:jc w:val="center"/>
              <w:rPr>
                <w:rFonts w:eastAsia="Times New Roman" w:cs="Times New Roman"/>
                <w:sz w:val="14"/>
                <w:szCs w:val="18"/>
                <w:lang w:val="es-CO" w:eastAsia="es-CO"/>
              </w:rPr>
            </w:pPr>
            <w:r w:rsidRPr="00E25975">
              <w:rPr>
                <w:rFonts w:eastAsia="Times New Roman" w:cs="Times New Roman"/>
                <w:sz w:val="14"/>
                <w:szCs w:val="18"/>
                <w:lang w:val="es-CO" w:eastAsia="es-CO"/>
              </w:rPr>
              <w:t>2</w:t>
            </w:r>
          </w:p>
        </w:tc>
        <w:tc>
          <w:tcPr>
            <w:tcW w:w="146" w:type="pct"/>
            <w:tcBorders>
              <w:top w:val="nil"/>
              <w:left w:val="nil"/>
              <w:bottom w:val="single" w:sz="4" w:space="0" w:color="auto"/>
              <w:right w:val="single" w:sz="4" w:space="0" w:color="auto"/>
            </w:tcBorders>
            <w:shd w:val="clear" w:color="000000" w:fill="FFFFFF"/>
            <w:noWrap/>
            <w:vAlign w:val="center"/>
            <w:hideMark/>
          </w:tcPr>
          <w:p w14:paraId="1F3F22B5" w14:textId="77777777" w:rsidR="00E25975" w:rsidRPr="00E25975" w:rsidRDefault="00E25975" w:rsidP="00E25975">
            <w:pPr>
              <w:widowControl/>
              <w:autoSpaceDE/>
              <w:autoSpaceDN/>
              <w:jc w:val="center"/>
              <w:rPr>
                <w:rFonts w:eastAsia="Times New Roman" w:cs="Times New Roman"/>
                <w:sz w:val="14"/>
                <w:szCs w:val="18"/>
                <w:lang w:val="es-CO" w:eastAsia="es-CO"/>
              </w:rPr>
            </w:pPr>
            <w:r w:rsidRPr="00E25975">
              <w:rPr>
                <w:rFonts w:eastAsia="Times New Roman" w:cs="Times New Roman"/>
                <w:sz w:val="14"/>
                <w:szCs w:val="18"/>
                <w:lang w:val="es-CO" w:eastAsia="es-CO"/>
              </w:rPr>
              <w:t>3</w:t>
            </w:r>
          </w:p>
        </w:tc>
        <w:tc>
          <w:tcPr>
            <w:tcW w:w="329" w:type="pct"/>
            <w:tcBorders>
              <w:top w:val="nil"/>
              <w:left w:val="nil"/>
              <w:bottom w:val="single" w:sz="4" w:space="0" w:color="auto"/>
              <w:right w:val="single" w:sz="4" w:space="0" w:color="auto"/>
            </w:tcBorders>
            <w:shd w:val="clear" w:color="000000" w:fill="FFFFFF"/>
            <w:noWrap/>
            <w:vAlign w:val="center"/>
            <w:hideMark/>
          </w:tcPr>
          <w:p w14:paraId="542341AF" w14:textId="77777777" w:rsidR="00E25975" w:rsidRPr="00E25975" w:rsidRDefault="00E25975" w:rsidP="00E25975">
            <w:pPr>
              <w:widowControl/>
              <w:autoSpaceDE/>
              <w:autoSpaceDN/>
              <w:jc w:val="center"/>
              <w:rPr>
                <w:rFonts w:eastAsia="Times New Roman" w:cs="Times New Roman"/>
                <w:sz w:val="16"/>
                <w:szCs w:val="18"/>
                <w:lang w:val="es-CO" w:eastAsia="es-CO"/>
              </w:rPr>
            </w:pPr>
            <w:r w:rsidRPr="00E25975">
              <w:rPr>
                <w:rFonts w:eastAsia="Times New Roman" w:cs="Times New Roman"/>
                <w:sz w:val="16"/>
                <w:szCs w:val="18"/>
                <w:lang w:val="es-CO" w:eastAsia="es-CO"/>
              </w:rPr>
              <w:t>5</w:t>
            </w:r>
          </w:p>
        </w:tc>
        <w:tc>
          <w:tcPr>
            <w:tcW w:w="324" w:type="pct"/>
            <w:tcBorders>
              <w:top w:val="nil"/>
              <w:left w:val="nil"/>
              <w:bottom w:val="single" w:sz="4" w:space="0" w:color="auto"/>
              <w:right w:val="single" w:sz="4" w:space="0" w:color="auto"/>
            </w:tcBorders>
            <w:shd w:val="clear" w:color="000000" w:fill="E2EFDA"/>
            <w:noWrap/>
            <w:vAlign w:val="center"/>
            <w:hideMark/>
          </w:tcPr>
          <w:p w14:paraId="679BBECC" w14:textId="77777777" w:rsidR="00E25975" w:rsidRPr="00E25975" w:rsidRDefault="00E25975" w:rsidP="00E25975">
            <w:pPr>
              <w:widowControl/>
              <w:autoSpaceDE/>
              <w:autoSpaceDN/>
              <w:jc w:val="center"/>
              <w:rPr>
                <w:rFonts w:eastAsia="Times New Roman" w:cs="Times New Roman"/>
                <w:sz w:val="14"/>
                <w:szCs w:val="18"/>
                <w:lang w:val="es-CO" w:eastAsia="es-CO"/>
              </w:rPr>
            </w:pPr>
            <w:r w:rsidRPr="00E25975">
              <w:rPr>
                <w:rFonts w:eastAsia="Times New Roman" w:cs="Times New Roman"/>
                <w:sz w:val="14"/>
                <w:szCs w:val="18"/>
                <w:lang w:val="es-CO" w:eastAsia="es-CO"/>
              </w:rPr>
              <w:t>100%</w:t>
            </w:r>
          </w:p>
        </w:tc>
        <w:tc>
          <w:tcPr>
            <w:tcW w:w="368" w:type="pct"/>
            <w:tcBorders>
              <w:top w:val="nil"/>
              <w:left w:val="nil"/>
              <w:bottom w:val="single" w:sz="4" w:space="0" w:color="auto"/>
              <w:right w:val="single" w:sz="4" w:space="0" w:color="auto"/>
            </w:tcBorders>
            <w:shd w:val="clear" w:color="000000" w:fill="FFFFFF"/>
            <w:vAlign w:val="center"/>
            <w:hideMark/>
          </w:tcPr>
          <w:p w14:paraId="5CF38B59" w14:textId="77777777" w:rsidR="00E25975" w:rsidRPr="00E25975" w:rsidRDefault="00E25975" w:rsidP="00E25975">
            <w:pPr>
              <w:widowControl/>
              <w:autoSpaceDE/>
              <w:autoSpaceDN/>
              <w:jc w:val="center"/>
              <w:rPr>
                <w:rFonts w:eastAsia="Times New Roman" w:cs="Times New Roman"/>
                <w:b/>
                <w:bCs/>
                <w:sz w:val="16"/>
                <w:szCs w:val="18"/>
                <w:lang w:val="es-CO" w:eastAsia="es-CO"/>
              </w:rPr>
            </w:pPr>
            <w:r w:rsidRPr="00E25975">
              <w:rPr>
                <w:rFonts w:eastAsia="Times New Roman" w:cs="Times New Roman"/>
                <w:b/>
                <w:bCs/>
                <w:sz w:val="16"/>
                <w:szCs w:val="18"/>
                <w:lang w:val="es-CO" w:eastAsia="es-CO"/>
              </w:rPr>
              <w:t>5</w:t>
            </w:r>
          </w:p>
        </w:tc>
        <w:tc>
          <w:tcPr>
            <w:tcW w:w="356" w:type="pct"/>
            <w:tcBorders>
              <w:top w:val="nil"/>
              <w:left w:val="nil"/>
              <w:bottom w:val="single" w:sz="4" w:space="0" w:color="auto"/>
              <w:right w:val="single" w:sz="4" w:space="0" w:color="auto"/>
            </w:tcBorders>
            <w:shd w:val="clear" w:color="000000" w:fill="FFFFFF"/>
            <w:vAlign w:val="center"/>
            <w:hideMark/>
          </w:tcPr>
          <w:p w14:paraId="0635BD1D" w14:textId="77777777" w:rsidR="00E25975" w:rsidRPr="00E25975" w:rsidRDefault="00E25975" w:rsidP="00E25975">
            <w:pPr>
              <w:widowControl/>
              <w:autoSpaceDE/>
              <w:autoSpaceDN/>
              <w:jc w:val="center"/>
              <w:rPr>
                <w:rFonts w:eastAsia="Times New Roman" w:cs="Times New Roman"/>
                <w:sz w:val="16"/>
                <w:szCs w:val="18"/>
                <w:lang w:val="es-CO" w:eastAsia="es-CO"/>
              </w:rPr>
            </w:pPr>
            <w:r w:rsidRPr="00E25975">
              <w:rPr>
                <w:rFonts w:eastAsia="Times New Roman" w:cs="Times New Roman"/>
                <w:sz w:val="16"/>
                <w:szCs w:val="18"/>
                <w:lang w:val="es-CO" w:eastAsia="es-CO"/>
              </w:rPr>
              <w:t>5</w:t>
            </w:r>
          </w:p>
        </w:tc>
        <w:tc>
          <w:tcPr>
            <w:tcW w:w="291" w:type="pct"/>
            <w:tcBorders>
              <w:top w:val="nil"/>
              <w:left w:val="nil"/>
              <w:bottom w:val="single" w:sz="4" w:space="0" w:color="auto"/>
              <w:right w:val="single" w:sz="4" w:space="0" w:color="auto"/>
            </w:tcBorders>
            <w:shd w:val="clear" w:color="000000" w:fill="E2EFDA"/>
            <w:vAlign w:val="center"/>
            <w:hideMark/>
          </w:tcPr>
          <w:p w14:paraId="56A4A49A" w14:textId="77777777" w:rsidR="00E25975" w:rsidRPr="00E25975" w:rsidRDefault="00E25975" w:rsidP="00E25975">
            <w:pPr>
              <w:widowControl/>
              <w:autoSpaceDE/>
              <w:autoSpaceDN/>
              <w:jc w:val="center"/>
              <w:rPr>
                <w:rFonts w:eastAsia="Times New Roman" w:cs="Times New Roman"/>
                <w:sz w:val="14"/>
                <w:lang w:val="es-CO" w:eastAsia="es-CO"/>
              </w:rPr>
            </w:pPr>
            <w:r w:rsidRPr="00E25975">
              <w:rPr>
                <w:rFonts w:eastAsia="Times New Roman" w:cs="Times New Roman"/>
                <w:sz w:val="14"/>
                <w:lang w:eastAsia="es-CO"/>
              </w:rPr>
              <w:t>100%</w:t>
            </w:r>
          </w:p>
        </w:tc>
      </w:tr>
      <w:tr w:rsidR="006F59CE" w:rsidRPr="006F59CE" w14:paraId="5471D423" w14:textId="77777777" w:rsidTr="006F59CE">
        <w:trPr>
          <w:trHeight w:val="20"/>
        </w:trPr>
        <w:tc>
          <w:tcPr>
            <w:tcW w:w="2390" w:type="pct"/>
            <w:tcBorders>
              <w:top w:val="nil"/>
              <w:left w:val="single" w:sz="4" w:space="0" w:color="auto"/>
              <w:bottom w:val="single" w:sz="4" w:space="0" w:color="auto"/>
              <w:right w:val="single" w:sz="4" w:space="0" w:color="auto"/>
            </w:tcBorders>
            <w:shd w:val="clear" w:color="000000" w:fill="FFFFFF"/>
            <w:noWrap/>
            <w:vAlign w:val="center"/>
            <w:hideMark/>
          </w:tcPr>
          <w:p w14:paraId="3CCA4D2D" w14:textId="51B24B2E" w:rsidR="00E25975" w:rsidRPr="006F59CE" w:rsidRDefault="00E25975" w:rsidP="00F86C35">
            <w:pPr>
              <w:pStyle w:val="Prrafodelista"/>
              <w:widowControl/>
              <w:numPr>
                <w:ilvl w:val="0"/>
                <w:numId w:val="34"/>
              </w:numPr>
              <w:autoSpaceDE/>
              <w:autoSpaceDN/>
              <w:ind w:left="351" w:hanging="351"/>
              <w:rPr>
                <w:rFonts w:eastAsia="Times New Roman" w:cs="Times New Roman"/>
                <w:sz w:val="16"/>
                <w:szCs w:val="18"/>
                <w:lang w:val="es-CO" w:eastAsia="es-CO"/>
              </w:rPr>
            </w:pPr>
            <w:r w:rsidRPr="006F59CE">
              <w:rPr>
                <w:rFonts w:eastAsia="Times New Roman" w:cs="Times New Roman"/>
                <w:sz w:val="16"/>
                <w:szCs w:val="18"/>
                <w:lang w:val="es-CO" w:eastAsia="es-CO"/>
              </w:rPr>
              <w:t>Gestión Contractual (GCON)</w:t>
            </w:r>
          </w:p>
        </w:tc>
        <w:tc>
          <w:tcPr>
            <w:tcW w:w="360" w:type="pct"/>
            <w:tcBorders>
              <w:top w:val="nil"/>
              <w:left w:val="nil"/>
              <w:bottom w:val="single" w:sz="4" w:space="0" w:color="auto"/>
              <w:right w:val="single" w:sz="4" w:space="0" w:color="auto"/>
            </w:tcBorders>
            <w:shd w:val="clear" w:color="000000" w:fill="FFFFFF"/>
            <w:noWrap/>
            <w:vAlign w:val="center"/>
            <w:hideMark/>
          </w:tcPr>
          <w:p w14:paraId="37FF8041" w14:textId="77777777" w:rsidR="00E25975" w:rsidRPr="00E25975" w:rsidRDefault="00E25975" w:rsidP="00E25975">
            <w:pPr>
              <w:widowControl/>
              <w:autoSpaceDE/>
              <w:autoSpaceDN/>
              <w:jc w:val="center"/>
              <w:rPr>
                <w:rFonts w:eastAsia="Times New Roman" w:cs="Times New Roman"/>
                <w:b/>
                <w:bCs/>
                <w:sz w:val="16"/>
                <w:szCs w:val="18"/>
                <w:lang w:val="es-CO" w:eastAsia="es-CO"/>
              </w:rPr>
            </w:pPr>
            <w:r w:rsidRPr="00E25975">
              <w:rPr>
                <w:rFonts w:eastAsia="Times New Roman" w:cs="Times New Roman"/>
                <w:b/>
                <w:bCs/>
                <w:sz w:val="16"/>
                <w:szCs w:val="18"/>
                <w:lang w:val="es-CO" w:eastAsia="es-CO"/>
              </w:rPr>
              <w:t>5</w:t>
            </w:r>
          </w:p>
        </w:tc>
        <w:tc>
          <w:tcPr>
            <w:tcW w:w="145" w:type="pct"/>
            <w:tcBorders>
              <w:top w:val="nil"/>
              <w:left w:val="nil"/>
              <w:bottom w:val="single" w:sz="4" w:space="0" w:color="auto"/>
              <w:right w:val="single" w:sz="4" w:space="0" w:color="auto"/>
            </w:tcBorders>
            <w:shd w:val="clear" w:color="000000" w:fill="FFFFFF"/>
            <w:noWrap/>
            <w:vAlign w:val="center"/>
            <w:hideMark/>
          </w:tcPr>
          <w:p w14:paraId="5FE80D56" w14:textId="77777777" w:rsidR="00E25975" w:rsidRPr="00E25975" w:rsidRDefault="00E25975" w:rsidP="00E25975">
            <w:pPr>
              <w:widowControl/>
              <w:autoSpaceDE/>
              <w:autoSpaceDN/>
              <w:jc w:val="center"/>
              <w:rPr>
                <w:rFonts w:eastAsia="Times New Roman" w:cs="Times New Roman"/>
                <w:sz w:val="14"/>
                <w:szCs w:val="18"/>
                <w:lang w:val="es-CO" w:eastAsia="es-CO"/>
              </w:rPr>
            </w:pPr>
            <w:r w:rsidRPr="00E25975">
              <w:rPr>
                <w:rFonts w:eastAsia="Times New Roman" w:cs="Times New Roman"/>
                <w:sz w:val="14"/>
                <w:szCs w:val="18"/>
                <w:lang w:val="es-CO" w:eastAsia="es-CO"/>
              </w:rPr>
              <w:t>2</w:t>
            </w:r>
          </w:p>
        </w:tc>
        <w:tc>
          <w:tcPr>
            <w:tcW w:w="146" w:type="pct"/>
            <w:tcBorders>
              <w:top w:val="nil"/>
              <w:left w:val="nil"/>
              <w:bottom w:val="single" w:sz="4" w:space="0" w:color="auto"/>
              <w:right w:val="single" w:sz="4" w:space="0" w:color="auto"/>
            </w:tcBorders>
            <w:shd w:val="clear" w:color="000000" w:fill="FFFFFF"/>
            <w:noWrap/>
            <w:vAlign w:val="center"/>
            <w:hideMark/>
          </w:tcPr>
          <w:p w14:paraId="64548045" w14:textId="77777777" w:rsidR="00E25975" w:rsidRPr="00E25975" w:rsidRDefault="00E25975" w:rsidP="00E25975">
            <w:pPr>
              <w:widowControl/>
              <w:autoSpaceDE/>
              <w:autoSpaceDN/>
              <w:jc w:val="center"/>
              <w:rPr>
                <w:rFonts w:eastAsia="Times New Roman" w:cs="Times New Roman"/>
                <w:sz w:val="14"/>
                <w:szCs w:val="18"/>
                <w:lang w:val="es-CO" w:eastAsia="es-CO"/>
              </w:rPr>
            </w:pPr>
            <w:r w:rsidRPr="00E25975">
              <w:rPr>
                <w:rFonts w:eastAsia="Times New Roman" w:cs="Times New Roman"/>
                <w:sz w:val="14"/>
                <w:szCs w:val="18"/>
                <w:lang w:val="es-CO" w:eastAsia="es-CO"/>
              </w:rPr>
              <w:t>1</w:t>
            </w:r>
          </w:p>
        </w:tc>
        <w:tc>
          <w:tcPr>
            <w:tcW w:w="145" w:type="pct"/>
            <w:tcBorders>
              <w:top w:val="nil"/>
              <w:left w:val="nil"/>
              <w:bottom w:val="single" w:sz="4" w:space="0" w:color="auto"/>
              <w:right w:val="single" w:sz="4" w:space="0" w:color="auto"/>
            </w:tcBorders>
            <w:shd w:val="clear" w:color="000000" w:fill="FFFFFF"/>
            <w:noWrap/>
            <w:vAlign w:val="center"/>
            <w:hideMark/>
          </w:tcPr>
          <w:p w14:paraId="18C9C3B7" w14:textId="77777777" w:rsidR="00E25975" w:rsidRPr="00E25975" w:rsidRDefault="00E25975" w:rsidP="00E25975">
            <w:pPr>
              <w:widowControl/>
              <w:autoSpaceDE/>
              <w:autoSpaceDN/>
              <w:jc w:val="center"/>
              <w:rPr>
                <w:rFonts w:eastAsia="Times New Roman" w:cs="Times New Roman"/>
                <w:sz w:val="14"/>
                <w:szCs w:val="18"/>
                <w:lang w:val="es-CO" w:eastAsia="es-CO"/>
              </w:rPr>
            </w:pPr>
            <w:r w:rsidRPr="00E25975">
              <w:rPr>
                <w:rFonts w:eastAsia="Times New Roman" w:cs="Times New Roman"/>
                <w:sz w:val="14"/>
                <w:szCs w:val="18"/>
                <w:lang w:val="es-CO" w:eastAsia="es-CO"/>
              </w:rPr>
              <w:t>2</w:t>
            </w:r>
          </w:p>
        </w:tc>
        <w:tc>
          <w:tcPr>
            <w:tcW w:w="146" w:type="pct"/>
            <w:tcBorders>
              <w:top w:val="nil"/>
              <w:left w:val="nil"/>
              <w:bottom w:val="single" w:sz="4" w:space="0" w:color="auto"/>
              <w:right w:val="single" w:sz="4" w:space="0" w:color="auto"/>
            </w:tcBorders>
            <w:shd w:val="clear" w:color="000000" w:fill="FFFFFF"/>
            <w:noWrap/>
            <w:vAlign w:val="center"/>
            <w:hideMark/>
          </w:tcPr>
          <w:p w14:paraId="0F66057F" w14:textId="77777777" w:rsidR="00E25975" w:rsidRPr="00E25975" w:rsidRDefault="00E25975" w:rsidP="00E25975">
            <w:pPr>
              <w:widowControl/>
              <w:autoSpaceDE/>
              <w:autoSpaceDN/>
              <w:rPr>
                <w:rFonts w:eastAsia="Times New Roman" w:cs="Times New Roman"/>
                <w:sz w:val="14"/>
                <w:lang w:val="es-CO" w:eastAsia="es-CO"/>
              </w:rPr>
            </w:pPr>
            <w:r w:rsidRPr="00E25975">
              <w:rPr>
                <w:rFonts w:eastAsia="Times New Roman" w:cs="Times New Roman"/>
                <w:sz w:val="14"/>
                <w:lang w:val="es-CO" w:eastAsia="es-CO"/>
              </w:rPr>
              <w:t> </w:t>
            </w:r>
          </w:p>
        </w:tc>
        <w:tc>
          <w:tcPr>
            <w:tcW w:w="329" w:type="pct"/>
            <w:tcBorders>
              <w:top w:val="nil"/>
              <w:left w:val="nil"/>
              <w:bottom w:val="single" w:sz="4" w:space="0" w:color="auto"/>
              <w:right w:val="single" w:sz="4" w:space="0" w:color="auto"/>
            </w:tcBorders>
            <w:shd w:val="clear" w:color="000000" w:fill="FFFFFF"/>
            <w:noWrap/>
            <w:vAlign w:val="center"/>
            <w:hideMark/>
          </w:tcPr>
          <w:p w14:paraId="57ED8D96" w14:textId="77777777" w:rsidR="00E25975" w:rsidRPr="00E25975" w:rsidRDefault="00E25975" w:rsidP="00E25975">
            <w:pPr>
              <w:widowControl/>
              <w:autoSpaceDE/>
              <w:autoSpaceDN/>
              <w:jc w:val="center"/>
              <w:rPr>
                <w:rFonts w:eastAsia="Times New Roman" w:cs="Times New Roman"/>
                <w:sz w:val="16"/>
                <w:szCs w:val="18"/>
                <w:lang w:val="es-CO" w:eastAsia="es-CO"/>
              </w:rPr>
            </w:pPr>
            <w:r w:rsidRPr="00E25975">
              <w:rPr>
                <w:rFonts w:eastAsia="Times New Roman" w:cs="Times New Roman"/>
                <w:sz w:val="16"/>
                <w:szCs w:val="18"/>
                <w:lang w:val="es-CO" w:eastAsia="es-CO"/>
              </w:rPr>
              <w:t>3</w:t>
            </w:r>
          </w:p>
        </w:tc>
        <w:tc>
          <w:tcPr>
            <w:tcW w:w="324" w:type="pct"/>
            <w:tcBorders>
              <w:top w:val="nil"/>
              <w:left w:val="nil"/>
              <w:bottom w:val="single" w:sz="4" w:space="0" w:color="auto"/>
              <w:right w:val="single" w:sz="4" w:space="0" w:color="auto"/>
            </w:tcBorders>
            <w:shd w:val="clear" w:color="000000" w:fill="FFFF99"/>
            <w:noWrap/>
            <w:vAlign w:val="center"/>
            <w:hideMark/>
          </w:tcPr>
          <w:p w14:paraId="4F5D9306" w14:textId="77777777" w:rsidR="00E25975" w:rsidRPr="00E25975" w:rsidRDefault="00E25975" w:rsidP="00E25975">
            <w:pPr>
              <w:widowControl/>
              <w:autoSpaceDE/>
              <w:autoSpaceDN/>
              <w:jc w:val="center"/>
              <w:rPr>
                <w:rFonts w:eastAsia="Times New Roman" w:cs="Times New Roman"/>
                <w:sz w:val="14"/>
                <w:szCs w:val="18"/>
                <w:lang w:val="es-CO" w:eastAsia="es-CO"/>
              </w:rPr>
            </w:pPr>
            <w:r w:rsidRPr="00E25975">
              <w:rPr>
                <w:rFonts w:eastAsia="Times New Roman" w:cs="Times New Roman"/>
                <w:sz w:val="14"/>
                <w:szCs w:val="18"/>
                <w:lang w:val="es-CO" w:eastAsia="es-CO"/>
              </w:rPr>
              <w:t>60%</w:t>
            </w:r>
          </w:p>
        </w:tc>
        <w:tc>
          <w:tcPr>
            <w:tcW w:w="368" w:type="pct"/>
            <w:tcBorders>
              <w:top w:val="nil"/>
              <w:left w:val="nil"/>
              <w:bottom w:val="single" w:sz="4" w:space="0" w:color="auto"/>
              <w:right w:val="single" w:sz="4" w:space="0" w:color="auto"/>
            </w:tcBorders>
            <w:shd w:val="clear" w:color="000000" w:fill="FFFFFF"/>
            <w:vAlign w:val="center"/>
            <w:hideMark/>
          </w:tcPr>
          <w:p w14:paraId="53DE3DB9" w14:textId="77777777" w:rsidR="00E25975" w:rsidRPr="00E25975" w:rsidRDefault="00E25975" w:rsidP="00E25975">
            <w:pPr>
              <w:widowControl/>
              <w:autoSpaceDE/>
              <w:autoSpaceDN/>
              <w:jc w:val="center"/>
              <w:rPr>
                <w:rFonts w:eastAsia="Times New Roman" w:cs="Times New Roman"/>
                <w:b/>
                <w:bCs/>
                <w:sz w:val="16"/>
                <w:szCs w:val="18"/>
                <w:lang w:val="es-CO" w:eastAsia="es-CO"/>
              </w:rPr>
            </w:pPr>
            <w:r w:rsidRPr="00E25975">
              <w:rPr>
                <w:rFonts w:eastAsia="Times New Roman" w:cs="Times New Roman"/>
                <w:b/>
                <w:bCs/>
                <w:sz w:val="16"/>
                <w:szCs w:val="18"/>
                <w:lang w:val="es-CO" w:eastAsia="es-CO"/>
              </w:rPr>
              <w:t>12</w:t>
            </w:r>
          </w:p>
        </w:tc>
        <w:tc>
          <w:tcPr>
            <w:tcW w:w="356" w:type="pct"/>
            <w:tcBorders>
              <w:top w:val="nil"/>
              <w:left w:val="nil"/>
              <w:bottom w:val="single" w:sz="4" w:space="0" w:color="auto"/>
              <w:right w:val="single" w:sz="4" w:space="0" w:color="auto"/>
            </w:tcBorders>
            <w:shd w:val="clear" w:color="000000" w:fill="FFFFFF"/>
            <w:vAlign w:val="center"/>
            <w:hideMark/>
          </w:tcPr>
          <w:p w14:paraId="0FF2B54E" w14:textId="77777777" w:rsidR="00E25975" w:rsidRPr="00E25975" w:rsidRDefault="00E25975" w:rsidP="00E25975">
            <w:pPr>
              <w:widowControl/>
              <w:autoSpaceDE/>
              <w:autoSpaceDN/>
              <w:jc w:val="center"/>
              <w:rPr>
                <w:rFonts w:eastAsia="Times New Roman" w:cs="Times New Roman"/>
                <w:sz w:val="16"/>
                <w:szCs w:val="18"/>
                <w:lang w:val="es-CO" w:eastAsia="es-CO"/>
              </w:rPr>
            </w:pPr>
            <w:r w:rsidRPr="00E25975">
              <w:rPr>
                <w:rFonts w:eastAsia="Times New Roman" w:cs="Times New Roman"/>
                <w:sz w:val="16"/>
                <w:szCs w:val="18"/>
                <w:lang w:val="es-CO" w:eastAsia="es-CO"/>
              </w:rPr>
              <w:t>7</w:t>
            </w:r>
          </w:p>
        </w:tc>
        <w:tc>
          <w:tcPr>
            <w:tcW w:w="291" w:type="pct"/>
            <w:tcBorders>
              <w:top w:val="nil"/>
              <w:left w:val="nil"/>
              <w:bottom w:val="single" w:sz="4" w:space="0" w:color="auto"/>
              <w:right w:val="single" w:sz="4" w:space="0" w:color="auto"/>
            </w:tcBorders>
            <w:shd w:val="clear" w:color="000000" w:fill="F4B084"/>
            <w:vAlign w:val="center"/>
            <w:hideMark/>
          </w:tcPr>
          <w:p w14:paraId="6D2235AB" w14:textId="77777777" w:rsidR="00E25975" w:rsidRPr="00E25975" w:rsidRDefault="00E25975" w:rsidP="00E25975">
            <w:pPr>
              <w:widowControl/>
              <w:autoSpaceDE/>
              <w:autoSpaceDN/>
              <w:jc w:val="center"/>
              <w:rPr>
                <w:rFonts w:eastAsia="Times New Roman" w:cs="Times New Roman"/>
                <w:sz w:val="14"/>
                <w:lang w:val="es-CO" w:eastAsia="es-CO"/>
              </w:rPr>
            </w:pPr>
            <w:r w:rsidRPr="00E25975">
              <w:rPr>
                <w:rFonts w:eastAsia="Times New Roman" w:cs="Times New Roman"/>
                <w:sz w:val="14"/>
                <w:lang w:eastAsia="es-CO"/>
              </w:rPr>
              <w:t>58%</w:t>
            </w:r>
          </w:p>
        </w:tc>
      </w:tr>
      <w:tr w:rsidR="006F59CE" w:rsidRPr="006F59CE" w14:paraId="57F924FD" w14:textId="77777777" w:rsidTr="006F59CE">
        <w:trPr>
          <w:trHeight w:val="20"/>
        </w:trPr>
        <w:tc>
          <w:tcPr>
            <w:tcW w:w="2390" w:type="pct"/>
            <w:tcBorders>
              <w:top w:val="nil"/>
              <w:left w:val="single" w:sz="4" w:space="0" w:color="auto"/>
              <w:bottom w:val="single" w:sz="4" w:space="0" w:color="auto"/>
              <w:right w:val="single" w:sz="4" w:space="0" w:color="auto"/>
            </w:tcBorders>
            <w:shd w:val="clear" w:color="000000" w:fill="FFFFFF"/>
            <w:noWrap/>
            <w:vAlign w:val="center"/>
            <w:hideMark/>
          </w:tcPr>
          <w:p w14:paraId="2DE415A9" w14:textId="1BF78F39" w:rsidR="00E25975" w:rsidRPr="006F59CE" w:rsidRDefault="00E25975" w:rsidP="00F86C35">
            <w:pPr>
              <w:pStyle w:val="Prrafodelista"/>
              <w:widowControl/>
              <w:numPr>
                <w:ilvl w:val="0"/>
                <w:numId w:val="34"/>
              </w:numPr>
              <w:autoSpaceDE/>
              <w:autoSpaceDN/>
              <w:ind w:left="351" w:hanging="351"/>
              <w:rPr>
                <w:rFonts w:eastAsia="Times New Roman" w:cs="Times New Roman"/>
                <w:sz w:val="16"/>
                <w:szCs w:val="18"/>
                <w:lang w:val="es-CO" w:eastAsia="es-CO"/>
              </w:rPr>
            </w:pPr>
            <w:r w:rsidRPr="006F59CE">
              <w:rPr>
                <w:rFonts w:eastAsia="Times New Roman" w:cs="Times New Roman"/>
                <w:sz w:val="16"/>
                <w:szCs w:val="18"/>
                <w:lang w:val="es-CO" w:eastAsia="es-CO"/>
              </w:rPr>
              <w:t>Gestión Documental (GDO)</w:t>
            </w:r>
          </w:p>
        </w:tc>
        <w:tc>
          <w:tcPr>
            <w:tcW w:w="360" w:type="pct"/>
            <w:tcBorders>
              <w:top w:val="nil"/>
              <w:left w:val="nil"/>
              <w:bottom w:val="single" w:sz="4" w:space="0" w:color="auto"/>
              <w:right w:val="single" w:sz="4" w:space="0" w:color="auto"/>
            </w:tcBorders>
            <w:shd w:val="clear" w:color="000000" w:fill="FFFFFF"/>
            <w:noWrap/>
            <w:vAlign w:val="center"/>
            <w:hideMark/>
          </w:tcPr>
          <w:p w14:paraId="221FD128" w14:textId="77777777" w:rsidR="00E25975" w:rsidRPr="00E25975" w:rsidRDefault="00E25975" w:rsidP="00E25975">
            <w:pPr>
              <w:widowControl/>
              <w:autoSpaceDE/>
              <w:autoSpaceDN/>
              <w:jc w:val="center"/>
              <w:rPr>
                <w:rFonts w:eastAsia="Times New Roman" w:cs="Times New Roman"/>
                <w:b/>
                <w:bCs/>
                <w:sz w:val="16"/>
                <w:szCs w:val="18"/>
                <w:lang w:val="es-CO" w:eastAsia="es-CO"/>
              </w:rPr>
            </w:pPr>
            <w:r w:rsidRPr="00E25975">
              <w:rPr>
                <w:rFonts w:eastAsia="Times New Roman" w:cs="Times New Roman"/>
                <w:b/>
                <w:bCs/>
                <w:sz w:val="16"/>
                <w:szCs w:val="18"/>
                <w:lang w:val="es-CO" w:eastAsia="es-CO"/>
              </w:rPr>
              <w:t>2</w:t>
            </w:r>
          </w:p>
        </w:tc>
        <w:tc>
          <w:tcPr>
            <w:tcW w:w="145" w:type="pct"/>
            <w:tcBorders>
              <w:top w:val="nil"/>
              <w:left w:val="nil"/>
              <w:bottom w:val="single" w:sz="4" w:space="0" w:color="auto"/>
              <w:right w:val="single" w:sz="4" w:space="0" w:color="auto"/>
            </w:tcBorders>
            <w:shd w:val="clear" w:color="000000" w:fill="FFFFFF"/>
            <w:noWrap/>
            <w:vAlign w:val="center"/>
            <w:hideMark/>
          </w:tcPr>
          <w:p w14:paraId="39A7C06D" w14:textId="77777777" w:rsidR="00E25975" w:rsidRPr="00E25975" w:rsidRDefault="00E25975" w:rsidP="00E25975">
            <w:pPr>
              <w:widowControl/>
              <w:autoSpaceDE/>
              <w:autoSpaceDN/>
              <w:jc w:val="center"/>
              <w:rPr>
                <w:rFonts w:eastAsia="Times New Roman" w:cs="Times New Roman"/>
                <w:sz w:val="14"/>
                <w:szCs w:val="18"/>
                <w:lang w:val="es-CO" w:eastAsia="es-CO"/>
              </w:rPr>
            </w:pPr>
            <w:r w:rsidRPr="00E25975">
              <w:rPr>
                <w:rFonts w:eastAsia="Times New Roman" w:cs="Times New Roman"/>
                <w:sz w:val="14"/>
                <w:szCs w:val="18"/>
                <w:lang w:val="es-CO" w:eastAsia="es-CO"/>
              </w:rPr>
              <w:t>2</w:t>
            </w:r>
          </w:p>
        </w:tc>
        <w:tc>
          <w:tcPr>
            <w:tcW w:w="146" w:type="pct"/>
            <w:tcBorders>
              <w:top w:val="nil"/>
              <w:left w:val="nil"/>
              <w:bottom w:val="single" w:sz="4" w:space="0" w:color="auto"/>
              <w:right w:val="single" w:sz="4" w:space="0" w:color="auto"/>
            </w:tcBorders>
            <w:shd w:val="clear" w:color="000000" w:fill="FFFFFF"/>
            <w:noWrap/>
            <w:vAlign w:val="center"/>
            <w:hideMark/>
          </w:tcPr>
          <w:p w14:paraId="738DE7B7" w14:textId="77777777" w:rsidR="00E25975" w:rsidRPr="00E25975" w:rsidRDefault="00E25975" w:rsidP="00E25975">
            <w:pPr>
              <w:widowControl/>
              <w:autoSpaceDE/>
              <w:autoSpaceDN/>
              <w:rPr>
                <w:rFonts w:eastAsia="Times New Roman" w:cs="Times New Roman"/>
                <w:sz w:val="14"/>
                <w:lang w:val="es-CO" w:eastAsia="es-CO"/>
              </w:rPr>
            </w:pPr>
            <w:r w:rsidRPr="00E25975">
              <w:rPr>
                <w:rFonts w:eastAsia="Times New Roman" w:cs="Times New Roman"/>
                <w:sz w:val="14"/>
                <w:lang w:val="es-CO" w:eastAsia="es-CO"/>
              </w:rPr>
              <w:t> </w:t>
            </w:r>
          </w:p>
        </w:tc>
        <w:tc>
          <w:tcPr>
            <w:tcW w:w="145" w:type="pct"/>
            <w:tcBorders>
              <w:top w:val="nil"/>
              <w:left w:val="nil"/>
              <w:bottom w:val="single" w:sz="4" w:space="0" w:color="auto"/>
              <w:right w:val="single" w:sz="4" w:space="0" w:color="auto"/>
            </w:tcBorders>
            <w:shd w:val="clear" w:color="000000" w:fill="FFFFFF"/>
            <w:noWrap/>
            <w:vAlign w:val="center"/>
            <w:hideMark/>
          </w:tcPr>
          <w:p w14:paraId="25FF5AAF" w14:textId="77777777" w:rsidR="00E25975" w:rsidRPr="00E25975" w:rsidRDefault="00E25975" w:rsidP="00E25975">
            <w:pPr>
              <w:widowControl/>
              <w:autoSpaceDE/>
              <w:autoSpaceDN/>
              <w:rPr>
                <w:rFonts w:eastAsia="Times New Roman" w:cs="Times New Roman"/>
                <w:sz w:val="14"/>
                <w:lang w:val="es-CO" w:eastAsia="es-CO"/>
              </w:rPr>
            </w:pPr>
            <w:r w:rsidRPr="00E25975">
              <w:rPr>
                <w:rFonts w:eastAsia="Times New Roman" w:cs="Times New Roman"/>
                <w:sz w:val="14"/>
                <w:lang w:val="es-CO" w:eastAsia="es-CO"/>
              </w:rPr>
              <w:t> </w:t>
            </w:r>
          </w:p>
        </w:tc>
        <w:tc>
          <w:tcPr>
            <w:tcW w:w="146" w:type="pct"/>
            <w:tcBorders>
              <w:top w:val="nil"/>
              <w:left w:val="nil"/>
              <w:bottom w:val="single" w:sz="4" w:space="0" w:color="auto"/>
              <w:right w:val="single" w:sz="4" w:space="0" w:color="auto"/>
            </w:tcBorders>
            <w:shd w:val="clear" w:color="000000" w:fill="FFFFFF"/>
            <w:noWrap/>
            <w:vAlign w:val="center"/>
            <w:hideMark/>
          </w:tcPr>
          <w:p w14:paraId="5046A126" w14:textId="77777777" w:rsidR="00E25975" w:rsidRPr="00E25975" w:rsidRDefault="00E25975" w:rsidP="00E25975">
            <w:pPr>
              <w:widowControl/>
              <w:autoSpaceDE/>
              <w:autoSpaceDN/>
              <w:rPr>
                <w:rFonts w:eastAsia="Times New Roman" w:cs="Times New Roman"/>
                <w:sz w:val="14"/>
                <w:lang w:val="es-CO" w:eastAsia="es-CO"/>
              </w:rPr>
            </w:pPr>
            <w:r w:rsidRPr="00E25975">
              <w:rPr>
                <w:rFonts w:eastAsia="Times New Roman" w:cs="Times New Roman"/>
                <w:sz w:val="14"/>
                <w:lang w:val="es-CO" w:eastAsia="es-CO"/>
              </w:rPr>
              <w:t> </w:t>
            </w:r>
          </w:p>
        </w:tc>
        <w:tc>
          <w:tcPr>
            <w:tcW w:w="329" w:type="pct"/>
            <w:tcBorders>
              <w:top w:val="nil"/>
              <w:left w:val="nil"/>
              <w:bottom w:val="single" w:sz="4" w:space="0" w:color="auto"/>
              <w:right w:val="single" w:sz="4" w:space="0" w:color="auto"/>
            </w:tcBorders>
            <w:shd w:val="clear" w:color="000000" w:fill="FFFFFF"/>
            <w:noWrap/>
            <w:vAlign w:val="center"/>
            <w:hideMark/>
          </w:tcPr>
          <w:p w14:paraId="40A103C6" w14:textId="77777777" w:rsidR="00E25975" w:rsidRPr="00E25975" w:rsidRDefault="00E25975" w:rsidP="00E25975">
            <w:pPr>
              <w:widowControl/>
              <w:autoSpaceDE/>
              <w:autoSpaceDN/>
              <w:jc w:val="center"/>
              <w:rPr>
                <w:rFonts w:eastAsia="Times New Roman" w:cs="Times New Roman"/>
                <w:sz w:val="16"/>
                <w:szCs w:val="18"/>
                <w:lang w:val="es-CO" w:eastAsia="es-CO"/>
              </w:rPr>
            </w:pPr>
            <w:r w:rsidRPr="00E25975">
              <w:rPr>
                <w:rFonts w:eastAsia="Times New Roman" w:cs="Times New Roman"/>
                <w:sz w:val="16"/>
                <w:szCs w:val="18"/>
                <w:lang w:val="es-CO" w:eastAsia="es-CO"/>
              </w:rPr>
              <w:t>2</w:t>
            </w:r>
          </w:p>
        </w:tc>
        <w:tc>
          <w:tcPr>
            <w:tcW w:w="324" w:type="pct"/>
            <w:tcBorders>
              <w:top w:val="nil"/>
              <w:left w:val="nil"/>
              <w:bottom w:val="single" w:sz="4" w:space="0" w:color="auto"/>
              <w:right w:val="single" w:sz="4" w:space="0" w:color="auto"/>
            </w:tcBorders>
            <w:shd w:val="clear" w:color="000000" w:fill="E2EFDA"/>
            <w:noWrap/>
            <w:vAlign w:val="center"/>
            <w:hideMark/>
          </w:tcPr>
          <w:p w14:paraId="7C1A9C04" w14:textId="77777777" w:rsidR="00E25975" w:rsidRPr="00E25975" w:rsidRDefault="00E25975" w:rsidP="00E25975">
            <w:pPr>
              <w:widowControl/>
              <w:autoSpaceDE/>
              <w:autoSpaceDN/>
              <w:jc w:val="center"/>
              <w:rPr>
                <w:rFonts w:eastAsia="Times New Roman" w:cs="Times New Roman"/>
                <w:sz w:val="14"/>
                <w:szCs w:val="18"/>
                <w:lang w:val="es-CO" w:eastAsia="es-CO"/>
              </w:rPr>
            </w:pPr>
            <w:r w:rsidRPr="00E25975">
              <w:rPr>
                <w:rFonts w:eastAsia="Times New Roman" w:cs="Times New Roman"/>
                <w:sz w:val="14"/>
                <w:szCs w:val="18"/>
                <w:lang w:val="es-CO" w:eastAsia="es-CO"/>
              </w:rPr>
              <w:t>100%</w:t>
            </w:r>
          </w:p>
        </w:tc>
        <w:tc>
          <w:tcPr>
            <w:tcW w:w="368" w:type="pct"/>
            <w:tcBorders>
              <w:top w:val="nil"/>
              <w:left w:val="nil"/>
              <w:bottom w:val="single" w:sz="4" w:space="0" w:color="auto"/>
              <w:right w:val="single" w:sz="4" w:space="0" w:color="auto"/>
            </w:tcBorders>
            <w:shd w:val="clear" w:color="000000" w:fill="FFFFFF"/>
            <w:vAlign w:val="center"/>
            <w:hideMark/>
          </w:tcPr>
          <w:p w14:paraId="23E04489" w14:textId="77777777" w:rsidR="00E25975" w:rsidRPr="00E25975" w:rsidRDefault="00E25975" w:rsidP="00E25975">
            <w:pPr>
              <w:widowControl/>
              <w:autoSpaceDE/>
              <w:autoSpaceDN/>
              <w:jc w:val="center"/>
              <w:rPr>
                <w:rFonts w:eastAsia="Times New Roman" w:cs="Times New Roman"/>
                <w:b/>
                <w:bCs/>
                <w:sz w:val="16"/>
                <w:szCs w:val="18"/>
                <w:lang w:val="es-CO" w:eastAsia="es-CO"/>
              </w:rPr>
            </w:pPr>
            <w:r w:rsidRPr="00E25975">
              <w:rPr>
                <w:rFonts w:eastAsia="Times New Roman" w:cs="Times New Roman"/>
                <w:b/>
                <w:bCs/>
                <w:sz w:val="16"/>
                <w:szCs w:val="18"/>
                <w:lang w:val="es-CO" w:eastAsia="es-CO"/>
              </w:rPr>
              <w:t>6</w:t>
            </w:r>
          </w:p>
        </w:tc>
        <w:tc>
          <w:tcPr>
            <w:tcW w:w="356" w:type="pct"/>
            <w:tcBorders>
              <w:top w:val="nil"/>
              <w:left w:val="nil"/>
              <w:bottom w:val="single" w:sz="4" w:space="0" w:color="auto"/>
              <w:right w:val="single" w:sz="4" w:space="0" w:color="auto"/>
            </w:tcBorders>
            <w:shd w:val="clear" w:color="000000" w:fill="FFFFFF"/>
            <w:vAlign w:val="center"/>
            <w:hideMark/>
          </w:tcPr>
          <w:p w14:paraId="6DB1F1A4" w14:textId="77777777" w:rsidR="00E25975" w:rsidRPr="00E25975" w:rsidRDefault="00E25975" w:rsidP="00E25975">
            <w:pPr>
              <w:widowControl/>
              <w:autoSpaceDE/>
              <w:autoSpaceDN/>
              <w:jc w:val="center"/>
              <w:rPr>
                <w:rFonts w:eastAsia="Times New Roman" w:cs="Times New Roman"/>
                <w:sz w:val="16"/>
                <w:szCs w:val="18"/>
                <w:lang w:val="es-CO" w:eastAsia="es-CO"/>
              </w:rPr>
            </w:pPr>
            <w:r w:rsidRPr="00E25975">
              <w:rPr>
                <w:rFonts w:eastAsia="Times New Roman" w:cs="Times New Roman"/>
                <w:sz w:val="16"/>
                <w:szCs w:val="18"/>
                <w:lang w:val="es-CO" w:eastAsia="es-CO"/>
              </w:rPr>
              <w:t>6</w:t>
            </w:r>
          </w:p>
        </w:tc>
        <w:tc>
          <w:tcPr>
            <w:tcW w:w="291" w:type="pct"/>
            <w:tcBorders>
              <w:top w:val="nil"/>
              <w:left w:val="nil"/>
              <w:bottom w:val="single" w:sz="4" w:space="0" w:color="auto"/>
              <w:right w:val="single" w:sz="4" w:space="0" w:color="auto"/>
            </w:tcBorders>
            <w:shd w:val="clear" w:color="000000" w:fill="E2EFDA"/>
            <w:vAlign w:val="center"/>
            <w:hideMark/>
          </w:tcPr>
          <w:p w14:paraId="5E90116B" w14:textId="77777777" w:rsidR="00E25975" w:rsidRPr="00E25975" w:rsidRDefault="00E25975" w:rsidP="00E25975">
            <w:pPr>
              <w:widowControl/>
              <w:autoSpaceDE/>
              <w:autoSpaceDN/>
              <w:jc w:val="center"/>
              <w:rPr>
                <w:rFonts w:eastAsia="Times New Roman" w:cs="Times New Roman"/>
                <w:sz w:val="14"/>
                <w:lang w:val="es-CO" w:eastAsia="es-CO"/>
              </w:rPr>
            </w:pPr>
            <w:r w:rsidRPr="00E25975">
              <w:rPr>
                <w:rFonts w:eastAsia="Times New Roman" w:cs="Times New Roman"/>
                <w:sz w:val="14"/>
                <w:lang w:eastAsia="es-CO"/>
              </w:rPr>
              <w:t>100%</w:t>
            </w:r>
          </w:p>
        </w:tc>
      </w:tr>
      <w:tr w:rsidR="006F59CE" w:rsidRPr="006F59CE" w14:paraId="67595A7E" w14:textId="77777777" w:rsidTr="006F59CE">
        <w:trPr>
          <w:trHeight w:val="20"/>
        </w:trPr>
        <w:tc>
          <w:tcPr>
            <w:tcW w:w="2390" w:type="pct"/>
            <w:tcBorders>
              <w:top w:val="nil"/>
              <w:left w:val="single" w:sz="4" w:space="0" w:color="auto"/>
              <w:bottom w:val="single" w:sz="4" w:space="0" w:color="auto"/>
              <w:right w:val="single" w:sz="4" w:space="0" w:color="auto"/>
            </w:tcBorders>
            <w:shd w:val="clear" w:color="000000" w:fill="FFFFFF"/>
            <w:noWrap/>
            <w:vAlign w:val="center"/>
            <w:hideMark/>
          </w:tcPr>
          <w:p w14:paraId="0C0CE610" w14:textId="06980B3B" w:rsidR="00E25975" w:rsidRPr="006F59CE" w:rsidRDefault="00E25975" w:rsidP="00F86C35">
            <w:pPr>
              <w:pStyle w:val="Prrafodelista"/>
              <w:widowControl/>
              <w:numPr>
                <w:ilvl w:val="0"/>
                <w:numId w:val="34"/>
              </w:numPr>
              <w:autoSpaceDE/>
              <w:autoSpaceDN/>
              <w:ind w:left="351" w:hanging="351"/>
              <w:rPr>
                <w:rFonts w:eastAsia="Times New Roman" w:cs="Times New Roman"/>
                <w:sz w:val="16"/>
                <w:szCs w:val="18"/>
                <w:lang w:val="es-CO" w:eastAsia="es-CO"/>
              </w:rPr>
            </w:pPr>
            <w:r w:rsidRPr="006F59CE">
              <w:rPr>
                <w:rFonts w:eastAsia="Times New Roman" w:cs="Times New Roman"/>
                <w:sz w:val="16"/>
                <w:szCs w:val="18"/>
                <w:lang w:val="es-CO" w:eastAsia="es-CO"/>
              </w:rPr>
              <w:t>Gestión de Servicios e Infraestructura Tecnológica (GSIT)</w:t>
            </w:r>
          </w:p>
        </w:tc>
        <w:tc>
          <w:tcPr>
            <w:tcW w:w="360" w:type="pct"/>
            <w:tcBorders>
              <w:top w:val="nil"/>
              <w:left w:val="nil"/>
              <w:bottom w:val="single" w:sz="4" w:space="0" w:color="auto"/>
              <w:right w:val="single" w:sz="4" w:space="0" w:color="auto"/>
            </w:tcBorders>
            <w:shd w:val="clear" w:color="000000" w:fill="FFFFFF"/>
            <w:noWrap/>
            <w:vAlign w:val="center"/>
            <w:hideMark/>
          </w:tcPr>
          <w:p w14:paraId="65E2B9B8" w14:textId="77777777" w:rsidR="00E25975" w:rsidRPr="00E25975" w:rsidRDefault="00E25975" w:rsidP="00E25975">
            <w:pPr>
              <w:widowControl/>
              <w:autoSpaceDE/>
              <w:autoSpaceDN/>
              <w:jc w:val="center"/>
              <w:rPr>
                <w:rFonts w:eastAsia="Times New Roman" w:cs="Times New Roman"/>
                <w:b/>
                <w:bCs/>
                <w:sz w:val="16"/>
                <w:szCs w:val="18"/>
                <w:lang w:val="es-CO" w:eastAsia="es-CO"/>
              </w:rPr>
            </w:pPr>
            <w:r w:rsidRPr="00E25975">
              <w:rPr>
                <w:rFonts w:eastAsia="Times New Roman" w:cs="Times New Roman"/>
                <w:b/>
                <w:bCs/>
                <w:sz w:val="16"/>
                <w:szCs w:val="18"/>
                <w:lang w:val="es-CO" w:eastAsia="es-CO"/>
              </w:rPr>
              <w:t>5</w:t>
            </w:r>
          </w:p>
        </w:tc>
        <w:tc>
          <w:tcPr>
            <w:tcW w:w="145" w:type="pct"/>
            <w:tcBorders>
              <w:top w:val="nil"/>
              <w:left w:val="nil"/>
              <w:bottom w:val="single" w:sz="4" w:space="0" w:color="auto"/>
              <w:right w:val="single" w:sz="4" w:space="0" w:color="auto"/>
            </w:tcBorders>
            <w:shd w:val="clear" w:color="000000" w:fill="FFFFFF"/>
            <w:noWrap/>
            <w:vAlign w:val="center"/>
            <w:hideMark/>
          </w:tcPr>
          <w:p w14:paraId="45FBB3BE" w14:textId="77777777" w:rsidR="00E25975" w:rsidRPr="00E25975" w:rsidRDefault="00E25975" w:rsidP="00E25975">
            <w:pPr>
              <w:widowControl/>
              <w:autoSpaceDE/>
              <w:autoSpaceDN/>
              <w:jc w:val="center"/>
              <w:rPr>
                <w:rFonts w:eastAsia="Times New Roman" w:cs="Times New Roman"/>
                <w:sz w:val="14"/>
                <w:szCs w:val="18"/>
                <w:lang w:val="es-CO" w:eastAsia="es-CO"/>
              </w:rPr>
            </w:pPr>
            <w:r w:rsidRPr="00E25975">
              <w:rPr>
                <w:rFonts w:eastAsia="Times New Roman" w:cs="Times New Roman"/>
                <w:sz w:val="14"/>
                <w:szCs w:val="18"/>
                <w:lang w:val="es-CO" w:eastAsia="es-CO"/>
              </w:rPr>
              <w:t>3</w:t>
            </w:r>
          </w:p>
        </w:tc>
        <w:tc>
          <w:tcPr>
            <w:tcW w:w="146" w:type="pct"/>
            <w:tcBorders>
              <w:top w:val="nil"/>
              <w:left w:val="nil"/>
              <w:bottom w:val="single" w:sz="4" w:space="0" w:color="auto"/>
              <w:right w:val="single" w:sz="4" w:space="0" w:color="auto"/>
            </w:tcBorders>
            <w:shd w:val="clear" w:color="000000" w:fill="FFFFFF"/>
            <w:noWrap/>
            <w:vAlign w:val="center"/>
            <w:hideMark/>
          </w:tcPr>
          <w:p w14:paraId="642B4914" w14:textId="77777777" w:rsidR="00E25975" w:rsidRPr="00E25975" w:rsidRDefault="00E25975" w:rsidP="00E25975">
            <w:pPr>
              <w:widowControl/>
              <w:autoSpaceDE/>
              <w:autoSpaceDN/>
              <w:rPr>
                <w:rFonts w:eastAsia="Times New Roman" w:cs="Times New Roman"/>
                <w:sz w:val="14"/>
                <w:lang w:val="es-CO" w:eastAsia="es-CO"/>
              </w:rPr>
            </w:pPr>
            <w:r w:rsidRPr="00E25975">
              <w:rPr>
                <w:rFonts w:eastAsia="Times New Roman" w:cs="Times New Roman"/>
                <w:sz w:val="14"/>
                <w:lang w:val="es-CO" w:eastAsia="es-CO"/>
              </w:rPr>
              <w:t> </w:t>
            </w:r>
          </w:p>
        </w:tc>
        <w:tc>
          <w:tcPr>
            <w:tcW w:w="145" w:type="pct"/>
            <w:tcBorders>
              <w:top w:val="nil"/>
              <w:left w:val="nil"/>
              <w:bottom w:val="single" w:sz="4" w:space="0" w:color="auto"/>
              <w:right w:val="single" w:sz="4" w:space="0" w:color="auto"/>
            </w:tcBorders>
            <w:shd w:val="clear" w:color="000000" w:fill="FFFFFF"/>
            <w:noWrap/>
            <w:vAlign w:val="center"/>
            <w:hideMark/>
          </w:tcPr>
          <w:p w14:paraId="6B9F61EC" w14:textId="77777777" w:rsidR="00E25975" w:rsidRPr="00E25975" w:rsidRDefault="00E25975" w:rsidP="00E25975">
            <w:pPr>
              <w:widowControl/>
              <w:autoSpaceDE/>
              <w:autoSpaceDN/>
              <w:jc w:val="center"/>
              <w:rPr>
                <w:rFonts w:eastAsia="Times New Roman" w:cs="Times New Roman"/>
                <w:sz w:val="14"/>
                <w:szCs w:val="18"/>
                <w:lang w:val="es-CO" w:eastAsia="es-CO"/>
              </w:rPr>
            </w:pPr>
            <w:r w:rsidRPr="00E25975">
              <w:rPr>
                <w:rFonts w:eastAsia="Times New Roman" w:cs="Times New Roman"/>
                <w:sz w:val="14"/>
                <w:szCs w:val="18"/>
                <w:lang w:val="es-CO" w:eastAsia="es-CO"/>
              </w:rPr>
              <w:t>2</w:t>
            </w:r>
          </w:p>
        </w:tc>
        <w:tc>
          <w:tcPr>
            <w:tcW w:w="146" w:type="pct"/>
            <w:tcBorders>
              <w:top w:val="nil"/>
              <w:left w:val="nil"/>
              <w:bottom w:val="single" w:sz="4" w:space="0" w:color="auto"/>
              <w:right w:val="single" w:sz="4" w:space="0" w:color="auto"/>
            </w:tcBorders>
            <w:shd w:val="clear" w:color="000000" w:fill="FFFFFF"/>
            <w:noWrap/>
            <w:vAlign w:val="center"/>
            <w:hideMark/>
          </w:tcPr>
          <w:p w14:paraId="5C7C9CE2" w14:textId="77777777" w:rsidR="00E25975" w:rsidRPr="00E25975" w:rsidRDefault="00E25975" w:rsidP="00E25975">
            <w:pPr>
              <w:widowControl/>
              <w:autoSpaceDE/>
              <w:autoSpaceDN/>
              <w:rPr>
                <w:rFonts w:eastAsia="Times New Roman" w:cs="Times New Roman"/>
                <w:sz w:val="14"/>
                <w:lang w:val="es-CO" w:eastAsia="es-CO"/>
              </w:rPr>
            </w:pPr>
            <w:r w:rsidRPr="00E25975">
              <w:rPr>
                <w:rFonts w:eastAsia="Times New Roman" w:cs="Times New Roman"/>
                <w:sz w:val="14"/>
                <w:lang w:val="es-CO" w:eastAsia="es-CO"/>
              </w:rPr>
              <w:t> </w:t>
            </w:r>
          </w:p>
        </w:tc>
        <w:tc>
          <w:tcPr>
            <w:tcW w:w="329" w:type="pct"/>
            <w:tcBorders>
              <w:top w:val="nil"/>
              <w:left w:val="nil"/>
              <w:bottom w:val="single" w:sz="4" w:space="0" w:color="auto"/>
              <w:right w:val="single" w:sz="4" w:space="0" w:color="auto"/>
            </w:tcBorders>
            <w:shd w:val="clear" w:color="000000" w:fill="FFFFFF"/>
            <w:noWrap/>
            <w:vAlign w:val="center"/>
            <w:hideMark/>
          </w:tcPr>
          <w:p w14:paraId="339B7793" w14:textId="77777777" w:rsidR="00E25975" w:rsidRPr="00E25975" w:rsidRDefault="00E25975" w:rsidP="00E25975">
            <w:pPr>
              <w:widowControl/>
              <w:autoSpaceDE/>
              <w:autoSpaceDN/>
              <w:jc w:val="center"/>
              <w:rPr>
                <w:rFonts w:eastAsia="Times New Roman" w:cs="Times New Roman"/>
                <w:sz w:val="16"/>
                <w:szCs w:val="18"/>
                <w:lang w:val="es-CO" w:eastAsia="es-CO"/>
              </w:rPr>
            </w:pPr>
            <w:r w:rsidRPr="00E25975">
              <w:rPr>
                <w:rFonts w:eastAsia="Times New Roman" w:cs="Times New Roman"/>
                <w:sz w:val="16"/>
                <w:szCs w:val="18"/>
                <w:lang w:val="es-CO" w:eastAsia="es-CO"/>
              </w:rPr>
              <w:t>3</w:t>
            </w:r>
          </w:p>
        </w:tc>
        <w:tc>
          <w:tcPr>
            <w:tcW w:w="324" w:type="pct"/>
            <w:tcBorders>
              <w:top w:val="nil"/>
              <w:left w:val="nil"/>
              <w:bottom w:val="single" w:sz="4" w:space="0" w:color="auto"/>
              <w:right w:val="single" w:sz="4" w:space="0" w:color="auto"/>
            </w:tcBorders>
            <w:shd w:val="clear" w:color="000000" w:fill="FFFF99"/>
            <w:noWrap/>
            <w:vAlign w:val="center"/>
            <w:hideMark/>
          </w:tcPr>
          <w:p w14:paraId="6E470456" w14:textId="77777777" w:rsidR="00E25975" w:rsidRPr="00E25975" w:rsidRDefault="00E25975" w:rsidP="00E25975">
            <w:pPr>
              <w:widowControl/>
              <w:autoSpaceDE/>
              <w:autoSpaceDN/>
              <w:jc w:val="center"/>
              <w:rPr>
                <w:rFonts w:eastAsia="Times New Roman" w:cs="Times New Roman"/>
                <w:sz w:val="14"/>
                <w:szCs w:val="18"/>
                <w:lang w:val="es-CO" w:eastAsia="es-CO"/>
              </w:rPr>
            </w:pPr>
            <w:r w:rsidRPr="00E25975">
              <w:rPr>
                <w:rFonts w:eastAsia="Times New Roman" w:cs="Times New Roman"/>
                <w:sz w:val="14"/>
                <w:szCs w:val="18"/>
                <w:lang w:val="es-CO" w:eastAsia="es-CO"/>
              </w:rPr>
              <w:t>60%</w:t>
            </w:r>
          </w:p>
        </w:tc>
        <w:tc>
          <w:tcPr>
            <w:tcW w:w="368" w:type="pct"/>
            <w:tcBorders>
              <w:top w:val="nil"/>
              <w:left w:val="nil"/>
              <w:bottom w:val="single" w:sz="4" w:space="0" w:color="auto"/>
              <w:right w:val="single" w:sz="4" w:space="0" w:color="auto"/>
            </w:tcBorders>
            <w:shd w:val="clear" w:color="000000" w:fill="FFFFFF"/>
            <w:vAlign w:val="center"/>
            <w:hideMark/>
          </w:tcPr>
          <w:p w14:paraId="357E5174" w14:textId="77777777" w:rsidR="00E25975" w:rsidRPr="00E25975" w:rsidRDefault="00E25975" w:rsidP="00E25975">
            <w:pPr>
              <w:widowControl/>
              <w:autoSpaceDE/>
              <w:autoSpaceDN/>
              <w:jc w:val="center"/>
              <w:rPr>
                <w:rFonts w:eastAsia="Times New Roman" w:cs="Times New Roman"/>
                <w:b/>
                <w:bCs/>
                <w:sz w:val="16"/>
                <w:szCs w:val="18"/>
                <w:lang w:val="es-CO" w:eastAsia="es-CO"/>
              </w:rPr>
            </w:pPr>
            <w:r w:rsidRPr="00E25975">
              <w:rPr>
                <w:rFonts w:eastAsia="Times New Roman" w:cs="Times New Roman"/>
                <w:b/>
                <w:bCs/>
                <w:sz w:val="16"/>
                <w:szCs w:val="18"/>
                <w:lang w:val="es-CO" w:eastAsia="es-CO"/>
              </w:rPr>
              <w:t>11</w:t>
            </w:r>
          </w:p>
        </w:tc>
        <w:tc>
          <w:tcPr>
            <w:tcW w:w="356" w:type="pct"/>
            <w:tcBorders>
              <w:top w:val="nil"/>
              <w:left w:val="nil"/>
              <w:bottom w:val="single" w:sz="4" w:space="0" w:color="auto"/>
              <w:right w:val="single" w:sz="4" w:space="0" w:color="auto"/>
            </w:tcBorders>
            <w:shd w:val="clear" w:color="000000" w:fill="FFFFFF"/>
            <w:vAlign w:val="center"/>
            <w:hideMark/>
          </w:tcPr>
          <w:p w14:paraId="4A078C82" w14:textId="77777777" w:rsidR="00E25975" w:rsidRPr="00E25975" w:rsidRDefault="00E25975" w:rsidP="00E25975">
            <w:pPr>
              <w:widowControl/>
              <w:autoSpaceDE/>
              <w:autoSpaceDN/>
              <w:jc w:val="center"/>
              <w:rPr>
                <w:rFonts w:eastAsia="Times New Roman" w:cs="Times New Roman"/>
                <w:sz w:val="16"/>
                <w:szCs w:val="18"/>
                <w:lang w:val="es-CO" w:eastAsia="es-CO"/>
              </w:rPr>
            </w:pPr>
            <w:r w:rsidRPr="00E25975">
              <w:rPr>
                <w:rFonts w:eastAsia="Times New Roman" w:cs="Times New Roman"/>
                <w:sz w:val="16"/>
                <w:szCs w:val="18"/>
                <w:lang w:val="es-CO" w:eastAsia="es-CO"/>
              </w:rPr>
              <w:t>7</w:t>
            </w:r>
          </w:p>
        </w:tc>
        <w:tc>
          <w:tcPr>
            <w:tcW w:w="291" w:type="pct"/>
            <w:tcBorders>
              <w:top w:val="nil"/>
              <w:left w:val="nil"/>
              <w:bottom w:val="single" w:sz="4" w:space="0" w:color="auto"/>
              <w:right w:val="single" w:sz="4" w:space="0" w:color="auto"/>
            </w:tcBorders>
            <w:shd w:val="clear" w:color="000000" w:fill="FFFF99"/>
            <w:vAlign w:val="center"/>
            <w:hideMark/>
          </w:tcPr>
          <w:p w14:paraId="1EA62800" w14:textId="77777777" w:rsidR="00E25975" w:rsidRPr="00E25975" w:rsidRDefault="00E25975" w:rsidP="00E25975">
            <w:pPr>
              <w:widowControl/>
              <w:autoSpaceDE/>
              <w:autoSpaceDN/>
              <w:jc w:val="center"/>
              <w:rPr>
                <w:rFonts w:eastAsia="Times New Roman" w:cs="Times New Roman"/>
                <w:sz w:val="14"/>
                <w:lang w:val="es-CO" w:eastAsia="es-CO"/>
              </w:rPr>
            </w:pPr>
            <w:r w:rsidRPr="00E25975">
              <w:rPr>
                <w:rFonts w:eastAsia="Times New Roman" w:cs="Times New Roman"/>
                <w:sz w:val="14"/>
                <w:lang w:eastAsia="es-CO"/>
              </w:rPr>
              <w:t>64%</w:t>
            </w:r>
          </w:p>
        </w:tc>
      </w:tr>
      <w:tr w:rsidR="006F59CE" w:rsidRPr="006F59CE" w14:paraId="4AA00DDC" w14:textId="77777777" w:rsidTr="006F59CE">
        <w:trPr>
          <w:trHeight w:val="20"/>
        </w:trPr>
        <w:tc>
          <w:tcPr>
            <w:tcW w:w="2390" w:type="pct"/>
            <w:tcBorders>
              <w:top w:val="nil"/>
              <w:left w:val="single" w:sz="4" w:space="0" w:color="auto"/>
              <w:bottom w:val="single" w:sz="4" w:space="0" w:color="auto"/>
              <w:right w:val="single" w:sz="4" w:space="0" w:color="auto"/>
            </w:tcBorders>
            <w:shd w:val="clear" w:color="000000" w:fill="FFFFFF"/>
            <w:noWrap/>
            <w:vAlign w:val="center"/>
            <w:hideMark/>
          </w:tcPr>
          <w:p w14:paraId="69F19373" w14:textId="44E7F05D" w:rsidR="00E25975" w:rsidRPr="006F59CE" w:rsidRDefault="00E25975" w:rsidP="00F86C35">
            <w:pPr>
              <w:pStyle w:val="Prrafodelista"/>
              <w:widowControl/>
              <w:numPr>
                <w:ilvl w:val="0"/>
                <w:numId w:val="34"/>
              </w:numPr>
              <w:autoSpaceDE/>
              <w:autoSpaceDN/>
              <w:ind w:left="351" w:hanging="351"/>
              <w:rPr>
                <w:rFonts w:eastAsia="Times New Roman" w:cs="Times New Roman"/>
                <w:sz w:val="16"/>
                <w:szCs w:val="18"/>
                <w:lang w:val="es-CO" w:eastAsia="es-CO"/>
              </w:rPr>
            </w:pPr>
            <w:r w:rsidRPr="006F59CE">
              <w:rPr>
                <w:rFonts w:eastAsia="Times New Roman" w:cs="Times New Roman"/>
                <w:sz w:val="16"/>
                <w:szCs w:val="18"/>
                <w:lang w:val="es-CO" w:eastAsia="es-CO"/>
              </w:rPr>
              <w:t>Gestión Financiera (GEFI)</w:t>
            </w:r>
          </w:p>
        </w:tc>
        <w:tc>
          <w:tcPr>
            <w:tcW w:w="360" w:type="pct"/>
            <w:tcBorders>
              <w:top w:val="nil"/>
              <w:left w:val="nil"/>
              <w:bottom w:val="single" w:sz="4" w:space="0" w:color="auto"/>
              <w:right w:val="single" w:sz="4" w:space="0" w:color="auto"/>
            </w:tcBorders>
            <w:shd w:val="clear" w:color="000000" w:fill="FFFFFF"/>
            <w:noWrap/>
            <w:vAlign w:val="center"/>
            <w:hideMark/>
          </w:tcPr>
          <w:p w14:paraId="73B29065" w14:textId="77777777" w:rsidR="00E25975" w:rsidRPr="00E25975" w:rsidRDefault="00E25975" w:rsidP="00E25975">
            <w:pPr>
              <w:widowControl/>
              <w:autoSpaceDE/>
              <w:autoSpaceDN/>
              <w:jc w:val="center"/>
              <w:rPr>
                <w:rFonts w:eastAsia="Times New Roman" w:cs="Times New Roman"/>
                <w:b/>
                <w:bCs/>
                <w:sz w:val="16"/>
                <w:szCs w:val="18"/>
                <w:lang w:val="es-CO" w:eastAsia="es-CO"/>
              </w:rPr>
            </w:pPr>
            <w:r w:rsidRPr="00E25975">
              <w:rPr>
                <w:rFonts w:eastAsia="Times New Roman" w:cs="Times New Roman"/>
                <w:b/>
                <w:bCs/>
                <w:sz w:val="16"/>
                <w:szCs w:val="18"/>
                <w:lang w:val="es-CO" w:eastAsia="es-CO"/>
              </w:rPr>
              <w:t>2</w:t>
            </w:r>
          </w:p>
        </w:tc>
        <w:tc>
          <w:tcPr>
            <w:tcW w:w="145" w:type="pct"/>
            <w:tcBorders>
              <w:top w:val="nil"/>
              <w:left w:val="nil"/>
              <w:bottom w:val="single" w:sz="4" w:space="0" w:color="auto"/>
              <w:right w:val="single" w:sz="4" w:space="0" w:color="auto"/>
            </w:tcBorders>
            <w:shd w:val="clear" w:color="000000" w:fill="FFFFFF"/>
            <w:noWrap/>
            <w:vAlign w:val="center"/>
            <w:hideMark/>
          </w:tcPr>
          <w:p w14:paraId="245A68EE" w14:textId="77777777" w:rsidR="00E25975" w:rsidRPr="00E25975" w:rsidRDefault="00E25975" w:rsidP="00E25975">
            <w:pPr>
              <w:widowControl/>
              <w:autoSpaceDE/>
              <w:autoSpaceDN/>
              <w:rPr>
                <w:rFonts w:eastAsia="Times New Roman" w:cs="Times New Roman"/>
                <w:sz w:val="14"/>
                <w:lang w:val="es-CO" w:eastAsia="es-CO"/>
              </w:rPr>
            </w:pPr>
            <w:r w:rsidRPr="00E25975">
              <w:rPr>
                <w:rFonts w:eastAsia="Times New Roman" w:cs="Times New Roman"/>
                <w:sz w:val="14"/>
                <w:lang w:val="es-CO" w:eastAsia="es-CO"/>
              </w:rPr>
              <w:t> </w:t>
            </w:r>
          </w:p>
        </w:tc>
        <w:tc>
          <w:tcPr>
            <w:tcW w:w="146" w:type="pct"/>
            <w:tcBorders>
              <w:top w:val="nil"/>
              <w:left w:val="nil"/>
              <w:bottom w:val="single" w:sz="4" w:space="0" w:color="auto"/>
              <w:right w:val="single" w:sz="4" w:space="0" w:color="auto"/>
            </w:tcBorders>
            <w:shd w:val="clear" w:color="000000" w:fill="FFFFFF"/>
            <w:noWrap/>
            <w:vAlign w:val="center"/>
            <w:hideMark/>
          </w:tcPr>
          <w:p w14:paraId="3B783E37" w14:textId="77777777" w:rsidR="00E25975" w:rsidRPr="00E25975" w:rsidRDefault="00E25975" w:rsidP="00E25975">
            <w:pPr>
              <w:widowControl/>
              <w:autoSpaceDE/>
              <w:autoSpaceDN/>
              <w:jc w:val="center"/>
              <w:rPr>
                <w:rFonts w:eastAsia="Times New Roman" w:cs="Times New Roman"/>
                <w:sz w:val="14"/>
                <w:szCs w:val="18"/>
                <w:lang w:val="es-CO" w:eastAsia="es-CO"/>
              </w:rPr>
            </w:pPr>
            <w:r w:rsidRPr="00E25975">
              <w:rPr>
                <w:rFonts w:eastAsia="Times New Roman" w:cs="Times New Roman"/>
                <w:sz w:val="14"/>
                <w:szCs w:val="18"/>
                <w:lang w:val="es-CO" w:eastAsia="es-CO"/>
              </w:rPr>
              <w:t>1</w:t>
            </w:r>
          </w:p>
        </w:tc>
        <w:tc>
          <w:tcPr>
            <w:tcW w:w="145" w:type="pct"/>
            <w:tcBorders>
              <w:top w:val="nil"/>
              <w:left w:val="nil"/>
              <w:bottom w:val="single" w:sz="4" w:space="0" w:color="auto"/>
              <w:right w:val="single" w:sz="4" w:space="0" w:color="auto"/>
            </w:tcBorders>
            <w:shd w:val="clear" w:color="000000" w:fill="FFFFFF"/>
            <w:noWrap/>
            <w:vAlign w:val="center"/>
            <w:hideMark/>
          </w:tcPr>
          <w:p w14:paraId="0EF78FF6" w14:textId="77777777" w:rsidR="00E25975" w:rsidRPr="00E25975" w:rsidRDefault="00E25975" w:rsidP="00E25975">
            <w:pPr>
              <w:widowControl/>
              <w:autoSpaceDE/>
              <w:autoSpaceDN/>
              <w:jc w:val="center"/>
              <w:rPr>
                <w:rFonts w:eastAsia="Times New Roman" w:cs="Times New Roman"/>
                <w:sz w:val="14"/>
                <w:szCs w:val="18"/>
                <w:lang w:val="es-CO" w:eastAsia="es-CO"/>
              </w:rPr>
            </w:pPr>
            <w:r w:rsidRPr="00E25975">
              <w:rPr>
                <w:rFonts w:eastAsia="Times New Roman" w:cs="Times New Roman"/>
                <w:sz w:val="14"/>
                <w:szCs w:val="18"/>
                <w:lang w:val="es-CO" w:eastAsia="es-CO"/>
              </w:rPr>
              <w:t>1</w:t>
            </w:r>
          </w:p>
        </w:tc>
        <w:tc>
          <w:tcPr>
            <w:tcW w:w="146" w:type="pct"/>
            <w:tcBorders>
              <w:top w:val="nil"/>
              <w:left w:val="nil"/>
              <w:bottom w:val="single" w:sz="4" w:space="0" w:color="auto"/>
              <w:right w:val="single" w:sz="4" w:space="0" w:color="auto"/>
            </w:tcBorders>
            <w:shd w:val="clear" w:color="000000" w:fill="FFFFFF"/>
            <w:noWrap/>
            <w:vAlign w:val="center"/>
            <w:hideMark/>
          </w:tcPr>
          <w:p w14:paraId="4A5A8AE3" w14:textId="77777777" w:rsidR="00E25975" w:rsidRPr="00E25975" w:rsidRDefault="00E25975" w:rsidP="00E25975">
            <w:pPr>
              <w:widowControl/>
              <w:autoSpaceDE/>
              <w:autoSpaceDN/>
              <w:rPr>
                <w:rFonts w:eastAsia="Times New Roman" w:cs="Times New Roman"/>
                <w:sz w:val="14"/>
                <w:lang w:val="es-CO" w:eastAsia="es-CO"/>
              </w:rPr>
            </w:pPr>
            <w:r w:rsidRPr="00E25975">
              <w:rPr>
                <w:rFonts w:eastAsia="Times New Roman" w:cs="Times New Roman"/>
                <w:sz w:val="14"/>
                <w:lang w:val="es-CO" w:eastAsia="es-CO"/>
              </w:rPr>
              <w:t> </w:t>
            </w:r>
          </w:p>
        </w:tc>
        <w:tc>
          <w:tcPr>
            <w:tcW w:w="329" w:type="pct"/>
            <w:tcBorders>
              <w:top w:val="nil"/>
              <w:left w:val="nil"/>
              <w:bottom w:val="single" w:sz="4" w:space="0" w:color="auto"/>
              <w:right w:val="single" w:sz="4" w:space="0" w:color="auto"/>
            </w:tcBorders>
            <w:shd w:val="clear" w:color="000000" w:fill="FFFFFF"/>
            <w:noWrap/>
            <w:vAlign w:val="center"/>
            <w:hideMark/>
          </w:tcPr>
          <w:p w14:paraId="0E8EFAFD" w14:textId="77777777" w:rsidR="00E25975" w:rsidRPr="00E25975" w:rsidRDefault="00E25975" w:rsidP="00E25975">
            <w:pPr>
              <w:widowControl/>
              <w:autoSpaceDE/>
              <w:autoSpaceDN/>
              <w:jc w:val="center"/>
              <w:rPr>
                <w:rFonts w:eastAsia="Times New Roman" w:cs="Times New Roman"/>
                <w:sz w:val="16"/>
                <w:szCs w:val="18"/>
                <w:lang w:val="es-CO" w:eastAsia="es-CO"/>
              </w:rPr>
            </w:pPr>
            <w:r w:rsidRPr="00E25975">
              <w:rPr>
                <w:rFonts w:eastAsia="Times New Roman" w:cs="Times New Roman"/>
                <w:sz w:val="16"/>
                <w:szCs w:val="18"/>
                <w:lang w:val="es-CO" w:eastAsia="es-CO"/>
              </w:rPr>
              <w:t>2</w:t>
            </w:r>
          </w:p>
        </w:tc>
        <w:tc>
          <w:tcPr>
            <w:tcW w:w="324" w:type="pct"/>
            <w:tcBorders>
              <w:top w:val="nil"/>
              <w:left w:val="nil"/>
              <w:bottom w:val="single" w:sz="4" w:space="0" w:color="auto"/>
              <w:right w:val="single" w:sz="4" w:space="0" w:color="auto"/>
            </w:tcBorders>
            <w:shd w:val="clear" w:color="000000" w:fill="E2EFDA"/>
            <w:noWrap/>
            <w:vAlign w:val="center"/>
            <w:hideMark/>
          </w:tcPr>
          <w:p w14:paraId="1E3F6B31" w14:textId="77777777" w:rsidR="00E25975" w:rsidRPr="00E25975" w:rsidRDefault="00E25975" w:rsidP="00E25975">
            <w:pPr>
              <w:widowControl/>
              <w:autoSpaceDE/>
              <w:autoSpaceDN/>
              <w:jc w:val="center"/>
              <w:rPr>
                <w:rFonts w:eastAsia="Times New Roman" w:cs="Times New Roman"/>
                <w:sz w:val="14"/>
                <w:szCs w:val="18"/>
                <w:lang w:val="es-CO" w:eastAsia="es-CO"/>
              </w:rPr>
            </w:pPr>
            <w:r w:rsidRPr="00E25975">
              <w:rPr>
                <w:rFonts w:eastAsia="Times New Roman" w:cs="Times New Roman"/>
                <w:sz w:val="14"/>
                <w:szCs w:val="18"/>
                <w:lang w:val="es-CO" w:eastAsia="es-CO"/>
              </w:rPr>
              <w:t>100%</w:t>
            </w:r>
          </w:p>
        </w:tc>
        <w:tc>
          <w:tcPr>
            <w:tcW w:w="368" w:type="pct"/>
            <w:tcBorders>
              <w:top w:val="nil"/>
              <w:left w:val="nil"/>
              <w:bottom w:val="single" w:sz="4" w:space="0" w:color="auto"/>
              <w:right w:val="single" w:sz="4" w:space="0" w:color="auto"/>
            </w:tcBorders>
            <w:shd w:val="clear" w:color="000000" w:fill="FFFFFF"/>
            <w:vAlign w:val="center"/>
            <w:hideMark/>
          </w:tcPr>
          <w:p w14:paraId="020001E2" w14:textId="77777777" w:rsidR="00E25975" w:rsidRPr="00E25975" w:rsidRDefault="00E25975" w:rsidP="00E25975">
            <w:pPr>
              <w:widowControl/>
              <w:autoSpaceDE/>
              <w:autoSpaceDN/>
              <w:jc w:val="center"/>
              <w:rPr>
                <w:rFonts w:eastAsia="Times New Roman" w:cs="Times New Roman"/>
                <w:b/>
                <w:bCs/>
                <w:sz w:val="16"/>
                <w:szCs w:val="18"/>
                <w:lang w:val="es-CO" w:eastAsia="es-CO"/>
              </w:rPr>
            </w:pPr>
            <w:r w:rsidRPr="00E25975">
              <w:rPr>
                <w:rFonts w:eastAsia="Times New Roman" w:cs="Times New Roman"/>
                <w:b/>
                <w:bCs/>
                <w:sz w:val="16"/>
                <w:szCs w:val="18"/>
                <w:lang w:val="es-CO" w:eastAsia="es-CO"/>
              </w:rPr>
              <w:t>2</w:t>
            </w:r>
          </w:p>
        </w:tc>
        <w:tc>
          <w:tcPr>
            <w:tcW w:w="356" w:type="pct"/>
            <w:tcBorders>
              <w:top w:val="nil"/>
              <w:left w:val="nil"/>
              <w:bottom w:val="single" w:sz="4" w:space="0" w:color="auto"/>
              <w:right w:val="single" w:sz="4" w:space="0" w:color="auto"/>
            </w:tcBorders>
            <w:shd w:val="clear" w:color="000000" w:fill="FFFFFF"/>
            <w:vAlign w:val="center"/>
            <w:hideMark/>
          </w:tcPr>
          <w:p w14:paraId="5554EEBA" w14:textId="77777777" w:rsidR="00E25975" w:rsidRPr="00E25975" w:rsidRDefault="00E25975" w:rsidP="00E25975">
            <w:pPr>
              <w:widowControl/>
              <w:autoSpaceDE/>
              <w:autoSpaceDN/>
              <w:jc w:val="center"/>
              <w:rPr>
                <w:rFonts w:eastAsia="Times New Roman" w:cs="Times New Roman"/>
                <w:sz w:val="16"/>
                <w:szCs w:val="18"/>
                <w:lang w:val="es-CO" w:eastAsia="es-CO"/>
              </w:rPr>
            </w:pPr>
            <w:r w:rsidRPr="00E25975">
              <w:rPr>
                <w:rFonts w:eastAsia="Times New Roman" w:cs="Times New Roman"/>
                <w:sz w:val="16"/>
                <w:szCs w:val="18"/>
                <w:lang w:val="es-CO" w:eastAsia="es-CO"/>
              </w:rPr>
              <w:t>2</w:t>
            </w:r>
          </w:p>
        </w:tc>
        <w:tc>
          <w:tcPr>
            <w:tcW w:w="291" w:type="pct"/>
            <w:tcBorders>
              <w:top w:val="nil"/>
              <w:left w:val="nil"/>
              <w:bottom w:val="single" w:sz="4" w:space="0" w:color="auto"/>
              <w:right w:val="single" w:sz="4" w:space="0" w:color="auto"/>
            </w:tcBorders>
            <w:shd w:val="clear" w:color="000000" w:fill="E2EFDA"/>
            <w:vAlign w:val="center"/>
            <w:hideMark/>
          </w:tcPr>
          <w:p w14:paraId="3657352F" w14:textId="77777777" w:rsidR="00E25975" w:rsidRPr="00E25975" w:rsidRDefault="00E25975" w:rsidP="00E25975">
            <w:pPr>
              <w:widowControl/>
              <w:autoSpaceDE/>
              <w:autoSpaceDN/>
              <w:jc w:val="center"/>
              <w:rPr>
                <w:rFonts w:eastAsia="Times New Roman" w:cs="Times New Roman"/>
                <w:sz w:val="14"/>
                <w:lang w:val="es-CO" w:eastAsia="es-CO"/>
              </w:rPr>
            </w:pPr>
            <w:r w:rsidRPr="00E25975">
              <w:rPr>
                <w:rFonts w:eastAsia="Times New Roman" w:cs="Times New Roman"/>
                <w:sz w:val="14"/>
                <w:lang w:eastAsia="es-CO"/>
              </w:rPr>
              <w:t>100%</w:t>
            </w:r>
          </w:p>
        </w:tc>
      </w:tr>
      <w:tr w:rsidR="006F59CE" w:rsidRPr="006F59CE" w14:paraId="47211822" w14:textId="77777777" w:rsidTr="006F59CE">
        <w:trPr>
          <w:trHeight w:val="20"/>
        </w:trPr>
        <w:tc>
          <w:tcPr>
            <w:tcW w:w="2390" w:type="pct"/>
            <w:tcBorders>
              <w:top w:val="nil"/>
              <w:left w:val="single" w:sz="4" w:space="0" w:color="auto"/>
              <w:bottom w:val="single" w:sz="4" w:space="0" w:color="auto"/>
              <w:right w:val="single" w:sz="4" w:space="0" w:color="auto"/>
            </w:tcBorders>
            <w:shd w:val="clear" w:color="000000" w:fill="FFFFFF"/>
            <w:noWrap/>
            <w:vAlign w:val="center"/>
            <w:hideMark/>
          </w:tcPr>
          <w:p w14:paraId="79409D31" w14:textId="55EE3AA7" w:rsidR="00E25975" w:rsidRPr="006F59CE" w:rsidRDefault="00E25975" w:rsidP="00F86C35">
            <w:pPr>
              <w:pStyle w:val="Prrafodelista"/>
              <w:widowControl/>
              <w:numPr>
                <w:ilvl w:val="0"/>
                <w:numId w:val="34"/>
              </w:numPr>
              <w:autoSpaceDE/>
              <w:autoSpaceDN/>
              <w:ind w:left="351" w:hanging="351"/>
              <w:rPr>
                <w:rFonts w:eastAsia="Times New Roman" w:cs="Times New Roman"/>
                <w:sz w:val="16"/>
                <w:szCs w:val="18"/>
                <w:lang w:val="es-CO" w:eastAsia="es-CO"/>
              </w:rPr>
            </w:pPr>
            <w:r w:rsidRPr="006F59CE">
              <w:rPr>
                <w:rFonts w:eastAsia="Times New Roman" w:cs="Times New Roman"/>
                <w:sz w:val="16"/>
                <w:szCs w:val="18"/>
                <w:lang w:val="es-CO" w:eastAsia="es-CO"/>
              </w:rPr>
              <w:t>Gestión del Talento Humano (GTHU)</w:t>
            </w:r>
          </w:p>
        </w:tc>
        <w:tc>
          <w:tcPr>
            <w:tcW w:w="360" w:type="pct"/>
            <w:tcBorders>
              <w:top w:val="nil"/>
              <w:left w:val="nil"/>
              <w:bottom w:val="single" w:sz="4" w:space="0" w:color="auto"/>
              <w:right w:val="single" w:sz="4" w:space="0" w:color="auto"/>
            </w:tcBorders>
            <w:shd w:val="clear" w:color="000000" w:fill="FFFFFF"/>
            <w:noWrap/>
            <w:vAlign w:val="center"/>
            <w:hideMark/>
          </w:tcPr>
          <w:p w14:paraId="3EDB4CB3" w14:textId="77777777" w:rsidR="00E25975" w:rsidRPr="00E25975" w:rsidRDefault="00E25975" w:rsidP="00E25975">
            <w:pPr>
              <w:widowControl/>
              <w:autoSpaceDE/>
              <w:autoSpaceDN/>
              <w:jc w:val="center"/>
              <w:rPr>
                <w:rFonts w:eastAsia="Times New Roman" w:cs="Times New Roman"/>
                <w:b/>
                <w:bCs/>
                <w:sz w:val="16"/>
                <w:szCs w:val="18"/>
                <w:lang w:val="es-CO" w:eastAsia="es-CO"/>
              </w:rPr>
            </w:pPr>
            <w:r w:rsidRPr="00E25975">
              <w:rPr>
                <w:rFonts w:eastAsia="Times New Roman" w:cs="Times New Roman"/>
                <w:b/>
                <w:bCs/>
                <w:sz w:val="16"/>
                <w:szCs w:val="18"/>
                <w:lang w:val="es-CO" w:eastAsia="es-CO"/>
              </w:rPr>
              <w:t>3</w:t>
            </w:r>
          </w:p>
        </w:tc>
        <w:tc>
          <w:tcPr>
            <w:tcW w:w="145" w:type="pct"/>
            <w:tcBorders>
              <w:top w:val="nil"/>
              <w:left w:val="nil"/>
              <w:bottom w:val="single" w:sz="4" w:space="0" w:color="auto"/>
              <w:right w:val="single" w:sz="4" w:space="0" w:color="auto"/>
            </w:tcBorders>
            <w:shd w:val="clear" w:color="000000" w:fill="FFFFFF"/>
            <w:noWrap/>
            <w:vAlign w:val="center"/>
            <w:hideMark/>
          </w:tcPr>
          <w:p w14:paraId="7E1A3814" w14:textId="77777777" w:rsidR="00E25975" w:rsidRPr="00E25975" w:rsidRDefault="00E25975" w:rsidP="00E25975">
            <w:pPr>
              <w:widowControl/>
              <w:autoSpaceDE/>
              <w:autoSpaceDN/>
              <w:rPr>
                <w:rFonts w:eastAsia="Times New Roman" w:cs="Times New Roman"/>
                <w:sz w:val="14"/>
                <w:lang w:val="es-CO" w:eastAsia="es-CO"/>
              </w:rPr>
            </w:pPr>
            <w:r w:rsidRPr="00E25975">
              <w:rPr>
                <w:rFonts w:eastAsia="Times New Roman" w:cs="Times New Roman"/>
                <w:sz w:val="14"/>
                <w:lang w:val="es-CO" w:eastAsia="es-CO"/>
              </w:rPr>
              <w:t> </w:t>
            </w:r>
          </w:p>
        </w:tc>
        <w:tc>
          <w:tcPr>
            <w:tcW w:w="146" w:type="pct"/>
            <w:tcBorders>
              <w:top w:val="nil"/>
              <w:left w:val="nil"/>
              <w:bottom w:val="single" w:sz="4" w:space="0" w:color="auto"/>
              <w:right w:val="single" w:sz="4" w:space="0" w:color="auto"/>
            </w:tcBorders>
            <w:shd w:val="clear" w:color="000000" w:fill="FFFFFF"/>
            <w:noWrap/>
            <w:vAlign w:val="center"/>
            <w:hideMark/>
          </w:tcPr>
          <w:p w14:paraId="4EE65B4A" w14:textId="77777777" w:rsidR="00E25975" w:rsidRPr="00E25975" w:rsidRDefault="00E25975" w:rsidP="00E25975">
            <w:pPr>
              <w:widowControl/>
              <w:autoSpaceDE/>
              <w:autoSpaceDN/>
              <w:jc w:val="center"/>
              <w:rPr>
                <w:rFonts w:eastAsia="Times New Roman" w:cs="Times New Roman"/>
                <w:sz w:val="14"/>
                <w:szCs w:val="18"/>
                <w:lang w:val="es-CO" w:eastAsia="es-CO"/>
              </w:rPr>
            </w:pPr>
            <w:r w:rsidRPr="00E25975">
              <w:rPr>
                <w:rFonts w:eastAsia="Times New Roman" w:cs="Times New Roman"/>
                <w:sz w:val="14"/>
                <w:szCs w:val="18"/>
                <w:lang w:val="es-CO" w:eastAsia="es-CO"/>
              </w:rPr>
              <w:t>3</w:t>
            </w:r>
          </w:p>
        </w:tc>
        <w:tc>
          <w:tcPr>
            <w:tcW w:w="145" w:type="pct"/>
            <w:tcBorders>
              <w:top w:val="nil"/>
              <w:left w:val="nil"/>
              <w:bottom w:val="single" w:sz="4" w:space="0" w:color="auto"/>
              <w:right w:val="single" w:sz="4" w:space="0" w:color="auto"/>
            </w:tcBorders>
            <w:shd w:val="clear" w:color="000000" w:fill="FFFFFF"/>
            <w:noWrap/>
            <w:vAlign w:val="center"/>
            <w:hideMark/>
          </w:tcPr>
          <w:p w14:paraId="764901D1" w14:textId="77777777" w:rsidR="00E25975" w:rsidRPr="00E25975" w:rsidRDefault="00E25975" w:rsidP="00E25975">
            <w:pPr>
              <w:widowControl/>
              <w:autoSpaceDE/>
              <w:autoSpaceDN/>
              <w:rPr>
                <w:rFonts w:eastAsia="Times New Roman" w:cs="Times New Roman"/>
                <w:sz w:val="14"/>
                <w:lang w:val="es-CO" w:eastAsia="es-CO"/>
              </w:rPr>
            </w:pPr>
            <w:r w:rsidRPr="00E25975">
              <w:rPr>
                <w:rFonts w:eastAsia="Times New Roman" w:cs="Times New Roman"/>
                <w:sz w:val="14"/>
                <w:lang w:val="es-CO" w:eastAsia="es-CO"/>
              </w:rPr>
              <w:t> </w:t>
            </w:r>
          </w:p>
        </w:tc>
        <w:tc>
          <w:tcPr>
            <w:tcW w:w="146" w:type="pct"/>
            <w:tcBorders>
              <w:top w:val="nil"/>
              <w:left w:val="nil"/>
              <w:bottom w:val="single" w:sz="4" w:space="0" w:color="auto"/>
              <w:right w:val="single" w:sz="4" w:space="0" w:color="auto"/>
            </w:tcBorders>
            <w:shd w:val="clear" w:color="000000" w:fill="FFFFFF"/>
            <w:noWrap/>
            <w:vAlign w:val="center"/>
            <w:hideMark/>
          </w:tcPr>
          <w:p w14:paraId="69D7AA41" w14:textId="77777777" w:rsidR="00E25975" w:rsidRPr="00E25975" w:rsidRDefault="00E25975" w:rsidP="00E25975">
            <w:pPr>
              <w:widowControl/>
              <w:autoSpaceDE/>
              <w:autoSpaceDN/>
              <w:rPr>
                <w:rFonts w:eastAsia="Times New Roman" w:cs="Times New Roman"/>
                <w:sz w:val="14"/>
                <w:lang w:val="es-CO" w:eastAsia="es-CO"/>
              </w:rPr>
            </w:pPr>
            <w:r w:rsidRPr="00E25975">
              <w:rPr>
                <w:rFonts w:eastAsia="Times New Roman" w:cs="Times New Roman"/>
                <w:sz w:val="14"/>
                <w:lang w:val="es-CO" w:eastAsia="es-CO"/>
              </w:rPr>
              <w:t> </w:t>
            </w:r>
          </w:p>
        </w:tc>
        <w:tc>
          <w:tcPr>
            <w:tcW w:w="329" w:type="pct"/>
            <w:tcBorders>
              <w:top w:val="nil"/>
              <w:left w:val="nil"/>
              <w:bottom w:val="single" w:sz="4" w:space="0" w:color="auto"/>
              <w:right w:val="single" w:sz="4" w:space="0" w:color="auto"/>
            </w:tcBorders>
            <w:shd w:val="clear" w:color="000000" w:fill="FFFFFF"/>
            <w:noWrap/>
            <w:vAlign w:val="center"/>
            <w:hideMark/>
          </w:tcPr>
          <w:p w14:paraId="11AB7F38" w14:textId="77777777" w:rsidR="00E25975" w:rsidRPr="00E25975" w:rsidRDefault="00E25975" w:rsidP="00E25975">
            <w:pPr>
              <w:widowControl/>
              <w:autoSpaceDE/>
              <w:autoSpaceDN/>
              <w:jc w:val="center"/>
              <w:rPr>
                <w:rFonts w:eastAsia="Times New Roman" w:cs="Times New Roman"/>
                <w:sz w:val="16"/>
                <w:szCs w:val="18"/>
                <w:lang w:val="es-CO" w:eastAsia="es-CO"/>
              </w:rPr>
            </w:pPr>
            <w:r w:rsidRPr="00E25975">
              <w:rPr>
                <w:rFonts w:eastAsia="Times New Roman" w:cs="Times New Roman"/>
                <w:sz w:val="16"/>
                <w:szCs w:val="18"/>
                <w:lang w:val="es-CO" w:eastAsia="es-CO"/>
              </w:rPr>
              <w:t>3</w:t>
            </w:r>
          </w:p>
        </w:tc>
        <w:tc>
          <w:tcPr>
            <w:tcW w:w="324" w:type="pct"/>
            <w:tcBorders>
              <w:top w:val="nil"/>
              <w:left w:val="nil"/>
              <w:bottom w:val="single" w:sz="4" w:space="0" w:color="auto"/>
              <w:right w:val="single" w:sz="4" w:space="0" w:color="auto"/>
            </w:tcBorders>
            <w:shd w:val="clear" w:color="000000" w:fill="E2EFDA"/>
            <w:noWrap/>
            <w:vAlign w:val="center"/>
            <w:hideMark/>
          </w:tcPr>
          <w:p w14:paraId="7B3C47A1" w14:textId="77777777" w:rsidR="00E25975" w:rsidRPr="00E25975" w:rsidRDefault="00E25975" w:rsidP="00E25975">
            <w:pPr>
              <w:widowControl/>
              <w:autoSpaceDE/>
              <w:autoSpaceDN/>
              <w:jc w:val="center"/>
              <w:rPr>
                <w:rFonts w:eastAsia="Times New Roman" w:cs="Times New Roman"/>
                <w:sz w:val="14"/>
                <w:szCs w:val="18"/>
                <w:lang w:val="es-CO" w:eastAsia="es-CO"/>
              </w:rPr>
            </w:pPr>
            <w:r w:rsidRPr="00E25975">
              <w:rPr>
                <w:rFonts w:eastAsia="Times New Roman" w:cs="Times New Roman"/>
                <w:sz w:val="14"/>
                <w:szCs w:val="18"/>
                <w:lang w:val="es-CO" w:eastAsia="es-CO"/>
              </w:rPr>
              <w:t>100%</w:t>
            </w:r>
          </w:p>
        </w:tc>
        <w:tc>
          <w:tcPr>
            <w:tcW w:w="368" w:type="pct"/>
            <w:tcBorders>
              <w:top w:val="nil"/>
              <w:left w:val="nil"/>
              <w:bottom w:val="single" w:sz="4" w:space="0" w:color="auto"/>
              <w:right w:val="single" w:sz="4" w:space="0" w:color="auto"/>
            </w:tcBorders>
            <w:shd w:val="clear" w:color="000000" w:fill="FFFFFF"/>
            <w:vAlign w:val="center"/>
            <w:hideMark/>
          </w:tcPr>
          <w:p w14:paraId="5294E5D8" w14:textId="77777777" w:rsidR="00E25975" w:rsidRPr="00E25975" w:rsidRDefault="00E25975" w:rsidP="00E25975">
            <w:pPr>
              <w:widowControl/>
              <w:autoSpaceDE/>
              <w:autoSpaceDN/>
              <w:jc w:val="center"/>
              <w:rPr>
                <w:rFonts w:eastAsia="Times New Roman" w:cs="Times New Roman"/>
                <w:b/>
                <w:bCs/>
                <w:sz w:val="16"/>
                <w:szCs w:val="18"/>
                <w:lang w:val="es-CO" w:eastAsia="es-CO"/>
              </w:rPr>
            </w:pPr>
            <w:r w:rsidRPr="00E25975">
              <w:rPr>
                <w:rFonts w:eastAsia="Times New Roman" w:cs="Times New Roman"/>
                <w:b/>
                <w:bCs/>
                <w:sz w:val="16"/>
                <w:szCs w:val="18"/>
                <w:lang w:val="es-CO" w:eastAsia="es-CO"/>
              </w:rPr>
              <w:t>4</w:t>
            </w:r>
          </w:p>
        </w:tc>
        <w:tc>
          <w:tcPr>
            <w:tcW w:w="356" w:type="pct"/>
            <w:tcBorders>
              <w:top w:val="nil"/>
              <w:left w:val="nil"/>
              <w:bottom w:val="single" w:sz="4" w:space="0" w:color="auto"/>
              <w:right w:val="single" w:sz="4" w:space="0" w:color="auto"/>
            </w:tcBorders>
            <w:shd w:val="clear" w:color="000000" w:fill="FFFFFF"/>
            <w:vAlign w:val="center"/>
            <w:hideMark/>
          </w:tcPr>
          <w:p w14:paraId="35428123" w14:textId="77777777" w:rsidR="00E25975" w:rsidRPr="00E25975" w:rsidRDefault="00E25975" w:rsidP="00E25975">
            <w:pPr>
              <w:widowControl/>
              <w:autoSpaceDE/>
              <w:autoSpaceDN/>
              <w:jc w:val="center"/>
              <w:rPr>
                <w:rFonts w:eastAsia="Times New Roman" w:cs="Times New Roman"/>
                <w:sz w:val="16"/>
                <w:szCs w:val="18"/>
                <w:lang w:val="es-CO" w:eastAsia="es-CO"/>
              </w:rPr>
            </w:pPr>
            <w:r w:rsidRPr="00E25975">
              <w:rPr>
                <w:rFonts w:eastAsia="Times New Roman" w:cs="Times New Roman"/>
                <w:sz w:val="16"/>
                <w:szCs w:val="18"/>
                <w:lang w:val="es-CO" w:eastAsia="es-CO"/>
              </w:rPr>
              <w:t>4</w:t>
            </w:r>
          </w:p>
        </w:tc>
        <w:tc>
          <w:tcPr>
            <w:tcW w:w="291" w:type="pct"/>
            <w:tcBorders>
              <w:top w:val="nil"/>
              <w:left w:val="nil"/>
              <w:bottom w:val="single" w:sz="4" w:space="0" w:color="auto"/>
              <w:right w:val="single" w:sz="4" w:space="0" w:color="auto"/>
            </w:tcBorders>
            <w:shd w:val="clear" w:color="000000" w:fill="E2EFDA"/>
            <w:vAlign w:val="center"/>
            <w:hideMark/>
          </w:tcPr>
          <w:p w14:paraId="5360E43F" w14:textId="77777777" w:rsidR="00E25975" w:rsidRPr="00E25975" w:rsidRDefault="00E25975" w:rsidP="00E25975">
            <w:pPr>
              <w:widowControl/>
              <w:autoSpaceDE/>
              <w:autoSpaceDN/>
              <w:jc w:val="center"/>
              <w:rPr>
                <w:rFonts w:eastAsia="Times New Roman" w:cs="Times New Roman"/>
                <w:sz w:val="14"/>
                <w:lang w:val="es-CO" w:eastAsia="es-CO"/>
              </w:rPr>
            </w:pPr>
            <w:r w:rsidRPr="00E25975">
              <w:rPr>
                <w:rFonts w:eastAsia="Times New Roman" w:cs="Times New Roman"/>
                <w:sz w:val="14"/>
                <w:lang w:eastAsia="es-CO"/>
              </w:rPr>
              <w:t>100%</w:t>
            </w:r>
          </w:p>
        </w:tc>
      </w:tr>
      <w:tr w:rsidR="006F59CE" w:rsidRPr="006F59CE" w14:paraId="083F19D0" w14:textId="77777777" w:rsidTr="006F59CE">
        <w:trPr>
          <w:trHeight w:val="20"/>
        </w:trPr>
        <w:tc>
          <w:tcPr>
            <w:tcW w:w="2390" w:type="pct"/>
            <w:tcBorders>
              <w:top w:val="nil"/>
              <w:left w:val="single" w:sz="4" w:space="0" w:color="auto"/>
              <w:bottom w:val="single" w:sz="4" w:space="0" w:color="auto"/>
              <w:right w:val="single" w:sz="4" w:space="0" w:color="auto"/>
            </w:tcBorders>
            <w:shd w:val="clear" w:color="000000" w:fill="FFFFFF"/>
            <w:noWrap/>
            <w:vAlign w:val="center"/>
            <w:hideMark/>
          </w:tcPr>
          <w:p w14:paraId="5BA7A29F" w14:textId="39C60B72" w:rsidR="00E25975" w:rsidRPr="006F59CE" w:rsidRDefault="00E25975" w:rsidP="00F86C35">
            <w:pPr>
              <w:pStyle w:val="Prrafodelista"/>
              <w:widowControl/>
              <w:numPr>
                <w:ilvl w:val="0"/>
                <w:numId w:val="34"/>
              </w:numPr>
              <w:autoSpaceDE/>
              <w:autoSpaceDN/>
              <w:ind w:left="351" w:hanging="351"/>
              <w:rPr>
                <w:rFonts w:eastAsia="Times New Roman" w:cs="Times New Roman"/>
                <w:sz w:val="16"/>
                <w:szCs w:val="18"/>
                <w:lang w:val="es-CO" w:eastAsia="es-CO"/>
              </w:rPr>
            </w:pPr>
            <w:r w:rsidRPr="006F59CE">
              <w:rPr>
                <w:rFonts w:eastAsia="Times New Roman" w:cs="Times New Roman"/>
                <w:sz w:val="16"/>
                <w:szCs w:val="18"/>
                <w:lang w:val="es-CO" w:eastAsia="es-CO"/>
              </w:rPr>
              <w:t>Gestión de Recursos Físicos (GREF)</w:t>
            </w:r>
          </w:p>
        </w:tc>
        <w:tc>
          <w:tcPr>
            <w:tcW w:w="360" w:type="pct"/>
            <w:tcBorders>
              <w:top w:val="nil"/>
              <w:left w:val="nil"/>
              <w:bottom w:val="single" w:sz="4" w:space="0" w:color="auto"/>
              <w:right w:val="single" w:sz="4" w:space="0" w:color="auto"/>
            </w:tcBorders>
            <w:shd w:val="clear" w:color="000000" w:fill="FFFFFF"/>
            <w:noWrap/>
            <w:vAlign w:val="center"/>
            <w:hideMark/>
          </w:tcPr>
          <w:p w14:paraId="49169889" w14:textId="77777777" w:rsidR="00E25975" w:rsidRPr="00E25975" w:rsidRDefault="00E25975" w:rsidP="00E25975">
            <w:pPr>
              <w:widowControl/>
              <w:autoSpaceDE/>
              <w:autoSpaceDN/>
              <w:jc w:val="center"/>
              <w:rPr>
                <w:rFonts w:eastAsia="Times New Roman" w:cs="Times New Roman"/>
                <w:b/>
                <w:bCs/>
                <w:sz w:val="16"/>
                <w:szCs w:val="18"/>
                <w:lang w:val="es-CO" w:eastAsia="es-CO"/>
              </w:rPr>
            </w:pPr>
            <w:r w:rsidRPr="00E25975">
              <w:rPr>
                <w:rFonts w:eastAsia="Times New Roman" w:cs="Times New Roman"/>
                <w:b/>
                <w:bCs/>
                <w:sz w:val="16"/>
                <w:szCs w:val="18"/>
                <w:lang w:val="es-CO" w:eastAsia="es-CO"/>
              </w:rPr>
              <w:t>4</w:t>
            </w:r>
          </w:p>
        </w:tc>
        <w:tc>
          <w:tcPr>
            <w:tcW w:w="145" w:type="pct"/>
            <w:tcBorders>
              <w:top w:val="nil"/>
              <w:left w:val="nil"/>
              <w:bottom w:val="single" w:sz="4" w:space="0" w:color="auto"/>
              <w:right w:val="single" w:sz="4" w:space="0" w:color="auto"/>
            </w:tcBorders>
            <w:shd w:val="clear" w:color="000000" w:fill="FFFFFF"/>
            <w:noWrap/>
            <w:vAlign w:val="center"/>
            <w:hideMark/>
          </w:tcPr>
          <w:p w14:paraId="02E69365" w14:textId="77777777" w:rsidR="00E25975" w:rsidRPr="00E25975" w:rsidRDefault="00E25975" w:rsidP="00E25975">
            <w:pPr>
              <w:widowControl/>
              <w:autoSpaceDE/>
              <w:autoSpaceDN/>
              <w:jc w:val="center"/>
              <w:rPr>
                <w:rFonts w:eastAsia="Times New Roman" w:cs="Times New Roman"/>
                <w:sz w:val="14"/>
                <w:szCs w:val="18"/>
                <w:lang w:val="es-CO" w:eastAsia="es-CO"/>
              </w:rPr>
            </w:pPr>
            <w:r w:rsidRPr="00E25975">
              <w:rPr>
                <w:rFonts w:eastAsia="Times New Roman" w:cs="Times New Roman"/>
                <w:sz w:val="14"/>
                <w:szCs w:val="18"/>
                <w:lang w:val="es-CO" w:eastAsia="es-CO"/>
              </w:rPr>
              <w:t>1</w:t>
            </w:r>
          </w:p>
        </w:tc>
        <w:tc>
          <w:tcPr>
            <w:tcW w:w="146" w:type="pct"/>
            <w:tcBorders>
              <w:top w:val="nil"/>
              <w:left w:val="nil"/>
              <w:bottom w:val="single" w:sz="4" w:space="0" w:color="auto"/>
              <w:right w:val="single" w:sz="4" w:space="0" w:color="auto"/>
            </w:tcBorders>
            <w:shd w:val="clear" w:color="000000" w:fill="FFFFFF"/>
            <w:noWrap/>
            <w:vAlign w:val="center"/>
            <w:hideMark/>
          </w:tcPr>
          <w:p w14:paraId="62B13213" w14:textId="77777777" w:rsidR="00E25975" w:rsidRPr="00E25975" w:rsidRDefault="00E25975" w:rsidP="00E25975">
            <w:pPr>
              <w:widowControl/>
              <w:autoSpaceDE/>
              <w:autoSpaceDN/>
              <w:jc w:val="center"/>
              <w:rPr>
                <w:rFonts w:eastAsia="Times New Roman" w:cs="Times New Roman"/>
                <w:sz w:val="14"/>
                <w:szCs w:val="18"/>
                <w:lang w:val="es-CO" w:eastAsia="es-CO"/>
              </w:rPr>
            </w:pPr>
            <w:r w:rsidRPr="00E25975">
              <w:rPr>
                <w:rFonts w:eastAsia="Times New Roman" w:cs="Times New Roman"/>
                <w:sz w:val="14"/>
                <w:szCs w:val="18"/>
                <w:lang w:val="es-CO" w:eastAsia="es-CO"/>
              </w:rPr>
              <w:t>3</w:t>
            </w:r>
          </w:p>
        </w:tc>
        <w:tc>
          <w:tcPr>
            <w:tcW w:w="145" w:type="pct"/>
            <w:tcBorders>
              <w:top w:val="nil"/>
              <w:left w:val="nil"/>
              <w:bottom w:val="single" w:sz="4" w:space="0" w:color="auto"/>
              <w:right w:val="single" w:sz="4" w:space="0" w:color="auto"/>
            </w:tcBorders>
            <w:shd w:val="clear" w:color="000000" w:fill="FFFFFF"/>
            <w:noWrap/>
            <w:vAlign w:val="center"/>
            <w:hideMark/>
          </w:tcPr>
          <w:p w14:paraId="42DAFF70" w14:textId="77777777" w:rsidR="00E25975" w:rsidRPr="00E25975" w:rsidRDefault="00E25975" w:rsidP="00E25975">
            <w:pPr>
              <w:widowControl/>
              <w:autoSpaceDE/>
              <w:autoSpaceDN/>
              <w:rPr>
                <w:rFonts w:eastAsia="Times New Roman" w:cs="Times New Roman"/>
                <w:sz w:val="14"/>
                <w:lang w:val="es-CO" w:eastAsia="es-CO"/>
              </w:rPr>
            </w:pPr>
            <w:r w:rsidRPr="00E25975">
              <w:rPr>
                <w:rFonts w:eastAsia="Times New Roman" w:cs="Times New Roman"/>
                <w:sz w:val="14"/>
                <w:lang w:val="es-CO" w:eastAsia="es-CO"/>
              </w:rPr>
              <w:t> </w:t>
            </w:r>
          </w:p>
        </w:tc>
        <w:tc>
          <w:tcPr>
            <w:tcW w:w="146" w:type="pct"/>
            <w:tcBorders>
              <w:top w:val="nil"/>
              <w:left w:val="nil"/>
              <w:bottom w:val="single" w:sz="4" w:space="0" w:color="auto"/>
              <w:right w:val="single" w:sz="4" w:space="0" w:color="auto"/>
            </w:tcBorders>
            <w:shd w:val="clear" w:color="000000" w:fill="FFFFFF"/>
            <w:noWrap/>
            <w:vAlign w:val="center"/>
            <w:hideMark/>
          </w:tcPr>
          <w:p w14:paraId="668631D1" w14:textId="77777777" w:rsidR="00E25975" w:rsidRPr="00E25975" w:rsidRDefault="00E25975" w:rsidP="00E25975">
            <w:pPr>
              <w:widowControl/>
              <w:autoSpaceDE/>
              <w:autoSpaceDN/>
              <w:rPr>
                <w:rFonts w:eastAsia="Times New Roman" w:cs="Times New Roman"/>
                <w:sz w:val="14"/>
                <w:lang w:val="es-CO" w:eastAsia="es-CO"/>
              </w:rPr>
            </w:pPr>
            <w:r w:rsidRPr="00E25975">
              <w:rPr>
                <w:rFonts w:eastAsia="Times New Roman" w:cs="Times New Roman"/>
                <w:sz w:val="14"/>
                <w:lang w:val="es-CO" w:eastAsia="es-CO"/>
              </w:rPr>
              <w:t> </w:t>
            </w:r>
          </w:p>
        </w:tc>
        <w:tc>
          <w:tcPr>
            <w:tcW w:w="329" w:type="pct"/>
            <w:tcBorders>
              <w:top w:val="nil"/>
              <w:left w:val="nil"/>
              <w:bottom w:val="single" w:sz="4" w:space="0" w:color="auto"/>
              <w:right w:val="single" w:sz="4" w:space="0" w:color="auto"/>
            </w:tcBorders>
            <w:shd w:val="clear" w:color="000000" w:fill="FFFFFF"/>
            <w:noWrap/>
            <w:vAlign w:val="center"/>
            <w:hideMark/>
          </w:tcPr>
          <w:p w14:paraId="45321FBA" w14:textId="77777777" w:rsidR="00E25975" w:rsidRPr="00E25975" w:rsidRDefault="00E25975" w:rsidP="00E25975">
            <w:pPr>
              <w:widowControl/>
              <w:autoSpaceDE/>
              <w:autoSpaceDN/>
              <w:jc w:val="center"/>
              <w:rPr>
                <w:rFonts w:eastAsia="Times New Roman" w:cs="Times New Roman"/>
                <w:sz w:val="16"/>
                <w:szCs w:val="18"/>
                <w:lang w:val="es-CO" w:eastAsia="es-CO"/>
              </w:rPr>
            </w:pPr>
            <w:r w:rsidRPr="00E25975">
              <w:rPr>
                <w:rFonts w:eastAsia="Times New Roman" w:cs="Times New Roman"/>
                <w:sz w:val="16"/>
                <w:szCs w:val="18"/>
                <w:lang w:val="es-CO" w:eastAsia="es-CO"/>
              </w:rPr>
              <w:t>4</w:t>
            </w:r>
          </w:p>
        </w:tc>
        <w:tc>
          <w:tcPr>
            <w:tcW w:w="324" w:type="pct"/>
            <w:tcBorders>
              <w:top w:val="nil"/>
              <w:left w:val="nil"/>
              <w:bottom w:val="single" w:sz="4" w:space="0" w:color="auto"/>
              <w:right w:val="single" w:sz="4" w:space="0" w:color="auto"/>
            </w:tcBorders>
            <w:shd w:val="clear" w:color="000000" w:fill="E2EFDA"/>
            <w:noWrap/>
            <w:vAlign w:val="center"/>
            <w:hideMark/>
          </w:tcPr>
          <w:p w14:paraId="2EF805A0" w14:textId="77777777" w:rsidR="00E25975" w:rsidRPr="00E25975" w:rsidRDefault="00E25975" w:rsidP="00E25975">
            <w:pPr>
              <w:widowControl/>
              <w:autoSpaceDE/>
              <w:autoSpaceDN/>
              <w:jc w:val="center"/>
              <w:rPr>
                <w:rFonts w:eastAsia="Times New Roman" w:cs="Times New Roman"/>
                <w:sz w:val="14"/>
                <w:szCs w:val="18"/>
                <w:lang w:val="es-CO" w:eastAsia="es-CO"/>
              </w:rPr>
            </w:pPr>
            <w:r w:rsidRPr="00E25975">
              <w:rPr>
                <w:rFonts w:eastAsia="Times New Roman" w:cs="Times New Roman"/>
                <w:sz w:val="14"/>
                <w:szCs w:val="18"/>
                <w:lang w:val="es-CO" w:eastAsia="es-CO"/>
              </w:rPr>
              <w:t>100%</w:t>
            </w:r>
          </w:p>
        </w:tc>
        <w:tc>
          <w:tcPr>
            <w:tcW w:w="368" w:type="pct"/>
            <w:tcBorders>
              <w:top w:val="nil"/>
              <w:left w:val="nil"/>
              <w:bottom w:val="single" w:sz="4" w:space="0" w:color="auto"/>
              <w:right w:val="single" w:sz="4" w:space="0" w:color="auto"/>
            </w:tcBorders>
            <w:shd w:val="clear" w:color="000000" w:fill="FFFFFF"/>
            <w:vAlign w:val="center"/>
            <w:hideMark/>
          </w:tcPr>
          <w:p w14:paraId="7BFCA9E8" w14:textId="77777777" w:rsidR="00E25975" w:rsidRPr="00E25975" w:rsidRDefault="00E25975" w:rsidP="00E25975">
            <w:pPr>
              <w:widowControl/>
              <w:autoSpaceDE/>
              <w:autoSpaceDN/>
              <w:jc w:val="center"/>
              <w:rPr>
                <w:rFonts w:eastAsia="Times New Roman" w:cs="Times New Roman"/>
                <w:b/>
                <w:bCs/>
                <w:sz w:val="16"/>
                <w:szCs w:val="18"/>
                <w:lang w:val="es-CO" w:eastAsia="es-CO"/>
              </w:rPr>
            </w:pPr>
            <w:r w:rsidRPr="00E25975">
              <w:rPr>
                <w:rFonts w:eastAsia="Times New Roman" w:cs="Times New Roman"/>
                <w:b/>
                <w:bCs/>
                <w:sz w:val="16"/>
                <w:szCs w:val="18"/>
                <w:lang w:val="es-CO" w:eastAsia="es-CO"/>
              </w:rPr>
              <w:t>12</w:t>
            </w:r>
          </w:p>
        </w:tc>
        <w:tc>
          <w:tcPr>
            <w:tcW w:w="356" w:type="pct"/>
            <w:tcBorders>
              <w:top w:val="nil"/>
              <w:left w:val="nil"/>
              <w:bottom w:val="single" w:sz="4" w:space="0" w:color="auto"/>
              <w:right w:val="single" w:sz="4" w:space="0" w:color="auto"/>
            </w:tcBorders>
            <w:shd w:val="clear" w:color="000000" w:fill="FFFFFF"/>
            <w:vAlign w:val="center"/>
            <w:hideMark/>
          </w:tcPr>
          <w:p w14:paraId="270F20DE" w14:textId="77777777" w:rsidR="00E25975" w:rsidRPr="00E25975" w:rsidRDefault="00E25975" w:rsidP="00E25975">
            <w:pPr>
              <w:widowControl/>
              <w:autoSpaceDE/>
              <w:autoSpaceDN/>
              <w:jc w:val="center"/>
              <w:rPr>
                <w:rFonts w:eastAsia="Times New Roman" w:cs="Times New Roman"/>
                <w:sz w:val="16"/>
                <w:szCs w:val="18"/>
                <w:lang w:val="es-CO" w:eastAsia="es-CO"/>
              </w:rPr>
            </w:pPr>
            <w:r w:rsidRPr="00E25975">
              <w:rPr>
                <w:rFonts w:eastAsia="Times New Roman" w:cs="Times New Roman"/>
                <w:sz w:val="16"/>
                <w:szCs w:val="18"/>
                <w:lang w:val="es-CO" w:eastAsia="es-CO"/>
              </w:rPr>
              <w:t>7</w:t>
            </w:r>
          </w:p>
        </w:tc>
        <w:tc>
          <w:tcPr>
            <w:tcW w:w="291" w:type="pct"/>
            <w:tcBorders>
              <w:top w:val="nil"/>
              <w:left w:val="nil"/>
              <w:bottom w:val="single" w:sz="4" w:space="0" w:color="auto"/>
              <w:right w:val="single" w:sz="4" w:space="0" w:color="auto"/>
            </w:tcBorders>
            <w:shd w:val="clear" w:color="000000" w:fill="F4B084"/>
            <w:vAlign w:val="center"/>
            <w:hideMark/>
          </w:tcPr>
          <w:p w14:paraId="0A6CBA98" w14:textId="77777777" w:rsidR="00E25975" w:rsidRPr="00E25975" w:rsidRDefault="00E25975" w:rsidP="00E25975">
            <w:pPr>
              <w:widowControl/>
              <w:autoSpaceDE/>
              <w:autoSpaceDN/>
              <w:jc w:val="center"/>
              <w:rPr>
                <w:rFonts w:eastAsia="Times New Roman" w:cs="Times New Roman"/>
                <w:sz w:val="14"/>
                <w:lang w:val="es-CO" w:eastAsia="es-CO"/>
              </w:rPr>
            </w:pPr>
            <w:r w:rsidRPr="00E25975">
              <w:rPr>
                <w:rFonts w:eastAsia="Times New Roman" w:cs="Times New Roman"/>
                <w:sz w:val="14"/>
                <w:lang w:eastAsia="es-CO"/>
              </w:rPr>
              <w:t>58%</w:t>
            </w:r>
          </w:p>
        </w:tc>
      </w:tr>
      <w:tr w:rsidR="006F59CE" w:rsidRPr="006F59CE" w14:paraId="3EA7E186" w14:textId="77777777" w:rsidTr="006F59CE">
        <w:trPr>
          <w:trHeight w:val="20"/>
        </w:trPr>
        <w:tc>
          <w:tcPr>
            <w:tcW w:w="2390" w:type="pct"/>
            <w:tcBorders>
              <w:top w:val="nil"/>
              <w:left w:val="single" w:sz="4" w:space="0" w:color="auto"/>
              <w:bottom w:val="single" w:sz="4" w:space="0" w:color="auto"/>
              <w:right w:val="single" w:sz="4" w:space="0" w:color="auto"/>
            </w:tcBorders>
            <w:shd w:val="clear" w:color="000000" w:fill="FFFFFF"/>
            <w:noWrap/>
            <w:vAlign w:val="center"/>
            <w:hideMark/>
          </w:tcPr>
          <w:p w14:paraId="77CDE3B3" w14:textId="2D72CC45" w:rsidR="00E25975" w:rsidRPr="006F59CE" w:rsidRDefault="00E25975" w:rsidP="00F86C35">
            <w:pPr>
              <w:pStyle w:val="Prrafodelista"/>
              <w:widowControl/>
              <w:numPr>
                <w:ilvl w:val="0"/>
                <w:numId w:val="34"/>
              </w:numPr>
              <w:autoSpaceDE/>
              <w:autoSpaceDN/>
              <w:ind w:left="351" w:hanging="351"/>
              <w:rPr>
                <w:rFonts w:eastAsia="Times New Roman" w:cs="Times New Roman"/>
                <w:sz w:val="16"/>
                <w:szCs w:val="18"/>
                <w:lang w:val="es-CO" w:eastAsia="es-CO"/>
              </w:rPr>
            </w:pPr>
            <w:r w:rsidRPr="006F59CE">
              <w:rPr>
                <w:rFonts w:eastAsia="Times New Roman" w:cs="Times New Roman"/>
                <w:sz w:val="16"/>
                <w:szCs w:val="18"/>
                <w:lang w:val="es-CO" w:eastAsia="es-CO"/>
              </w:rPr>
              <w:t>Gestión Ambiental (GAM)</w:t>
            </w:r>
          </w:p>
        </w:tc>
        <w:tc>
          <w:tcPr>
            <w:tcW w:w="360" w:type="pct"/>
            <w:tcBorders>
              <w:top w:val="nil"/>
              <w:left w:val="nil"/>
              <w:bottom w:val="single" w:sz="4" w:space="0" w:color="auto"/>
              <w:right w:val="single" w:sz="4" w:space="0" w:color="auto"/>
            </w:tcBorders>
            <w:shd w:val="clear" w:color="000000" w:fill="FFFFFF"/>
            <w:noWrap/>
            <w:vAlign w:val="center"/>
            <w:hideMark/>
          </w:tcPr>
          <w:p w14:paraId="30A55180" w14:textId="77777777" w:rsidR="00E25975" w:rsidRPr="00E25975" w:rsidRDefault="00E25975" w:rsidP="00E25975">
            <w:pPr>
              <w:widowControl/>
              <w:autoSpaceDE/>
              <w:autoSpaceDN/>
              <w:jc w:val="center"/>
              <w:rPr>
                <w:rFonts w:eastAsia="Times New Roman" w:cs="Times New Roman"/>
                <w:b/>
                <w:bCs/>
                <w:sz w:val="16"/>
                <w:szCs w:val="18"/>
                <w:lang w:val="es-CO" w:eastAsia="es-CO"/>
              </w:rPr>
            </w:pPr>
            <w:r w:rsidRPr="00E25975">
              <w:rPr>
                <w:rFonts w:eastAsia="Times New Roman" w:cs="Times New Roman"/>
                <w:b/>
                <w:bCs/>
                <w:sz w:val="16"/>
                <w:szCs w:val="18"/>
                <w:lang w:val="es-CO" w:eastAsia="es-CO"/>
              </w:rPr>
              <w:t>3</w:t>
            </w:r>
          </w:p>
        </w:tc>
        <w:tc>
          <w:tcPr>
            <w:tcW w:w="145" w:type="pct"/>
            <w:tcBorders>
              <w:top w:val="nil"/>
              <w:left w:val="nil"/>
              <w:bottom w:val="single" w:sz="4" w:space="0" w:color="auto"/>
              <w:right w:val="single" w:sz="4" w:space="0" w:color="auto"/>
            </w:tcBorders>
            <w:shd w:val="clear" w:color="000000" w:fill="FFFFFF"/>
            <w:noWrap/>
            <w:vAlign w:val="center"/>
            <w:hideMark/>
          </w:tcPr>
          <w:p w14:paraId="51345E8F" w14:textId="77777777" w:rsidR="00E25975" w:rsidRPr="00E25975" w:rsidRDefault="00E25975" w:rsidP="00E25975">
            <w:pPr>
              <w:widowControl/>
              <w:autoSpaceDE/>
              <w:autoSpaceDN/>
              <w:jc w:val="center"/>
              <w:rPr>
                <w:rFonts w:eastAsia="Times New Roman" w:cs="Times New Roman"/>
                <w:sz w:val="14"/>
                <w:szCs w:val="18"/>
                <w:lang w:val="es-CO" w:eastAsia="es-CO"/>
              </w:rPr>
            </w:pPr>
            <w:r w:rsidRPr="00E25975">
              <w:rPr>
                <w:rFonts w:eastAsia="Times New Roman" w:cs="Times New Roman"/>
                <w:sz w:val="14"/>
                <w:szCs w:val="18"/>
                <w:lang w:val="es-CO" w:eastAsia="es-CO"/>
              </w:rPr>
              <w:t>1</w:t>
            </w:r>
          </w:p>
        </w:tc>
        <w:tc>
          <w:tcPr>
            <w:tcW w:w="146" w:type="pct"/>
            <w:tcBorders>
              <w:top w:val="nil"/>
              <w:left w:val="nil"/>
              <w:bottom w:val="single" w:sz="4" w:space="0" w:color="auto"/>
              <w:right w:val="single" w:sz="4" w:space="0" w:color="auto"/>
            </w:tcBorders>
            <w:shd w:val="clear" w:color="000000" w:fill="FFFFFF"/>
            <w:noWrap/>
            <w:vAlign w:val="center"/>
            <w:hideMark/>
          </w:tcPr>
          <w:p w14:paraId="611C8397" w14:textId="77777777" w:rsidR="00E25975" w:rsidRPr="00E25975" w:rsidRDefault="00E25975" w:rsidP="00E25975">
            <w:pPr>
              <w:widowControl/>
              <w:autoSpaceDE/>
              <w:autoSpaceDN/>
              <w:jc w:val="center"/>
              <w:rPr>
                <w:rFonts w:eastAsia="Times New Roman" w:cs="Times New Roman"/>
                <w:sz w:val="14"/>
                <w:szCs w:val="18"/>
                <w:lang w:val="es-CO" w:eastAsia="es-CO"/>
              </w:rPr>
            </w:pPr>
            <w:r w:rsidRPr="00E25975">
              <w:rPr>
                <w:rFonts w:eastAsia="Times New Roman" w:cs="Times New Roman"/>
                <w:sz w:val="14"/>
                <w:szCs w:val="18"/>
                <w:lang w:val="es-CO" w:eastAsia="es-CO"/>
              </w:rPr>
              <w:t>1</w:t>
            </w:r>
          </w:p>
        </w:tc>
        <w:tc>
          <w:tcPr>
            <w:tcW w:w="145" w:type="pct"/>
            <w:tcBorders>
              <w:top w:val="nil"/>
              <w:left w:val="nil"/>
              <w:bottom w:val="single" w:sz="4" w:space="0" w:color="auto"/>
              <w:right w:val="single" w:sz="4" w:space="0" w:color="auto"/>
            </w:tcBorders>
            <w:shd w:val="clear" w:color="000000" w:fill="FFFFFF"/>
            <w:noWrap/>
            <w:vAlign w:val="center"/>
            <w:hideMark/>
          </w:tcPr>
          <w:p w14:paraId="1DF12A6C" w14:textId="77777777" w:rsidR="00E25975" w:rsidRPr="00E25975" w:rsidRDefault="00E25975" w:rsidP="00E25975">
            <w:pPr>
              <w:widowControl/>
              <w:autoSpaceDE/>
              <w:autoSpaceDN/>
              <w:jc w:val="center"/>
              <w:rPr>
                <w:rFonts w:eastAsia="Times New Roman" w:cs="Times New Roman"/>
                <w:sz w:val="14"/>
                <w:szCs w:val="18"/>
                <w:lang w:val="es-CO" w:eastAsia="es-CO"/>
              </w:rPr>
            </w:pPr>
            <w:r w:rsidRPr="00E25975">
              <w:rPr>
                <w:rFonts w:eastAsia="Times New Roman" w:cs="Times New Roman"/>
                <w:sz w:val="14"/>
                <w:szCs w:val="18"/>
                <w:lang w:val="es-CO" w:eastAsia="es-CO"/>
              </w:rPr>
              <w:t>1</w:t>
            </w:r>
          </w:p>
        </w:tc>
        <w:tc>
          <w:tcPr>
            <w:tcW w:w="146" w:type="pct"/>
            <w:tcBorders>
              <w:top w:val="nil"/>
              <w:left w:val="nil"/>
              <w:bottom w:val="single" w:sz="4" w:space="0" w:color="auto"/>
              <w:right w:val="single" w:sz="4" w:space="0" w:color="auto"/>
            </w:tcBorders>
            <w:shd w:val="clear" w:color="000000" w:fill="FFFFFF"/>
            <w:noWrap/>
            <w:vAlign w:val="center"/>
            <w:hideMark/>
          </w:tcPr>
          <w:p w14:paraId="47F540A9" w14:textId="77777777" w:rsidR="00E25975" w:rsidRPr="00E25975" w:rsidRDefault="00E25975" w:rsidP="00E25975">
            <w:pPr>
              <w:widowControl/>
              <w:autoSpaceDE/>
              <w:autoSpaceDN/>
              <w:rPr>
                <w:rFonts w:eastAsia="Times New Roman" w:cs="Times New Roman"/>
                <w:sz w:val="14"/>
                <w:lang w:val="es-CO" w:eastAsia="es-CO"/>
              </w:rPr>
            </w:pPr>
            <w:r w:rsidRPr="00E25975">
              <w:rPr>
                <w:rFonts w:eastAsia="Times New Roman" w:cs="Times New Roman"/>
                <w:sz w:val="14"/>
                <w:lang w:val="es-CO" w:eastAsia="es-CO"/>
              </w:rPr>
              <w:t> </w:t>
            </w:r>
          </w:p>
        </w:tc>
        <w:tc>
          <w:tcPr>
            <w:tcW w:w="329" w:type="pct"/>
            <w:tcBorders>
              <w:top w:val="nil"/>
              <w:left w:val="nil"/>
              <w:bottom w:val="single" w:sz="4" w:space="0" w:color="auto"/>
              <w:right w:val="single" w:sz="4" w:space="0" w:color="auto"/>
            </w:tcBorders>
            <w:shd w:val="clear" w:color="000000" w:fill="FFFFFF"/>
            <w:noWrap/>
            <w:vAlign w:val="center"/>
            <w:hideMark/>
          </w:tcPr>
          <w:p w14:paraId="26BE5B8D" w14:textId="77777777" w:rsidR="00E25975" w:rsidRPr="00E25975" w:rsidRDefault="00E25975" w:rsidP="00E25975">
            <w:pPr>
              <w:widowControl/>
              <w:autoSpaceDE/>
              <w:autoSpaceDN/>
              <w:jc w:val="center"/>
              <w:rPr>
                <w:rFonts w:eastAsia="Times New Roman" w:cs="Times New Roman"/>
                <w:sz w:val="16"/>
                <w:szCs w:val="18"/>
                <w:lang w:val="es-CO" w:eastAsia="es-CO"/>
              </w:rPr>
            </w:pPr>
            <w:r w:rsidRPr="00E25975">
              <w:rPr>
                <w:rFonts w:eastAsia="Times New Roman" w:cs="Times New Roman"/>
                <w:sz w:val="16"/>
                <w:szCs w:val="18"/>
                <w:lang w:val="es-CO" w:eastAsia="es-CO"/>
              </w:rPr>
              <w:t>3</w:t>
            </w:r>
          </w:p>
        </w:tc>
        <w:tc>
          <w:tcPr>
            <w:tcW w:w="324" w:type="pct"/>
            <w:tcBorders>
              <w:top w:val="nil"/>
              <w:left w:val="nil"/>
              <w:bottom w:val="single" w:sz="4" w:space="0" w:color="auto"/>
              <w:right w:val="single" w:sz="4" w:space="0" w:color="auto"/>
            </w:tcBorders>
            <w:shd w:val="clear" w:color="000000" w:fill="E2EFDA"/>
            <w:noWrap/>
            <w:vAlign w:val="center"/>
            <w:hideMark/>
          </w:tcPr>
          <w:p w14:paraId="6FCB06FD" w14:textId="77777777" w:rsidR="00E25975" w:rsidRPr="00E25975" w:rsidRDefault="00E25975" w:rsidP="00E25975">
            <w:pPr>
              <w:widowControl/>
              <w:autoSpaceDE/>
              <w:autoSpaceDN/>
              <w:jc w:val="center"/>
              <w:rPr>
                <w:rFonts w:eastAsia="Times New Roman" w:cs="Times New Roman"/>
                <w:sz w:val="14"/>
                <w:szCs w:val="18"/>
                <w:lang w:val="es-CO" w:eastAsia="es-CO"/>
              </w:rPr>
            </w:pPr>
            <w:r w:rsidRPr="00E25975">
              <w:rPr>
                <w:rFonts w:eastAsia="Times New Roman" w:cs="Times New Roman"/>
                <w:sz w:val="14"/>
                <w:szCs w:val="18"/>
                <w:lang w:val="es-CO" w:eastAsia="es-CO"/>
              </w:rPr>
              <w:t>100%</w:t>
            </w:r>
          </w:p>
        </w:tc>
        <w:tc>
          <w:tcPr>
            <w:tcW w:w="368" w:type="pct"/>
            <w:tcBorders>
              <w:top w:val="nil"/>
              <w:left w:val="nil"/>
              <w:bottom w:val="single" w:sz="4" w:space="0" w:color="auto"/>
              <w:right w:val="single" w:sz="4" w:space="0" w:color="auto"/>
            </w:tcBorders>
            <w:shd w:val="clear" w:color="000000" w:fill="FFFFFF"/>
            <w:vAlign w:val="center"/>
            <w:hideMark/>
          </w:tcPr>
          <w:p w14:paraId="5AD7FEC9" w14:textId="77777777" w:rsidR="00E25975" w:rsidRPr="00E25975" w:rsidRDefault="00E25975" w:rsidP="00E25975">
            <w:pPr>
              <w:widowControl/>
              <w:autoSpaceDE/>
              <w:autoSpaceDN/>
              <w:jc w:val="center"/>
              <w:rPr>
                <w:rFonts w:eastAsia="Times New Roman" w:cs="Times New Roman"/>
                <w:b/>
                <w:bCs/>
                <w:sz w:val="16"/>
                <w:szCs w:val="18"/>
                <w:lang w:val="es-CO" w:eastAsia="es-CO"/>
              </w:rPr>
            </w:pPr>
            <w:r w:rsidRPr="00E25975">
              <w:rPr>
                <w:rFonts w:eastAsia="Times New Roman" w:cs="Times New Roman"/>
                <w:b/>
                <w:bCs/>
                <w:sz w:val="16"/>
                <w:szCs w:val="18"/>
                <w:lang w:val="es-CO" w:eastAsia="es-CO"/>
              </w:rPr>
              <w:t>5</w:t>
            </w:r>
          </w:p>
        </w:tc>
        <w:tc>
          <w:tcPr>
            <w:tcW w:w="356" w:type="pct"/>
            <w:tcBorders>
              <w:top w:val="nil"/>
              <w:left w:val="nil"/>
              <w:bottom w:val="single" w:sz="4" w:space="0" w:color="auto"/>
              <w:right w:val="single" w:sz="4" w:space="0" w:color="auto"/>
            </w:tcBorders>
            <w:shd w:val="clear" w:color="000000" w:fill="FFFFFF"/>
            <w:vAlign w:val="center"/>
            <w:hideMark/>
          </w:tcPr>
          <w:p w14:paraId="2B564DFF" w14:textId="77777777" w:rsidR="00E25975" w:rsidRPr="00E25975" w:rsidRDefault="00E25975" w:rsidP="00E25975">
            <w:pPr>
              <w:widowControl/>
              <w:autoSpaceDE/>
              <w:autoSpaceDN/>
              <w:jc w:val="center"/>
              <w:rPr>
                <w:rFonts w:eastAsia="Times New Roman" w:cs="Times New Roman"/>
                <w:sz w:val="16"/>
                <w:szCs w:val="18"/>
                <w:lang w:val="es-CO" w:eastAsia="es-CO"/>
              </w:rPr>
            </w:pPr>
            <w:r w:rsidRPr="00E25975">
              <w:rPr>
                <w:rFonts w:eastAsia="Times New Roman" w:cs="Times New Roman"/>
                <w:sz w:val="16"/>
                <w:szCs w:val="18"/>
                <w:lang w:val="es-CO" w:eastAsia="es-CO"/>
              </w:rPr>
              <w:t>5</w:t>
            </w:r>
          </w:p>
        </w:tc>
        <w:tc>
          <w:tcPr>
            <w:tcW w:w="291" w:type="pct"/>
            <w:tcBorders>
              <w:top w:val="nil"/>
              <w:left w:val="nil"/>
              <w:bottom w:val="single" w:sz="4" w:space="0" w:color="auto"/>
              <w:right w:val="single" w:sz="4" w:space="0" w:color="auto"/>
            </w:tcBorders>
            <w:shd w:val="clear" w:color="000000" w:fill="E2EFDA"/>
            <w:vAlign w:val="center"/>
            <w:hideMark/>
          </w:tcPr>
          <w:p w14:paraId="28FAF579" w14:textId="77777777" w:rsidR="00E25975" w:rsidRPr="00E25975" w:rsidRDefault="00E25975" w:rsidP="00E25975">
            <w:pPr>
              <w:widowControl/>
              <w:autoSpaceDE/>
              <w:autoSpaceDN/>
              <w:jc w:val="center"/>
              <w:rPr>
                <w:rFonts w:eastAsia="Times New Roman" w:cs="Times New Roman"/>
                <w:sz w:val="14"/>
                <w:lang w:val="es-CO" w:eastAsia="es-CO"/>
              </w:rPr>
            </w:pPr>
            <w:r w:rsidRPr="00E25975">
              <w:rPr>
                <w:rFonts w:eastAsia="Times New Roman" w:cs="Times New Roman"/>
                <w:sz w:val="14"/>
                <w:lang w:eastAsia="es-CO"/>
              </w:rPr>
              <w:t>100%</w:t>
            </w:r>
          </w:p>
        </w:tc>
      </w:tr>
      <w:tr w:rsidR="006F59CE" w:rsidRPr="006F59CE" w14:paraId="1CBA3DF5" w14:textId="77777777" w:rsidTr="006F59CE">
        <w:trPr>
          <w:trHeight w:val="20"/>
        </w:trPr>
        <w:tc>
          <w:tcPr>
            <w:tcW w:w="2390" w:type="pct"/>
            <w:tcBorders>
              <w:top w:val="nil"/>
              <w:left w:val="single" w:sz="4" w:space="0" w:color="auto"/>
              <w:bottom w:val="single" w:sz="4" w:space="0" w:color="auto"/>
              <w:right w:val="single" w:sz="4" w:space="0" w:color="auto"/>
            </w:tcBorders>
            <w:shd w:val="clear" w:color="000000" w:fill="FFFFFF"/>
            <w:noWrap/>
            <w:vAlign w:val="center"/>
            <w:hideMark/>
          </w:tcPr>
          <w:p w14:paraId="49839EDB" w14:textId="0643BFED" w:rsidR="00E25975" w:rsidRPr="006F59CE" w:rsidRDefault="00E25975" w:rsidP="00F86C35">
            <w:pPr>
              <w:pStyle w:val="Prrafodelista"/>
              <w:widowControl/>
              <w:numPr>
                <w:ilvl w:val="0"/>
                <w:numId w:val="34"/>
              </w:numPr>
              <w:autoSpaceDE/>
              <w:autoSpaceDN/>
              <w:ind w:left="351" w:hanging="351"/>
              <w:rPr>
                <w:rFonts w:eastAsia="Times New Roman" w:cs="Times New Roman"/>
                <w:sz w:val="16"/>
                <w:szCs w:val="18"/>
                <w:lang w:val="es-CO" w:eastAsia="es-CO"/>
              </w:rPr>
            </w:pPr>
            <w:r w:rsidRPr="006F59CE">
              <w:rPr>
                <w:rFonts w:eastAsia="Times New Roman" w:cs="Times New Roman"/>
                <w:sz w:val="16"/>
                <w:szCs w:val="18"/>
                <w:lang w:val="es-CO" w:eastAsia="es-CO"/>
              </w:rPr>
              <w:t>Gestión de Laboratorio (GLAB)</w:t>
            </w:r>
          </w:p>
        </w:tc>
        <w:tc>
          <w:tcPr>
            <w:tcW w:w="360" w:type="pct"/>
            <w:tcBorders>
              <w:top w:val="nil"/>
              <w:left w:val="nil"/>
              <w:bottom w:val="single" w:sz="4" w:space="0" w:color="auto"/>
              <w:right w:val="single" w:sz="4" w:space="0" w:color="auto"/>
            </w:tcBorders>
            <w:shd w:val="clear" w:color="000000" w:fill="FFFFFF"/>
            <w:noWrap/>
            <w:vAlign w:val="center"/>
            <w:hideMark/>
          </w:tcPr>
          <w:p w14:paraId="597214D8" w14:textId="77777777" w:rsidR="00E25975" w:rsidRPr="00E25975" w:rsidRDefault="00E25975" w:rsidP="00E25975">
            <w:pPr>
              <w:widowControl/>
              <w:autoSpaceDE/>
              <w:autoSpaceDN/>
              <w:jc w:val="center"/>
              <w:rPr>
                <w:rFonts w:eastAsia="Times New Roman" w:cs="Times New Roman"/>
                <w:b/>
                <w:bCs/>
                <w:sz w:val="16"/>
                <w:szCs w:val="18"/>
                <w:lang w:val="es-CO" w:eastAsia="es-CO"/>
              </w:rPr>
            </w:pPr>
            <w:r w:rsidRPr="00E25975">
              <w:rPr>
                <w:rFonts w:eastAsia="Times New Roman" w:cs="Times New Roman"/>
                <w:b/>
                <w:bCs/>
                <w:sz w:val="16"/>
                <w:szCs w:val="18"/>
                <w:lang w:val="es-CO" w:eastAsia="es-CO"/>
              </w:rPr>
              <w:t>5</w:t>
            </w:r>
          </w:p>
        </w:tc>
        <w:tc>
          <w:tcPr>
            <w:tcW w:w="145" w:type="pct"/>
            <w:tcBorders>
              <w:top w:val="nil"/>
              <w:left w:val="nil"/>
              <w:bottom w:val="single" w:sz="4" w:space="0" w:color="auto"/>
              <w:right w:val="single" w:sz="4" w:space="0" w:color="auto"/>
            </w:tcBorders>
            <w:shd w:val="clear" w:color="000000" w:fill="FFFFFF"/>
            <w:noWrap/>
            <w:vAlign w:val="center"/>
            <w:hideMark/>
          </w:tcPr>
          <w:p w14:paraId="089681C8" w14:textId="77777777" w:rsidR="00E25975" w:rsidRPr="00E25975" w:rsidRDefault="00E25975" w:rsidP="00E25975">
            <w:pPr>
              <w:widowControl/>
              <w:autoSpaceDE/>
              <w:autoSpaceDN/>
              <w:rPr>
                <w:rFonts w:eastAsia="Times New Roman" w:cs="Times New Roman"/>
                <w:sz w:val="14"/>
                <w:lang w:val="es-CO" w:eastAsia="es-CO"/>
              </w:rPr>
            </w:pPr>
            <w:r w:rsidRPr="00E25975">
              <w:rPr>
                <w:rFonts w:eastAsia="Times New Roman" w:cs="Times New Roman"/>
                <w:sz w:val="14"/>
                <w:lang w:val="es-CO" w:eastAsia="es-CO"/>
              </w:rPr>
              <w:t> </w:t>
            </w:r>
          </w:p>
        </w:tc>
        <w:tc>
          <w:tcPr>
            <w:tcW w:w="146" w:type="pct"/>
            <w:tcBorders>
              <w:top w:val="nil"/>
              <w:left w:val="nil"/>
              <w:bottom w:val="single" w:sz="4" w:space="0" w:color="auto"/>
              <w:right w:val="single" w:sz="4" w:space="0" w:color="auto"/>
            </w:tcBorders>
            <w:shd w:val="clear" w:color="000000" w:fill="FFFFFF"/>
            <w:noWrap/>
            <w:vAlign w:val="center"/>
            <w:hideMark/>
          </w:tcPr>
          <w:p w14:paraId="10FD8AEF" w14:textId="77777777" w:rsidR="00E25975" w:rsidRPr="00E25975" w:rsidRDefault="00E25975" w:rsidP="00E25975">
            <w:pPr>
              <w:widowControl/>
              <w:autoSpaceDE/>
              <w:autoSpaceDN/>
              <w:jc w:val="center"/>
              <w:rPr>
                <w:rFonts w:eastAsia="Times New Roman" w:cs="Times New Roman"/>
                <w:sz w:val="14"/>
                <w:szCs w:val="18"/>
                <w:lang w:val="es-CO" w:eastAsia="es-CO"/>
              </w:rPr>
            </w:pPr>
            <w:r w:rsidRPr="00E25975">
              <w:rPr>
                <w:rFonts w:eastAsia="Times New Roman" w:cs="Times New Roman"/>
                <w:sz w:val="14"/>
                <w:szCs w:val="18"/>
                <w:lang w:val="es-CO" w:eastAsia="es-CO"/>
              </w:rPr>
              <w:t>2</w:t>
            </w:r>
          </w:p>
        </w:tc>
        <w:tc>
          <w:tcPr>
            <w:tcW w:w="145" w:type="pct"/>
            <w:tcBorders>
              <w:top w:val="nil"/>
              <w:left w:val="nil"/>
              <w:bottom w:val="single" w:sz="4" w:space="0" w:color="auto"/>
              <w:right w:val="single" w:sz="4" w:space="0" w:color="auto"/>
            </w:tcBorders>
            <w:shd w:val="clear" w:color="000000" w:fill="FFFFFF"/>
            <w:noWrap/>
            <w:vAlign w:val="center"/>
            <w:hideMark/>
          </w:tcPr>
          <w:p w14:paraId="69C7ABEB" w14:textId="77777777" w:rsidR="00E25975" w:rsidRPr="00E25975" w:rsidRDefault="00E25975" w:rsidP="00E25975">
            <w:pPr>
              <w:widowControl/>
              <w:autoSpaceDE/>
              <w:autoSpaceDN/>
              <w:jc w:val="center"/>
              <w:rPr>
                <w:rFonts w:eastAsia="Times New Roman" w:cs="Times New Roman"/>
                <w:sz w:val="14"/>
                <w:szCs w:val="18"/>
                <w:lang w:val="es-CO" w:eastAsia="es-CO"/>
              </w:rPr>
            </w:pPr>
            <w:r w:rsidRPr="00E25975">
              <w:rPr>
                <w:rFonts w:eastAsia="Times New Roman" w:cs="Times New Roman"/>
                <w:sz w:val="14"/>
                <w:szCs w:val="18"/>
                <w:lang w:val="es-CO" w:eastAsia="es-CO"/>
              </w:rPr>
              <w:t>3</w:t>
            </w:r>
          </w:p>
        </w:tc>
        <w:tc>
          <w:tcPr>
            <w:tcW w:w="146" w:type="pct"/>
            <w:tcBorders>
              <w:top w:val="nil"/>
              <w:left w:val="nil"/>
              <w:bottom w:val="single" w:sz="4" w:space="0" w:color="auto"/>
              <w:right w:val="single" w:sz="4" w:space="0" w:color="auto"/>
            </w:tcBorders>
            <w:shd w:val="clear" w:color="000000" w:fill="FFFFFF"/>
            <w:noWrap/>
            <w:vAlign w:val="center"/>
            <w:hideMark/>
          </w:tcPr>
          <w:p w14:paraId="2C1B3FF2" w14:textId="77777777" w:rsidR="00E25975" w:rsidRPr="00E25975" w:rsidRDefault="00E25975" w:rsidP="00E25975">
            <w:pPr>
              <w:widowControl/>
              <w:autoSpaceDE/>
              <w:autoSpaceDN/>
              <w:rPr>
                <w:rFonts w:eastAsia="Times New Roman" w:cs="Times New Roman"/>
                <w:sz w:val="14"/>
                <w:lang w:val="es-CO" w:eastAsia="es-CO"/>
              </w:rPr>
            </w:pPr>
            <w:r w:rsidRPr="00E25975">
              <w:rPr>
                <w:rFonts w:eastAsia="Times New Roman" w:cs="Times New Roman"/>
                <w:sz w:val="14"/>
                <w:lang w:val="es-CO" w:eastAsia="es-CO"/>
              </w:rPr>
              <w:t> </w:t>
            </w:r>
          </w:p>
        </w:tc>
        <w:tc>
          <w:tcPr>
            <w:tcW w:w="329" w:type="pct"/>
            <w:tcBorders>
              <w:top w:val="nil"/>
              <w:left w:val="nil"/>
              <w:bottom w:val="single" w:sz="4" w:space="0" w:color="auto"/>
              <w:right w:val="single" w:sz="4" w:space="0" w:color="auto"/>
            </w:tcBorders>
            <w:shd w:val="clear" w:color="000000" w:fill="FFFFFF"/>
            <w:noWrap/>
            <w:vAlign w:val="center"/>
            <w:hideMark/>
          </w:tcPr>
          <w:p w14:paraId="2C70FE22" w14:textId="77777777" w:rsidR="00E25975" w:rsidRPr="00E25975" w:rsidRDefault="00E25975" w:rsidP="00E25975">
            <w:pPr>
              <w:widowControl/>
              <w:autoSpaceDE/>
              <w:autoSpaceDN/>
              <w:jc w:val="center"/>
              <w:rPr>
                <w:rFonts w:eastAsia="Times New Roman" w:cs="Times New Roman"/>
                <w:sz w:val="16"/>
                <w:szCs w:val="18"/>
                <w:lang w:val="es-CO" w:eastAsia="es-CO"/>
              </w:rPr>
            </w:pPr>
            <w:r w:rsidRPr="00E25975">
              <w:rPr>
                <w:rFonts w:eastAsia="Times New Roman" w:cs="Times New Roman"/>
                <w:sz w:val="16"/>
                <w:szCs w:val="18"/>
                <w:lang w:val="es-CO" w:eastAsia="es-CO"/>
              </w:rPr>
              <w:t>2</w:t>
            </w:r>
          </w:p>
        </w:tc>
        <w:tc>
          <w:tcPr>
            <w:tcW w:w="324" w:type="pct"/>
            <w:tcBorders>
              <w:top w:val="nil"/>
              <w:left w:val="nil"/>
              <w:bottom w:val="single" w:sz="4" w:space="0" w:color="auto"/>
              <w:right w:val="single" w:sz="4" w:space="0" w:color="auto"/>
            </w:tcBorders>
            <w:shd w:val="clear" w:color="000000" w:fill="F4B084"/>
            <w:noWrap/>
            <w:vAlign w:val="center"/>
            <w:hideMark/>
          </w:tcPr>
          <w:p w14:paraId="05D22251" w14:textId="77777777" w:rsidR="00E25975" w:rsidRPr="00E25975" w:rsidRDefault="00E25975" w:rsidP="00E25975">
            <w:pPr>
              <w:widowControl/>
              <w:autoSpaceDE/>
              <w:autoSpaceDN/>
              <w:jc w:val="center"/>
              <w:rPr>
                <w:rFonts w:eastAsia="Times New Roman" w:cs="Times New Roman"/>
                <w:sz w:val="14"/>
                <w:szCs w:val="18"/>
                <w:lang w:val="es-CO" w:eastAsia="es-CO"/>
              </w:rPr>
            </w:pPr>
            <w:r w:rsidRPr="00E25975">
              <w:rPr>
                <w:rFonts w:eastAsia="Times New Roman" w:cs="Times New Roman"/>
                <w:sz w:val="14"/>
                <w:szCs w:val="18"/>
                <w:lang w:val="es-CO" w:eastAsia="es-CO"/>
              </w:rPr>
              <w:t>40%</w:t>
            </w:r>
          </w:p>
        </w:tc>
        <w:tc>
          <w:tcPr>
            <w:tcW w:w="368" w:type="pct"/>
            <w:tcBorders>
              <w:top w:val="nil"/>
              <w:left w:val="nil"/>
              <w:bottom w:val="single" w:sz="4" w:space="0" w:color="auto"/>
              <w:right w:val="single" w:sz="4" w:space="0" w:color="auto"/>
            </w:tcBorders>
            <w:shd w:val="clear" w:color="000000" w:fill="FFFFFF"/>
            <w:vAlign w:val="center"/>
            <w:hideMark/>
          </w:tcPr>
          <w:p w14:paraId="697B273C" w14:textId="77777777" w:rsidR="00E25975" w:rsidRPr="00E25975" w:rsidRDefault="00E25975" w:rsidP="00E25975">
            <w:pPr>
              <w:widowControl/>
              <w:autoSpaceDE/>
              <w:autoSpaceDN/>
              <w:jc w:val="center"/>
              <w:rPr>
                <w:rFonts w:eastAsia="Times New Roman" w:cs="Times New Roman"/>
                <w:b/>
                <w:bCs/>
                <w:sz w:val="16"/>
                <w:szCs w:val="18"/>
                <w:lang w:val="es-CO" w:eastAsia="es-CO"/>
              </w:rPr>
            </w:pPr>
            <w:r w:rsidRPr="00E25975">
              <w:rPr>
                <w:rFonts w:eastAsia="Times New Roman" w:cs="Times New Roman"/>
                <w:b/>
                <w:bCs/>
                <w:sz w:val="16"/>
                <w:szCs w:val="18"/>
                <w:lang w:val="es-CO" w:eastAsia="es-CO"/>
              </w:rPr>
              <w:t>14</w:t>
            </w:r>
          </w:p>
        </w:tc>
        <w:tc>
          <w:tcPr>
            <w:tcW w:w="356" w:type="pct"/>
            <w:tcBorders>
              <w:top w:val="nil"/>
              <w:left w:val="nil"/>
              <w:bottom w:val="single" w:sz="4" w:space="0" w:color="auto"/>
              <w:right w:val="single" w:sz="4" w:space="0" w:color="auto"/>
            </w:tcBorders>
            <w:shd w:val="clear" w:color="000000" w:fill="FFFFFF"/>
            <w:vAlign w:val="center"/>
            <w:hideMark/>
          </w:tcPr>
          <w:p w14:paraId="349D1046" w14:textId="77777777" w:rsidR="00E25975" w:rsidRPr="00E25975" w:rsidRDefault="00E25975" w:rsidP="00E25975">
            <w:pPr>
              <w:widowControl/>
              <w:autoSpaceDE/>
              <w:autoSpaceDN/>
              <w:jc w:val="center"/>
              <w:rPr>
                <w:rFonts w:eastAsia="Times New Roman" w:cs="Times New Roman"/>
                <w:sz w:val="16"/>
                <w:szCs w:val="18"/>
                <w:lang w:val="es-CO" w:eastAsia="es-CO"/>
              </w:rPr>
            </w:pPr>
            <w:r w:rsidRPr="00E25975">
              <w:rPr>
                <w:rFonts w:eastAsia="Times New Roman" w:cs="Times New Roman"/>
                <w:sz w:val="16"/>
                <w:szCs w:val="18"/>
                <w:lang w:val="es-CO" w:eastAsia="es-CO"/>
              </w:rPr>
              <w:t>6</w:t>
            </w:r>
          </w:p>
        </w:tc>
        <w:tc>
          <w:tcPr>
            <w:tcW w:w="291" w:type="pct"/>
            <w:tcBorders>
              <w:top w:val="nil"/>
              <w:left w:val="nil"/>
              <w:bottom w:val="single" w:sz="4" w:space="0" w:color="auto"/>
              <w:right w:val="single" w:sz="4" w:space="0" w:color="auto"/>
            </w:tcBorders>
            <w:shd w:val="clear" w:color="000000" w:fill="F4B084"/>
            <w:vAlign w:val="center"/>
            <w:hideMark/>
          </w:tcPr>
          <w:p w14:paraId="0886215A" w14:textId="77777777" w:rsidR="00E25975" w:rsidRPr="00E25975" w:rsidRDefault="00E25975" w:rsidP="00E25975">
            <w:pPr>
              <w:widowControl/>
              <w:autoSpaceDE/>
              <w:autoSpaceDN/>
              <w:jc w:val="center"/>
              <w:rPr>
                <w:rFonts w:eastAsia="Times New Roman" w:cs="Times New Roman"/>
                <w:sz w:val="14"/>
                <w:lang w:val="es-CO" w:eastAsia="es-CO"/>
              </w:rPr>
            </w:pPr>
            <w:r w:rsidRPr="00E25975">
              <w:rPr>
                <w:rFonts w:eastAsia="Times New Roman" w:cs="Times New Roman"/>
                <w:sz w:val="14"/>
                <w:lang w:eastAsia="es-CO"/>
              </w:rPr>
              <w:t>43%</w:t>
            </w:r>
          </w:p>
        </w:tc>
      </w:tr>
      <w:tr w:rsidR="006F59CE" w:rsidRPr="006F59CE" w14:paraId="48173F78" w14:textId="77777777" w:rsidTr="006F59CE">
        <w:trPr>
          <w:trHeight w:val="20"/>
        </w:trPr>
        <w:tc>
          <w:tcPr>
            <w:tcW w:w="2390" w:type="pct"/>
            <w:tcBorders>
              <w:top w:val="nil"/>
              <w:left w:val="single" w:sz="4" w:space="0" w:color="auto"/>
              <w:bottom w:val="single" w:sz="4" w:space="0" w:color="auto"/>
              <w:right w:val="single" w:sz="4" w:space="0" w:color="auto"/>
            </w:tcBorders>
            <w:shd w:val="clear" w:color="000000" w:fill="FFFFFF"/>
            <w:noWrap/>
            <w:vAlign w:val="center"/>
            <w:hideMark/>
          </w:tcPr>
          <w:p w14:paraId="2FE7A5B0" w14:textId="11A9263C" w:rsidR="00E25975" w:rsidRPr="006F59CE" w:rsidRDefault="00E25975" w:rsidP="00F86C35">
            <w:pPr>
              <w:pStyle w:val="Prrafodelista"/>
              <w:widowControl/>
              <w:numPr>
                <w:ilvl w:val="0"/>
                <w:numId w:val="34"/>
              </w:numPr>
              <w:autoSpaceDE/>
              <w:autoSpaceDN/>
              <w:ind w:left="351" w:hanging="351"/>
              <w:rPr>
                <w:rFonts w:eastAsia="Times New Roman" w:cs="Times New Roman"/>
                <w:sz w:val="16"/>
                <w:szCs w:val="18"/>
                <w:lang w:val="es-CO" w:eastAsia="es-CO"/>
              </w:rPr>
            </w:pPr>
            <w:r w:rsidRPr="006F59CE">
              <w:rPr>
                <w:rFonts w:eastAsia="Times New Roman" w:cs="Times New Roman"/>
                <w:sz w:val="16"/>
                <w:szCs w:val="18"/>
                <w:lang w:val="es-CO" w:eastAsia="es-CO"/>
              </w:rPr>
              <w:t>Control Disciplinario Interno (CODI)</w:t>
            </w:r>
          </w:p>
        </w:tc>
        <w:tc>
          <w:tcPr>
            <w:tcW w:w="360" w:type="pct"/>
            <w:tcBorders>
              <w:top w:val="nil"/>
              <w:left w:val="nil"/>
              <w:bottom w:val="single" w:sz="4" w:space="0" w:color="auto"/>
              <w:right w:val="single" w:sz="4" w:space="0" w:color="auto"/>
            </w:tcBorders>
            <w:shd w:val="clear" w:color="000000" w:fill="FFFFFF"/>
            <w:noWrap/>
            <w:vAlign w:val="center"/>
            <w:hideMark/>
          </w:tcPr>
          <w:p w14:paraId="64CC27ED" w14:textId="77777777" w:rsidR="00E25975" w:rsidRPr="00E25975" w:rsidRDefault="00E25975" w:rsidP="00E25975">
            <w:pPr>
              <w:widowControl/>
              <w:autoSpaceDE/>
              <w:autoSpaceDN/>
              <w:jc w:val="center"/>
              <w:rPr>
                <w:rFonts w:eastAsia="Times New Roman" w:cs="Times New Roman"/>
                <w:b/>
                <w:bCs/>
                <w:sz w:val="16"/>
                <w:szCs w:val="18"/>
                <w:lang w:val="es-CO" w:eastAsia="es-CO"/>
              </w:rPr>
            </w:pPr>
            <w:r w:rsidRPr="00E25975">
              <w:rPr>
                <w:rFonts w:eastAsia="Times New Roman" w:cs="Times New Roman"/>
                <w:b/>
                <w:bCs/>
                <w:sz w:val="16"/>
                <w:szCs w:val="18"/>
                <w:lang w:val="es-CO" w:eastAsia="es-CO"/>
              </w:rPr>
              <w:t>2</w:t>
            </w:r>
          </w:p>
        </w:tc>
        <w:tc>
          <w:tcPr>
            <w:tcW w:w="145" w:type="pct"/>
            <w:tcBorders>
              <w:top w:val="nil"/>
              <w:left w:val="nil"/>
              <w:bottom w:val="single" w:sz="4" w:space="0" w:color="auto"/>
              <w:right w:val="single" w:sz="4" w:space="0" w:color="auto"/>
            </w:tcBorders>
            <w:shd w:val="clear" w:color="000000" w:fill="FFFFFF"/>
            <w:noWrap/>
            <w:vAlign w:val="center"/>
            <w:hideMark/>
          </w:tcPr>
          <w:p w14:paraId="0724AAE2" w14:textId="77777777" w:rsidR="00E25975" w:rsidRPr="00E25975" w:rsidRDefault="00E25975" w:rsidP="00E25975">
            <w:pPr>
              <w:widowControl/>
              <w:autoSpaceDE/>
              <w:autoSpaceDN/>
              <w:jc w:val="center"/>
              <w:rPr>
                <w:rFonts w:eastAsia="Times New Roman" w:cs="Times New Roman"/>
                <w:sz w:val="14"/>
                <w:szCs w:val="18"/>
                <w:lang w:val="es-CO" w:eastAsia="es-CO"/>
              </w:rPr>
            </w:pPr>
            <w:r w:rsidRPr="00E25975">
              <w:rPr>
                <w:rFonts w:eastAsia="Times New Roman" w:cs="Times New Roman"/>
                <w:sz w:val="14"/>
                <w:szCs w:val="18"/>
                <w:lang w:val="es-CO" w:eastAsia="es-CO"/>
              </w:rPr>
              <w:t>1</w:t>
            </w:r>
          </w:p>
        </w:tc>
        <w:tc>
          <w:tcPr>
            <w:tcW w:w="146" w:type="pct"/>
            <w:tcBorders>
              <w:top w:val="nil"/>
              <w:left w:val="nil"/>
              <w:bottom w:val="single" w:sz="4" w:space="0" w:color="auto"/>
              <w:right w:val="single" w:sz="4" w:space="0" w:color="auto"/>
            </w:tcBorders>
            <w:shd w:val="clear" w:color="000000" w:fill="FFFFFF"/>
            <w:noWrap/>
            <w:vAlign w:val="center"/>
            <w:hideMark/>
          </w:tcPr>
          <w:p w14:paraId="24BC5647" w14:textId="77777777" w:rsidR="00E25975" w:rsidRPr="00E25975" w:rsidRDefault="00E25975" w:rsidP="00E25975">
            <w:pPr>
              <w:widowControl/>
              <w:autoSpaceDE/>
              <w:autoSpaceDN/>
              <w:rPr>
                <w:rFonts w:eastAsia="Times New Roman" w:cs="Times New Roman"/>
                <w:sz w:val="14"/>
                <w:lang w:val="es-CO" w:eastAsia="es-CO"/>
              </w:rPr>
            </w:pPr>
            <w:r w:rsidRPr="00E25975">
              <w:rPr>
                <w:rFonts w:eastAsia="Times New Roman" w:cs="Times New Roman"/>
                <w:sz w:val="14"/>
                <w:lang w:val="es-CO" w:eastAsia="es-CO"/>
              </w:rPr>
              <w:t> </w:t>
            </w:r>
          </w:p>
        </w:tc>
        <w:tc>
          <w:tcPr>
            <w:tcW w:w="145" w:type="pct"/>
            <w:tcBorders>
              <w:top w:val="nil"/>
              <w:left w:val="nil"/>
              <w:bottom w:val="single" w:sz="4" w:space="0" w:color="auto"/>
              <w:right w:val="single" w:sz="4" w:space="0" w:color="auto"/>
            </w:tcBorders>
            <w:shd w:val="clear" w:color="000000" w:fill="FFFFFF"/>
            <w:noWrap/>
            <w:vAlign w:val="center"/>
            <w:hideMark/>
          </w:tcPr>
          <w:p w14:paraId="6846A1C8" w14:textId="77777777" w:rsidR="00E25975" w:rsidRPr="00E25975" w:rsidRDefault="00E25975" w:rsidP="00E25975">
            <w:pPr>
              <w:widowControl/>
              <w:autoSpaceDE/>
              <w:autoSpaceDN/>
              <w:jc w:val="center"/>
              <w:rPr>
                <w:rFonts w:eastAsia="Times New Roman" w:cs="Times New Roman"/>
                <w:sz w:val="14"/>
                <w:szCs w:val="18"/>
                <w:lang w:val="es-CO" w:eastAsia="es-CO"/>
              </w:rPr>
            </w:pPr>
            <w:r w:rsidRPr="00E25975">
              <w:rPr>
                <w:rFonts w:eastAsia="Times New Roman" w:cs="Times New Roman"/>
                <w:sz w:val="14"/>
                <w:szCs w:val="18"/>
                <w:lang w:val="es-CO" w:eastAsia="es-CO"/>
              </w:rPr>
              <w:t>1</w:t>
            </w:r>
          </w:p>
        </w:tc>
        <w:tc>
          <w:tcPr>
            <w:tcW w:w="146" w:type="pct"/>
            <w:tcBorders>
              <w:top w:val="nil"/>
              <w:left w:val="nil"/>
              <w:bottom w:val="single" w:sz="4" w:space="0" w:color="auto"/>
              <w:right w:val="single" w:sz="4" w:space="0" w:color="auto"/>
            </w:tcBorders>
            <w:shd w:val="clear" w:color="000000" w:fill="FFFFFF"/>
            <w:noWrap/>
            <w:vAlign w:val="center"/>
            <w:hideMark/>
          </w:tcPr>
          <w:p w14:paraId="78B95423" w14:textId="77777777" w:rsidR="00E25975" w:rsidRPr="00E25975" w:rsidRDefault="00E25975" w:rsidP="00E25975">
            <w:pPr>
              <w:widowControl/>
              <w:autoSpaceDE/>
              <w:autoSpaceDN/>
              <w:rPr>
                <w:rFonts w:eastAsia="Times New Roman" w:cs="Times New Roman"/>
                <w:sz w:val="14"/>
                <w:lang w:val="es-CO" w:eastAsia="es-CO"/>
              </w:rPr>
            </w:pPr>
            <w:r w:rsidRPr="00E25975">
              <w:rPr>
                <w:rFonts w:eastAsia="Times New Roman" w:cs="Times New Roman"/>
                <w:sz w:val="14"/>
                <w:lang w:val="es-CO" w:eastAsia="es-CO"/>
              </w:rPr>
              <w:t> </w:t>
            </w:r>
          </w:p>
        </w:tc>
        <w:tc>
          <w:tcPr>
            <w:tcW w:w="329" w:type="pct"/>
            <w:tcBorders>
              <w:top w:val="nil"/>
              <w:left w:val="nil"/>
              <w:bottom w:val="single" w:sz="4" w:space="0" w:color="auto"/>
              <w:right w:val="single" w:sz="4" w:space="0" w:color="auto"/>
            </w:tcBorders>
            <w:shd w:val="clear" w:color="000000" w:fill="FFFFFF"/>
            <w:noWrap/>
            <w:vAlign w:val="center"/>
            <w:hideMark/>
          </w:tcPr>
          <w:p w14:paraId="78DDC4CA" w14:textId="77777777" w:rsidR="00E25975" w:rsidRPr="00E25975" w:rsidRDefault="00E25975" w:rsidP="00E25975">
            <w:pPr>
              <w:widowControl/>
              <w:autoSpaceDE/>
              <w:autoSpaceDN/>
              <w:jc w:val="center"/>
              <w:rPr>
                <w:rFonts w:eastAsia="Times New Roman" w:cs="Times New Roman"/>
                <w:sz w:val="16"/>
                <w:szCs w:val="18"/>
                <w:lang w:val="es-CO" w:eastAsia="es-CO"/>
              </w:rPr>
            </w:pPr>
            <w:r w:rsidRPr="00E25975">
              <w:rPr>
                <w:rFonts w:eastAsia="Times New Roman" w:cs="Times New Roman"/>
                <w:sz w:val="16"/>
                <w:szCs w:val="18"/>
                <w:lang w:val="es-CO" w:eastAsia="es-CO"/>
              </w:rPr>
              <w:t>2</w:t>
            </w:r>
          </w:p>
        </w:tc>
        <w:tc>
          <w:tcPr>
            <w:tcW w:w="324" w:type="pct"/>
            <w:tcBorders>
              <w:top w:val="nil"/>
              <w:left w:val="nil"/>
              <w:bottom w:val="single" w:sz="4" w:space="0" w:color="auto"/>
              <w:right w:val="single" w:sz="4" w:space="0" w:color="auto"/>
            </w:tcBorders>
            <w:shd w:val="clear" w:color="000000" w:fill="E2EFDA"/>
            <w:noWrap/>
            <w:vAlign w:val="center"/>
            <w:hideMark/>
          </w:tcPr>
          <w:p w14:paraId="6ED35FCF" w14:textId="77777777" w:rsidR="00E25975" w:rsidRPr="00E25975" w:rsidRDefault="00E25975" w:rsidP="00E25975">
            <w:pPr>
              <w:widowControl/>
              <w:autoSpaceDE/>
              <w:autoSpaceDN/>
              <w:jc w:val="center"/>
              <w:rPr>
                <w:rFonts w:eastAsia="Times New Roman" w:cs="Times New Roman"/>
                <w:sz w:val="14"/>
                <w:szCs w:val="18"/>
                <w:lang w:val="es-CO" w:eastAsia="es-CO"/>
              </w:rPr>
            </w:pPr>
            <w:r w:rsidRPr="00E25975">
              <w:rPr>
                <w:rFonts w:eastAsia="Times New Roman" w:cs="Times New Roman"/>
                <w:sz w:val="14"/>
                <w:szCs w:val="18"/>
                <w:lang w:val="es-CO" w:eastAsia="es-CO"/>
              </w:rPr>
              <w:t>100%</w:t>
            </w:r>
          </w:p>
        </w:tc>
        <w:tc>
          <w:tcPr>
            <w:tcW w:w="368" w:type="pct"/>
            <w:tcBorders>
              <w:top w:val="nil"/>
              <w:left w:val="nil"/>
              <w:bottom w:val="single" w:sz="4" w:space="0" w:color="auto"/>
              <w:right w:val="single" w:sz="4" w:space="0" w:color="auto"/>
            </w:tcBorders>
            <w:shd w:val="clear" w:color="000000" w:fill="FFFFFF"/>
            <w:vAlign w:val="center"/>
            <w:hideMark/>
          </w:tcPr>
          <w:p w14:paraId="3E0F6DBA" w14:textId="77777777" w:rsidR="00E25975" w:rsidRPr="00E25975" w:rsidRDefault="00E25975" w:rsidP="00E25975">
            <w:pPr>
              <w:widowControl/>
              <w:autoSpaceDE/>
              <w:autoSpaceDN/>
              <w:jc w:val="center"/>
              <w:rPr>
                <w:rFonts w:eastAsia="Times New Roman" w:cs="Times New Roman"/>
                <w:b/>
                <w:bCs/>
                <w:sz w:val="16"/>
                <w:szCs w:val="18"/>
                <w:lang w:val="es-CO" w:eastAsia="es-CO"/>
              </w:rPr>
            </w:pPr>
            <w:r w:rsidRPr="00E25975">
              <w:rPr>
                <w:rFonts w:eastAsia="Times New Roman" w:cs="Times New Roman"/>
                <w:b/>
                <w:bCs/>
                <w:sz w:val="16"/>
                <w:szCs w:val="18"/>
                <w:lang w:val="es-CO" w:eastAsia="es-CO"/>
              </w:rPr>
              <w:t>4</w:t>
            </w:r>
          </w:p>
        </w:tc>
        <w:tc>
          <w:tcPr>
            <w:tcW w:w="356" w:type="pct"/>
            <w:tcBorders>
              <w:top w:val="nil"/>
              <w:left w:val="nil"/>
              <w:bottom w:val="single" w:sz="4" w:space="0" w:color="auto"/>
              <w:right w:val="single" w:sz="4" w:space="0" w:color="auto"/>
            </w:tcBorders>
            <w:shd w:val="clear" w:color="000000" w:fill="FFFFFF"/>
            <w:vAlign w:val="center"/>
            <w:hideMark/>
          </w:tcPr>
          <w:p w14:paraId="70F15734" w14:textId="77777777" w:rsidR="00E25975" w:rsidRPr="00E25975" w:rsidRDefault="00E25975" w:rsidP="00E25975">
            <w:pPr>
              <w:widowControl/>
              <w:autoSpaceDE/>
              <w:autoSpaceDN/>
              <w:jc w:val="center"/>
              <w:rPr>
                <w:rFonts w:eastAsia="Times New Roman" w:cs="Times New Roman"/>
                <w:sz w:val="16"/>
                <w:szCs w:val="18"/>
                <w:lang w:val="es-CO" w:eastAsia="es-CO"/>
              </w:rPr>
            </w:pPr>
            <w:r w:rsidRPr="00E25975">
              <w:rPr>
                <w:rFonts w:eastAsia="Times New Roman" w:cs="Times New Roman"/>
                <w:sz w:val="16"/>
                <w:szCs w:val="18"/>
                <w:lang w:val="es-CO" w:eastAsia="es-CO"/>
              </w:rPr>
              <w:t>4</w:t>
            </w:r>
          </w:p>
        </w:tc>
        <w:tc>
          <w:tcPr>
            <w:tcW w:w="291" w:type="pct"/>
            <w:tcBorders>
              <w:top w:val="nil"/>
              <w:left w:val="nil"/>
              <w:bottom w:val="single" w:sz="4" w:space="0" w:color="auto"/>
              <w:right w:val="single" w:sz="4" w:space="0" w:color="auto"/>
            </w:tcBorders>
            <w:shd w:val="clear" w:color="000000" w:fill="E2EFDA"/>
            <w:vAlign w:val="center"/>
            <w:hideMark/>
          </w:tcPr>
          <w:p w14:paraId="75AB4F89" w14:textId="77777777" w:rsidR="00E25975" w:rsidRPr="00E25975" w:rsidRDefault="00E25975" w:rsidP="00E25975">
            <w:pPr>
              <w:widowControl/>
              <w:autoSpaceDE/>
              <w:autoSpaceDN/>
              <w:jc w:val="center"/>
              <w:rPr>
                <w:rFonts w:eastAsia="Times New Roman" w:cs="Times New Roman"/>
                <w:sz w:val="14"/>
                <w:lang w:val="es-CO" w:eastAsia="es-CO"/>
              </w:rPr>
            </w:pPr>
            <w:r w:rsidRPr="00E25975">
              <w:rPr>
                <w:rFonts w:eastAsia="Times New Roman" w:cs="Times New Roman"/>
                <w:sz w:val="14"/>
                <w:lang w:eastAsia="es-CO"/>
              </w:rPr>
              <w:t>100%</w:t>
            </w:r>
          </w:p>
        </w:tc>
      </w:tr>
      <w:tr w:rsidR="006F59CE" w:rsidRPr="006F59CE" w14:paraId="55107B71" w14:textId="77777777" w:rsidTr="006F59CE">
        <w:trPr>
          <w:trHeight w:val="20"/>
        </w:trPr>
        <w:tc>
          <w:tcPr>
            <w:tcW w:w="2390" w:type="pct"/>
            <w:tcBorders>
              <w:top w:val="nil"/>
              <w:left w:val="single" w:sz="4" w:space="0" w:color="auto"/>
              <w:bottom w:val="single" w:sz="4" w:space="0" w:color="auto"/>
              <w:right w:val="single" w:sz="4" w:space="0" w:color="auto"/>
            </w:tcBorders>
            <w:shd w:val="clear" w:color="000000" w:fill="E7E6E6"/>
            <w:noWrap/>
            <w:vAlign w:val="center"/>
            <w:hideMark/>
          </w:tcPr>
          <w:p w14:paraId="3EEAAC72" w14:textId="77777777" w:rsidR="00E25975" w:rsidRPr="00E25975" w:rsidRDefault="00E25975" w:rsidP="00E25975">
            <w:pPr>
              <w:widowControl/>
              <w:autoSpaceDE/>
              <w:autoSpaceDN/>
              <w:jc w:val="center"/>
              <w:rPr>
                <w:rFonts w:eastAsia="Times New Roman" w:cs="Times New Roman"/>
                <w:b/>
                <w:bCs/>
                <w:sz w:val="14"/>
                <w:szCs w:val="20"/>
                <w:lang w:val="es-CO" w:eastAsia="es-CO"/>
              </w:rPr>
            </w:pPr>
            <w:r w:rsidRPr="00E25975">
              <w:rPr>
                <w:rFonts w:eastAsia="Times New Roman" w:cs="Times New Roman"/>
                <w:b/>
                <w:bCs/>
                <w:sz w:val="14"/>
                <w:szCs w:val="20"/>
                <w:lang w:val="es-CO" w:eastAsia="es-CO"/>
              </w:rPr>
              <w:t>TOTAL</w:t>
            </w:r>
          </w:p>
        </w:tc>
        <w:tc>
          <w:tcPr>
            <w:tcW w:w="360" w:type="pct"/>
            <w:tcBorders>
              <w:top w:val="nil"/>
              <w:left w:val="nil"/>
              <w:bottom w:val="single" w:sz="4" w:space="0" w:color="auto"/>
              <w:right w:val="single" w:sz="4" w:space="0" w:color="auto"/>
            </w:tcBorders>
            <w:shd w:val="clear" w:color="000000" w:fill="FCE4D6"/>
            <w:noWrap/>
            <w:vAlign w:val="center"/>
            <w:hideMark/>
          </w:tcPr>
          <w:p w14:paraId="4BE660B0" w14:textId="77777777" w:rsidR="00E25975" w:rsidRPr="00E25975" w:rsidRDefault="00E25975" w:rsidP="00E25975">
            <w:pPr>
              <w:widowControl/>
              <w:autoSpaceDE/>
              <w:autoSpaceDN/>
              <w:jc w:val="center"/>
              <w:rPr>
                <w:rFonts w:eastAsia="Times New Roman" w:cs="Times New Roman"/>
                <w:b/>
                <w:bCs/>
                <w:sz w:val="16"/>
                <w:szCs w:val="18"/>
                <w:lang w:val="es-CO" w:eastAsia="es-CO"/>
              </w:rPr>
            </w:pPr>
            <w:r w:rsidRPr="00E25975">
              <w:rPr>
                <w:rFonts w:eastAsia="Times New Roman" w:cs="Times New Roman"/>
                <w:b/>
                <w:bCs/>
                <w:sz w:val="16"/>
                <w:szCs w:val="18"/>
                <w:lang w:val="es-CO" w:eastAsia="es-CO"/>
              </w:rPr>
              <w:t>61</w:t>
            </w:r>
          </w:p>
        </w:tc>
        <w:tc>
          <w:tcPr>
            <w:tcW w:w="145" w:type="pct"/>
            <w:tcBorders>
              <w:top w:val="nil"/>
              <w:left w:val="nil"/>
              <w:bottom w:val="single" w:sz="4" w:space="0" w:color="auto"/>
              <w:right w:val="single" w:sz="4" w:space="0" w:color="auto"/>
            </w:tcBorders>
            <w:shd w:val="clear" w:color="000000" w:fill="FFFFFF"/>
            <w:noWrap/>
            <w:vAlign w:val="center"/>
            <w:hideMark/>
          </w:tcPr>
          <w:p w14:paraId="60182085" w14:textId="77777777" w:rsidR="00E25975" w:rsidRPr="00E25975" w:rsidRDefault="00E25975" w:rsidP="00E25975">
            <w:pPr>
              <w:widowControl/>
              <w:autoSpaceDE/>
              <w:autoSpaceDN/>
              <w:jc w:val="center"/>
              <w:rPr>
                <w:rFonts w:eastAsia="Times New Roman" w:cs="Times New Roman"/>
                <w:b/>
                <w:bCs/>
                <w:sz w:val="12"/>
                <w:szCs w:val="18"/>
                <w:lang w:val="es-CO" w:eastAsia="es-CO"/>
              </w:rPr>
            </w:pPr>
            <w:r w:rsidRPr="00E25975">
              <w:rPr>
                <w:rFonts w:eastAsia="Times New Roman" w:cs="Times New Roman"/>
                <w:b/>
                <w:bCs/>
                <w:sz w:val="12"/>
                <w:szCs w:val="18"/>
                <w:lang w:val="es-CO" w:eastAsia="es-CO"/>
              </w:rPr>
              <w:t>13</w:t>
            </w:r>
          </w:p>
        </w:tc>
        <w:tc>
          <w:tcPr>
            <w:tcW w:w="146" w:type="pct"/>
            <w:tcBorders>
              <w:top w:val="nil"/>
              <w:left w:val="nil"/>
              <w:bottom w:val="single" w:sz="4" w:space="0" w:color="auto"/>
              <w:right w:val="single" w:sz="4" w:space="0" w:color="auto"/>
            </w:tcBorders>
            <w:shd w:val="clear" w:color="000000" w:fill="FFFFFF"/>
            <w:noWrap/>
            <w:vAlign w:val="center"/>
            <w:hideMark/>
          </w:tcPr>
          <w:p w14:paraId="18A46D54" w14:textId="77777777" w:rsidR="00E25975" w:rsidRPr="00E25975" w:rsidRDefault="00E25975" w:rsidP="00E25975">
            <w:pPr>
              <w:widowControl/>
              <w:autoSpaceDE/>
              <w:autoSpaceDN/>
              <w:jc w:val="center"/>
              <w:rPr>
                <w:rFonts w:eastAsia="Times New Roman" w:cs="Times New Roman"/>
                <w:b/>
                <w:bCs/>
                <w:sz w:val="12"/>
                <w:szCs w:val="18"/>
                <w:lang w:val="es-CO" w:eastAsia="es-CO"/>
              </w:rPr>
            </w:pPr>
            <w:r w:rsidRPr="00E25975">
              <w:rPr>
                <w:rFonts w:eastAsia="Times New Roman" w:cs="Times New Roman"/>
                <w:b/>
                <w:bCs/>
                <w:sz w:val="12"/>
                <w:szCs w:val="18"/>
                <w:lang w:val="es-CO" w:eastAsia="es-CO"/>
              </w:rPr>
              <w:t>24</w:t>
            </w:r>
          </w:p>
        </w:tc>
        <w:tc>
          <w:tcPr>
            <w:tcW w:w="145" w:type="pct"/>
            <w:tcBorders>
              <w:top w:val="nil"/>
              <w:left w:val="nil"/>
              <w:bottom w:val="single" w:sz="4" w:space="0" w:color="auto"/>
              <w:right w:val="single" w:sz="4" w:space="0" w:color="auto"/>
            </w:tcBorders>
            <w:shd w:val="clear" w:color="000000" w:fill="FFFFFF"/>
            <w:noWrap/>
            <w:vAlign w:val="center"/>
            <w:hideMark/>
          </w:tcPr>
          <w:p w14:paraId="7702EF47" w14:textId="77777777" w:rsidR="00E25975" w:rsidRPr="00E25975" w:rsidRDefault="00E25975" w:rsidP="00E25975">
            <w:pPr>
              <w:widowControl/>
              <w:autoSpaceDE/>
              <w:autoSpaceDN/>
              <w:jc w:val="center"/>
              <w:rPr>
                <w:rFonts w:eastAsia="Times New Roman" w:cs="Times New Roman"/>
                <w:b/>
                <w:bCs/>
                <w:sz w:val="12"/>
                <w:szCs w:val="18"/>
                <w:lang w:val="es-CO" w:eastAsia="es-CO"/>
              </w:rPr>
            </w:pPr>
            <w:r w:rsidRPr="00E25975">
              <w:rPr>
                <w:rFonts w:eastAsia="Times New Roman" w:cs="Times New Roman"/>
                <w:b/>
                <w:bCs/>
                <w:sz w:val="12"/>
                <w:szCs w:val="18"/>
                <w:lang w:val="es-CO" w:eastAsia="es-CO"/>
              </w:rPr>
              <w:t>20</w:t>
            </w:r>
          </w:p>
        </w:tc>
        <w:tc>
          <w:tcPr>
            <w:tcW w:w="146" w:type="pct"/>
            <w:tcBorders>
              <w:top w:val="nil"/>
              <w:left w:val="nil"/>
              <w:bottom w:val="single" w:sz="4" w:space="0" w:color="auto"/>
              <w:right w:val="single" w:sz="4" w:space="0" w:color="auto"/>
            </w:tcBorders>
            <w:shd w:val="clear" w:color="000000" w:fill="FFFFFF"/>
            <w:noWrap/>
            <w:vAlign w:val="center"/>
            <w:hideMark/>
          </w:tcPr>
          <w:p w14:paraId="46A266BC" w14:textId="77777777" w:rsidR="00E25975" w:rsidRPr="00E25975" w:rsidRDefault="00E25975" w:rsidP="00E25975">
            <w:pPr>
              <w:widowControl/>
              <w:autoSpaceDE/>
              <w:autoSpaceDN/>
              <w:jc w:val="center"/>
              <w:rPr>
                <w:rFonts w:eastAsia="Times New Roman" w:cs="Times New Roman"/>
                <w:b/>
                <w:bCs/>
                <w:sz w:val="12"/>
                <w:szCs w:val="18"/>
                <w:lang w:val="es-CO" w:eastAsia="es-CO"/>
              </w:rPr>
            </w:pPr>
            <w:r w:rsidRPr="00E25975">
              <w:rPr>
                <w:rFonts w:eastAsia="Times New Roman" w:cs="Times New Roman"/>
                <w:b/>
                <w:bCs/>
                <w:sz w:val="12"/>
                <w:szCs w:val="18"/>
                <w:lang w:val="es-CO" w:eastAsia="es-CO"/>
              </w:rPr>
              <w:t>4</w:t>
            </w:r>
          </w:p>
        </w:tc>
        <w:tc>
          <w:tcPr>
            <w:tcW w:w="329" w:type="pct"/>
            <w:tcBorders>
              <w:top w:val="nil"/>
              <w:left w:val="nil"/>
              <w:bottom w:val="single" w:sz="4" w:space="0" w:color="auto"/>
              <w:right w:val="single" w:sz="4" w:space="0" w:color="auto"/>
            </w:tcBorders>
            <w:shd w:val="clear" w:color="000000" w:fill="FCE4D6"/>
            <w:noWrap/>
            <w:vAlign w:val="center"/>
            <w:hideMark/>
          </w:tcPr>
          <w:p w14:paraId="5F4C2285" w14:textId="77777777" w:rsidR="00E25975" w:rsidRPr="00E25975" w:rsidRDefault="00E25975" w:rsidP="00E25975">
            <w:pPr>
              <w:widowControl/>
              <w:autoSpaceDE/>
              <w:autoSpaceDN/>
              <w:jc w:val="center"/>
              <w:rPr>
                <w:rFonts w:eastAsia="Times New Roman" w:cs="Times New Roman"/>
                <w:b/>
                <w:bCs/>
                <w:sz w:val="16"/>
                <w:szCs w:val="18"/>
                <w:lang w:val="es-CO" w:eastAsia="es-CO"/>
              </w:rPr>
            </w:pPr>
            <w:r w:rsidRPr="00E25975">
              <w:rPr>
                <w:rFonts w:eastAsia="Times New Roman" w:cs="Times New Roman"/>
                <w:b/>
                <w:bCs/>
                <w:sz w:val="16"/>
                <w:szCs w:val="18"/>
                <w:lang w:val="es-CO" w:eastAsia="es-CO"/>
              </w:rPr>
              <w:t>52</w:t>
            </w:r>
          </w:p>
        </w:tc>
        <w:tc>
          <w:tcPr>
            <w:tcW w:w="324" w:type="pct"/>
            <w:tcBorders>
              <w:top w:val="nil"/>
              <w:left w:val="nil"/>
              <w:bottom w:val="single" w:sz="4" w:space="0" w:color="auto"/>
              <w:right w:val="single" w:sz="4" w:space="0" w:color="auto"/>
            </w:tcBorders>
            <w:shd w:val="clear" w:color="000000" w:fill="FFFFFF"/>
            <w:noWrap/>
            <w:vAlign w:val="center"/>
            <w:hideMark/>
          </w:tcPr>
          <w:p w14:paraId="06D53B8F" w14:textId="77777777" w:rsidR="00E25975" w:rsidRPr="00E25975" w:rsidRDefault="00E25975" w:rsidP="00E25975">
            <w:pPr>
              <w:widowControl/>
              <w:autoSpaceDE/>
              <w:autoSpaceDN/>
              <w:jc w:val="center"/>
              <w:rPr>
                <w:rFonts w:eastAsia="Times New Roman" w:cs="Times New Roman"/>
                <w:b/>
                <w:bCs/>
                <w:sz w:val="14"/>
                <w:szCs w:val="18"/>
                <w:lang w:val="es-CO" w:eastAsia="es-CO"/>
              </w:rPr>
            </w:pPr>
            <w:r w:rsidRPr="00E25975">
              <w:rPr>
                <w:rFonts w:eastAsia="Times New Roman" w:cs="Times New Roman"/>
                <w:b/>
                <w:bCs/>
                <w:sz w:val="14"/>
                <w:szCs w:val="18"/>
                <w:lang w:val="es-CO" w:eastAsia="es-CO"/>
              </w:rPr>
              <w:t>85%</w:t>
            </w:r>
          </w:p>
        </w:tc>
        <w:tc>
          <w:tcPr>
            <w:tcW w:w="368" w:type="pct"/>
            <w:tcBorders>
              <w:top w:val="nil"/>
              <w:left w:val="nil"/>
              <w:bottom w:val="single" w:sz="4" w:space="0" w:color="auto"/>
              <w:right w:val="single" w:sz="4" w:space="0" w:color="auto"/>
            </w:tcBorders>
            <w:shd w:val="clear" w:color="000000" w:fill="DDEBF7"/>
            <w:noWrap/>
            <w:vAlign w:val="center"/>
            <w:hideMark/>
          </w:tcPr>
          <w:p w14:paraId="3D5A9E5D" w14:textId="77777777" w:rsidR="00E25975" w:rsidRPr="00E25975" w:rsidRDefault="00E25975" w:rsidP="00E25975">
            <w:pPr>
              <w:widowControl/>
              <w:autoSpaceDE/>
              <w:autoSpaceDN/>
              <w:jc w:val="center"/>
              <w:rPr>
                <w:rFonts w:eastAsia="Times New Roman" w:cs="Times New Roman"/>
                <w:b/>
                <w:bCs/>
                <w:sz w:val="16"/>
                <w:szCs w:val="18"/>
                <w:lang w:val="es-CO" w:eastAsia="es-CO"/>
              </w:rPr>
            </w:pPr>
            <w:r w:rsidRPr="00E25975">
              <w:rPr>
                <w:rFonts w:eastAsia="Times New Roman" w:cs="Times New Roman"/>
                <w:b/>
                <w:bCs/>
                <w:sz w:val="16"/>
                <w:szCs w:val="18"/>
                <w:lang w:val="es-CO" w:eastAsia="es-CO"/>
              </w:rPr>
              <w:t>126</w:t>
            </w:r>
          </w:p>
        </w:tc>
        <w:tc>
          <w:tcPr>
            <w:tcW w:w="356" w:type="pct"/>
            <w:tcBorders>
              <w:top w:val="nil"/>
              <w:left w:val="nil"/>
              <w:bottom w:val="single" w:sz="4" w:space="0" w:color="auto"/>
              <w:right w:val="single" w:sz="4" w:space="0" w:color="auto"/>
            </w:tcBorders>
            <w:shd w:val="clear" w:color="000000" w:fill="DDEBF7"/>
            <w:noWrap/>
            <w:vAlign w:val="center"/>
            <w:hideMark/>
          </w:tcPr>
          <w:p w14:paraId="587A1F37" w14:textId="77777777" w:rsidR="00E25975" w:rsidRPr="00E25975" w:rsidRDefault="00E25975" w:rsidP="00E25975">
            <w:pPr>
              <w:widowControl/>
              <w:autoSpaceDE/>
              <w:autoSpaceDN/>
              <w:jc w:val="center"/>
              <w:rPr>
                <w:rFonts w:eastAsia="Times New Roman" w:cs="Times New Roman"/>
                <w:b/>
                <w:bCs/>
                <w:sz w:val="16"/>
                <w:szCs w:val="18"/>
                <w:lang w:val="es-CO" w:eastAsia="es-CO"/>
              </w:rPr>
            </w:pPr>
            <w:r w:rsidRPr="00E25975">
              <w:rPr>
                <w:rFonts w:eastAsia="Times New Roman" w:cs="Times New Roman"/>
                <w:b/>
                <w:bCs/>
                <w:sz w:val="16"/>
                <w:szCs w:val="18"/>
                <w:lang w:val="es-CO" w:eastAsia="es-CO"/>
              </w:rPr>
              <w:t>93</w:t>
            </w:r>
          </w:p>
        </w:tc>
        <w:tc>
          <w:tcPr>
            <w:tcW w:w="291" w:type="pct"/>
            <w:tcBorders>
              <w:top w:val="nil"/>
              <w:left w:val="nil"/>
              <w:bottom w:val="single" w:sz="4" w:space="0" w:color="auto"/>
              <w:right w:val="single" w:sz="4" w:space="0" w:color="auto"/>
            </w:tcBorders>
            <w:shd w:val="clear" w:color="000000" w:fill="FFFFFF"/>
            <w:noWrap/>
            <w:vAlign w:val="center"/>
            <w:hideMark/>
          </w:tcPr>
          <w:p w14:paraId="600C5B1E" w14:textId="77777777" w:rsidR="00E25975" w:rsidRPr="00E25975" w:rsidRDefault="00E25975" w:rsidP="00E25975">
            <w:pPr>
              <w:widowControl/>
              <w:autoSpaceDE/>
              <w:autoSpaceDN/>
              <w:jc w:val="center"/>
              <w:rPr>
                <w:rFonts w:eastAsia="Times New Roman" w:cs="Times New Roman"/>
                <w:b/>
                <w:bCs/>
                <w:sz w:val="14"/>
                <w:szCs w:val="18"/>
                <w:lang w:val="es-CO" w:eastAsia="es-CO"/>
              </w:rPr>
            </w:pPr>
            <w:r w:rsidRPr="00E25975">
              <w:rPr>
                <w:rFonts w:eastAsia="Times New Roman" w:cs="Times New Roman"/>
                <w:b/>
                <w:bCs/>
                <w:sz w:val="14"/>
                <w:szCs w:val="18"/>
                <w:lang w:eastAsia="es-CO"/>
              </w:rPr>
              <w:t>74%</w:t>
            </w:r>
          </w:p>
        </w:tc>
      </w:tr>
    </w:tbl>
    <w:p w14:paraId="639BB12C" w14:textId="5BCE9AE5" w:rsidR="00BD07EE" w:rsidRDefault="00321834" w:rsidP="006F5C1A">
      <w:pPr>
        <w:pStyle w:val="Estilo40"/>
      </w:pPr>
      <w:r w:rsidRPr="00321834">
        <w:t xml:space="preserve">Fuente: </w:t>
      </w:r>
      <w:r>
        <w:t>Elaboración propia OCI</w:t>
      </w:r>
    </w:p>
    <w:p w14:paraId="2019353C" w14:textId="611DE23F" w:rsidR="00321834" w:rsidRPr="005F5834" w:rsidRDefault="00321834" w:rsidP="005F5834">
      <w:pPr>
        <w:pStyle w:val="Estilo2"/>
        <w:ind w:left="0" w:firstLine="0"/>
        <w:jc w:val="both"/>
        <w:rPr>
          <w:rFonts w:eastAsiaTheme="minorHAnsi" w:cstheme="minorBidi"/>
          <w:i w:val="0"/>
          <w:color w:val="212121"/>
          <w:sz w:val="22"/>
          <w:shd w:val="clear" w:color="auto" w:fill="FFFFFF"/>
          <w:lang w:val="es-419"/>
        </w:rPr>
      </w:pPr>
    </w:p>
    <w:p w14:paraId="527D694C" w14:textId="68782534" w:rsidR="00220F5A" w:rsidRPr="005F5834" w:rsidRDefault="00220F5A" w:rsidP="005F5834">
      <w:pPr>
        <w:pStyle w:val="Estilo2"/>
        <w:ind w:left="0" w:firstLine="0"/>
        <w:jc w:val="both"/>
        <w:rPr>
          <w:rFonts w:eastAsiaTheme="minorHAnsi" w:cstheme="minorBidi"/>
          <w:i w:val="0"/>
          <w:color w:val="212121"/>
          <w:sz w:val="22"/>
          <w:shd w:val="clear" w:color="auto" w:fill="FFFFFF"/>
          <w:lang w:val="es-419"/>
        </w:rPr>
      </w:pPr>
      <w:r w:rsidRPr="005F5834">
        <w:rPr>
          <w:rFonts w:eastAsiaTheme="minorHAnsi" w:cstheme="minorBidi"/>
          <w:i w:val="0"/>
          <w:color w:val="212121"/>
          <w:sz w:val="22"/>
          <w:shd w:val="clear" w:color="auto" w:fill="FFFFFF"/>
          <w:lang w:val="es-419"/>
        </w:rPr>
        <w:t>En total, fueron evaluados 52 riesgos de 61 riesgos totales</w:t>
      </w:r>
      <w:r w:rsidR="005F5834">
        <w:rPr>
          <w:rFonts w:eastAsiaTheme="minorHAnsi" w:cstheme="minorBidi"/>
          <w:i w:val="0"/>
          <w:color w:val="212121"/>
          <w:sz w:val="22"/>
          <w:shd w:val="clear" w:color="auto" w:fill="FFFFFF"/>
          <w:lang w:val="es-419"/>
        </w:rPr>
        <w:t xml:space="preserve"> identificados</w:t>
      </w:r>
      <w:r w:rsidR="006F59CE" w:rsidRPr="005F5834">
        <w:rPr>
          <w:rFonts w:eastAsiaTheme="minorHAnsi" w:cstheme="minorBidi"/>
          <w:i w:val="0"/>
          <w:color w:val="212121"/>
          <w:sz w:val="22"/>
          <w:shd w:val="clear" w:color="auto" w:fill="FFFFFF"/>
          <w:lang w:val="es-419"/>
        </w:rPr>
        <w:t xml:space="preserve"> (85%)</w:t>
      </w:r>
      <w:r w:rsidRPr="005F5834">
        <w:rPr>
          <w:rFonts w:eastAsiaTheme="minorHAnsi" w:cstheme="minorBidi"/>
          <w:i w:val="0"/>
          <w:color w:val="212121"/>
          <w:sz w:val="22"/>
          <w:shd w:val="clear" w:color="auto" w:fill="FFFFFF"/>
          <w:lang w:val="es-419"/>
        </w:rPr>
        <w:t>, a los cuales se les evaluaron 93 controles de 126 controles totales</w:t>
      </w:r>
      <w:r w:rsidR="006F59CE" w:rsidRPr="005F5834">
        <w:rPr>
          <w:rFonts w:eastAsiaTheme="minorHAnsi" w:cstheme="minorBidi"/>
          <w:i w:val="0"/>
          <w:color w:val="212121"/>
          <w:sz w:val="22"/>
          <w:shd w:val="clear" w:color="auto" w:fill="FFFFFF"/>
          <w:lang w:val="es-419"/>
        </w:rPr>
        <w:t xml:space="preserve"> (74%).</w:t>
      </w:r>
    </w:p>
    <w:p w14:paraId="78B34252" w14:textId="100446C4" w:rsidR="006F59CE" w:rsidRDefault="006F59CE" w:rsidP="006F5C1A">
      <w:pPr>
        <w:pStyle w:val="Estilo40"/>
        <w:rPr>
          <w:shd w:val="clear" w:color="auto" w:fill="FFFFFF"/>
        </w:rPr>
      </w:pPr>
    </w:p>
    <w:p w14:paraId="588F3E0C" w14:textId="31553D3F" w:rsidR="00F4405F" w:rsidRDefault="00220F5A" w:rsidP="00220F5A">
      <w:pPr>
        <w:pStyle w:val="Estilo11"/>
      </w:pPr>
      <w:bookmarkStart w:id="51" w:name="_Toc13822645"/>
      <w:r w:rsidRPr="00F4405F">
        <w:t>INFORME SOBRE DENUNCIAS DE ACTOS DE CORRUPCIÓN Y TRÁMITE EFECTUADO</w:t>
      </w:r>
      <w:bookmarkEnd w:id="51"/>
    </w:p>
    <w:p w14:paraId="2B723D86" w14:textId="2DE3BC4C" w:rsidR="008A6876" w:rsidRPr="005F5834" w:rsidRDefault="008A6876" w:rsidP="00AD5A50">
      <w:pPr>
        <w:pStyle w:val="Estilo2"/>
        <w:rPr>
          <w:rFonts w:eastAsiaTheme="minorHAnsi" w:cstheme="minorBidi"/>
          <w:i w:val="0"/>
          <w:color w:val="212121"/>
          <w:sz w:val="22"/>
          <w:shd w:val="clear" w:color="auto" w:fill="FFFFFF"/>
          <w:lang w:val="es-419"/>
        </w:rPr>
      </w:pPr>
    </w:p>
    <w:p w14:paraId="30D5CBC7" w14:textId="4612DD8B" w:rsidR="00333917" w:rsidRPr="00333917" w:rsidRDefault="008A6876" w:rsidP="005346C3">
      <w:pPr>
        <w:jc w:val="both"/>
        <w:rPr>
          <w:color w:val="212121"/>
          <w:shd w:val="clear" w:color="auto" w:fill="FFFFFF"/>
        </w:rPr>
      </w:pPr>
      <w:r w:rsidRPr="00333917">
        <w:rPr>
          <w:color w:val="212121"/>
          <w:shd w:val="clear" w:color="auto" w:fill="FFFFFF"/>
        </w:rPr>
        <w:t xml:space="preserve">La OAJ – Oficina Asesora </w:t>
      </w:r>
      <w:r w:rsidR="00333917" w:rsidRPr="00333917">
        <w:rPr>
          <w:color w:val="212121"/>
          <w:shd w:val="clear" w:color="auto" w:fill="FFFFFF"/>
        </w:rPr>
        <w:t>Jurídica</w:t>
      </w:r>
      <w:r w:rsidRPr="00333917">
        <w:rPr>
          <w:color w:val="212121"/>
          <w:shd w:val="clear" w:color="auto" w:fill="FFFFFF"/>
        </w:rPr>
        <w:t>, inform</w:t>
      </w:r>
      <w:r w:rsidR="00575754">
        <w:rPr>
          <w:color w:val="212121"/>
          <w:shd w:val="clear" w:color="auto" w:fill="FFFFFF"/>
        </w:rPr>
        <w:t>ó que</w:t>
      </w:r>
      <w:r w:rsidR="00333917" w:rsidRPr="00333917">
        <w:rPr>
          <w:color w:val="212121"/>
          <w:shd w:val="clear" w:color="auto" w:fill="FFFFFF"/>
        </w:rPr>
        <w:t xml:space="preserve"> </w:t>
      </w:r>
      <w:r w:rsidR="00695242" w:rsidRPr="00333917">
        <w:rPr>
          <w:color w:val="212121"/>
          <w:shd w:val="clear" w:color="auto" w:fill="FFFFFF"/>
        </w:rPr>
        <w:t>NO</w:t>
      </w:r>
      <w:r w:rsidR="00333917" w:rsidRPr="00333917">
        <w:rPr>
          <w:color w:val="212121"/>
          <w:shd w:val="clear" w:color="auto" w:fill="FFFFFF"/>
        </w:rPr>
        <w:t xml:space="preserve"> se realizaron denuncias penales, ni</w:t>
      </w:r>
      <w:r w:rsidR="00333917">
        <w:rPr>
          <w:color w:val="212121"/>
          <w:shd w:val="clear" w:color="auto" w:fill="FFFFFF"/>
        </w:rPr>
        <w:t xml:space="preserve"> </w:t>
      </w:r>
      <w:r w:rsidR="00333917" w:rsidRPr="00333917">
        <w:rPr>
          <w:color w:val="212121"/>
          <w:shd w:val="clear" w:color="auto" w:fill="FFFFFF"/>
        </w:rPr>
        <w:t>se tramitó ningún</w:t>
      </w:r>
      <w:r w:rsidR="00333917">
        <w:rPr>
          <w:color w:val="212121"/>
          <w:shd w:val="clear" w:color="auto" w:fill="FFFFFF"/>
        </w:rPr>
        <w:t xml:space="preserve"> </w:t>
      </w:r>
      <w:r w:rsidR="00333917" w:rsidRPr="00333917">
        <w:rPr>
          <w:color w:val="212121"/>
          <w:shd w:val="clear" w:color="auto" w:fill="FFFFFF"/>
        </w:rPr>
        <w:t>proceso penal</w:t>
      </w:r>
      <w:r w:rsidR="00333917">
        <w:rPr>
          <w:color w:val="212121"/>
          <w:shd w:val="clear" w:color="auto" w:fill="FFFFFF"/>
        </w:rPr>
        <w:t xml:space="preserve"> </w:t>
      </w:r>
      <w:r w:rsidR="00333917" w:rsidRPr="00333917">
        <w:rPr>
          <w:color w:val="212121"/>
          <w:shd w:val="clear" w:color="auto" w:fill="FFFFFF"/>
        </w:rPr>
        <w:t>relacionado con hechos ocurridos en este periodo, en atención</w:t>
      </w:r>
      <w:r w:rsidR="005346C3">
        <w:rPr>
          <w:color w:val="212121"/>
          <w:shd w:val="clear" w:color="auto" w:fill="FFFFFF"/>
        </w:rPr>
        <w:t xml:space="preserve"> a </w:t>
      </w:r>
      <w:r w:rsidR="00333917" w:rsidRPr="00333917">
        <w:rPr>
          <w:color w:val="212121"/>
          <w:shd w:val="clear" w:color="auto" w:fill="FFFFFF"/>
        </w:rPr>
        <w:t>que no se realizaron hallazgos por la Oficina Asesora Jurídica</w:t>
      </w:r>
      <w:r w:rsidR="005346C3">
        <w:rPr>
          <w:color w:val="212121"/>
          <w:shd w:val="clear" w:color="auto" w:fill="FFFFFF"/>
        </w:rPr>
        <w:t xml:space="preserve">, </w:t>
      </w:r>
      <w:r w:rsidR="00333917" w:rsidRPr="00333917">
        <w:rPr>
          <w:color w:val="212121"/>
          <w:shd w:val="clear" w:color="auto" w:fill="FFFFFF"/>
        </w:rPr>
        <w:t>ni se</w:t>
      </w:r>
      <w:r w:rsidR="005346C3">
        <w:rPr>
          <w:color w:val="212121"/>
          <w:shd w:val="clear" w:color="auto" w:fill="FFFFFF"/>
        </w:rPr>
        <w:t xml:space="preserve"> </w:t>
      </w:r>
      <w:r w:rsidR="00333917" w:rsidRPr="00333917">
        <w:rPr>
          <w:color w:val="212121"/>
          <w:shd w:val="clear" w:color="auto" w:fill="FFFFFF"/>
        </w:rPr>
        <w:t>recibió</w:t>
      </w:r>
      <w:r w:rsidR="005346C3">
        <w:rPr>
          <w:color w:val="212121"/>
          <w:shd w:val="clear" w:color="auto" w:fill="FFFFFF"/>
        </w:rPr>
        <w:t xml:space="preserve"> </w:t>
      </w:r>
      <w:r w:rsidR="00333917" w:rsidRPr="00333917">
        <w:rPr>
          <w:color w:val="212121"/>
          <w:shd w:val="clear" w:color="auto" w:fill="FFFFFF"/>
        </w:rPr>
        <w:t>noticia de ningún</w:t>
      </w:r>
      <w:r w:rsidR="005346C3">
        <w:rPr>
          <w:color w:val="212121"/>
          <w:shd w:val="clear" w:color="auto" w:fill="FFFFFF"/>
        </w:rPr>
        <w:t xml:space="preserve"> </w:t>
      </w:r>
      <w:r w:rsidR="00333917" w:rsidRPr="00333917">
        <w:rPr>
          <w:color w:val="212121"/>
          <w:shd w:val="clear" w:color="auto" w:fill="FFFFFF"/>
        </w:rPr>
        <w:t>hecho constitutivo de delito de los considerados de corrupción</w:t>
      </w:r>
      <w:r w:rsidR="005346C3">
        <w:rPr>
          <w:color w:val="212121"/>
          <w:shd w:val="clear" w:color="auto" w:fill="FFFFFF"/>
        </w:rPr>
        <w:t xml:space="preserve">; </w:t>
      </w:r>
      <w:r w:rsidR="00333917" w:rsidRPr="00333917">
        <w:rPr>
          <w:color w:val="212121"/>
          <w:shd w:val="clear" w:color="auto" w:fill="FFFFFF"/>
        </w:rPr>
        <w:t>es decir</w:t>
      </w:r>
      <w:r w:rsidR="005346C3">
        <w:rPr>
          <w:color w:val="212121"/>
          <w:shd w:val="clear" w:color="auto" w:fill="FFFFFF"/>
        </w:rPr>
        <w:t>,</w:t>
      </w:r>
      <w:r w:rsidR="00333917" w:rsidRPr="00333917">
        <w:rPr>
          <w:color w:val="212121"/>
          <w:shd w:val="clear" w:color="auto" w:fill="FFFFFF"/>
        </w:rPr>
        <w:t xml:space="preserve"> contra la </w:t>
      </w:r>
      <w:r w:rsidR="00575754" w:rsidRPr="00333917">
        <w:rPr>
          <w:color w:val="212121"/>
          <w:shd w:val="clear" w:color="auto" w:fill="FFFFFF"/>
        </w:rPr>
        <w:t>Administración</w:t>
      </w:r>
      <w:r w:rsidR="00575754">
        <w:rPr>
          <w:color w:val="212121"/>
          <w:shd w:val="clear" w:color="auto" w:fill="FFFFFF"/>
        </w:rPr>
        <w:t xml:space="preserve"> </w:t>
      </w:r>
      <w:r w:rsidR="00575754" w:rsidRPr="00333917">
        <w:rPr>
          <w:color w:val="212121"/>
          <w:shd w:val="clear" w:color="auto" w:fill="FFFFFF"/>
        </w:rPr>
        <w:t>Pública.</w:t>
      </w:r>
    </w:p>
    <w:p w14:paraId="62654847" w14:textId="7CF67D5E" w:rsidR="00575754" w:rsidRDefault="00575754">
      <w:pPr>
        <w:rPr>
          <w:rFonts w:eastAsia="Calibri" w:cstheme="minorHAnsi"/>
          <w:i/>
          <w:color w:val="000000" w:themeColor="text1"/>
          <w:sz w:val="18"/>
          <w:lang w:val="es-CO"/>
        </w:rPr>
      </w:pPr>
      <w:r>
        <w:br w:type="page"/>
      </w:r>
    </w:p>
    <w:p w14:paraId="28B51D31" w14:textId="77777777" w:rsidR="00575754" w:rsidRPr="00461131" w:rsidRDefault="00575754" w:rsidP="00575754">
      <w:pPr>
        <w:pStyle w:val="Default"/>
        <w:jc w:val="both"/>
        <w:rPr>
          <w:rFonts w:ascii="Century Gothic" w:hAnsi="Century Gothic"/>
          <w:sz w:val="22"/>
          <w:szCs w:val="20"/>
          <w:lang w:val="es-419"/>
        </w:rPr>
      </w:pPr>
    </w:p>
    <w:p w14:paraId="472DAC54" w14:textId="133841F6" w:rsidR="00575754" w:rsidRPr="00354B95" w:rsidRDefault="00575754" w:rsidP="00F86C35">
      <w:pPr>
        <w:pStyle w:val="Estilo1"/>
        <w:numPr>
          <w:ilvl w:val="0"/>
          <w:numId w:val="29"/>
        </w:numPr>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hd w:val="clear" w:color="auto" w:fill="DBE5F1" w:themeFill="accent1" w:themeFillTint="33"/>
        <w:jc w:val="center"/>
        <w:rPr>
          <w:sz w:val="32"/>
        </w:rPr>
      </w:pPr>
      <w:bookmarkStart w:id="52" w:name="_Toc13822646"/>
      <w:r w:rsidRPr="00354B95">
        <w:rPr>
          <w:sz w:val="32"/>
        </w:rPr>
        <w:t>A</w:t>
      </w:r>
      <w:r>
        <w:rPr>
          <w:sz w:val="32"/>
        </w:rPr>
        <w:t>CTIVIDADADES DE CONTROL</w:t>
      </w:r>
      <w:bookmarkEnd w:id="52"/>
    </w:p>
    <w:p w14:paraId="3E38EFF4" w14:textId="77777777" w:rsidR="00575754" w:rsidRPr="00DF19DD" w:rsidRDefault="00575754" w:rsidP="00575754">
      <w:pPr>
        <w:jc w:val="both"/>
        <w:rPr>
          <w:color w:val="244061" w:themeColor="accent1" w:themeShade="80"/>
          <w:szCs w:val="20"/>
        </w:rPr>
      </w:pPr>
    </w:p>
    <w:p w14:paraId="321CCED3" w14:textId="163736EE" w:rsidR="00575754" w:rsidRDefault="00575754" w:rsidP="00344002"/>
    <w:p w14:paraId="5F43021E" w14:textId="77777777" w:rsidR="00575754" w:rsidRPr="00344002" w:rsidRDefault="00575754" w:rsidP="00344002"/>
    <w:p w14:paraId="287084E1" w14:textId="77777777" w:rsidR="00F4405F" w:rsidRPr="00F4405F" w:rsidRDefault="00F4405F" w:rsidP="00575754">
      <w:pPr>
        <w:pStyle w:val="Estilo11"/>
      </w:pPr>
      <w:bookmarkStart w:id="53" w:name="_Toc13822647"/>
      <w:r w:rsidRPr="00F4405F">
        <w:t>METAS PROYECTOS DE INVERSIÓN</w:t>
      </w:r>
      <w:bookmarkEnd w:id="53"/>
    </w:p>
    <w:p w14:paraId="672D53D2" w14:textId="77777777" w:rsidR="00B11CF5" w:rsidRDefault="00B11CF5" w:rsidP="00B11CF5">
      <w:pPr>
        <w:rPr>
          <w:rFonts w:cstheme="minorHAnsi"/>
        </w:rPr>
      </w:pPr>
    </w:p>
    <w:p w14:paraId="54830635" w14:textId="347B6FD2" w:rsidR="00344002" w:rsidRPr="00B11CF5" w:rsidRDefault="00B11CF5" w:rsidP="006E5CFF">
      <w:pPr>
        <w:jc w:val="both"/>
        <w:rPr>
          <w:rFonts w:cstheme="minorHAnsi"/>
        </w:rPr>
      </w:pPr>
      <w:r>
        <w:rPr>
          <w:rFonts w:cstheme="minorHAnsi"/>
        </w:rPr>
        <w:t xml:space="preserve">Para el </w:t>
      </w:r>
      <w:r w:rsidR="00F4405F" w:rsidRPr="00B11CF5">
        <w:rPr>
          <w:rFonts w:cstheme="minorHAnsi"/>
        </w:rPr>
        <w:t>Avance en el cumplimiento de metas de los proyectos de inversión de la entidad</w:t>
      </w:r>
      <w:r>
        <w:rPr>
          <w:rFonts w:cstheme="minorHAnsi"/>
        </w:rPr>
        <w:t>, l</w:t>
      </w:r>
      <w:r w:rsidR="00344002" w:rsidRPr="00B11CF5">
        <w:rPr>
          <w:rFonts w:cstheme="minorHAnsi"/>
        </w:rPr>
        <w:t>a Oficina Asesora De Planeación</w:t>
      </w:r>
      <w:r w:rsidRPr="00B11CF5">
        <w:rPr>
          <w:rFonts w:cstheme="minorHAnsi"/>
        </w:rPr>
        <w:t xml:space="preserve"> - </w:t>
      </w:r>
      <w:r w:rsidR="00344002" w:rsidRPr="00B11CF5">
        <w:rPr>
          <w:rFonts w:cstheme="minorHAnsi"/>
        </w:rPr>
        <w:t xml:space="preserve">OAP, viene adelantando las actividades tendientes a realizar seguimiento y evaluación a los reportes proyectos de inversión que tiene a su cargo, de manera periódica en cumplimiento de las funciones que tiene a su cargo y del procedimiento asociado a este fin. </w:t>
      </w:r>
    </w:p>
    <w:p w14:paraId="7DD4A452" w14:textId="77777777" w:rsidR="00B11CF5" w:rsidRDefault="00B11CF5" w:rsidP="00B11CF5">
      <w:pPr>
        <w:spacing w:line="259" w:lineRule="auto"/>
        <w:jc w:val="both"/>
        <w:rPr>
          <w:rFonts w:cstheme="minorHAnsi"/>
        </w:rPr>
      </w:pPr>
    </w:p>
    <w:p w14:paraId="419209CD" w14:textId="7E288B55" w:rsidR="00344002" w:rsidRDefault="00344002" w:rsidP="00B11CF5">
      <w:pPr>
        <w:spacing w:line="259" w:lineRule="auto"/>
        <w:jc w:val="both"/>
      </w:pPr>
      <w:r w:rsidRPr="00B11CF5">
        <w:rPr>
          <w:rFonts w:cstheme="minorHAnsi"/>
        </w:rPr>
        <w:t>A continuación, se presentan los principales resultados por cada uno de los Proyectos de la entidad</w:t>
      </w:r>
      <w:r w:rsidRPr="00ED35E5">
        <w:t>:</w:t>
      </w:r>
    </w:p>
    <w:p w14:paraId="747638C8" w14:textId="77777777" w:rsidR="006E5CFF" w:rsidRPr="006E5CFF" w:rsidRDefault="006E5CFF" w:rsidP="00B11CF5">
      <w:pPr>
        <w:spacing w:line="259" w:lineRule="auto"/>
        <w:jc w:val="both"/>
      </w:pPr>
    </w:p>
    <w:p w14:paraId="1A8EE28E" w14:textId="77777777" w:rsidR="00344002" w:rsidRPr="00575754" w:rsidRDefault="00344002" w:rsidP="00295A97">
      <w:pPr>
        <w:pStyle w:val="Estilo3"/>
        <w:rPr>
          <w:rFonts w:eastAsiaTheme="minorHAnsi"/>
          <w:bdr w:val="none" w:sz="0" w:space="0" w:color="auto" w:frame="1"/>
          <w:shd w:val="clear" w:color="auto" w:fill="FFFFFF"/>
        </w:rPr>
      </w:pPr>
      <w:bookmarkStart w:id="54" w:name="_Toc13489502"/>
      <w:bookmarkStart w:id="55" w:name="_Toc13822648"/>
      <w:r w:rsidRPr="00575754">
        <w:rPr>
          <w:rFonts w:eastAsiaTheme="minorHAnsi"/>
          <w:bdr w:val="none" w:sz="0" w:space="0" w:color="auto" w:frame="1"/>
          <w:shd w:val="clear" w:color="auto" w:fill="FFFFFF"/>
        </w:rPr>
        <w:t>Proyecto 408 - Recuperación. Rehabilitación y Mantenimiento Vial:</w:t>
      </w:r>
      <w:bookmarkEnd w:id="54"/>
      <w:bookmarkEnd w:id="55"/>
    </w:p>
    <w:p w14:paraId="76E3B648" w14:textId="77777777" w:rsidR="00344002" w:rsidRPr="006E5CFF" w:rsidRDefault="00344002" w:rsidP="006E5CFF">
      <w:pPr>
        <w:shd w:val="clear" w:color="auto" w:fill="FFFFFF"/>
        <w:ind w:left="720"/>
        <w:jc w:val="both"/>
        <w:rPr>
          <w:color w:val="000000"/>
          <w:bdr w:val="none" w:sz="0" w:space="0" w:color="auto" w:frame="1"/>
          <w:shd w:val="clear" w:color="auto" w:fill="FFFFFF"/>
        </w:rPr>
      </w:pPr>
      <w:r w:rsidRPr="006E5CFF">
        <w:rPr>
          <w:color w:val="000000"/>
          <w:bdr w:val="none" w:sz="0" w:space="0" w:color="auto" w:frame="1"/>
          <w:shd w:val="clear" w:color="auto" w:fill="FFFFFF"/>
        </w:rPr>
        <w:t>En lo corrido de la vigencia 2019 (corte 15 de junio), la Unidad Administrativa Especial de Rehabilitación y Mantenimiento Vial (UAEMRV), a través de la meta “Conservar y rehabilitar 1.083 km carril de la infraestructura vial local (por donde no circulan rutas de Transmilenio zonal)” intervino 907,12 km-carril de impacto en 4.878 segmentos viales y tapó 181.659 huecos en las localidades del distrito capital.  Además, a través de estrategias de atención a situaciones imprevistas se programó la meta “Conservar 50 km carril de malla vial arterial, troncal e intermedio y local”, de la que se han intervenido un total de 39,61 km carril, que representan 646,46 km carril de impacto en 1.391 segmentos viales de la malla principal tapando 49.010 huecos.</w:t>
      </w:r>
    </w:p>
    <w:p w14:paraId="18D4EEA8" w14:textId="77777777" w:rsidR="00344002" w:rsidRPr="006E5CFF" w:rsidRDefault="00344002" w:rsidP="006E5CFF">
      <w:pPr>
        <w:shd w:val="clear" w:color="auto" w:fill="FFFFFF"/>
        <w:ind w:left="720"/>
        <w:jc w:val="both"/>
        <w:rPr>
          <w:color w:val="000000"/>
          <w:bdr w:val="none" w:sz="0" w:space="0" w:color="auto" w:frame="1"/>
          <w:shd w:val="clear" w:color="auto" w:fill="FFFFFF"/>
        </w:rPr>
      </w:pPr>
    </w:p>
    <w:p w14:paraId="3BD4584E" w14:textId="77777777" w:rsidR="00344002" w:rsidRPr="006E5CFF" w:rsidRDefault="00344002" w:rsidP="006E5CFF">
      <w:pPr>
        <w:shd w:val="clear" w:color="auto" w:fill="FFFFFF"/>
        <w:ind w:left="720"/>
        <w:jc w:val="both"/>
        <w:rPr>
          <w:color w:val="000000"/>
          <w:bdr w:val="none" w:sz="0" w:space="0" w:color="auto" w:frame="1"/>
          <w:shd w:val="clear" w:color="auto" w:fill="FFFFFF"/>
        </w:rPr>
      </w:pPr>
      <w:r w:rsidRPr="006E5CFF">
        <w:rPr>
          <w:color w:val="000000"/>
          <w:bdr w:val="none" w:sz="0" w:space="0" w:color="auto" w:frame="1"/>
          <w:shd w:val="clear" w:color="auto" w:fill="FFFFFF"/>
        </w:rPr>
        <w:t>En el marco de las intervenciones por apoyo interinstitucional, en la vigencia 2018 se unió la meta “Conservar 15,5 km de ciclorrutas”, de la que se han intervenido en ciclorrutas de andén un total de 8,68 km tapando 893 huecos en 100 vías. Así mismo, en la vigencia 2019 la Unidad contribuye a la meta de mantener 10 km - carril de malla vial rural, donde presenta un avance de 2,98 km - carril de intervención que representa 15,98 km - carril de impacto, donde se mejoraron 12 vías y se taparon 2.604 huecos.</w:t>
      </w:r>
    </w:p>
    <w:p w14:paraId="5C4C87CB" w14:textId="77777777" w:rsidR="00344002" w:rsidRPr="006E5CFF" w:rsidRDefault="00344002" w:rsidP="006E5CFF">
      <w:pPr>
        <w:shd w:val="clear" w:color="auto" w:fill="FFFFFF"/>
        <w:ind w:left="720"/>
        <w:jc w:val="both"/>
        <w:rPr>
          <w:color w:val="000000"/>
          <w:bdr w:val="none" w:sz="0" w:space="0" w:color="auto" w:frame="1"/>
          <w:shd w:val="clear" w:color="auto" w:fill="FFFFFF"/>
        </w:rPr>
      </w:pPr>
    </w:p>
    <w:p w14:paraId="65D5D7C1" w14:textId="77777777" w:rsidR="00575754" w:rsidRDefault="00344002" w:rsidP="006E5CFF">
      <w:pPr>
        <w:shd w:val="clear" w:color="auto" w:fill="FFFFFF"/>
        <w:ind w:left="720"/>
        <w:jc w:val="both"/>
        <w:rPr>
          <w:color w:val="000000"/>
          <w:bdr w:val="none" w:sz="0" w:space="0" w:color="auto" w:frame="1"/>
          <w:shd w:val="clear" w:color="auto" w:fill="FFFFFF"/>
        </w:rPr>
      </w:pPr>
      <w:r w:rsidRPr="006E5CFF">
        <w:rPr>
          <w:color w:val="000000"/>
          <w:bdr w:val="none" w:sz="0" w:space="0" w:color="auto" w:frame="1"/>
          <w:shd w:val="clear" w:color="auto" w:fill="FFFFFF"/>
        </w:rPr>
        <w:t>Con lo anterior, la UAERMV ha logrado beneficiar alrededor de 1.630.000 personas, reduciendo sus tiempos de desplazamiento y mejorando las condiciones de movilidad, seguridad y calidad de vida.</w:t>
      </w:r>
    </w:p>
    <w:p w14:paraId="7F026051" w14:textId="68858896" w:rsidR="00344002" w:rsidRPr="006E5CFF" w:rsidRDefault="00344002" w:rsidP="006E5CFF">
      <w:pPr>
        <w:shd w:val="clear" w:color="auto" w:fill="FFFFFF"/>
        <w:ind w:left="720"/>
        <w:jc w:val="both"/>
        <w:rPr>
          <w:color w:val="000000"/>
          <w:bdr w:val="none" w:sz="0" w:space="0" w:color="auto" w:frame="1"/>
          <w:shd w:val="clear" w:color="auto" w:fill="FFFFFF"/>
        </w:rPr>
      </w:pPr>
      <w:r w:rsidRPr="006E5CFF">
        <w:rPr>
          <w:color w:val="000000"/>
          <w:bdr w:val="none" w:sz="0" w:space="0" w:color="auto" w:frame="1"/>
          <w:shd w:val="clear" w:color="auto" w:fill="FFFFFF"/>
        </w:rPr>
        <w:t xml:space="preserve"> </w:t>
      </w:r>
    </w:p>
    <w:p w14:paraId="19360102" w14:textId="77777777" w:rsidR="00344002" w:rsidRPr="00575754" w:rsidRDefault="00344002" w:rsidP="00295A97">
      <w:pPr>
        <w:pStyle w:val="Estilo3"/>
        <w:rPr>
          <w:rFonts w:eastAsiaTheme="minorHAnsi"/>
          <w:bdr w:val="none" w:sz="0" w:space="0" w:color="auto" w:frame="1"/>
          <w:shd w:val="clear" w:color="auto" w:fill="FFFFFF"/>
        </w:rPr>
      </w:pPr>
      <w:bookmarkStart w:id="56" w:name="_Toc13489503"/>
      <w:bookmarkStart w:id="57" w:name="_Toc13822649"/>
      <w:r w:rsidRPr="00575754">
        <w:rPr>
          <w:rFonts w:eastAsiaTheme="minorHAnsi"/>
          <w:bdr w:val="none" w:sz="0" w:space="0" w:color="auto" w:frame="1"/>
          <w:shd w:val="clear" w:color="auto" w:fill="FFFFFF"/>
        </w:rPr>
        <w:t>Proyecto 1181- Modernización Institucional</w:t>
      </w:r>
      <w:bookmarkEnd w:id="56"/>
      <w:bookmarkEnd w:id="57"/>
    </w:p>
    <w:p w14:paraId="4869C91C" w14:textId="77777777" w:rsidR="00344002" w:rsidRPr="006E5CFF" w:rsidRDefault="00344002" w:rsidP="006E5CFF">
      <w:pPr>
        <w:spacing w:line="259" w:lineRule="auto"/>
        <w:ind w:left="720"/>
        <w:jc w:val="both"/>
      </w:pPr>
      <w:r w:rsidRPr="006E5CFF">
        <w:t xml:space="preserve">Con corte 31 de mayo, el proyecto de inversión presenta una buena ejecución de magnitud de meta correspondiente al 49%, en contraste a la presupuestal, que es muy baja (20%). Lo anterior se acentúa porque se ha venido postergando la fecha </w:t>
      </w:r>
      <w:r w:rsidRPr="006E5CFF">
        <w:lastRenderedPageBreak/>
        <w:t>de inicio de algunos de los procesos proyectados en Plan Anual de Adquisiciones. No obstante, lo anterior la entidad ha realizado las gestiones pertinentes para la consecución de la meta programada.</w:t>
      </w:r>
    </w:p>
    <w:p w14:paraId="1D551EA6" w14:textId="77777777" w:rsidR="00344002" w:rsidRPr="006E5CFF" w:rsidRDefault="00344002" w:rsidP="006E5CFF">
      <w:pPr>
        <w:spacing w:line="259" w:lineRule="auto"/>
        <w:ind w:left="1080"/>
        <w:jc w:val="both"/>
      </w:pPr>
    </w:p>
    <w:p w14:paraId="65859A39" w14:textId="77777777" w:rsidR="00344002" w:rsidRPr="006E5CFF" w:rsidRDefault="00344002" w:rsidP="006E5CFF">
      <w:pPr>
        <w:spacing w:line="259" w:lineRule="auto"/>
        <w:ind w:left="720"/>
        <w:jc w:val="both"/>
      </w:pPr>
      <w:r w:rsidRPr="006E5CFF">
        <w:t>A nivel del porcentaje de avance mensual acumulado en magnitud de meta, se evidencia una ejecución con el 49%, debido a que la programación (ajustada) y ejecución de actividades en plan de acción generó cinco puntos porcentuales de diferencia con corte a 31 de mayo. Éste resultado que es poco coherente con la ejecución presupuestal, se deriva de las solicitudes de ajuste en la programación de las actividades asociadas al componente del proyecto “Adecuar y dotar una sede para el proceso operativo y logístico de la malla vial local”, toda vez que en el proyecto de inversión se presentó un recorte presupuestal, en virtud del cual se requiere modificar el plan de acción previsto para el mencionado proyecto, puesto que no es posible la implementación de la totalidad de acciones definidas inicialmente. El avance del proyecto se mide con el cumplimiento del cronograma de actividades de Plan de Acción.</w:t>
      </w:r>
    </w:p>
    <w:p w14:paraId="517A6754" w14:textId="77777777" w:rsidR="00344002" w:rsidRPr="006E5CFF" w:rsidRDefault="00344002" w:rsidP="00344002">
      <w:pPr>
        <w:jc w:val="both"/>
      </w:pPr>
    </w:p>
    <w:p w14:paraId="5FDAED90" w14:textId="77777777" w:rsidR="00344002" w:rsidRPr="00575754" w:rsidRDefault="00344002" w:rsidP="00295A97">
      <w:pPr>
        <w:pStyle w:val="Estilo3"/>
        <w:rPr>
          <w:rFonts w:eastAsiaTheme="minorHAnsi"/>
          <w:bdr w:val="none" w:sz="0" w:space="0" w:color="auto" w:frame="1"/>
          <w:shd w:val="clear" w:color="auto" w:fill="FFFFFF"/>
        </w:rPr>
      </w:pPr>
      <w:bookmarkStart w:id="58" w:name="_Toc13489504"/>
      <w:bookmarkStart w:id="59" w:name="_Toc13822650"/>
      <w:r w:rsidRPr="00575754">
        <w:rPr>
          <w:rFonts w:eastAsiaTheme="minorHAnsi"/>
          <w:bdr w:val="none" w:sz="0" w:space="0" w:color="auto" w:frame="1"/>
          <w:shd w:val="clear" w:color="auto" w:fill="FFFFFF"/>
        </w:rPr>
        <w:t>Proyecto 1117 - Fortalecimiento y adecuación de la plataforma tecnológica de la UAERMV.</w:t>
      </w:r>
      <w:bookmarkEnd w:id="58"/>
      <w:bookmarkEnd w:id="59"/>
    </w:p>
    <w:p w14:paraId="495879C1" w14:textId="77777777" w:rsidR="00344002" w:rsidRPr="006E5CFF" w:rsidRDefault="00344002" w:rsidP="006E5CFF">
      <w:pPr>
        <w:spacing w:line="259" w:lineRule="auto"/>
        <w:ind w:left="720"/>
        <w:jc w:val="both"/>
      </w:pPr>
      <w:r w:rsidRPr="006E5CFF">
        <w:t xml:space="preserve">Con corte 31 de mayo, el proyecto de inversión presenta una ejecución presupuestal (66%) superior a la ejecución de magnitud de meta (55%), no obstante, esta última es acorde a la programación establecida en plan de acción del proyecto. </w:t>
      </w:r>
    </w:p>
    <w:p w14:paraId="6243BDA6" w14:textId="77777777" w:rsidR="00344002" w:rsidRPr="006E5CFF" w:rsidRDefault="00344002" w:rsidP="006E5CFF">
      <w:pPr>
        <w:spacing w:line="259" w:lineRule="auto"/>
        <w:ind w:left="720"/>
        <w:jc w:val="both"/>
      </w:pPr>
    </w:p>
    <w:p w14:paraId="5BCF6FA8" w14:textId="77777777" w:rsidR="00344002" w:rsidRPr="006E5CFF" w:rsidRDefault="00344002" w:rsidP="006E5CFF">
      <w:pPr>
        <w:spacing w:line="259" w:lineRule="auto"/>
        <w:ind w:left="720"/>
        <w:jc w:val="both"/>
      </w:pPr>
      <w:r w:rsidRPr="006E5CFF">
        <w:t>A nivel del porcentaje de avance mensual acumulado en magnitud de meta, se evidencia una ejecución sobresaliente con el 112%, debido a que la ejecución de actividades en plan de acción generó un resultado porcentual por encima con corte a 31 de mayo. El avance del proyecto se mide con el cumplimiento del cronograma de actividades de Plan de Acción.</w:t>
      </w:r>
    </w:p>
    <w:p w14:paraId="3FFB5E84" w14:textId="77777777" w:rsidR="00344002" w:rsidRPr="006E5CFF" w:rsidRDefault="00344002" w:rsidP="006E5CFF">
      <w:pPr>
        <w:spacing w:line="259" w:lineRule="auto"/>
        <w:ind w:left="720"/>
        <w:jc w:val="both"/>
        <w:rPr>
          <w:b/>
        </w:rPr>
      </w:pPr>
    </w:p>
    <w:p w14:paraId="2965C9AB" w14:textId="77777777" w:rsidR="00344002" w:rsidRPr="00575754" w:rsidRDefault="00344002" w:rsidP="00295A97">
      <w:pPr>
        <w:pStyle w:val="Estilo3"/>
        <w:rPr>
          <w:rFonts w:eastAsiaTheme="minorHAnsi"/>
          <w:bdr w:val="none" w:sz="0" w:space="0" w:color="auto" w:frame="1"/>
          <w:shd w:val="clear" w:color="auto" w:fill="FFFFFF"/>
        </w:rPr>
      </w:pPr>
      <w:bookmarkStart w:id="60" w:name="_Toc13489505"/>
      <w:bookmarkStart w:id="61" w:name="_Toc13822651"/>
      <w:r w:rsidRPr="00575754">
        <w:rPr>
          <w:rFonts w:eastAsiaTheme="minorHAnsi"/>
          <w:bdr w:val="none" w:sz="0" w:space="0" w:color="auto" w:frame="1"/>
          <w:shd w:val="clear" w:color="auto" w:fill="FFFFFF"/>
        </w:rPr>
        <w:t>Proyecto 1171- Transparencia, gestión pública y atención a partes interesadas en la UAERMV.</w:t>
      </w:r>
      <w:bookmarkEnd w:id="60"/>
      <w:bookmarkEnd w:id="61"/>
      <w:r w:rsidRPr="00575754">
        <w:rPr>
          <w:rFonts w:eastAsiaTheme="minorHAnsi"/>
          <w:bdr w:val="none" w:sz="0" w:space="0" w:color="auto" w:frame="1"/>
          <w:shd w:val="clear" w:color="auto" w:fill="FFFFFF"/>
        </w:rPr>
        <w:t xml:space="preserve"> </w:t>
      </w:r>
    </w:p>
    <w:p w14:paraId="4794A187" w14:textId="77777777" w:rsidR="00344002" w:rsidRPr="006E5CFF" w:rsidRDefault="00344002" w:rsidP="00575754">
      <w:pPr>
        <w:spacing w:line="259" w:lineRule="auto"/>
        <w:ind w:left="720"/>
        <w:jc w:val="both"/>
      </w:pPr>
      <w:r w:rsidRPr="006E5CFF">
        <w:t xml:space="preserve">Se evidenció una ejecución presupuestal del 84%, superior de la proyección establecida a 31 de mayo, no obstante que se postergó la fecha de inicio de algunos de los procesos proyectados en Plan Anual de Adquisiciones. </w:t>
      </w:r>
    </w:p>
    <w:p w14:paraId="2C058FA3" w14:textId="77777777" w:rsidR="00344002" w:rsidRPr="006E5CFF" w:rsidRDefault="00344002" w:rsidP="00575754">
      <w:pPr>
        <w:spacing w:line="259" w:lineRule="auto"/>
        <w:ind w:left="720"/>
        <w:jc w:val="both"/>
      </w:pPr>
    </w:p>
    <w:p w14:paraId="6C6420A7" w14:textId="77777777" w:rsidR="00344002" w:rsidRPr="006E5CFF" w:rsidRDefault="00344002" w:rsidP="00575754">
      <w:pPr>
        <w:spacing w:line="259" w:lineRule="auto"/>
        <w:ind w:left="720"/>
        <w:jc w:val="both"/>
      </w:pPr>
      <w:r w:rsidRPr="006E5CFF">
        <w:t xml:space="preserve">En cuanto a la ejecución de magnitud de meta, la metodología empleada para el cálculo del nivel de satisfacción establecía el resultado de manera semestral.  </w:t>
      </w:r>
    </w:p>
    <w:p w14:paraId="58458899" w14:textId="77777777" w:rsidR="00344002" w:rsidRPr="006E5CFF" w:rsidRDefault="00344002" w:rsidP="00575754">
      <w:pPr>
        <w:spacing w:line="259" w:lineRule="auto"/>
        <w:ind w:left="720"/>
        <w:jc w:val="both"/>
      </w:pPr>
    </w:p>
    <w:p w14:paraId="7E963F01" w14:textId="77777777" w:rsidR="00344002" w:rsidRPr="00575754" w:rsidRDefault="00344002" w:rsidP="00575754">
      <w:pPr>
        <w:spacing w:line="259" w:lineRule="auto"/>
        <w:ind w:left="720"/>
        <w:jc w:val="both"/>
      </w:pPr>
      <w:r w:rsidRPr="00575754">
        <w:t xml:space="preserve">A partir del segundo trimestre del año, la medición del nivel de satisfacción de cliente externo e interno se realizará a través de la aplicación de la encuesta de periodicidad trimestral, que rinde resultados en el mes de julio, octubre y otra en el mes de diciembre. Sin embargo, el avance del proyecto también se mide con el cumplimiento del cronograma de actividades de Plan de Acción. </w:t>
      </w:r>
    </w:p>
    <w:p w14:paraId="2C7BB59A" w14:textId="20F295C3" w:rsidR="00344002" w:rsidRPr="005F5834" w:rsidRDefault="00344002" w:rsidP="005F5834">
      <w:pPr>
        <w:rPr>
          <w:rFonts w:cstheme="minorHAnsi"/>
          <w:lang w:val="es-ES_tradnl"/>
        </w:rPr>
      </w:pPr>
    </w:p>
    <w:p w14:paraId="75281F73" w14:textId="6EAE1F5E" w:rsidR="00F4405F" w:rsidRPr="00F4405F" w:rsidRDefault="00F4405F" w:rsidP="005F5834">
      <w:pPr>
        <w:pStyle w:val="Estilo11"/>
        <w:ind w:left="0" w:firstLine="0"/>
      </w:pPr>
      <w:bookmarkStart w:id="62" w:name="_Toc13822652"/>
      <w:r w:rsidRPr="00F4405F">
        <w:t>PLAN ESTRATÉGICO</w:t>
      </w:r>
      <w:bookmarkEnd w:id="62"/>
    </w:p>
    <w:p w14:paraId="3F5D4AE1" w14:textId="0626973E" w:rsidR="0032655D" w:rsidRDefault="0032655D" w:rsidP="0032655D">
      <w:pPr>
        <w:rPr>
          <w:rFonts w:cstheme="minorHAnsi"/>
        </w:rPr>
      </w:pPr>
    </w:p>
    <w:p w14:paraId="1184D6C1" w14:textId="54CDB765" w:rsidR="00575754" w:rsidRDefault="00575754" w:rsidP="00575754">
      <w:pPr>
        <w:jc w:val="both"/>
        <w:rPr>
          <w:rFonts w:cstheme="minorHAnsi"/>
        </w:rPr>
      </w:pPr>
      <w:r w:rsidRPr="0032655D">
        <w:rPr>
          <w:rFonts w:cstheme="minorHAnsi"/>
        </w:rPr>
        <w:t>El Plan Estratégico recoge los lineamientos de las Políticas de Gestión y Desempeño Institucional. Este plan se formula por vigencia y se materializa a través de la ejecución de los planes de acción</w:t>
      </w:r>
    </w:p>
    <w:p w14:paraId="277F2A42" w14:textId="77777777" w:rsidR="00575754" w:rsidRDefault="00575754" w:rsidP="00575754">
      <w:pPr>
        <w:jc w:val="both"/>
        <w:rPr>
          <w:rFonts w:cstheme="minorHAnsi"/>
        </w:rPr>
      </w:pPr>
    </w:p>
    <w:p w14:paraId="3D7E95D0" w14:textId="1CC0B226" w:rsidR="00575754" w:rsidRPr="0032655D" w:rsidRDefault="00575754" w:rsidP="00575754">
      <w:pPr>
        <w:jc w:val="both"/>
        <w:rPr>
          <w:rFonts w:cstheme="minorHAnsi"/>
        </w:rPr>
      </w:pPr>
      <w:r w:rsidRPr="0032655D">
        <w:rPr>
          <w:rFonts w:cstheme="minorHAnsi"/>
        </w:rPr>
        <w:t>Dado lo anterior, la planeación institucional se articula a través de tres elementos fundamentales:</w:t>
      </w:r>
    </w:p>
    <w:p w14:paraId="3C461D43" w14:textId="77777777" w:rsidR="00575754" w:rsidRPr="0032655D" w:rsidRDefault="00575754" w:rsidP="00575754">
      <w:pPr>
        <w:pStyle w:val="Descripcin"/>
        <w:spacing w:after="0" w:line="240" w:lineRule="auto"/>
        <w:jc w:val="center"/>
        <w:rPr>
          <w:rFonts w:ascii="Century Gothic" w:eastAsia="Arial" w:hAnsi="Century Gothic" w:cstheme="minorHAnsi"/>
          <w:b w:val="0"/>
          <w:bCs w:val="0"/>
          <w:sz w:val="22"/>
          <w:szCs w:val="22"/>
          <w:lang w:val="es-419"/>
        </w:rPr>
      </w:pPr>
      <w:bookmarkStart w:id="63" w:name="_Toc11404312"/>
    </w:p>
    <w:p w14:paraId="68DD5EDE" w14:textId="4968408E" w:rsidR="00575754" w:rsidRPr="00575754" w:rsidRDefault="00491331" w:rsidP="00575754">
      <w:pPr>
        <w:pStyle w:val="Descripcin"/>
        <w:spacing w:after="0" w:line="240" w:lineRule="auto"/>
        <w:jc w:val="center"/>
        <w:rPr>
          <w:rFonts w:ascii="Century Gothic" w:eastAsia="Arial" w:hAnsi="Century Gothic" w:cstheme="minorHAnsi"/>
          <w:b w:val="0"/>
          <w:bCs w:val="0"/>
          <w:i/>
          <w:sz w:val="18"/>
          <w:szCs w:val="22"/>
          <w:lang w:val="es-419"/>
        </w:rPr>
      </w:pPr>
      <w:bookmarkStart w:id="64" w:name="_Toc13819023"/>
      <w:bookmarkStart w:id="65" w:name="_Hlk13820803"/>
      <w:r>
        <w:rPr>
          <w:rFonts w:ascii="Century Gothic" w:eastAsia="Arial" w:hAnsi="Century Gothic" w:cstheme="minorHAnsi"/>
          <w:b w:val="0"/>
          <w:bCs w:val="0"/>
          <w:i/>
          <w:sz w:val="18"/>
          <w:szCs w:val="22"/>
          <w:lang w:val="es-419"/>
        </w:rPr>
        <w:t>Ilustración 4</w:t>
      </w:r>
      <w:r w:rsidR="00575754" w:rsidRPr="00575754">
        <w:rPr>
          <w:rFonts w:ascii="Century Gothic" w:eastAsia="Arial" w:hAnsi="Century Gothic" w:cstheme="minorHAnsi"/>
          <w:b w:val="0"/>
          <w:bCs w:val="0"/>
          <w:i/>
          <w:sz w:val="18"/>
          <w:szCs w:val="22"/>
          <w:lang w:val="es-419"/>
        </w:rPr>
        <w:t>. Planeación Institucional</w:t>
      </w:r>
      <w:bookmarkEnd w:id="63"/>
      <w:bookmarkEnd w:id="64"/>
    </w:p>
    <w:bookmarkEnd w:id="65"/>
    <w:p w14:paraId="0F8D4816" w14:textId="77777777" w:rsidR="00575754" w:rsidRPr="00575754" w:rsidRDefault="00575754" w:rsidP="00575754">
      <w:pPr>
        <w:jc w:val="center"/>
        <w:rPr>
          <w:rFonts w:cstheme="minorHAnsi"/>
          <w:i/>
        </w:rPr>
      </w:pPr>
      <w:r w:rsidRPr="00575754">
        <w:rPr>
          <w:rFonts w:cstheme="minorHAnsi"/>
          <w:i/>
          <w:noProof/>
          <w:sz w:val="28"/>
        </w:rPr>
        <w:drawing>
          <wp:inline distT="0" distB="0" distL="0" distR="0" wp14:anchorId="6D7FE575" wp14:editId="64E8ACE9">
            <wp:extent cx="5608982" cy="695325"/>
            <wp:effectExtent l="76200" t="57150" r="86995" b="47625"/>
            <wp:docPr id="25" name="Diagrama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3A133AE0" w14:textId="77777777" w:rsidR="00575754" w:rsidRPr="00575754" w:rsidRDefault="00575754" w:rsidP="00575754">
      <w:pPr>
        <w:pStyle w:val="Prrafodelista"/>
        <w:adjustRightInd w:val="0"/>
        <w:jc w:val="center"/>
        <w:rPr>
          <w:rFonts w:cstheme="minorHAnsi"/>
          <w:i/>
          <w:sz w:val="18"/>
        </w:rPr>
      </w:pPr>
      <w:r w:rsidRPr="00575754">
        <w:rPr>
          <w:rFonts w:cstheme="minorHAnsi"/>
          <w:i/>
          <w:sz w:val="18"/>
        </w:rPr>
        <w:t>Fuente. UAERMV – 2019.</w:t>
      </w:r>
    </w:p>
    <w:p w14:paraId="0EC676C6" w14:textId="77777777" w:rsidR="00575754" w:rsidRDefault="00575754" w:rsidP="00575754">
      <w:pPr>
        <w:jc w:val="both"/>
        <w:rPr>
          <w:rFonts w:cstheme="minorHAnsi"/>
        </w:rPr>
      </w:pPr>
    </w:p>
    <w:p w14:paraId="6EC743C6" w14:textId="433BF266" w:rsidR="00575754" w:rsidRDefault="00575754" w:rsidP="00575754">
      <w:pPr>
        <w:jc w:val="both"/>
        <w:rPr>
          <w:rFonts w:cstheme="minorHAnsi"/>
        </w:rPr>
      </w:pPr>
      <w:r>
        <w:rPr>
          <w:rFonts w:cstheme="minorHAnsi"/>
        </w:rPr>
        <w:t>La OAP informa que l</w:t>
      </w:r>
      <w:r w:rsidRPr="0032655D">
        <w:rPr>
          <w:rFonts w:cstheme="minorHAnsi"/>
        </w:rPr>
        <w:t xml:space="preserve">as diferentes dependencias de la entidad reportan los avances cuantitativos y cualitativos a través de la aplicación de la entidad </w:t>
      </w:r>
      <w:r>
        <w:rPr>
          <w:rFonts w:cstheme="minorHAnsi"/>
        </w:rPr>
        <w:t>(</w:t>
      </w:r>
      <w:hyperlink r:id="rId30" w:history="1">
        <w:r>
          <w:rPr>
            <w:rStyle w:val="Hipervnculo"/>
          </w:rPr>
          <w:t>https://www.umv.gov.co/planaccion/login.php</w:t>
        </w:r>
      </w:hyperlink>
      <w:r>
        <w:t xml:space="preserve">) </w:t>
      </w:r>
      <w:r w:rsidRPr="0032655D">
        <w:rPr>
          <w:rFonts w:cstheme="minorHAnsi"/>
        </w:rPr>
        <w:t>para</w:t>
      </w:r>
      <w:r>
        <w:rPr>
          <w:rFonts w:cstheme="minorHAnsi"/>
        </w:rPr>
        <w:t xml:space="preserve"> el</w:t>
      </w:r>
      <w:r w:rsidRPr="0032655D">
        <w:rPr>
          <w:rFonts w:cstheme="minorHAnsi"/>
        </w:rPr>
        <w:t xml:space="preserve"> reporte del plan de acción a la Oficina Asesora de Planeación, que es la encargada de realizar el análisis y la consolidación de la información.</w:t>
      </w:r>
    </w:p>
    <w:p w14:paraId="1ABAAA5E" w14:textId="27680CDD" w:rsidR="00575754" w:rsidRDefault="00575754" w:rsidP="0032655D">
      <w:pPr>
        <w:rPr>
          <w:rFonts w:cstheme="minorHAnsi"/>
        </w:rPr>
      </w:pPr>
    </w:p>
    <w:p w14:paraId="5DC23E05" w14:textId="77777777" w:rsidR="005F5834" w:rsidRDefault="005F5834" w:rsidP="0032655D">
      <w:pPr>
        <w:rPr>
          <w:rFonts w:cstheme="minorHAnsi"/>
        </w:rPr>
      </w:pPr>
    </w:p>
    <w:p w14:paraId="1F4B8307" w14:textId="790E74B3" w:rsidR="00F4405F" w:rsidRPr="0032655D" w:rsidRDefault="00F4405F" w:rsidP="00575754">
      <w:pPr>
        <w:pStyle w:val="Estilo3"/>
      </w:pPr>
      <w:bookmarkStart w:id="66" w:name="_Toc13822653"/>
      <w:r w:rsidRPr="0032655D">
        <w:t>Reporte del avance del Plan Estratégico de la entidad</w:t>
      </w:r>
      <w:r w:rsidR="0032655D">
        <w:t>:</w:t>
      </w:r>
      <w:bookmarkEnd w:id="66"/>
    </w:p>
    <w:p w14:paraId="0762E5A6" w14:textId="7810CA19" w:rsidR="00316B6C" w:rsidRDefault="00316B6C" w:rsidP="00F4405F">
      <w:pPr>
        <w:pStyle w:val="Prrafodelista"/>
        <w:ind w:left="567"/>
        <w:rPr>
          <w:rFonts w:cstheme="minorHAnsi"/>
        </w:rPr>
      </w:pPr>
    </w:p>
    <w:p w14:paraId="09A86F9B" w14:textId="076027FD" w:rsidR="00316B6C" w:rsidRDefault="00316B6C" w:rsidP="00316B6C">
      <w:pPr>
        <w:jc w:val="both"/>
        <w:rPr>
          <w:rFonts w:cstheme="minorHAnsi"/>
          <w:b/>
        </w:rPr>
      </w:pPr>
      <w:r w:rsidRPr="0032655D">
        <w:rPr>
          <w:rFonts w:cstheme="minorHAnsi"/>
        </w:rPr>
        <w:t xml:space="preserve">A continuación, se presenta el estado de avance en la ejecución de los </w:t>
      </w:r>
      <w:r w:rsidR="00575754" w:rsidRPr="00575754">
        <w:rPr>
          <w:rFonts w:cstheme="minorHAnsi"/>
          <w:b/>
        </w:rPr>
        <w:t>OBJETIVOS INSTITUCIONALES</w:t>
      </w:r>
      <w:r w:rsidR="00575754">
        <w:rPr>
          <w:rFonts w:cstheme="minorHAnsi"/>
          <w:b/>
        </w:rPr>
        <w:t>:</w:t>
      </w:r>
    </w:p>
    <w:p w14:paraId="0EEAC29F" w14:textId="77777777" w:rsidR="005F5834" w:rsidRPr="0032655D" w:rsidRDefault="005F5834" w:rsidP="00316B6C">
      <w:pPr>
        <w:jc w:val="both"/>
        <w:rPr>
          <w:rFonts w:cstheme="minorHAnsi"/>
        </w:rPr>
      </w:pPr>
    </w:p>
    <w:p w14:paraId="1DCE5385" w14:textId="14B0851F" w:rsidR="00316B6C" w:rsidRPr="005F4089" w:rsidRDefault="00316B6C" w:rsidP="00316B6C">
      <w:pPr>
        <w:pStyle w:val="Descripcin"/>
        <w:spacing w:after="0" w:line="240" w:lineRule="auto"/>
        <w:jc w:val="center"/>
        <w:rPr>
          <w:rFonts w:ascii="Century Gothic" w:eastAsia="Arial" w:hAnsi="Century Gothic" w:cstheme="minorHAnsi"/>
          <w:b w:val="0"/>
          <w:bCs w:val="0"/>
          <w:i/>
          <w:sz w:val="18"/>
          <w:szCs w:val="22"/>
          <w:lang w:val="es-419"/>
        </w:rPr>
      </w:pPr>
      <w:bookmarkStart w:id="67" w:name="_Toc11404619"/>
      <w:bookmarkStart w:id="68" w:name="_Hlk13821116"/>
      <w:r w:rsidRPr="005F4089">
        <w:rPr>
          <w:rFonts w:ascii="Century Gothic" w:eastAsia="Arial" w:hAnsi="Century Gothic" w:cstheme="minorHAnsi"/>
          <w:b w:val="0"/>
          <w:bCs w:val="0"/>
          <w:i/>
          <w:sz w:val="18"/>
          <w:szCs w:val="22"/>
          <w:lang w:val="es-419"/>
        </w:rPr>
        <w:t xml:space="preserve">Tabla </w:t>
      </w:r>
      <w:r w:rsidR="006F59CE">
        <w:rPr>
          <w:rFonts w:ascii="Century Gothic" w:eastAsia="Arial" w:hAnsi="Century Gothic" w:cstheme="minorHAnsi"/>
          <w:b w:val="0"/>
          <w:bCs w:val="0"/>
          <w:i/>
          <w:sz w:val="18"/>
          <w:szCs w:val="22"/>
          <w:lang w:val="es-419"/>
        </w:rPr>
        <w:t>1</w:t>
      </w:r>
      <w:r w:rsidR="00484D33">
        <w:rPr>
          <w:rFonts w:ascii="Century Gothic" w:eastAsia="Arial" w:hAnsi="Century Gothic" w:cstheme="minorHAnsi"/>
          <w:b w:val="0"/>
          <w:bCs w:val="0"/>
          <w:i/>
          <w:sz w:val="18"/>
          <w:szCs w:val="22"/>
          <w:lang w:val="es-419"/>
        </w:rPr>
        <w:t>5</w:t>
      </w:r>
      <w:r w:rsidRPr="005F4089">
        <w:rPr>
          <w:rFonts w:ascii="Century Gothic" w:eastAsia="Arial" w:hAnsi="Century Gothic" w:cstheme="minorHAnsi"/>
          <w:b w:val="0"/>
          <w:bCs w:val="0"/>
          <w:i/>
          <w:sz w:val="18"/>
          <w:szCs w:val="22"/>
          <w:lang w:val="es-419"/>
        </w:rPr>
        <w:t>. Ejecución de Objetivos Institucionales</w:t>
      </w:r>
      <w:bookmarkEnd w:id="67"/>
    </w:p>
    <w:tbl>
      <w:tblPr>
        <w:tblW w:w="9699" w:type="dxa"/>
        <w:jc w:val="center"/>
        <w:tblCellMar>
          <w:left w:w="70" w:type="dxa"/>
          <w:right w:w="70" w:type="dxa"/>
        </w:tblCellMar>
        <w:tblLook w:val="04A0" w:firstRow="1" w:lastRow="0" w:firstColumn="1" w:lastColumn="0" w:noHBand="0" w:noVBand="1"/>
      </w:tblPr>
      <w:tblGrid>
        <w:gridCol w:w="6972"/>
        <w:gridCol w:w="1458"/>
        <w:gridCol w:w="1269"/>
      </w:tblGrid>
      <w:tr w:rsidR="00316B6C" w:rsidRPr="005F4089" w14:paraId="407A6432" w14:textId="77777777" w:rsidTr="00575754">
        <w:trPr>
          <w:trHeight w:val="20"/>
          <w:jc w:val="center"/>
        </w:trPr>
        <w:tc>
          <w:tcPr>
            <w:tcW w:w="6972" w:type="dxa"/>
            <w:tcBorders>
              <w:top w:val="single" w:sz="4" w:space="0" w:color="000000"/>
              <w:left w:val="single" w:sz="4" w:space="0" w:color="000000"/>
              <w:bottom w:val="single" w:sz="4" w:space="0" w:color="000000"/>
              <w:right w:val="single" w:sz="4" w:space="0" w:color="000000"/>
            </w:tcBorders>
            <w:shd w:val="clear" w:color="000000" w:fill="EEECEC"/>
            <w:vAlign w:val="center"/>
            <w:hideMark/>
          </w:tcPr>
          <w:bookmarkEnd w:id="68"/>
          <w:p w14:paraId="0F66D05D" w14:textId="77777777" w:rsidR="00316B6C" w:rsidRPr="00F42F62" w:rsidRDefault="00316B6C" w:rsidP="00235BA6">
            <w:pPr>
              <w:jc w:val="center"/>
              <w:rPr>
                <w:rFonts w:cstheme="minorHAnsi"/>
                <w:b/>
                <w:sz w:val="18"/>
              </w:rPr>
            </w:pPr>
            <w:r w:rsidRPr="00F42F62">
              <w:rPr>
                <w:rFonts w:cstheme="minorHAnsi"/>
                <w:b/>
                <w:sz w:val="18"/>
              </w:rPr>
              <w:t>OBJETIVO INSTITUCIONAL</w:t>
            </w:r>
          </w:p>
        </w:tc>
        <w:tc>
          <w:tcPr>
            <w:tcW w:w="1458" w:type="dxa"/>
            <w:tcBorders>
              <w:top w:val="single" w:sz="4" w:space="0" w:color="000000"/>
              <w:left w:val="nil"/>
              <w:bottom w:val="single" w:sz="4" w:space="0" w:color="000000"/>
              <w:right w:val="single" w:sz="4" w:space="0" w:color="000000"/>
            </w:tcBorders>
            <w:shd w:val="clear" w:color="000000" w:fill="EEECEC"/>
            <w:vAlign w:val="center"/>
            <w:hideMark/>
          </w:tcPr>
          <w:p w14:paraId="7654385A" w14:textId="77777777" w:rsidR="00316B6C" w:rsidRPr="00F42F62" w:rsidRDefault="00316B6C" w:rsidP="00235BA6">
            <w:pPr>
              <w:jc w:val="center"/>
              <w:rPr>
                <w:rFonts w:cstheme="minorHAnsi"/>
                <w:b/>
                <w:sz w:val="18"/>
              </w:rPr>
            </w:pPr>
            <w:r w:rsidRPr="00F42F62">
              <w:rPr>
                <w:rFonts w:cstheme="minorHAnsi"/>
                <w:b/>
                <w:sz w:val="18"/>
              </w:rPr>
              <w:t>PONDERACIÓN</w:t>
            </w:r>
          </w:p>
        </w:tc>
        <w:tc>
          <w:tcPr>
            <w:tcW w:w="1269" w:type="dxa"/>
            <w:tcBorders>
              <w:top w:val="single" w:sz="4" w:space="0" w:color="000000"/>
              <w:left w:val="nil"/>
              <w:bottom w:val="single" w:sz="4" w:space="0" w:color="000000"/>
              <w:right w:val="single" w:sz="4" w:space="0" w:color="000000"/>
            </w:tcBorders>
            <w:shd w:val="clear" w:color="000000" w:fill="EEECEC"/>
            <w:vAlign w:val="center"/>
            <w:hideMark/>
          </w:tcPr>
          <w:p w14:paraId="1802DA38" w14:textId="77777777" w:rsidR="00316B6C" w:rsidRPr="00F42F62" w:rsidRDefault="00316B6C" w:rsidP="00235BA6">
            <w:pPr>
              <w:jc w:val="center"/>
              <w:rPr>
                <w:rFonts w:cstheme="minorHAnsi"/>
                <w:b/>
                <w:sz w:val="18"/>
              </w:rPr>
            </w:pPr>
            <w:r w:rsidRPr="00F42F62">
              <w:rPr>
                <w:rFonts w:cstheme="minorHAnsi"/>
                <w:b/>
                <w:sz w:val="18"/>
              </w:rPr>
              <w:t>TRIMESTRE 1</w:t>
            </w:r>
          </w:p>
        </w:tc>
      </w:tr>
      <w:tr w:rsidR="00316B6C" w:rsidRPr="005F4089" w14:paraId="68463307" w14:textId="77777777" w:rsidTr="00575754">
        <w:trPr>
          <w:trHeight w:val="20"/>
          <w:jc w:val="center"/>
        </w:trPr>
        <w:tc>
          <w:tcPr>
            <w:tcW w:w="697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62A170" w14:textId="77777777" w:rsidR="00316B6C" w:rsidRPr="005F4089" w:rsidRDefault="00316B6C" w:rsidP="00235BA6">
            <w:pPr>
              <w:ind w:left="67"/>
              <w:rPr>
                <w:rFonts w:cstheme="minorHAnsi"/>
                <w:sz w:val="18"/>
              </w:rPr>
            </w:pPr>
            <w:r w:rsidRPr="005F4089">
              <w:rPr>
                <w:rFonts w:cstheme="minorHAnsi"/>
                <w:sz w:val="18"/>
              </w:rPr>
              <w:t>Liderar la política pública de la conservación de la infraestructura vial local de Bogotá D.C.</w:t>
            </w:r>
          </w:p>
        </w:tc>
        <w:tc>
          <w:tcPr>
            <w:tcW w:w="1458" w:type="dxa"/>
            <w:tcBorders>
              <w:top w:val="nil"/>
              <w:left w:val="nil"/>
              <w:bottom w:val="single" w:sz="4" w:space="0" w:color="000000"/>
              <w:right w:val="single" w:sz="4" w:space="0" w:color="000000"/>
            </w:tcBorders>
            <w:shd w:val="clear" w:color="auto" w:fill="auto"/>
            <w:noWrap/>
            <w:vAlign w:val="center"/>
            <w:hideMark/>
          </w:tcPr>
          <w:p w14:paraId="0CD82646" w14:textId="77777777" w:rsidR="00316B6C" w:rsidRPr="005F4089" w:rsidRDefault="00316B6C" w:rsidP="00235BA6">
            <w:pPr>
              <w:jc w:val="center"/>
              <w:rPr>
                <w:rFonts w:cstheme="minorHAnsi"/>
                <w:sz w:val="18"/>
              </w:rPr>
            </w:pPr>
            <w:r w:rsidRPr="005F4089">
              <w:rPr>
                <w:rFonts w:cstheme="minorHAnsi"/>
                <w:sz w:val="18"/>
              </w:rPr>
              <w:t>10,00%</w:t>
            </w:r>
          </w:p>
        </w:tc>
        <w:tc>
          <w:tcPr>
            <w:tcW w:w="1269" w:type="dxa"/>
            <w:tcBorders>
              <w:top w:val="nil"/>
              <w:left w:val="nil"/>
              <w:bottom w:val="single" w:sz="4" w:space="0" w:color="000000"/>
              <w:right w:val="single" w:sz="4" w:space="0" w:color="000000"/>
            </w:tcBorders>
            <w:shd w:val="clear" w:color="auto" w:fill="auto"/>
            <w:noWrap/>
            <w:vAlign w:val="center"/>
            <w:hideMark/>
          </w:tcPr>
          <w:p w14:paraId="5B410413" w14:textId="77777777" w:rsidR="00316B6C" w:rsidRPr="006F59CE" w:rsidRDefault="00316B6C" w:rsidP="00235BA6">
            <w:pPr>
              <w:jc w:val="center"/>
              <w:rPr>
                <w:rFonts w:cstheme="minorHAnsi"/>
                <w:b/>
                <w:sz w:val="18"/>
              </w:rPr>
            </w:pPr>
            <w:r w:rsidRPr="006F59CE">
              <w:rPr>
                <w:rFonts w:cstheme="minorHAnsi"/>
                <w:b/>
                <w:sz w:val="18"/>
              </w:rPr>
              <w:t>1,08%</w:t>
            </w:r>
          </w:p>
        </w:tc>
      </w:tr>
      <w:tr w:rsidR="00316B6C" w:rsidRPr="005F4089" w14:paraId="40FA5A55" w14:textId="77777777" w:rsidTr="00575754">
        <w:trPr>
          <w:trHeight w:val="20"/>
          <w:jc w:val="center"/>
        </w:trPr>
        <w:tc>
          <w:tcPr>
            <w:tcW w:w="697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20837C" w14:textId="77777777" w:rsidR="00316B6C" w:rsidRPr="005F4089" w:rsidRDefault="00316B6C" w:rsidP="00235BA6">
            <w:pPr>
              <w:ind w:left="67"/>
              <w:rPr>
                <w:rFonts w:cstheme="minorHAnsi"/>
                <w:sz w:val="18"/>
              </w:rPr>
            </w:pPr>
            <w:r w:rsidRPr="005F4089">
              <w:rPr>
                <w:rFonts w:cstheme="minorHAnsi"/>
                <w:sz w:val="18"/>
              </w:rPr>
              <w:t>Mejorar las condiciones de movilidad de la malla vial, a través de los programas de conservación y la atención de situaciones imprevistas que dificulten la movilidad en Bogotá D.C.</w:t>
            </w:r>
          </w:p>
        </w:tc>
        <w:tc>
          <w:tcPr>
            <w:tcW w:w="1458" w:type="dxa"/>
            <w:tcBorders>
              <w:top w:val="nil"/>
              <w:left w:val="nil"/>
              <w:bottom w:val="single" w:sz="4" w:space="0" w:color="000000"/>
              <w:right w:val="single" w:sz="4" w:space="0" w:color="000000"/>
            </w:tcBorders>
            <w:shd w:val="clear" w:color="auto" w:fill="auto"/>
            <w:noWrap/>
            <w:vAlign w:val="center"/>
            <w:hideMark/>
          </w:tcPr>
          <w:p w14:paraId="4261141F" w14:textId="77777777" w:rsidR="00316B6C" w:rsidRPr="005F4089" w:rsidRDefault="00316B6C" w:rsidP="00235BA6">
            <w:pPr>
              <w:jc w:val="center"/>
              <w:rPr>
                <w:rFonts w:cstheme="minorHAnsi"/>
                <w:sz w:val="18"/>
              </w:rPr>
            </w:pPr>
            <w:r w:rsidRPr="005F4089">
              <w:rPr>
                <w:rFonts w:cstheme="minorHAnsi"/>
                <w:sz w:val="18"/>
              </w:rPr>
              <w:t>60,00%</w:t>
            </w:r>
          </w:p>
        </w:tc>
        <w:tc>
          <w:tcPr>
            <w:tcW w:w="1269" w:type="dxa"/>
            <w:tcBorders>
              <w:top w:val="nil"/>
              <w:left w:val="nil"/>
              <w:bottom w:val="single" w:sz="4" w:space="0" w:color="000000"/>
              <w:right w:val="single" w:sz="4" w:space="0" w:color="000000"/>
            </w:tcBorders>
            <w:shd w:val="clear" w:color="auto" w:fill="auto"/>
            <w:noWrap/>
            <w:vAlign w:val="center"/>
            <w:hideMark/>
          </w:tcPr>
          <w:p w14:paraId="214DCE91" w14:textId="77777777" w:rsidR="00316B6C" w:rsidRPr="006F59CE" w:rsidRDefault="00316B6C" w:rsidP="00235BA6">
            <w:pPr>
              <w:jc w:val="center"/>
              <w:rPr>
                <w:rFonts w:cstheme="minorHAnsi"/>
                <w:b/>
                <w:sz w:val="18"/>
              </w:rPr>
            </w:pPr>
            <w:r w:rsidRPr="006F59CE">
              <w:rPr>
                <w:rFonts w:cstheme="minorHAnsi"/>
                <w:b/>
                <w:sz w:val="18"/>
              </w:rPr>
              <w:t>7,40%</w:t>
            </w:r>
          </w:p>
        </w:tc>
      </w:tr>
      <w:tr w:rsidR="00316B6C" w:rsidRPr="005F4089" w14:paraId="486AA8C3" w14:textId="77777777" w:rsidTr="00575754">
        <w:trPr>
          <w:trHeight w:val="20"/>
          <w:jc w:val="center"/>
        </w:trPr>
        <w:tc>
          <w:tcPr>
            <w:tcW w:w="697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68378F" w14:textId="77777777" w:rsidR="00316B6C" w:rsidRPr="005F4089" w:rsidRDefault="00316B6C" w:rsidP="00235BA6">
            <w:pPr>
              <w:ind w:left="67"/>
              <w:rPr>
                <w:rFonts w:cstheme="minorHAnsi"/>
                <w:sz w:val="18"/>
              </w:rPr>
            </w:pPr>
            <w:r w:rsidRPr="005F4089">
              <w:rPr>
                <w:rFonts w:cstheme="minorHAnsi"/>
                <w:sz w:val="18"/>
              </w:rPr>
              <w:t>Optimizar la infraestructura técnica, tecnológica y organizacional de la entidad para el cumplimiento de su misionalidad.</w:t>
            </w:r>
          </w:p>
        </w:tc>
        <w:tc>
          <w:tcPr>
            <w:tcW w:w="1458" w:type="dxa"/>
            <w:tcBorders>
              <w:top w:val="nil"/>
              <w:left w:val="nil"/>
              <w:bottom w:val="single" w:sz="4" w:space="0" w:color="000000"/>
              <w:right w:val="single" w:sz="4" w:space="0" w:color="000000"/>
            </w:tcBorders>
            <w:shd w:val="clear" w:color="auto" w:fill="auto"/>
            <w:noWrap/>
            <w:vAlign w:val="center"/>
            <w:hideMark/>
          </w:tcPr>
          <w:p w14:paraId="3C284A22" w14:textId="77777777" w:rsidR="00316B6C" w:rsidRPr="005F4089" w:rsidRDefault="00316B6C" w:rsidP="00235BA6">
            <w:pPr>
              <w:jc w:val="center"/>
              <w:rPr>
                <w:rFonts w:cstheme="minorHAnsi"/>
                <w:sz w:val="18"/>
              </w:rPr>
            </w:pPr>
            <w:r w:rsidRPr="005F4089">
              <w:rPr>
                <w:rFonts w:cstheme="minorHAnsi"/>
                <w:sz w:val="18"/>
              </w:rPr>
              <w:t>10,00%</w:t>
            </w:r>
          </w:p>
        </w:tc>
        <w:tc>
          <w:tcPr>
            <w:tcW w:w="1269" w:type="dxa"/>
            <w:tcBorders>
              <w:top w:val="nil"/>
              <w:left w:val="nil"/>
              <w:bottom w:val="single" w:sz="4" w:space="0" w:color="000000"/>
              <w:right w:val="single" w:sz="4" w:space="0" w:color="000000"/>
            </w:tcBorders>
            <w:shd w:val="clear" w:color="auto" w:fill="auto"/>
            <w:noWrap/>
            <w:vAlign w:val="center"/>
            <w:hideMark/>
          </w:tcPr>
          <w:p w14:paraId="70B0C461" w14:textId="77777777" w:rsidR="00316B6C" w:rsidRPr="006F59CE" w:rsidRDefault="00316B6C" w:rsidP="00235BA6">
            <w:pPr>
              <w:jc w:val="center"/>
              <w:rPr>
                <w:rFonts w:cstheme="minorHAnsi"/>
                <w:b/>
                <w:sz w:val="18"/>
              </w:rPr>
            </w:pPr>
            <w:r w:rsidRPr="006F59CE">
              <w:rPr>
                <w:rFonts w:cstheme="minorHAnsi"/>
                <w:b/>
                <w:sz w:val="18"/>
              </w:rPr>
              <w:t>0,25%</w:t>
            </w:r>
          </w:p>
        </w:tc>
      </w:tr>
      <w:tr w:rsidR="00316B6C" w:rsidRPr="005F4089" w14:paraId="0E358D51" w14:textId="77777777" w:rsidTr="00575754">
        <w:trPr>
          <w:trHeight w:val="20"/>
          <w:jc w:val="center"/>
        </w:trPr>
        <w:tc>
          <w:tcPr>
            <w:tcW w:w="697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D90D7E" w14:textId="77777777" w:rsidR="00316B6C" w:rsidRPr="005F4089" w:rsidRDefault="00316B6C" w:rsidP="00235BA6">
            <w:pPr>
              <w:ind w:left="67"/>
              <w:rPr>
                <w:rFonts w:cstheme="minorHAnsi"/>
                <w:sz w:val="18"/>
              </w:rPr>
            </w:pPr>
            <w:r w:rsidRPr="005F4089">
              <w:rPr>
                <w:rFonts w:cstheme="minorHAnsi"/>
                <w:sz w:val="18"/>
              </w:rPr>
              <w:t>Mejorar la gestión institucional a través de mecanismos de transparencia y eficiencia de los procesos para la toma de decisiones y la mejora continua en pro de la satisfacción del ciudadano y grupos de valor.</w:t>
            </w:r>
          </w:p>
        </w:tc>
        <w:tc>
          <w:tcPr>
            <w:tcW w:w="1458" w:type="dxa"/>
            <w:tcBorders>
              <w:top w:val="nil"/>
              <w:left w:val="nil"/>
              <w:bottom w:val="single" w:sz="4" w:space="0" w:color="000000"/>
              <w:right w:val="single" w:sz="4" w:space="0" w:color="000000"/>
            </w:tcBorders>
            <w:shd w:val="clear" w:color="auto" w:fill="auto"/>
            <w:noWrap/>
            <w:vAlign w:val="center"/>
            <w:hideMark/>
          </w:tcPr>
          <w:p w14:paraId="27E76DA5" w14:textId="77777777" w:rsidR="00316B6C" w:rsidRPr="005F4089" w:rsidRDefault="00316B6C" w:rsidP="00235BA6">
            <w:pPr>
              <w:jc w:val="center"/>
              <w:rPr>
                <w:rFonts w:cstheme="minorHAnsi"/>
                <w:sz w:val="18"/>
              </w:rPr>
            </w:pPr>
            <w:r w:rsidRPr="005F4089">
              <w:rPr>
                <w:rFonts w:cstheme="minorHAnsi"/>
                <w:sz w:val="18"/>
              </w:rPr>
              <w:t>10,00%</w:t>
            </w:r>
          </w:p>
        </w:tc>
        <w:tc>
          <w:tcPr>
            <w:tcW w:w="1269" w:type="dxa"/>
            <w:tcBorders>
              <w:top w:val="nil"/>
              <w:left w:val="nil"/>
              <w:bottom w:val="single" w:sz="4" w:space="0" w:color="000000"/>
              <w:right w:val="single" w:sz="4" w:space="0" w:color="000000"/>
            </w:tcBorders>
            <w:shd w:val="clear" w:color="auto" w:fill="auto"/>
            <w:noWrap/>
            <w:vAlign w:val="center"/>
            <w:hideMark/>
          </w:tcPr>
          <w:p w14:paraId="746628BB" w14:textId="77777777" w:rsidR="00316B6C" w:rsidRPr="006F59CE" w:rsidRDefault="00316B6C" w:rsidP="00235BA6">
            <w:pPr>
              <w:jc w:val="center"/>
              <w:rPr>
                <w:rFonts w:cstheme="minorHAnsi"/>
                <w:b/>
                <w:sz w:val="18"/>
              </w:rPr>
            </w:pPr>
            <w:r w:rsidRPr="006F59CE">
              <w:rPr>
                <w:rFonts w:cstheme="minorHAnsi"/>
                <w:b/>
                <w:sz w:val="18"/>
              </w:rPr>
              <w:t>1,24%</w:t>
            </w:r>
          </w:p>
        </w:tc>
      </w:tr>
      <w:tr w:rsidR="00316B6C" w:rsidRPr="005F4089" w14:paraId="1B342D37" w14:textId="77777777" w:rsidTr="00575754">
        <w:trPr>
          <w:trHeight w:val="20"/>
          <w:jc w:val="center"/>
        </w:trPr>
        <w:tc>
          <w:tcPr>
            <w:tcW w:w="697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7B07CF" w14:textId="77777777" w:rsidR="00316B6C" w:rsidRPr="005F4089" w:rsidRDefault="00316B6C" w:rsidP="00235BA6">
            <w:pPr>
              <w:ind w:left="67"/>
              <w:rPr>
                <w:rFonts w:cstheme="minorHAnsi"/>
                <w:sz w:val="18"/>
              </w:rPr>
            </w:pPr>
            <w:r w:rsidRPr="005F4089">
              <w:rPr>
                <w:rFonts w:cstheme="minorHAnsi"/>
                <w:sz w:val="18"/>
              </w:rPr>
              <w:t>Desarrollar una cultura organizacional fundamentada en el fortalecimiento del talento humano a través de la gestión del conocimiento, su apropiación y aprovechamiento y la mejora del clima laboral, como motores de la generación de resultados de la entidad.</w:t>
            </w:r>
          </w:p>
        </w:tc>
        <w:tc>
          <w:tcPr>
            <w:tcW w:w="1458" w:type="dxa"/>
            <w:tcBorders>
              <w:top w:val="nil"/>
              <w:left w:val="nil"/>
              <w:bottom w:val="single" w:sz="4" w:space="0" w:color="000000"/>
              <w:right w:val="single" w:sz="4" w:space="0" w:color="000000"/>
            </w:tcBorders>
            <w:shd w:val="clear" w:color="auto" w:fill="auto"/>
            <w:noWrap/>
            <w:vAlign w:val="center"/>
            <w:hideMark/>
          </w:tcPr>
          <w:p w14:paraId="05E77090" w14:textId="77777777" w:rsidR="00316B6C" w:rsidRPr="005F4089" w:rsidRDefault="00316B6C" w:rsidP="00235BA6">
            <w:pPr>
              <w:jc w:val="center"/>
              <w:rPr>
                <w:rFonts w:cstheme="minorHAnsi"/>
                <w:sz w:val="18"/>
              </w:rPr>
            </w:pPr>
            <w:r w:rsidRPr="005F4089">
              <w:rPr>
                <w:rFonts w:cstheme="minorHAnsi"/>
                <w:sz w:val="18"/>
              </w:rPr>
              <w:t>10,00%</w:t>
            </w:r>
          </w:p>
        </w:tc>
        <w:tc>
          <w:tcPr>
            <w:tcW w:w="1269" w:type="dxa"/>
            <w:tcBorders>
              <w:top w:val="nil"/>
              <w:left w:val="nil"/>
              <w:bottom w:val="single" w:sz="4" w:space="0" w:color="000000"/>
              <w:right w:val="single" w:sz="4" w:space="0" w:color="000000"/>
            </w:tcBorders>
            <w:shd w:val="clear" w:color="auto" w:fill="auto"/>
            <w:noWrap/>
            <w:vAlign w:val="center"/>
            <w:hideMark/>
          </w:tcPr>
          <w:p w14:paraId="1AD5E80E" w14:textId="77777777" w:rsidR="00316B6C" w:rsidRPr="006F59CE" w:rsidRDefault="00316B6C" w:rsidP="00235BA6">
            <w:pPr>
              <w:jc w:val="center"/>
              <w:rPr>
                <w:rFonts w:cstheme="minorHAnsi"/>
                <w:b/>
                <w:sz w:val="18"/>
              </w:rPr>
            </w:pPr>
            <w:r w:rsidRPr="006F59CE">
              <w:rPr>
                <w:rFonts w:cstheme="minorHAnsi"/>
                <w:b/>
                <w:sz w:val="18"/>
              </w:rPr>
              <w:t>3,65%</w:t>
            </w:r>
          </w:p>
        </w:tc>
      </w:tr>
      <w:tr w:rsidR="00316B6C" w:rsidRPr="005F4089" w14:paraId="28D3D0A9" w14:textId="77777777" w:rsidTr="00575754">
        <w:trPr>
          <w:trHeight w:val="20"/>
          <w:jc w:val="center"/>
        </w:trPr>
        <w:tc>
          <w:tcPr>
            <w:tcW w:w="6972" w:type="dxa"/>
            <w:tcBorders>
              <w:top w:val="single" w:sz="4" w:space="0" w:color="000000"/>
              <w:left w:val="single" w:sz="4" w:space="0" w:color="000000"/>
              <w:bottom w:val="single" w:sz="4" w:space="0" w:color="000000"/>
              <w:right w:val="single" w:sz="4" w:space="0" w:color="000000"/>
            </w:tcBorders>
            <w:shd w:val="clear" w:color="000000" w:fill="EEECEC"/>
            <w:noWrap/>
            <w:vAlign w:val="center"/>
            <w:hideMark/>
          </w:tcPr>
          <w:p w14:paraId="3BB75F70" w14:textId="77777777" w:rsidR="00316B6C" w:rsidRPr="005F4089" w:rsidRDefault="00316B6C" w:rsidP="00235BA6">
            <w:pPr>
              <w:jc w:val="center"/>
              <w:rPr>
                <w:rFonts w:cstheme="minorHAnsi"/>
                <w:sz w:val="18"/>
              </w:rPr>
            </w:pPr>
            <w:r w:rsidRPr="005F4089">
              <w:rPr>
                <w:rFonts w:cstheme="minorHAnsi"/>
                <w:sz w:val="18"/>
              </w:rPr>
              <w:t>TOTAL</w:t>
            </w:r>
          </w:p>
        </w:tc>
        <w:tc>
          <w:tcPr>
            <w:tcW w:w="1458" w:type="dxa"/>
            <w:tcBorders>
              <w:top w:val="nil"/>
              <w:left w:val="nil"/>
              <w:bottom w:val="single" w:sz="4" w:space="0" w:color="000000"/>
              <w:right w:val="single" w:sz="4" w:space="0" w:color="000000"/>
            </w:tcBorders>
            <w:shd w:val="clear" w:color="000000" w:fill="EEECEC"/>
            <w:noWrap/>
            <w:vAlign w:val="center"/>
            <w:hideMark/>
          </w:tcPr>
          <w:p w14:paraId="04D517F8" w14:textId="77777777" w:rsidR="00316B6C" w:rsidRPr="005F4089" w:rsidRDefault="00316B6C" w:rsidP="00235BA6">
            <w:pPr>
              <w:jc w:val="center"/>
              <w:rPr>
                <w:rFonts w:cstheme="minorHAnsi"/>
                <w:sz w:val="18"/>
              </w:rPr>
            </w:pPr>
            <w:r w:rsidRPr="005F4089">
              <w:rPr>
                <w:rFonts w:cstheme="minorHAnsi"/>
                <w:sz w:val="18"/>
              </w:rPr>
              <w:t>100,00%</w:t>
            </w:r>
          </w:p>
        </w:tc>
        <w:tc>
          <w:tcPr>
            <w:tcW w:w="1269" w:type="dxa"/>
            <w:tcBorders>
              <w:top w:val="nil"/>
              <w:left w:val="nil"/>
              <w:bottom w:val="single" w:sz="4" w:space="0" w:color="000000"/>
              <w:right w:val="single" w:sz="4" w:space="0" w:color="000000"/>
            </w:tcBorders>
            <w:shd w:val="clear" w:color="000000" w:fill="EEECEC"/>
            <w:noWrap/>
            <w:vAlign w:val="center"/>
            <w:hideMark/>
          </w:tcPr>
          <w:p w14:paraId="7E05351F" w14:textId="77777777" w:rsidR="00316B6C" w:rsidRPr="006F59CE" w:rsidRDefault="00316B6C" w:rsidP="00235BA6">
            <w:pPr>
              <w:jc w:val="center"/>
              <w:rPr>
                <w:rFonts w:cstheme="minorHAnsi"/>
                <w:b/>
                <w:sz w:val="18"/>
              </w:rPr>
            </w:pPr>
            <w:r w:rsidRPr="006F59CE">
              <w:rPr>
                <w:rFonts w:cstheme="minorHAnsi"/>
                <w:b/>
                <w:sz w:val="18"/>
              </w:rPr>
              <w:t>13,63%</w:t>
            </w:r>
          </w:p>
        </w:tc>
      </w:tr>
    </w:tbl>
    <w:p w14:paraId="60F8BA89" w14:textId="77777777" w:rsidR="00316B6C" w:rsidRPr="00F42F62" w:rsidRDefault="00316B6C" w:rsidP="00316B6C">
      <w:pPr>
        <w:adjustRightInd w:val="0"/>
        <w:ind w:left="720"/>
        <w:jc w:val="center"/>
        <w:rPr>
          <w:rFonts w:cstheme="minorHAnsi"/>
          <w:i/>
          <w:sz w:val="18"/>
        </w:rPr>
      </w:pPr>
      <w:r w:rsidRPr="00F42F62">
        <w:rPr>
          <w:rFonts w:cstheme="minorHAnsi"/>
          <w:i/>
          <w:sz w:val="18"/>
        </w:rPr>
        <w:t>Fuente. UAERMV – 2019.</w:t>
      </w:r>
    </w:p>
    <w:p w14:paraId="37261526" w14:textId="4B061437" w:rsidR="00316B6C" w:rsidRDefault="00316B6C" w:rsidP="00F4405F">
      <w:pPr>
        <w:pStyle w:val="Prrafodelista"/>
        <w:ind w:left="567"/>
        <w:rPr>
          <w:rFonts w:cstheme="minorHAnsi"/>
        </w:rPr>
      </w:pPr>
    </w:p>
    <w:p w14:paraId="3B8E9696" w14:textId="77777777" w:rsidR="005F4089" w:rsidRPr="00F4405F" w:rsidRDefault="005F4089" w:rsidP="00575754">
      <w:pPr>
        <w:pStyle w:val="Estilo11"/>
      </w:pPr>
      <w:bookmarkStart w:id="69" w:name="_Toc13822654"/>
      <w:r w:rsidRPr="00F4405F">
        <w:lastRenderedPageBreak/>
        <w:t>PLAN DE ACCIÓN</w:t>
      </w:r>
      <w:bookmarkEnd w:id="69"/>
    </w:p>
    <w:p w14:paraId="239B7446" w14:textId="77777777" w:rsidR="00EB46DC" w:rsidRDefault="00EB46DC" w:rsidP="00EB46DC">
      <w:pPr>
        <w:jc w:val="both"/>
        <w:rPr>
          <w:lang w:eastAsia="es-CO"/>
        </w:rPr>
      </w:pPr>
    </w:p>
    <w:p w14:paraId="5263CA06" w14:textId="26C1B038" w:rsidR="00877118" w:rsidRDefault="00EB46DC" w:rsidP="00EB46DC">
      <w:pPr>
        <w:jc w:val="both"/>
        <w:rPr>
          <w:lang w:eastAsia="es-CO"/>
        </w:rPr>
      </w:pPr>
      <w:r w:rsidRPr="00EB46DC">
        <w:rPr>
          <w:lang w:eastAsia="es-CO"/>
        </w:rPr>
        <w:t>El Acuerdo 011 de 2010</w:t>
      </w:r>
      <w:r w:rsidR="008C635D">
        <w:rPr>
          <w:rStyle w:val="Refdenotaalpie"/>
          <w:lang w:eastAsia="es-CO"/>
        </w:rPr>
        <w:footnoteReference w:id="11"/>
      </w:r>
      <w:r w:rsidRPr="00EB46DC">
        <w:rPr>
          <w:lang w:eastAsia="es-CO"/>
        </w:rPr>
        <w:t xml:space="preserve">, en su artículo 4, </w:t>
      </w:r>
      <w:r w:rsidR="00877118">
        <w:rPr>
          <w:lang w:eastAsia="es-CO"/>
        </w:rPr>
        <w:t>de</w:t>
      </w:r>
      <w:r w:rsidRPr="00EB46DC">
        <w:rPr>
          <w:lang w:eastAsia="es-CO"/>
        </w:rPr>
        <w:t>signa a la Oficina Asesora de Planeación, la función de “</w:t>
      </w:r>
      <w:r w:rsidRPr="00EB46DC">
        <w:rPr>
          <w:i/>
          <w:lang w:eastAsia="es-CO"/>
        </w:rPr>
        <w:t>Asesorar a las dependencias en la definición y elaboración de los planes de acción y ofrecer los elementos necesarios para su articulación y correspondencia en el marco del Plan Estratégico</w:t>
      </w:r>
      <w:r w:rsidRPr="00EB46DC">
        <w:rPr>
          <w:color w:val="333333"/>
          <w:shd w:val="clear" w:color="auto" w:fill="FFFFFF"/>
        </w:rPr>
        <w:t>”,</w:t>
      </w:r>
      <w:r w:rsidRPr="00EB46DC">
        <w:rPr>
          <w:lang w:eastAsia="es-CO"/>
        </w:rPr>
        <w:t xml:space="preserve"> además de realizar el monitoreo y reporte de la ejecución del plan de acción. </w:t>
      </w:r>
    </w:p>
    <w:p w14:paraId="0EC26C11" w14:textId="77777777" w:rsidR="00877118" w:rsidRDefault="00877118" w:rsidP="00EB46DC">
      <w:pPr>
        <w:jc w:val="both"/>
        <w:rPr>
          <w:lang w:eastAsia="es-CO"/>
        </w:rPr>
      </w:pPr>
    </w:p>
    <w:p w14:paraId="25BA0CA5" w14:textId="594A343A" w:rsidR="00EB46DC" w:rsidRPr="00EB46DC" w:rsidRDefault="00EB46DC" w:rsidP="00EB46DC">
      <w:pPr>
        <w:jc w:val="both"/>
        <w:rPr>
          <w:lang w:eastAsia="es-CO"/>
        </w:rPr>
      </w:pPr>
      <w:r w:rsidRPr="00EB46DC">
        <w:rPr>
          <w:lang w:eastAsia="es-CO"/>
        </w:rPr>
        <w:t>Este proceso se realiza partiendo de la metodología y formatos diseñados para tal fin, teniendo en cuenta la estructura funcional de la entidad.</w:t>
      </w:r>
    </w:p>
    <w:p w14:paraId="6D83EA9C" w14:textId="77777777" w:rsidR="00EB46DC" w:rsidRPr="00EB46DC" w:rsidRDefault="00EB46DC" w:rsidP="00EB46DC">
      <w:pPr>
        <w:jc w:val="both"/>
        <w:rPr>
          <w:lang w:eastAsia="es-CO"/>
        </w:rPr>
      </w:pPr>
    </w:p>
    <w:p w14:paraId="78CC4640" w14:textId="6D0F3954" w:rsidR="00EB46DC" w:rsidRPr="00EB46DC" w:rsidRDefault="00EB46DC" w:rsidP="00EB46DC">
      <w:pPr>
        <w:jc w:val="both"/>
        <w:rPr>
          <w:lang w:eastAsia="es-CO"/>
        </w:rPr>
      </w:pPr>
      <w:r w:rsidRPr="00EB46DC">
        <w:rPr>
          <w:lang w:eastAsia="es-CO"/>
        </w:rPr>
        <w:t xml:space="preserve">El plan de acción refleja el avance en la ejecución de acciones establecidas en </w:t>
      </w:r>
      <w:r w:rsidR="00877118">
        <w:rPr>
          <w:lang w:eastAsia="es-CO"/>
        </w:rPr>
        <w:t xml:space="preserve">el </w:t>
      </w:r>
      <w:r w:rsidRPr="00EB46DC">
        <w:rPr>
          <w:lang w:eastAsia="es-CO"/>
        </w:rPr>
        <w:t>marco de la mejora continua de los procesos</w:t>
      </w:r>
      <w:r w:rsidR="006A0CFD">
        <w:rPr>
          <w:lang w:eastAsia="es-CO"/>
        </w:rPr>
        <w:t>;</w:t>
      </w:r>
      <w:r w:rsidRPr="00EB46DC">
        <w:rPr>
          <w:lang w:eastAsia="es-CO"/>
        </w:rPr>
        <w:t xml:space="preserve"> por lo tanto, cada dependencia debe reportar sus avances, los cuales se consolidan y se presentan a continuación. </w:t>
      </w:r>
    </w:p>
    <w:p w14:paraId="4FAFEE86" w14:textId="77777777" w:rsidR="00EB46DC" w:rsidRPr="00EB46DC" w:rsidRDefault="00EB46DC" w:rsidP="00EB46DC">
      <w:pPr>
        <w:jc w:val="both"/>
        <w:rPr>
          <w:lang w:eastAsia="es-CO"/>
        </w:rPr>
      </w:pPr>
    </w:p>
    <w:p w14:paraId="2B5E6C76" w14:textId="194523B8" w:rsidR="00EB46DC" w:rsidRPr="006F59CE" w:rsidRDefault="00EB46DC" w:rsidP="00EB46DC">
      <w:pPr>
        <w:pStyle w:val="Descripcin"/>
        <w:spacing w:after="0" w:line="240" w:lineRule="auto"/>
        <w:jc w:val="center"/>
        <w:rPr>
          <w:rFonts w:ascii="Century Gothic" w:eastAsia="Arial" w:hAnsi="Century Gothic" w:cstheme="minorHAnsi"/>
          <w:b w:val="0"/>
          <w:bCs w:val="0"/>
          <w:i/>
          <w:sz w:val="18"/>
          <w:szCs w:val="22"/>
          <w:lang w:val="es-419"/>
        </w:rPr>
      </w:pPr>
      <w:bookmarkStart w:id="70" w:name="_Toc11404620"/>
      <w:bookmarkStart w:id="71" w:name="_Hlk13821126"/>
      <w:r w:rsidRPr="006F59CE">
        <w:rPr>
          <w:rFonts w:ascii="Century Gothic" w:eastAsia="Arial" w:hAnsi="Century Gothic" w:cstheme="minorHAnsi"/>
          <w:b w:val="0"/>
          <w:bCs w:val="0"/>
          <w:i/>
          <w:sz w:val="18"/>
          <w:szCs w:val="22"/>
          <w:lang w:val="es-419"/>
        </w:rPr>
        <w:t>Tabla</w:t>
      </w:r>
      <w:r w:rsidR="006F59CE">
        <w:rPr>
          <w:rFonts w:ascii="Century Gothic" w:eastAsia="Arial" w:hAnsi="Century Gothic" w:cstheme="minorHAnsi"/>
          <w:b w:val="0"/>
          <w:bCs w:val="0"/>
          <w:i/>
          <w:sz w:val="18"/>
          <w:szCs w:val="22"/>
          <w:lang w:val="es-419"/>
        </w:rPr>
        <w:t xml:space="preserve"> 1</w:t>
      </w:r>
      <w:r w:rsidR="00484D33">
        <w:rPr>
          <w:rFonts w:ascii="Century Gothic" w:eastAsia="Arial" w:hAnsi="Century Gothic" w:cstheme="minorHAnsi"/>
          <w:b w:val="0"/>
          <w:bCs w:val="0"/>
          <w:i/>
          <w:sz w:val="18"/>
          <w:szCs w:val="22"/>
          <w:lang w:val="es-419"/>
        </w:rPr>
        <w:t>6</w:t>
      </w:r>
      <w:r w:rsidRPr="006F59CE">
        <w:rPr>
          <w:rFonts w:ascii="Century Gothic" w:eastAsia="Arial" w:hAnsi="Century Gothic" w:cstheme="minorHAnsi"/>
          <w:b w:val="0"/>
          <w:bCs w:val="0"/>
          <w:i/>
          <w:sz w:val="18"/>
          <w:szCs w:val="22"/>
          <w:lang w:val="es-419"/>
        </w:rPr>
        <w:t xml:space="preserve">. </w:t>
      </w:r>
      <w:r w:rsidR="00484D33">
        <w:rPr>
          <w:rFonts w:ascii="Century Gothic" w:eastAsia="Arial" w:hAnsi="Century Gothic" w:cstheme="minorHAnsi"/>
          <w:b w:val="0"/>
          <w:bCs w:val="0"/>
          <w:i/>
          <w:sz w:val="18"/>
          <w:szCs w:val="22"/>
          <w:lang w:val="es-419"/>
        </w:rPr>
        <w:t xml:space="preserve">Resultados </w:t>
      </w:r>
      <w:r w:rsidRPr="006F59CE">
        <w:rPr>
          <w:rFonts w:ascii="Century Gothic" w:eastAsia="Arial" w:hAnsi="Century Gothic" w:cstheme="minorHAnsi"/>
          <w:b w:val="0"/>
          <w:bCs w:val="0"/>
          <w:i/>
          <w:sz w:val="18"/>
          <w:szCs w:val="22"/>
          <w:lang w:val="es-419"/>
        </w:rPr>
        <w:t>Plan de Acción 1er. Trimestre de 2019.</w:t>
      </w:r>
      <w:bookmarkEnd w:id="70"/>
    </w:p>
    <w:tbl>
      <w:tblPr>
        <w:tblW w:w="4320" w:type="pct"/>
        <w:jc w:val="center"/>
        <w:tblCellMar>
          <w:left w:w="0" w:type="dxa"/>
          <w:right w:w="0" w:type="dxa"/>
        </w:tblCellMar>
        <w:tblLook w:val="0600" w:firstRow="0" w:lastRow="0" w:firstColumn="0" w:lastColumn="0" w:noHBand="1" w:noVBand="1"/>
      </w:tblPr>
      <w:tblGrid>
        <w:gridCol w:w="5766"/>
        <w:gridCol w:w="1348"/>
        <w:gridCol w:w="1239"/>
      </w:tblGrid>
      <w:tr w:rsidR="00B67291" w:rsidRPr="001E1E3A" w14:paraId="0C8F0F66" w14:textId="77777777" w:rsidTr="008C635D">
        <w:trPr>
          <w:trHeight w:val="283"/>
          <w:tblHeader/>
          <w:jc w:val="center"/>
        </w:trPr>
        <w:tc>
          <w:tcPr>
            <w:tcW w:w="3473" w:type="pct"/>
            <w:tcBorders>
              <w:top w:val="single" w:sz="8" w:space="0" w:color="A6A6A6"/>
              <w:left w:val="single" w:sz="8" w:space="0" w:color="A6A6A6"/>
              <w:bottom w:val="single" w:sz="8" w:space="0" w:color="A6A6A6"/>
              <w:right w:val="single" w:sz="8" w:space="0" w:color="A6A6A6"/>
            </w:tcBorders>
            <w:shd w:val="clear" w:color="auto" w:fill="365F91" w:themeFill="accent1" w:themeFillShade="BF"/>
            <w:tcMar>
              <w:top w:w="15" w:type="dxa"/>
              <w:left w:w="15" w:type="dxa"/>
              <w:bottom w:w="0" w:type="dxa"/>
              <w:right w:w="15" w:type="dxa"/>
            </w:tcMar>
            <w:vAlign w:val="center"/>
            <w:hideMark/>
          </w:tcPr>
          <w:bookmarkEnd w:id="71"/>
          <w:p w14:paraId="6073C647" w14:textId="77777777" w:rsidR="00EB46DC" w:rsidRPr="001E1E3A" w:rsidRDefault="00EB46DC" w:rsidP="00235BA6">
            <w:pPr>
              <w:jc w:val="center"/>
              <w:rPr>
                <w:color w:val="FFFFFF" w:themeColor="background1"/>
                <w:sz w:val="18"/>
                <w:szCs w:val="16"/>
                <w:lang w:eastAsia="x-none"/>
              </w:rPr>
            </w:pPr>
            <w:r w:rsidRPr="001E1E3A">
              <w:rPr>
                <w:b/>
                <w:bCs/>
                <w:color w:val="FFFFFF" w:themeColor="background1"/>
                <w:sz w:val="18"/>
                <w:szCs w:val="16"/>
                <w:lang w:eastAsia="x-none"/>
              </w:rPr>
              <w:t>PROCESO</w:t>
            </w:r>
          </w:p>
        </w:tc>
        <w:tc>
          <w:tcPr>
            <w:tcW w:w="764" w:type="pct"/>
            <w:tcBorders>
              <w:top w:val="single" w:sz="8" w:space="0" w:color="A6A6A6"/>
              <w:left w:val="single" w:sz="8" w:space="0" w:color="A6A6A6"/>
              <w:bottom w:val="single" w:sz="8" w:space="0" w:color="A6A6A6"/>
              <w:right w:val="single" w:sz="8" w:space="0" w:color="A6A6A6"/>
            </w:tcBorders>
            <w:shd w:val="clear" w:color="auto" w:fill="365F91" w:themeFill="accent1" w:themeFillShade="BF"/>
            <w:tcMar>
              <w:top w:w="15" w:type="dxa"/>
              <w:left w:w="15" w:type="dxa"/>
              <w:bottom w:w="0" w:type="dxa"/>
              <w:right w:w="15" w:type="dxa"/>
            </w:tcMar>
            <w:vAlign w:val="center"/>
            <w:hideMark/>
          </w:tcPr>
          <w:p w14:paraId="548A82B5" w14:textId="77777777" w:rsidR="00EB46DC" w:rsidRPr="001E1E3A" w:rsidRDefault="00EB46DC" w:rsidP="00B67291">
            <w:pPr>
              <w:jc w:val="center"/>
              <w:rPr>
                <w:color w:val="FFFFFF" w:themeColor="background1"/>
                <w:sz w:val="18"/>
                <w:szCs w:val="16"/>
                <w:lang w:eastAsia="x-none"/>
              </w:rPr>
            </w:pPr>
            <w:r w:rsidRPr="001E1E3A">
              <w:rPr>
                <w:b/>
                <w:bCs/>
                <w:color w:val="FFFFFF" w:themeColor="background1"/>
                <w:sz w:val="18"/>
                <w:szCs w:val="16"/>
                <w:lang w:eastAsia="x-none"/>
              </w:rPr>
              <w:t>PROGRAMADO</w:t>
            </w:r>
          </w:p>
        </w:tc>
        <w:tc>
          <w:tcPr>
            <w:tcW w:w="763" w:type="pct"/>
            <w:tcBorders>
              <w:top w:val="single" w:sz="8" w:space="0" w:color="A6A6A6"/>
              <w:left w:val="single" w:sz="8" w:space="0" w:color="A6A6A6"/>
              <w:bottom w:val="single" w:sz="8" w:space="0" w:color="A6A6A6"/>
              <w:right w:val="single" w:sz="8" w:space="0" w:color="A6A6A6"/>
            </w:tcBorders>
            <w:shd w:val="clear" w:color="auto" w:fill="365F91" w:themeFill="accent1" w:themeFillShade="BF"/>
            <w:tcMar>
              <w:top w:w="15" w:type="dxa"/>
              <w:left w:w="15" w:type="dxa"/>
              <w:bottom w:w="0" w:type="dxa"/>
              <w:right w:w="15" w:type="dxa"/>
            </w:tcMar>
            <w:vAlign w:val="center"/>
            <w:hideMark/>
          </w:tcPr>
          <w:p w14:paraId="60C54FB0" w14:textId="77777777" w:rsidR="00EB46DC" w:rsidRPr="001E1E3A" w:rsidRDefault="00EB46DC" w:rsidP="00B67291">
            <w:pPr>
              <w:jc w:val="center"/>
              <w:rPr>
                <w:color w:val="FFFFFF" w:themeColor="background1"/>
                <w:sz w:val="18"/>
                <w:szCs w:val="16"/>
                <w:lang w:eastAsia="x-none"/>
              </w:rPr>
            </w:pPr>
            <w:r w:rsidRPr="001E1E3A">
              <w:rPr>
                <w:b/>
                <w:bCs/>
                <w:color w:val="FFFFFF" w:themeColor="background1"/>
                <w:sz w:val="18"/>
                <w:szCs w:val="16"/>
                <w:lang w:eastAsia="x-none"/>
              </w:rPr>
              <w:t>EJECUTADO</w:t>
            </w:r>
          </w:p>
        </w:tc>
      </w:tr>
      <w:tr w:rsidR="00B67291" w:rsidRPr="001E1E3A" w14:paraId="7CEC5AA3" w14:textId="77777777" w:rsidTr="008C635D">
        <w:trPr>
          <w:trHeight w:val="283"/>
          <w:jc w:val="center"/>
        </w:trPr>
        <w:tc>
          <w:tcPr>
            <w:tcW w:w="3473" w:type="pct"/>
            <w:tcBorders>
              <w:top w:val="single" w:sz="4" w:space="0" w:color="000000"/>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674E6437" w14:textId="77777777" w:rsidR="00EB46DC" w:rsidRPr="001E1E3A" w:rsidRDefault="00EB46DC" w:rsidP="00235BA6">
            <w:pPr>
              <w:rPr>
                <w:sz w:val="18"/>
                <w:szCs w:val="16"/>
              </w:rPr>
            </w:pPr>
            <w:r w:rsidRPr="001E1E3A">
              <w:rPr>
                <w:color w:val="000000"/>
                <w:sz w:val="18"/>
                <w:szCs w:val="16"/>
              </w:rPr>
              <w:t>GEAM. Gestión Ambiental</w:t>
            </w:r>
          </w:p>
        </w:tc>
        <w:tc>
          <w:tcPr>
            <w:tcW w:w="76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567799B" w14:textId="77777777" w:rsidR="00EB46DC" w:rsidRPr="001E1E3A" w:rsidRDefault="00EB46DC" w:rsidP="00B67291">
            <w:pPr>
              <w:jc w:val="center"/>
              <w:rPr>
                <w:sz w:val="18"/>
                <w:szCs w:val="16"/>
              </w:rPr>
            </w:pPr>
            <w:r w:rsidRPr="001E1E3A">
              <w:rPr>
                <w:color w:val="000000"/>
                <w:sz w:val="18"/>
                <w:szCs w:val="16"/>
              </w:rPr>
              <w:t>19,20%</w:t>
            </w:r>
          </w:p>
        </w:tc>
        <w:tc>
          <w:tcPr>
            <w:tcW w:w="763" w:type="pct"/>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2DB1112B" w14:textId="77777777" w:rsidR="00EB46DC" w:rsidRPr="001E1E3A" w:rsidRDefault="00EB46DC" w:rsidP="00B67291">
            <w:pPr>
              <w:jc w:val="center"/>
              <w:rPr>
                <w:sz w:val="18"/>
                <w:szCs w:val="16"/>
              </w:rPr>
            </w:pPr>
            <w:r w:rsidRPr="001E1E3A">
              <w:rPr>
                <w:color w:val="000000"/>
                <w:sz w:val="18"/>
                <w:szCs w:val="16"/>
              </w:rPr>
              <w:t>34,80%</w:t>
            </w:r>
          </w:p>
        </w:tc>
      </w:tr>
      <w:tr w:rsidR="00B67291" w:rsidRPr="001E1E3A" w14:paraId="4D8B4C2C" w14:textId="77777777" w:rsidTr="008C635D">
        <w:trPr>
          <w:trHeight w:val="283"/>
          <w:jc w:val="center"/>
        </w:trPr>
        <w:tc>
          <w:tcPr>
            <w:tcW w:w="34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125E0C04" w14:textId="77777777" w:rsidR="00EB46DC" w:rsidRPr="001E1E3A" w:rsidRDefault="00EB46DC" w:rsidP="00235BA6">
            <w:pPr>
              <w:rPr>
                <w:sz w:val="18"/>
                <w:szCs w:val="16"/>
              </w:rPr>
            </w:pPr>
            <w:r w:rsidRPr="001E1E3A">
              <w:rPr>
                <w:color w:val="000000"/>
                <w:sz w:val="18"/>
                <w:szCs w:val="16"/>
              </w:rPr>
              <w:t>PIV. Planeación de la Intervención Vial</w:t>
            </w:r>
          </w:p>
        </w:tc>
        <w:tc>
          <w:tcPr>
            <w:tcW w:w="764"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CFF9F0A" w14:textId="77777777" w:rsidR="00EB46DC" w:rsidRPr="001E1E3A" w:rsidRDefault="00EB46DC" w:rsidP="00B67291">
            <w:pPr>
              <w:jc w:val="center"/>
              <w:rPr>
                <w:sz w:val="18"/>
                <w:szCs w:val="16"/>
              </w:rPr>
            </w:pPr>
            <w:r w:rsidRPr="001E1E3A">
              <w:rPr>
                <w:color w:val="000000"/>
                <w:sz w:val="18"/>
                <w:szCs w:val="16"/>
              </w:rPr>
              <w:t>3,50%</w:t>
            </w:r>
          </w:p>
        </w:tc>
        <w:tc>
          <w:tcPr>
            <w:tcW w:w="76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35851534" w14:textId="77777777" w:rsidR="00EB46DC" w:rsidRPr="001E1E3A" w:rsidRDefault="00EB46DC" w:rsidP="00B67291">
            <w:pPr>
              <w:jc w:val="center"/>
              <w:rPr>
                <w:sz w:val="18"/>
                <w:szCs w:val="16"/>
              </w:rPr>
            </w:pPr>
            <w:r w:rsidRPr="001E1E3A">
              <w:rPr>
                <w:color w:val="000000"/>
                <w:sz w:val="18"/>
                <w:szCs w:val="16"/>
              </w:rPr>
              <w:t>33,25%</w:t>
            </w:r>
          </w:p>
        </w:tc>
      </w:tr>
      <w:tr w:rsidR="00B67291" w:rsidRPr="001E1E3A" w14:paraId="4F01B2F8" w14:textId="77777777" w:rsidTr="008C635D">
        <w:trPr>
          <w:trHeight w:val="283"/>
          <w:jc w:val="center"/>
        </w:trPr>
        <w:tc>
          <w:tcPr>
            <w:tcW w:w="34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73F61D7B" w14:textId="77777777" w:rsidR="00EB46DC" w:rsidRPr="001E1E3A" w:rsidRDefault="00EB46DC" w:rsidP="00235BA6">
            <w:pPr>
              <w:rPr>
                <w:sz w:val="18"/>
                <w:szCs w:val="16"/>
              </w:rPr>
            </w:pPr>
            <w:r w:rsidRPr="001E1E3A">
              <w:rPr>
                <w:color w:val="000000"/>
                <w:sz w:val="18"/>
                <w:szCs w:val="16"/>
              </w:rPr>
              <w:t>GEFI. Gestión Financiera</w:t>
            </w:r>
          </w:p>
        </w:tc>
        <w:tc>
          <w:tcPr>
            <w:tcW w:w="764"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3D5EE4C" w14:textId="77777777" w:rsidR="00EB46DC" w:rsidRPr="001E1E3A" w:rsidRDefault="00EB46DC" w:rsidP="00B67291">
            <w:pPr>
              <w:jc w:val="center"/>
              <w:rPr>
                <w:sz w:val="18"/>
                <w:szCs w:val="16"/>
              </w:rPr>
            </w:pPr>
            <w:r w:rsidRPr="001E1E3A">
              <w:rPr>
                <w:color w:val="000000"/>
                <w:sz w:val="18"/>
                <w:szCs w:val="16"/>
              </w:rPr>
              <w:t>32,00%</w:t>
            </w:r>
          </w:p>
        </w:tc>
        <w:tc>
          <w:tcPr>
            <w:tcW w:w="76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0123A1C5" w14:textId="77777777" w:rsidR="00EB46DC" w:rsidRPr="001E1E3A" w:rsidRDefault="00EB46DC" w:rsidP="00B67291">
            <w:pPr>
              <w:jc w:val="center"/>
              <w:rPr>
                <w:sz w:val="18"/>
                <w:szCs w:val="16"/>
              </w:rPr>
            </w:pPr>
            <w:r w:rsidRPr="001E1E3A">
              <w:rPr>
                <w:color w:val="000000"/>
                <w:sz w:val="18"/>
                <w:szCs w:val="16"/>
              </w:rPr>
              <w:t>32,00%</w:t>
            </w:r>
          </w:p>
        </w:tc>
      </w:tr>
      <w:tr w:rsidR="00B67291" w:rsidRPr="001E1E3A" w14:paraId="782B25D2" w14:textId="77777777" w:rsidTr="008C635D">
        <w:trPr>
          <w:trHeight w:val="283"/>
          <w:jc w:val="center"/>
        </w:trPr>
        <w:tc>
          <w:tcPr>
            <w:tcW w:w="34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0F3BBAFA" w14:textId="77777777" w:rsidR="00EB46DC" w:rsidRPr="001E1E3A" w:rsidRDefault="00EB46DC" w:rsidP="00235BA6">
            <w:pPr>
              <w:rPr>
                <w:sz w:val="18"/>
                <w:szCs w:val="16"/>
              </w:rPr>
            </w:pPr>
            <w:r w:rsidRPr="001E1E3A">
              <w:rPr>
                <w:color w:val="000000"/>
                <w:sz w:val="18"/>
                <w:szCs w:val="16"/>
              </w:rPr>
              <w:t>GTHU. Gestión del Talento Humano</w:t>
            </w:r>
          </w:p>
        </w:tc>
        <w:tc>
          <w:tcPr>
            <w:tcW w:w="764"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180B076" w14:textId="77777777" w:rsidR="00EB46DC" w:rsidRPr="001E1E3A" w:rsidRDefault="00EB46DC" w:rsidP="00B67291">
            <w:pPr>
              <w:jc w:val="center"/>
              <w:rPr>
                <w:sz w:val="18"/>
                <w:szCs w:val="16"/>
              </w:rPr>
            </w:pPr>
            <w:r w:rsidRPr="001E1E3A">
              <w:rPr>
                <w:color w:val="000000"/>
                <w:sz w:val="18"/>
                <w:szCs w:val="16"/>
              </w:rPr>
              <w:t>35,50%</w:t>
            </w:r>
          </w:p>
        </w:tc>
        <w:tc>
          <w:tcPr>
            <w:tcW w:w="76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0FE55B7" w14:textId="77777777" w:rsidR="00EB46DC" w:rsidRPr="001E1E3A" w:rsidRDefault="00EB46DC" w:rsidP="00B67291">
            <w:pPr>
              <w:jc w:val="center"/>
              <w:rPr>
                <w:sz w:val="18"/>
                <w:szCs w:val="16"/>
              </w:rPr>
            </w:pPr>
            <w:r w:rsidRPr="001E1E3A">
              <w:rPr>
                <w:color w:val="000000"/>
                <w:sz w:val="18"/>
                <w:szCs w:val="16"/>
              </w:rPr>
              <w:t>31,00%</w:t>
            </w:r>
          </w:p>
        </w:tc>
      </w:tr>
      <w:tr w:rsidR="00B67291" w:rsidRPr="001E1E3A" w14:paraId="3DF2EC2D" w14:textId="77777777" w:rsidTr="008C635D">
        <w:trPr>
          <w:trHeight w:val="283"/>
          <w:jc w:val="center"/>
        </w:trPr>
        <w:tc>
          <w:tcPr>
            <w:tcW w:w="34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2A56D483" w14:textId="77777777" w:rsidR="00EB46DC" w:rsidRPr="001E1E3A" w:rsidRDefault="00EB46DC" w:rsidP="00235BA6">
            <w:pPr>
              <w:rPr>
                <w:sz w:val="18"/>
                <w:szCs w:val="16"/>
              </w:rPr>
            </w:pPr>
            <w:r w:rsidRPr="001E1E3A">
              <w:rPr>
                <w:color w:val="000000"/>
                <w:sz w:val="18"/>
                <w:szCs w:val="16"/>
              </w:rPr>
              <w:t>JUR. Gestión Jurídica</w:t>
            </w:r>
          </w:p>
        </w:tc>
        <w:tc>
          <w:tcPr>
            <w:tcW w:w="764"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0237CBB" w14:textId="77777777" w:rsidR="00EB46DC" w:rsidRPr="001E1E3A" w:rsidRDefault="00EB46DC" w:rsidP="00B67291">
            <w:pPr>
              <w:jc w:val="center"/>
              <w:rPr>
                <w:sz w:val="18"/>
                <w:szCs w:val="16"/>
              </w:rPr>
            </w:pPr>
            <w:r w:rsidRPr="001E1E3A">
              <w:rPr>
                <w:color w:val="000000"/>
                <w:sz w:val="18"/>
                <w:szCs w:val="16"/>
              </w:rPr>
              <w:t>30,50%</w:t>
            </w:r>
          </w:p>
        </w:tc>
        <w:tc>
          <w:tcPr>
            <w:tcW w:w="76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C74F54A" w14:textId="77777777" w:rsidR="00EB46DC" w:rsidRPr="001E1E3A" w:rsidRDefault="00EB46DC" w:rsidP="00B67291">
            <w:pPr>
              <w:jc w:val="center"/>
              <w:rPr>
                <w:sz w:val="18"/>
                <w:szCs w:val="16"/>
              </w:rPr>
            </w:pPr>
            <w:r w:rsidRPr="001E1E3A">
              <w:rPr>
                <w:color w:val="000000"/>
                <w:sz w:val="18"/>
                <w:szCs w:val="16"/>
              </w:rPr>
              <w:t>30,50%</w:t>
            </w:r>
          </w:p>
        </w:tc>
      </w:tr>
      <w:tr w:rsidR="00B67291" w:rsidRPr="001E1E3A" w14:paraId="740ED493" w14:textId="77777777" w:rsidTr="008C635D">
        <w:trPr>
          <w:trHeight w:val="283"/>
          <w:jc w:val="center"/>
        </w:trPr>
        <w:tc>
          <w:tcPr>
            <w:tcW w:w="34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2B5B6173" w14:textId="77777777" w:rsidR="00EB46DC" w:rsidRPr="001E1E3A" w:rsidRDefault="00EB46DC" w:rsidP="00235BA6">
            <w:pPr>
              <w:rPr>
                <w:sz w:val="18"/>
                <w:szCs w:val="16"/>
              </w:rPr>
            </w:pPr>
            <w:r w:rsidRPr="001E1E3A">
              <w:rPr>
                <w:color w:val="000000"/>
                <w:sz w:val="18"/>
                <w:szCs w:val="16"/>
              </w:rPr>
              <w:t>CODI. Control Disciplinario Interno</w:t>
            </w:r>
          </w:p>
        </w:tc>
        <w:tc>
          <w:tcPr>
            <w:tcW w:w="764"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BB65037" w14:textId="77777777" w:rsidR="00EB46DC" w:rsidRPr="001E1E3A" w:rsidRDefault="00EB46DC" w:rsidP="00B67291">
            <w:pPr>
              <w:jc w:val="center"/>
              <w:rPr>
                <w:sz w:val="18"/>
                <w:szCs w:val="16"/>
              </w:rPr>
            </w:pPr>
            <w:r w:rsidRPr="001E1E3A">
              <w:rPr>
                <w:color w:val="000000"/>
                <w:sz w:val="18"/>
                <w:szCs w:val="16"/>
              </w:rPr>
              <w:t>15,00%</w:t>
            </w:r>
          </w:p>
        </w:tc>
        <w:tc>
          <w:tcPr>
            <w:tcW w:w="76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C304D35" w14:textId="77777777" w:rsidR="00EB46DC" w:rsidRPr="001E1E3A" w:rsidRDefault="00EB46DC" w:rsidP="00B67291">
            <w:pPr>
              <w:jc w:val="center"/>
              <w:rPr>
                <w:sz w:val="18"/>
                <w:szCs w:val="16"/>
              </w:rPr>
            </w:pPr>
            <w:r w:rsidRPr="001E1E3A">
              <w:rPr>
                <w:color w:val="000000"/>
                <w:sz w:val="18"/>
                <w:szCs w:val="16"/>
              </w:rPr>
              <w:t>30,00%</w:t>
            </w:r>
          </w:p>
        </w:tc>
      </w:tr>
      <w:tr w:rsidR="00B67291" w:rsidRPr="001E1E3A" w14:paraId="2F10D720" w14:textId="77777777" w:rsidTr="008C635D">
        <w:trPr>
          <w:trHeight w:val="283"/>
          <w:jc w:val="center"/>
        </w:trPr>
        <w:tc>
          <w:tcPr>
            <w:tcW w:w="34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77FE01F0" w14:textId="77777777" w:rsidR="00EB46DC" w:rsidRPr="001E1E3A" w:rsidRDefault="00EB46DC" w:rsidP="00235BA6">
            <w:pPr>
              <w:rPr>
                <w:sz w:val="18"/>
                <w:szCs w:val="16"/>
              </w:rPr>
            </w:pPr>
            <w:r w:rsidRPr="001E1E3A">
              <w:rPr>
                <w:color w:val="000000"/>
                <w:sz w:val="18"/>
                <w:szCs w:val="16"/>
              </w:rPr>
              <w:t>GLAB. Gestión de Laboratorio</w:t>
            </w:r>
          </w:p>
        </w:tc>
        <w:tc>
          <w:tcPr>
            <w:tcW w:w="764"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69D3BD0" w14:textId="77777777" w:rsidR="00EB46DC" w:rsidRPr="001E1E3A" w:rsidRDefault="00EB46DC" w:rsidP="00B67291">
            <w:pPr>
              <w:jc w:val="center"/>
              <w:rPr>
                <w:sz w:val="18"/>
                <w:szCs w:val="16"/>
              </w:rPr>
            </w:pPr>
            <w:r w:rsidRPr="001E1E3A">
              <w:rPr>
                <w:color w:val="000000"/>
                <w:sz w:val="18"/>
                <w:szCs w:val="16"/>
              </w:rPr>
              <w:t>24,00%</w:t>
            </w:r>
          </w:p>
        </w:tc>
        <w:tc>
          <w:tcPr>
            <w:tcW w:w="76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390C7C7F" w14:textId="77777777" w:rsidR="00EB46DC" w:rsidRPr="001E1E3A" w:rsidRDefault="00EB46DC" w:rsidP="00B67291">
            <w:pPr>
              <w:jc w:val="center"/>
              <w:rPr>
                <w:sz w:val="18"/>
                <w:szCs w:val="16"/>
              </w:rPr>
            </w:pPr>
            <w:r w:rsidRPr="001E1E3A">
              <w:rPr>
                <w:color w:val="000000"/>
                <w:sz w:val="18"/>
                <w:szCs w:val="16"/>
              </w:rPr>
              <w:t>24,00%</w:t>
            </w:r>
          </w:p>
        </w:tc>
      </w:tr>
      <w:tr w:rsidR="00B67291" w:rsidRPr="001E1E3A" w14:paraId="23859642" w14:textId="77777777" w:rsidTr="008C635D">
        <w:trPr>
          <w:trHeight w:val="283"/>
          <w:jc w:val="center"/>
        </w:trPr>
        <w:tc>
          <w:tcPr>
            <w:tcW w:w="34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3419A8F0" w14:textId="77777777" w:rsidR="00EB46DC" w:rsidRPr="001E1E3A" w:rsidRDefault="00EB46DC" w:rsidP="00235BA6">
            <w:pPr>
              <w:rPr>
                <w:sz w:val="18"/>
                <w:szCs w:val="16"/>
              </w:rPr>
            </w:pPr>
            <w:r w:rsidRPr="001E1E3A">
              <w:rPr>
                <w:color w:val="000000"/>
                <w:sz w:val="18"/>
                <w:szCs w:val="16"/>
              </w:rPr>
              <w:t>IMVI. Intervención de la Malla Vial</w:t>
            </w:r>
          </w:p>
        </w:tc>
        <w:tc>
          <w:tcPr>
            <w:tcW w:w="764"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772CF82" w14:textId="77777777" w:rsidR="00EB46DC" w:rsidRPr="001E1E3A" w:rsidRDefault="00EB46DC" w:rsidP="00B67291">
            <w:pPr>
              <w:jc w:val="center"/>
              <w:rPr>
                <w:sz w:val="18"/>
                <w:szCs w:val="16"/>
              </w:rPr>
            </w:pPr>
            <w:r w:rsidRPr="001E1E3A">
              <w:rPr>
                <w:color w:val="000000"/>
                <w:sz w:val="18"/>
                <w:szCs w:val="16"/>
              </w:rPr>
              <w:t>13,60%</w:t>
            </w:r>
          </w:p>
        </w:tc>
        <w:tc>
          <w:tcPr>
            <w:tcW w:w="76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6A8FA3A3" w14:textId="77777777" w:rsidR="00EB46DC" w:rsidRPr="001E1E3A" w:rsidRDefault="00EB46DC" w:rsidP="00B67291">
            <w:pPr>
              <w:jc w:val="center"/>
              <w:rPr>
                <w:sz w:val="18"/>
                <w:szCs w:val="16"/>
              </w:rPr>
            </w:pPr>
            <w:r w:rsidRPr="001E1E3A">
              <w:rPr>
                <w:color w:val="000000"/>
                <w:sz w:val="18"/>
                <w:szCs w:val="16"/>
              </w:rPr>
              <w:t>13,60%</w:t>
            </w:r>
          </w:p>
        </w:tc>
      </w:tr>
      <w:tr w:rsidR="00B67291" w:rsidRPr="001E1E3A" w14:paraId="4BB79650" w14:textId="77777777" w:rsidTr="008C635D">
        <w:trPr>
          <w:trHeight w:val="283"/>
          <w:jc w:val="center"/>
        </w:trPr>
        <w:tc>
          <w:tcPr>
            <w:tcW w:w="34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56E226FC" w14:textId="77777777" w:rsidR="00EB46DC" w:rsidRPr="001E1E3A" w:rsidRDefault="00EB46DC" w:rsidP="00235BA6">
            <w:pPr>
              <w:rPr>
                <w:sz w:val="18"/>
                <w:szCs w:val="16"/>
              </w:rPr>
            </w:pPr>
            <w:r w:rsidRPr="001E1E3A">
              <w:rPr>
                <w:color w:val="000000"/>
                <w:sz w:val="18"/>
                <w:szCs w:val="16"/>
              </w:rPr>
              <w:t>GREF. Gestión de recursos físicos</w:t>
            </w:r>
          </w:p>
        </w:tc>
        <w:tc>
          <w:tcPr>
            <w:tcW w:w="764"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CFE768D" w14:textId="77777777" w:rsidR="00EB46DC" w:rsidRPr="001E1E3A" w:rsidRDefault="00EB46DC" w:rsidP="00B67291">
            <w:pPr>
              <w:jc w:val="center"/>
              <w:rPr>
                <w:sz w:val="18"/>
                <w:szCs w:val="16"/>
              </w:rPr>
            </w:pPr>
            <w:r w:rsidRPr="001E1E3A">
              <w:rPr>
                <w:color w:val="000000"/>
                <w:sz w:val="18"/>
                <w:szCs w:val="16"/>
              </w:rPr>
              <w:t>13,40%</w:t>
            </w:r>
          </w:p>
        </w:tc>
        <w:tc>
          <w:tcPr>
            <w:tcW w:w="76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0916D35F" w14:textId="77777777" w:rsidR="00EB46DC" w:rsidRPr="001E1E3A" w:rsidRDefault="00EB46DC" w:rsidP="00B67291">
            <w:pPr>
              <w:jc w:val="center"/>
              <w:rPr>
                <w:sz w:val="18"/>
                <w:szCs w:val="16"/>
              </w:rPr>
            </w:pPr>
            <w:r w:rsidRPr="001E1E3A">
              <w:rPr>
                <w:color w:val="000000"/>
                <w:sz w:val="18"/>
                <w:szCs w:val="16"/>
              </w:rPr>
              <w:t>13,40%</w:t>
            </w:r>
          </w:p>
        </w:tc>
      </w:tr>
      <w:tr w:rsidR="00B67291" w:rsidRPr="001E1E3A" w14:paraId="296ECBEE" w14:textId="77777777" w:rsidTr="008C635D">
        <w:trPr>
          <w:trHeight w:val="283"/>
          <w:jc w:val="center"/>
        </w:trPr>
        <w:tc>
          <w:tcPr>
            <w:tcW w:w="34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5D0E5ABF" w14:textId="77777777" w:rsidR="00EB46DC" w:rsidRPr="001E1E3A" w:rsidRDefault="00EB46DC" w:rsidP="00235BA6">
            <w:pPr>
              <w:rPr>
                <w:sz w:val="18"/>
                <w:szCs w:val="16"/>
              </w:rPr>
            </w:pPr>
            <w:r w:rsidRPr="001E1E3A">
              <w:rPr>
                <w:color w:val="000000"/>
                <w:sz w:val="18"/>
                <w:szCs w:val="16"/>
              </w:rPr>
              <w:t>APIC. Atención a Partes Interesadas y Comunicaciones</w:t>
            </w:r>
          </w:p>
        </w:tc>
        <w:tc>
          <w:tcPr>
            <w:tcW w:w="764"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ABC2982" w14:textId="77777777" w:rsidR="00EB46DC" w:rsidRPr="001E1E3A" w:rsidRDefault="00EB46DC" w:rsidP="00B67291">
            <w:pPr>
              <w:jc w:val="center"/>
              <w:rPr>
                <w:sz w:val="18"/>
                <w:szCs w:val="16"/>
              </w:rPr>
            </w:pPr>
            <w:r w:rsidRPr="001E1E3A">
              <w:rPr>
                <w:color w:val="000000"/>
                <w:sz w:val="18"/>
                <w:szCs w:val="16"/>
              </w:rPr>
              <w:t>9,75%</w:t>
            </w:r>
          </w:p>
        </w:tc>
        <w:tc>
          <w:tcPr>
            <w:tcW w:w="76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6F9104B7" w14:textId="77777777" w:rsidR="00EB46DC" w:rsidRPr="001E1E3A" w:rsidRDefault="00EB46DC" w:rsidP="00B67291">
            <w:pPr>
              <w:jc w:val="center"/>
              <w:rPr>
                <w:sz w:val="18"/>
                <w:szCs w:val="16"/>
              </w:rPr>
            </w:pPr>
            <w:r w:rsidRPr="001E1E3A">
              <w:rPr>
                <w:color w:val="000000"/>
                <w:sz w:val="18"/>
                <w:szCs w:val="16"/>
              </w:rPr>
              <w:t>9,75%</w:t>
            </w:r>
          </w:p>
        </w:tc>
      </w:tr>
      <w:tr w:rsidR="00B67291" w:rsidRPr="001E1E3A" w14:paraId="402FBDD7" w14:textId="77777777" w:rsidTr="008C635D">
        <w:trPr>
          <w:trHeight w:val="283"/>
          <w:jc w:val="center"/>
        </w:trPr>
        <w:tc>
          <w:tcPr>
            <w:tcW w:w="34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1A922F39" w14:textId="77777777" w:rsidR="00EB46DC" w:rsidRPr="001E1E3A" w:rsidRDefault="00EB46DC" w:rsidP="00235BA6">
            <w:pPr>
              <w:rPr>
                <w:sz w:val="18"/>
                <w:szCs w:val="16"/>
              </w:rPr>
            </w:pPr>
            <w:r w:rsidRPr="001E1E3A">
              <w:rPr>
                <w:color w:val="000000"/>
                <w:sz w:val="18"/>
                <w:szCs w:val="16"/>
              </w:rPr>
              <w:t>DESI. Direccionamiento Estratégico e Innovación</w:t>
            </w:r>
          </w:p>
        </w:tc>
        <w:tc>
          <w:tcPr>
            <w:tcW w:w="764"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52A554D" w14:textId="77777777" w:rsidR="00EB46DC" w:rsidRPr="001E1E3A" w:rsidRDefault="00EB46DC" w:rsidP="00B67291">
            <w:pPr>
              <w:jc w:val="center"/>
              <w:rPr>
                <w:sz w:val="18"/>
                <w:szCs w:val="16"/>
              </w:rPr>
            </w:pPr>
            <w:r w:rsidRPr="001E1E3A">
              <w:rPr>
                <w:color w:val="000000"/>
                <w:sz w:val="18"/>
                <w:szCs w:val="16"/>
              </w:rPr>
              <w:t>8,25%</w:t>
            </w:r>
          </w:p>
        </w:tc>
        <w:tc>
          <w:tcPr>
            <w:tcW w:w="76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741762A1" w14:textId="77777777" w:rsidR="00EB46DC" w:rsidRPr="001E1E3A" w:rsidRDefault="00EB46DC" w:rsidP="00B67291">
            <w:pPr>
              <w:jc w:val="center"/>
              <w:rPr>
                <w:sz w:val="18"/>
                <w:szCs w:val="16"/>
              </w:rPr>
            </w:pPr>
            <w:r w:rsidRPr="001E1E3A">
              <w:rPr>
                <w:color w:val="000000"/>
                <w:sz w:val="18"/>
                <w:szCs w:val="16"/>
              </w:rPr>
              <w:t>8,25%</w:t>
            </w:r>
          </w:p>
        </w:tc>
      </w:tr>
      <w:tr w:rsidR="00B67291" w:rsidRPr="001E1E3A" w14:paraId="1BB8ACE8" w14:textId="77777777" w:rsidTr="008C635D">
        <w:trPr>
          <w:trHeight w:val="283"/>
          <w:jc w:val="center"/>
        </w:trPr>
        <w:tc>
          <w:tcPr>
            <w:tcW w:w="34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0292A49F" w14:textId="77777777" w:rsidR="00EB46DC" w:rsidRPr="001E1E3A" w:rsidRDefault="00EB46DC" w:rsidP="00235BA6">
            <w:pPr>
              <w:rPr>
                <w:sz w:val="18"/>
                <w:szCs w:val="16"/>
              </w:rPr>
            </w:pPr>
            <w:r w:rsidRPr="001E1E3A">
              <w:rPr>
                <w:color w:val="000000"/>
                <w:sz w:val="18"/>
                <w:szCs w:val="16"/>
              </w:rPr>
              <w:t>CEM. Control, Evaluación y Mejora de la Gestión</w:t>
            </w:r>
          </w:p>
        </w:tc>
        <w:tc>
          <w:tcPr>
            <w:tcW w:w="764"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EC20E20" w14:textId="77777777" w:rsidR="00EB46DC" w:rsidRPr="001E1E3A" w:rsidRDefault="00EB46DC" w:rsidP="00B67291">
            <w:pPr>
              <w:jc w:val="center"/>
              <w:rPr>
                <w:sz w:val="18"/>
                <w:szCs w:val="16"/>
              </w:rPr>
            </w:pPr>
            <w:r w:rsidRPr="001E1E3A">
              <w:rPr>
                <w:color w:val="000000"/>
                <w:sz w:val="18"/>
                <w:szCs w:val="16"/>
              </w:rPr>
              <w:t>0,00%</w:t>
            </w:r>
          </w:p>
        </w:tc>
        <w:tc>
          <w:tcPr>
            <w:tcW w:w="76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05A4BB78" w14:textId="77777777" w:rsidR="00EB46DC" w:rsidRPr="001E1E3A" w:rsidRDefault="00EB46DC" w:rsidP="00B67291">
            <w:pPr>
              <w:jc w:val="center"/>
              <w:rPr>
                <w:sz w:val="18"/>
                <w:szCs w:val="16"/>
              </w:rPr>
            </w:pPr>
            <w:r w:rsidRPr="001E1E3A">
              <w:rPr>
                <w:color w:val="000000"/>
                <w:sz w:val="18"/>
                <w:szCs w:val="16"/>
              </w:rPr>
              <w:t>0,00%</w:t>
            </w:r>
          </w:p>
        </w:tc>
      </w:tr>
      <w:tr w:rsidR="00B67291" w:rsidRPr="001E1E3A" w14:paraId="254D2C9B" w14:textId="77777777" w:rsidTr="008C635D">
        <w:trPr>
          <w:trHeight w:val="283"/>
          <w:jc w:val="center"/>
        </w:trPr>
        <w:tc>
          <w:tcPr>
            <w:tcW w:w="34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16CE109B" w14:textId="77777777" w:rsidR="00EB46DC" w:rsidRPr="001E1E3A" w:rsidRDefault="00EB46DC" w:rsidP="00235BA6">
            <w:pPr>
              <w:rPr>
                <w:sz w:val="18"/>
                <w:szCs w:val="16"/>
              </w:rPr>
            </w:pPr>
            <w:r w:rsidRPr="001E1E3A">
              <w:rPr>
                <w:color w:val="000000"/>
                <w:sz w:val="18"/>
                <w:szCs w:val="16"/>
              </w:rPr>
              <w:t>EGTI. Estrategia y Gobierno de TI</w:t>
            </w:r>
          </w:p>
        </w:tc>
        <w:tc>
          <w:tcPr>
            <w:tcW w:w="764"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A5FD95B" w14:textId="77777777" w:rsidR="00EB46DC" w:rsidRPr="001E1E3A" w:rsidRDefault="00EB46DC" w:rsidP="00B67291">
            <w:pPr>
              <w:jc w:val="center"/>
              <w:rPr>
                <w:sz w:val="18"/>
                <w:szCs w:val="16"/>
              </w:rPr>
            </w:pPr>
            <w:r w:rsidRPr="001E1E3A">
              <w:rPr>
                <w:color w:val="000000"/>
                <w:sz w:val="18"/>
                <w:szCs w:val="16"/>
              </w:rPr>
              <w:t>0,00%</w:t>
            </w:r>
          </w:p>
        </w:tc>
        <w:tc>
          <w:tcPr>
            <w:tcW w:w="76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4A226A19" w14:textId="77777777" w:rsidR="00EB46DC" w:rsidRPr="001E1E3A" w:rsidRDefault="00EB46DC" w:rsidP="00B67291">
            <w:pPr>
              <w:jc w:val="center"/>
              <w:rPr>
                <w:sz w:val="18"/>
                <w:szCs w:val="16"/>
              </w:rPr>
            </w:pPr>
            <w:r w:rsidRPr="001E1E3A">
              <w:rPr>
                <w:color w:val="000000"/>
                <w:sz w:val="18"/>
                <w:szCs w:val="16"/>
              </w:rPr>
              <w:t>0,00%</w:t>
            </w:r>
          </w:p>
        </w:tc>
      </w:tr>
      <w:tr w:rsidR="00B67291" w:rsidRPr="001E1E3A" w14:paraId="29E2C874" w14:textId="77777777" w:rsidTr="008C635D">
        <w:trPr>
          <w:trHeight w:val="283"/>
          <w:jc w:val="center"/>
        </w:trPr>
        <w:tc>
          <w:tcPr>
            <w:tcW w:w="34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1CB502E3" w14:textId="77777777" w:rsidR="00EB46DC" w:rsidRPr="001E1E3A" w:rsidRDefault="00EB46DC" w:rsidP="00235BA6">
            <w:pPr>
              <w:rPr>
                <w:sz w:val="18"/>
                <w:szCs w:val="16"/>
              </w:rPr>
            </w:pPr>
            <w:r w:rsidRPr="001E1E3A">
              <w:rPr>
                <w:color w:val="000000"/>
                <w:sz w:val="18"/>
                <w:szCs w:val="16"/>
              </w:rPr>
              <w:t>GCON. Gestión contractual</w:t>
            </w:r>
          </w:p>
        </w:tc>
        <w:tc>
          <w:tcPr>
            <w:tcW w:w="764"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73C8A5D" w14:textId="77777777" w:rsidR="00EB46DC" w:rsidRPr="001E1E3A" w:rsidRDefault="00EB46DC" w:rsidP="00B67291">
            <w:pPr>
              <w:jc w:val="center"/>
              <w:rPr>
                <w:sz w:val="18"/>
                <w:szCs w:val="16"/>
              </w:rPr>
            </w:pPr>
            <w:r w:rsidRPr="001E1E3A">
              <w:rPr>
                <w:color w:val="000000"/>
                <w:sz w:val="18"/>
                <w:szCs w:val="16"/>
              </w:rPr>
              <w:t>0,00%</w:t>
            </w:r>
          </w:p>
        </w:tc>
        <w:tc>
          <w:tcPr>
            <w:tcW w:w="76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18951211" w14:textId="77777777" w:rsidR="00EB46DC" w:rsidRPr="001E1E3A" w:rsidRDefault="00EB46DC" w:rsidP="00B67291">
            <w:pPr>
              <w:jc w:val="center"/>
              <w:rPr>
                <w:sz w:val="18"/>
                <w:szCs w:val="16"/>
              </w:rPr>
            </w:pPr>
            <w:r w:rsidRPr="001E1E3A">
              <w:rPr>
                <w:color w:val="000000"/>
                <w:sz w:val="18"/>
                <w:szCs w:val="16"/>
              </w:rPr>
              <w:t>0,00%</w:t>
            </w:r>
          </w:p>
        </w:tc>
      </w:tr>
      <w:tr w:rsidR="00B67291" w:rsidRPr="001E1E3A" w14:paraId="57F28B14" w14:textId="77777777" w:rsidTr="008C635D">
        <w:trPr>
          <w:trHeight w:val="283"/>
          <w:jc w:val="center"/>
        </w:trPr>
        <w:tc>
          <w:tcPr>
            <w:tcW w:w="34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7C30DF68" w14:textId="77777777" w:rsidR="00EB46DC" w:rsidRPr="001E1E3A" w:rsidRDefault="00EB46DC" w:rsidP="00235BA6">
            <w:pPr>
              <w:rPr>
                <w:sz w:val="18"/>
                <w:szCs w:val="16"/>
              </w:rPr>
            </w:pPr>
            <w:r w:rsidRPr="001E1E3A">
              <w:rPr>
                <w:color w:val="000000"/>
                <w:sz w:val="18"/>
                <w:szCs w:val="16"/>
              </w:rPr>
              <w:t>GDO. Gestión Documental</w:t>
            </w:r>
          </w:p>
        </w:tc>
        <w:tc>
          <w:tcPr>
            <w:tcW w:w="764"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9F78DBE" w14:textId="77777777" w:rsidR="00EB46DC" w:rsidRPr="001E1E3A" w:rsidRDefault="00EB46DC" w:rsidP="00B67291">
            <w:pPr>
              <w:jc w:val="center"/>
              <w:rPr>
                <w:sz w:val="18"/>
                <w:szCs w:val="16"/>
              </w:rPr>
            </w:pPr>
            <w:r w:rsidRPr="001E1E3A">
              <w:rPr>
                <w:color w:val="000000"/>
                <w:sz w:val="18"/>
                <w:szCs w:val="16"/>
              </w:rPr>
              <w:t>0,00%</w:t>
            </w:r>
          </w:p>
        </w:tc>
        <w:tc>
          <w:tcPr>
            <w:tcW w:w="76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2905A0B2" w14:textId="77777777" w:rsidR="00EB46DC" w:rsidRPr="001E1E3A" w:rsidRDefault="00EB46DC" w:rsidP="00B67291">
            <w:pPr>
              <w:jc w:val="center"/>
              <w:rPr>
                <w:sz w:val="18"/>
                <w:szCs w:val="16"/>
              </w:rPr>
            </w:pPr>
            <w:r w:rsidRPr="001E1E3A">
              <w:rPr>
                <w:color w:val="000000"/>
                <w:sz w:val="18"/>
                <w:szCs w:val="16"/>
              </w:rPr>
              <w:t>0,00%</w:t>
            </w:r>
          </w:p>
        </w:tc>
      </w:tr>
      <w:tr w:rsidR="00B67291" w:rsidRPr="001E1E3A" w14:paraId="3D183BF6" w14:textId="77777777" w:rsidTr="008C635D">
        <w:trPr>
          <w:trHeight w:val="283"/>
          <w:jc w:val="center"/>
        </w:trPr>
        <w:tc>
          <w:tcPr>
            <w:tcW w:w="34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0ECE63DF" w14:textId="77777777" w:rsidR="00EB46DC" w:rsidRPr="001E1E3A" w:rsidRDefault="00EB46DC" w:rsidP="00235BA6">
            <w:pPr>
              <w:rPr>
                <w:sz w:val="18"/>
                <w:szCs w:val="16"/>
              </w:rPr>
            </w:pPr>
            <w:r w:rsidRPr="001E1E3A">
              <w:rPr>
                <w:color w:val="000000"/>
                <w:sz w:val="18"/>
                <w:szCs w:val="16"/>
              </w:rPr>
              <w:t>GSIT. Gestión de Servicios e Infraestructura Tecnológica</w:t>
            </w:r>
          </w:p>
        </w:tc>
        <w:tc>
          <w:tcPr>
            <w:tcW w:w="764"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EDA212E" w14:textId="77777777" w:rsidR="00EB46DC" w:rsidRPr="001E1E3A" w:rsidRDefault="00EB46DC" w:rsidP="00B67291">
            <w:pPr>
              <w:jc w:val="center"/>
              <w:rPr>
                <w:sz w:val="18"/>
                <w:szCs w:val="16"/>
              </w:rPr>
            </w:pPr>
            <w:r w:rsidRPr="001E1E3A">
              <w:rPr>
                <w:color w:val="000000"/>
                <w:sz w:val="18"/>
                <w:szCs w:val="16"/>
              </w:rPr>
              <w:t>0,00%</w:t>
            </w:r>
          </w:p>
        </w:tc>
        <w:tc>
          <w:tcPr>
            <w:tcW w:w="76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313799E9" w14:textId="77777777" w:rsidR="00EB46DC" w:rsidRPr="001E1E3A" w:rsidRDefault="00EB46DC" w:rsidP="00B67291">
            <w:pPr>
              <w:jc w:val="center"/>
              <w:rPr>
                <w:sz w:val="18"/>
                <w:szCs w:val="16"/>
              </w:rPr>
            </w:pPr>
            <w:r w:rsidRPr="001E1E3A">
              <w:rPr>
                <w:color w:val="000000"/>
                <w:sz w:val="18"/>
                <w:szCs w:val="16"/>
              </w:rPr>
              <w:t>0,00%</w:t>
            </w:r>
          </w:p>
        </w:tc>
      </w:tr>
      <w:tr w:rsidR="00B67291" w:rsidRPr="001E1E3A" w14:paraId="272AC98D" w14:textId="77777777" w:rsidTr="008C635D">
        <w:trPr>
          <w:trHeight w:val="283"/>
          <w:jc w:val="center"/>
        </w:trPr>
        <w:tc>
          <w:tcPr>
            <w:tcW w:w="3473"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tcPr>
          <w:p w14:paraId="65C12EAC" w14:textId="77777777" w:rsidR="00EB46DC" w:rsidRPr="001E1E3A" w:rsidRDefault="00EB46DC" w:rsidP="00235BA6">
            <w:pPr>
              <w:rPr>
                <w:sz w:val="18"/>
                <w:szCs w:val="16"/>
              </w:rPr>
            </w:pPr>
            <w:r w:rsidRPr="001E1E3A">
              <w:rPr>
                <w:color w:val="000000"/>
                <w:sz w:val="18"/>
                <w:szCs w:val="16"/>
              </w:rPr>
              <w:t>PPMQ. Producción de Mezcla y Provisión de Maquinaria y Equipo</w:t>
            </w:r>
          </w:p>
        </w:tc>
        <w:tc>
          <w:tcPr>
            <w:tcW w:w="764" w:type="pc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F286250" w14:textId="77777777" w:rsidR="00EB46DC" w:rsidRPr="001E1E3A" w:rsidRDefault="00EB46DC" w:rsidP="00B67291">
            <w:pPr>
              <w:jc w:val="center"/>
              <w:rPr>
                <w:sz w:val="18"/>
                <w:szCs w:val="16"/>
              </w:rPr>
            </w:pPr>
            <w:r w:rsidRPr="001E1E3A">
              <w:rPr>
                <w:color w:val="000000"/>
                <w:sz w:val="18"/>
                <w:szCs w:val="16"/>
              </w:rPr>
              <w:t>0,00%</w:t>
            </w:r>
          </w:p>
        </w:tc>
        <w:tc>
          <w:tcPr>
            <w:tcW w:w="76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0B506B23" w14:textId="77777777" w:rsidR="00EB46DC" w:rsidRPr="001E1E3A" w:rsidRDefault="00EB46DC" w:rsidP="00B67291">
            <w:pPr>
              <w:jc w:val="center"/>
              <w:rPr>
                <w:sz w:val="18"/>
                <w:szCs w:val="16"/>
              </w:rPr>
            </w:pPr>
            <w:r w:rsidRPr="001E1E3A">
              <w:rPr>
                <w:color w:val="000000"/>
                <w:sz w:val="18"/>
                <w:szCs w:val="16"/>
              </w:rPr>
              <w:t>0,00%</w:t>
            </w:r>
          </w:p>
        </w:tc>
      </w:tr>
      <w:tr w:rsidR="00B67291" w:rsidRPr="001E1E3A" w14:paraId="06FDFF11" w14:textId="77777777" w:rsidTr="008C635D">
        <w:trPr>
          <w:trHeight w:val="283"/>
          <w:jc w:val="center"/>
        </w:trPr>
        <w:tc>
          <w:tcPr>
            <w:tcW w:w="3473" w:type="pct"/>
            <w:tcBorders>
              <w:top w:val="nil"/>
              <w:left w:val="single" w:sz="8" w:space="0" w:color="A6A6A6"/>
              <w:bottom w:val="single" w:sz="8" w:space="0" w:color="A6A6A6"/>
              <w:right w:val="single" w:sz="8" w:space="0" w:color="A6A6A6"/>
            </w:tcBorders>
            <w:shd w:val="clear" w:color="auto" w:fill="17365D" w:themeFill="text2" w:themeFillShade="BF"/>
            <w:tcMar>
              <w:top w:w="15" w:type="dxa"/>
              <w:left w:w="15" w:type="dxa"/>
              <w:bottom w:w="0" w:type="dxa"/>
              <w:right w:w="15" w:type="dxa"/>
            </w:tcMar>
          </w:tcPr>
          <w:p w14:paraId="2F82E3AA" w14:textId="77777777" w:rsidR="00EB46DC" w:rsidRPr="001E1E3A" w:rsidRDefault="00EB46DC" w:rsidP="00235BA6">
            <w:pPr>
              <w:jc w:val="center"/>
              <w:rPr>
                <w:sz w:val="18"/>
                <w:szCs w:val="16"/>
              </w:rPr>
            </w:pPr>
            <w:r w:rsidRPr="001E1E3A">
              <w:rPr>
                <w:b/>
                <w:sz w:val="18"/>
                <w:szCs w:val="16"/>
              </w:rPr>
              <w:t>TOTA</w:t>
            </w:r>
            <w:r w:rsidRPr="001E1E3A">
              <w:rPr>
                <w:sz w:val="18"/>
                <w:szCs w:val="16"/>
              </w:rPr>
              <w:t>L</w:t>
            </w:r>
          </w:p>
        </w:tc>
        <w:tc>
          <w:tcPr>
            <w:tcW w:w="764" w:type="pct"/>
            <w:tcBorders>
              <w:top w:val="single" w:sz="4" w:space="0" w:color="000000"/>
              <w:left w:val="single" w:sz="4" w:space="0" w:color="000000"/>
              <w:bottom w:val="single" w:sz="4" w:space="0" w:color="000000"/>
              <w:right w:val="single" w:sz="4" w:space="0" w:color="000000"/>
            </w:tcBorders>
            <w:shd w:val="clear" w:color="auto" w:fill="244061" w:themeFill="accent1" w:themeFillShade="80"/>
            <w:tcMar>
              <w:top w:w="15" w:type="dxa"/>
              <w:left w:w="15" w:type="dxa"/>
              <w:bottom w:w="0" w:type="dxa"/>
              <w:right w:w="15" w:type="dxa"/>
            </w:tcMar>
          </w:tcPr>
          <w:p w14:paraId="4B64C880" w14:textId="77777777" w:rsidR="00EB46DC" w:rsidRPr="001E1E3A" w:rsidRDefault="00EB46DC" w:rsidP="00B67291">
            <w:pPr>
              <w:jc w:val="center"/>
              <w:rPr>
                <w:b/>
                <w:sz w:val="18"/>
                <w:szCs w:val="16"/>
              </w:rPr>
            </w:pPr>
            <w:r w:rsidRPr="001E1E3A">
              <w:rPr>
                <w:sz w:val="18"/>
                <w:szCs w:val="16"/>
              </w:rPr>
              <w:t>12,04%</w:t>
            </w:r>
          </w:p>
        </w:tc>
        <w:tc>
          <w:tcPr>
            <w:tcW w:w="763" w:type="pct"/>
            <w:tcBorders>
              <w:top w:val="single" w:sz="4" w:space="0" w:color="000000"/>
              <w:left w:val="nil"/>
              <w:bottom w:val="single" w:sz="4" w:space="0" w:color="000000"/>
              <w:right w:val="single" w:sz="4" w:space="0" w:color="000000"/>
            </w:tcBorders>
            <w:shd w:val="clear" w:color="auto" w:fill="244061" w:themeFill="accent1" w:themeFillShade="80"/>
            <w:tcMar>
              <w:top w:w="15" w:type="dxa"/>
              <w:left w:w="15" w:type="dxa"/>
              <w:bottom w:w="0" w:type="dxa"/>
              <w:right w:w="15" w:type="dxa"/>
            </w:tcMar>
          </w:tcPr>
          <w:p w14:paraId="746CA4DF" w14:textId="77777777" w:rsidR="00EB46DC" w:rsidRPr="001E1E3A" w:rsidRDefault="00EB46DC" w:rsidP="00B67291">
            <w:pPr>
              <w:jc w:val="center"/>
              <w:rPr>
                <w:b/>
                <w:sz w:val="18"/>
                <w:szCs w:val="16"/>
              </w:rPr>
            </w:pPr>
            <w:r w:rsidRPr="001E1E3A">
              <w:rPr>
                <w:sz w:val="18"/>
                <w:szCs w:val="16"/>
              </w:rPr>
              <w:t>15,33%</w:t>
            </w:r>
          </w:p>
        </w:tc>
      </w:tr>
    </w:tbl>
    <w:p w14:paraId="592EF2FC" w14:textId="77777777" w:rsidR="00EB46DC" w:rsidRPr="006F59CE" w:rsidRDefault="00EB46DC" w:rsidP="00EB46DC">
      <w:pPr>
        <w:jc w:val="center"/>
        <w:rPr>
          <w:rFonts w:cstheme="minorHAnsi"/>
          <w:i/>
          <w:sz w:val="18"/>
        </w:rPr>
      </w:pPr>
      <w:bookmarkStart w:id="72" w:name="_Hlk522093526"/>
      <w:r w:rsidRPr="006F59CE">
        <w:rPr>
          <w:rFonts w:cstheme="minorHAnsi"/>
          <w:i/>
          <w:sz w:val="18"/>
        </w:rPr>
        <w:t>Fuente: Oficina Asesora de Planeación – UAERMV - 1er. Trimestre de 2019.</w:t>
      </w:r>
    </w:p>
    <w:p w14:paraId="768B6D79" w14:textId="77777777" w:rsidR="006A0CFD" w:rsidRDefault="006A0CFD" w:rsidP="00EB46DC">
      <w:pPr>
        <w:jc w:val="both"/>
        <w:rPr>
          <w:szCs w:val="24"/>
          <w:lang w:eastAsia="es-CO"/>
        </w:rPr>
      </w:pPr>
      <w:bookmarkStart w:id="73" w:name="_Hlk525032326"/>
      <w:bookmarkEnd w:id="72"/>
    </w:p>
    <w:p w14:paraId="796B93FD" w14:textId="77777777" w:rsidR="008C635D" w:rsidRDefault="00EB46DC" w:rsidP="00EB46DC">
      <w:pPr>
        <w:jc w:val="both"/>
        <w:rPr>
          <w:szCs w:val="24"/>
          <w:lang w:eastAsia="es-CO"/>
        </w:rPr>
      </w:pPr>
      <w:r w:rsidRPr="00EB46DC">
        <w:rPr>
          <w:szCs w:val="24"/>
          <w:lang w:eastAsia="es-CO"/>
        </w:rPr>
        <w:t xml:space="preserve">En términos generales, el Plan de Acción presenta un avance que guarda correspondencia entre la programación y lo ejecutado por cada uno de los procesos. </w:t>
      </w:r>
    </w:p>
    <w:p w14:paraId="7946B77C" w14:textId="77777777" w:rsidR="008C635D" w:rsidRDefault="008C635D" w:rsidP="00EB46DC">
      <w:pPr>
        <w:jc w:val="both"/>
        <w:rPr>
          <w:szCs w:val="24"/>
          <w:lang w:eastAsia="es-CO"/>
        </w:rPr>
      </w:pPr>
    </w:p>
    <w:p w14:paraId="792C9625" w14:textId="2F19510A" w:rsidR="00EB46DC" w:rsidRDefault="00EB46DC" w:rsidP="00EB46DC">
      <w:pPr>
        <w:jc w:val="both"/>
        <w:rPr>
          <w:szCs w:val="24"/>
          <w:lang w:eastAsia="es-CO"/>
        </w:rPr>
      </w:pPr>
      <w:r w:rsidRPr="00EB46DC">
        <w:rPr>
          <w:szCs w:val="24"/>
          <w:lang w:eastAsia="es-CO"/>
        </w:rPr>
        <w:lastRenderedPageBreak/>
        <w:t>Con corte al 30 de marzo, se proyectó la realización de actividades que representaban el 12.46% del total del plan y se reportó un avance del 13.9% en el consolidado</w:t>
      </w:r>
      <w:r w:rsidRPr="0095021F">
        <w:rPr>
          <w:szCs w:val="24"/>
          <w:lang w:eastAsia="es-CO"/>
        </w:rPr>
        <w:t xml:space="preserve">. </w:t>
      </w:r>
      <w:bookmarkEnd w:id="73"/>
    </w:p>
    <w:p w14:paraId="2C391A7E" w14:textId="77777777" w:rsidR="00EB46DC" w:rsidRDefault="00EB46DC" w:rsidP="00F4405F">
      <w:pPr>
        <w:pStyle w:val="Prrafodelista"/>
        <w:ind w:left="567"/>
        <w:rPr>
          <w:rFonts w:cstheme="minorHAnsi"/>
        </w:rPr>
      </w:pPr>
    </w:p>
    <w:p w14:paraId="74FDE0B8" w14:textId="2D50D618" w:rsidR="00316B6C" w:rsidRPr="001E1E3A" w:rsidRDefault="006A0CFD" w:rsidP="008C635D">
      <w:pPr>
        <w:shd w:val="clear" w:color="auto" w:fill="CCFF99"/>
        <w:jc w:val="both"/>
        <w:rPr>
          <w:rFonts w:cstheme="minorHAnsi"/>
          <w:b/>
        </w:rPr>
      </w:pPr>
      <w:r w:rsidRPr="001E1E3A">
        <w:rPr>
          <w:rFonts w:cstheme="minorHAnsi"/>
          <w:b/>
        </w:rPr>
        <w:t>OBSERVACIÓN OCI</w:t>
      </w:r>
      <w:r w:rsidR="00F31531">
        <w:rPr>
          <w:rFonts w:cstheme="minorHAnsi"/>
          <w:b/>
        </w:rPr>
        <w:t>-7</w:t>
      </w:r>
      <w:r w:rsidRPr="001E1E3A">
        <w:rPr>
          <w:rFonts w:cstheme="minorHAnsi"/>
          <w:b/>
        </w:rPr>
        <w:t>:</w:t>
      </w:r>
    </w:p>
    <w:p w14:paraId="3DC40525" w14:textId="76D0009F" w:rsidR="006A0CFD" w:rsidRDefault="006A0CFD" w:rsidP="008C635D">
      <w:pPr>
        <w:shd w:val="clear" w:color="auto" w:fill="CCFF99"/>
        <w:jc w:val="both"/>
        <w:rPr>
          <w:rFonts w:cstheme="minorHAnsi"/>
        </w:rPr>
      </w:pPr>
      <w:r>
        <w:rPr>
          <w:rFonts w:cstheme="minorHAnsi"/>
        </w:rPr>
        <w:t>Los resultados del plan de acción</w:t>
      </w:r>
      <w:r w:rsidR="008C635D">
        <w:rPr>
          <w:rFonts w:cstheme="minorHAnsi"/>
        </w:rPr>
        <w:t xml:space="preserve"> reportados por la </w:t>
      </w:r>
      <w:r w:rsidR="00510061">
        <w:rPr>
          <w:rFonts w:cstheme="minorHAnsi"/>
        </w:rPr>
        <w:t>OAP no</w:t>
      </w:r>
      <w:r>
        <w:rPr>
          <w:rFonts w:cstheme="minorHAnsi"/>
        </w:rPr>
        <w:t xml:space="preserve"> reflejan</w:t>
      </w:r>
      <w:r w:rsidR="008C635D">
        <w:rPr>
          <w:rFonts w:cstheme="minorHAnsi"/>
        </w:rPr>
        <w:t xml:space="preserve"> “</w:t>
      </w:r>
      <w:r w:rsidR="008C635D" w:rsidRPr="008C635D">
        <w:rPr>
          <w:i/>
          <w:lang w:eastAsia="es-CO"/>
        </w:rPr>
        <w:t>el avance en la ejecución de acciones establecidas</w:t>
      </w:r>
      <w:r w:rsidR="008C635D">
        <w:rPr>
          <w:lang w:eastAsia="es-CO"/>
        </w:rPr>
        <w:t>”</w:t>
      </w:r>
      <w:r>
        <w:rPr>
          <w:rFonts w:cstheme="minorHAnsi"/>
        </w:rPr>
        <w:t xml:space="preserve"> </w:t>
      </w:r>
      <w:r w:rsidR="008C635D">
        <w:rPr>
          <w:rFonts w:cstheme="minorHAnsi"/>
        </w:rPr>
        <w:t xml:space="preserve">de </w:t>
      </w:r>
      <w:r>
        <w:rPr>
          <w:rFonts w:cstheme="minorHAnsi"/>
        </w:rPr>
        <w:t xml:space="preserve">la </w:t>
      </w:r>
      <w:r w:rsidR="00602ECB">
        <w:rPr>
          <w:rFonts w:cstheme="minorHAnsi"/>
        </w:rPr>
        <w:t xml:space="preserve">programación y </w:t>
      </w:r>
      <w:r>
        <w:rPr>
          <w:rFonts w:cstheme="minorHAnsi"/>
        </w:rPr>
        <w:t>ejecución real de los procesos</w:t>
      </w:r>
      <w:r w:rsidR="000C1463">
        <w:rPr>
          <w:rFonts w:cstheme="minorHAnsi"/>
        </w:rPr>
        <w:t xml:space="preserve">, que se cargan el en aplicativo de plan de acción, toda vez que solo se muestra </w:t>
      </w:r>
      <w:r w:rsidR="001E1E3A">
        <w:rPr>
          <w:rFonts w:cstheme="minorHAnsi"/>
        </w:rPr>
        <w:t>la ejecución de las actividades cumplidas al 100% y no la ejecución parcial de actividades programadas a ejecutar durante toda la vigencia.</w:t>
      </w:r>
    </w:p>
    <w:p w14:paraId="7CC3E197" w14:textId="01B264E1" w:rsidR="008C635D" w:rsidRDefault="008C635D" w:rsidP="008C635D">
      <w:pPr>
        <w:shd w:val="clear" w:color="auto" w:fill="CCFF99"/>
        <w:jc w:val="both"/>
        <w:rPr>
          <w:rFonts w:cstheme="minorHAnsi"/>
        </w:rPr>
      </w:pPr>
    </w:p>
    <w:p w14:paraId="33D4CB81" w14:textId="6AE9357C" w:rsidR="008C635D" w:rsidRDefault="008C635D" w:rsidP="008C635D">
      <w:pPr>
        <w:shd w:val="clear" w:color="auto" w:fill="CCFF99"/>
        <w:jc w:val="both"/>
        <w:rPr>
          <w:rFonts w:cstheme="minorHAnsi"/>
        </w:rPr>
      </w:pPr>
      <w:r w:rsidRPr="008C635D">
        <w:rPr>
          <w:i/>
          <w:lang w:eastAsia="es-CO"/>
        </w:rPr>
        <w:t>Por lo anterior, el porcentaje de ejecución reportado es menor al porcentaje de</w:t>
      </w:r>
      <w:r>
        <w:rPr>
          <w:rFonts w:cstheme="minorHAnsi"/>
        </w:rPr>
        <w:t xml:space="preserve"> la ejecución real, principalmente para los procesos que se calificaron en 0%.</w:t>
      </w:r>
    </w:p>
    <w:p w14:paraId="0FB5C638" w14:textId="77777777" w:rsidR="008C635D" w:rsidRDefault="008C635D" w:rsidP="008C635D">
      <w:pPr>
        <w:shd w:val="clear" w:color="auto" w:fill="CCFF99"/>
        <w:jc w:val="both"/>
        <w:rPr>
          <w:rFonts w:cstheme="minorHAnsi"/>
        </w:rPr>
      </w:pPr>
    </w:p>
    <w:p w14:paraId="74B61B02" w14:textId="09371FE7" w:rsidR="000C1463" w:rsidRDefault="000C1463" w:rsidP="006A0CFD">
      <w:pPr>
        <w:rPr>
          <w:rFonts w:cstheme="minorHAnsi"/>
        </w:rPr>
      </w:pPr>
    </w:p>
    <w:p w14:paraId="6E0951FE" w14:textId="77777777" w:rsidR="000C1463" w:rsidRPr="006A0CFD" w:rsidRDefault="000C1463" w:rsidP="006A0CFD">
      <w:pPr>
        <w:rPr>
          <w:rFonts w:cstheme="minorHAnsi"/>
        </w:rPr>
      </w:pPr>
    </w:p>
    <w:p w14:paraId="2EEE6DF3" w14:textId="77777777" w:rsidR="00F4405F" w:rsidRPr="00F4405F" w:rsidRDefault="00F4405F" w:rsidP="008C635D">
      <w:pPr>
        <w:pStyle w:val="Estilo11"/>
      </w:pPr>
      <w:bookmarkStart w:id="74" w:name="_Toc13822655"/>
      <w:r w:rsidRPr="00F4405F">
        <w:t>CONTROL DEL TALENTO HUMANO</w:t>
      </w:r>
      <w:bookmarkEnd w:id="74"/>
      <w:r w:rsidRPr="00F4405F">
        <w:t xml:space="preserve"> </w:t>
      </w:r>
    </w:p>
    <w:p w14:paraId="7DD4402F" w14:textId="77777777" w:rsidR="008C635D" w:rsidRPr="008C635D" w:rsidRDefault="008C635D" w:rsidP="006F5C1A">
      <w:pPr>
        <w:pStyle w:val="Estilo40"/>
      </w:pPr>
    </w:p>
    <w:p w14:paraId="0BFCC4EB" w14:textId="7757C959" w:rsidR="00F4405F" w:rsidRPr="008C635D" w:rsidRDefault="00F4405F" w:rsidP="008C635D">
      <w:pPr>
        <w:pStyle w:val="Estilo3"/>
      </w:pPr>
      <w:bookmarkStart w:id="75" w:name="_Toc13822656"/>
      <w:r w:rsidRPr="008C635D">
        <w:t>Bienestar e Incentivos</w:t>
      </w:r>
      <w:r w:rsidRPr="008C635D">
        <w:tab/>
        <w:t>Ejecución del Plan de Bienestar 2019, incluir logros y dificultades.</w:t>
      </w:r>
      <w:bookmarkEnd w:id="75"/>
    </w:p>
    <w:p w14:paraId="485A31CB" w14:textId="77777777" w:rsidR="008C635D" w:rsidRPr="009903A4" w:rsidRDefault="008C635D" w:rsidP="006F5C1A">
      <w:pPr>
        <w:pStyle w:val="Estilo40"/>
      </w:pPr>
    </w:p>
    <w:p w14:paraId="030EE185" w14:textId="6EF9F66E" w:rsidR="00A164F4" w:rsidRPr="006F5C1A" w:rsidRDefault="008C635D" w:rsidP="006F5C1A">
      <w:pPr>
        <w:pStyle w:val="Estilo40"/>
      </w:pPr>
      <w:r w:rsidRPr="006F5C1A">
        <w:t>La Secretaría General UAERMV, informó que e</w:t>
      </w:r>
      <w:r w:rsidR="00363A31" w:rsidRPr="006F5C1A">
        <w:t xml:space="preserve">n el mes de mayo se adelantó </w:t>
      </w:r>
      <w:r w:rsidRPr="006F5C1A">
        <w:t>el C</w:t>
      </w:r>
      <w:r w:rsidR="00363A31" w:rsidRPr="006F5C1A">
        <w:t xml:space="preserve">omité de </w:t>
      </w:r>
      <w:r w:rsidRPr="006F5C1A">
        <w:t>B</w:t>
      </w:r>
      <w:r w:rsidR="00363A31" w:rsidRPr="006F5C1A">
        <w:t xml:space="preserve">ienestar e </w:t>
      </w:r>
      <w:r w:rsidRPr="006F5C1A">
        <w:t>I</w:t>
      </w:r>
      <w:r w:rsidR="00363A31" w:rsidRPr="006F5C1A">
        <w:t>ncentivos</w:t>
      </w:r>
      <w:r w:rsidRPr="006F5C1A">
        <w:t>,</w:t>
      </w:r>
      <w:r w:rsidR="00363A31" w:rsidRPr="006F5C1A">
        <w:t xml:space="preserve"> donde se trataron temas a desarrollar como: apoyos educativos, mejor funcionario y equipos de trabajo</w:t>
      </w:r>
      <w:r w:rsidR="00A164F4" w:rsidRPr="006F5C1A">
        <w:t xml:space="preserve">, tal como se muestra </w:t>
      </w:r>
      <w:r w:rsidR="009903A4" w:rsidRPr="006F5C1A">
        <w:t>a continuación</w:t>
      </w:r>
      <w:r w:rsidR="00A164F4" w:rsidRPr="006F5C1A">
        <w:t>:</w:t>
      </w:r>
    </w:p>
    <w:p w14:paraId="0D9DDB9C" w14:textId="7418A22A" w:rsidR="00A164F4" w:rsidRPr="009903A4" w:rsidRDefault="00A164F4" w:rsidP="006F5C1A">
      <w:pPr>
        <w:pStyle w:val="Estilo40"/>
      </w:pPr>
    </w:p>
    <w:p w14:paraId="7012107A" w14:textId="0A7A6B9F" w:rsidR="00A164F4" w:rsidRPr="006F5C1A" w:rsidRDefault="00A164F4" w:rsidP="006F5C1A">
      <w:pPr>
        <w:pStyle w:val="Estilo40"/>
        <w:jc w:val="center"/>
        <w:rPr>
          <w:i/>
          <w:sz w:val="18"/>
        </w:rPr>
      </w:pPr>
      <w:bookmarkStart w:id="76" w:name="_Hlk13820790"/>
      <w:r w:rsidRPr="006F5C1A">
        <w:rPr>
          <w:i/>
          <w:sz w:val="18"/>
        </w:rPr>
        <w:t xml:space="preserve">Ilustración </w:t>
      </w:r>
      <w:r w:rsidR="00491331" w:rsidRPr="006F5C1A">
        <w:rPr>
          <w:i/>
          <w:sz w:val="18"/>
        </w:rPr>
        <w:t>5</w:t>
      </w:r>
      <w:r w:rsidRPr="006F5C1A">
        <w:rPr>
          <w:i/>
          <w:sz w:val="18"/>
        </w:rPr>
        <w:t xml:space="preserve">. Resumen de Incentivos 2019 </w:t>
      </w:r>
      <w:r w:rsidR="00104977" w:rsidRPr="006F5C1A">
        <w:rPr>
          <w:i/>
          <w:sz w:val="18"/>
        </w:rPr>
        <w:t>-</w:t>
      </w:r>
      <w:r w:rsidRPr="006F5C1A">
        <w:rPr>
          <w:i/>
          <w:sz w:val="18"/>
        </w:rPr>
        <w:t xml:space="preserve"> Comité de Bienestar e Incentivos</w:t>
      </w:r>
    </w:p>
    <w:bookmarkEnd w:id="76"/>
    <w:p w14:paraId="15F58D1B" w14:textId="77777777" w:rsidR="009903A4" w:rsidRPr="006F5C1A" w:rsidRDefault="00A164F4" w:rsidP="006F5C1A">
      <w:pPr>
        <w:pStyle w:val="Estilo40"/>
        <w:jc w:val="center"/>
        <w:rPr>
          <w:i/>
          <w:sz w:val="18"/>
        </w:rPr>
      </w:pPr>
      <w:r w:rsidRPr="006F5C1A">
        <w:rPr>
          <w:i/>
          <w:noProof/>
          <w:sz w:val="18"/>
        </w:rPr>
        <w:drawing>
          <wp:inline distT="0" distB="0" distL="0" distR="0" wp14:anchorId="438BA738" wp14:editId="77FA4392">
            <wp:extent cx="5072933" cy="2300309"/>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BEBA8EAE-BF5A-486C-A8C5-ECC9F3942E4B}">
                          <a14:imgProps xmlns:a14="http://schemas.microsoft.com/office/drawing/2010/main">
                            <a14:imgLayer r:embed="rId3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076332" cy="2301850"/>
                    </a:xfrm>
                    <a:prstGeom prst="rect">
                      <a:avLst/>
                    </a:prstGeom>
                    <a:noFill/>
                    <a:ln>
                      <a:noFill/>
                    </a:ln>
                  </pic:spPr>
                </pic:pic>
              </a:graphicData>
            </a:graphic>
          </wp:inline>
        </w:drawing>
      </w:r>
    </w:p>
    <w:p w14:paraId="0A465E0D" w14:textId="60F311A9" w:rsidR="008C635D" w:rsidRPr="006F5C1A" w:rsidRDefault="00A164F4" w:rsidP="006F5C1A">
      <w:pPr>
        <w:pStyle w:val="Estilo40"/>
        <w:jc w:val="center"/>
        <w:rPr>
          <w:i/>
          <w:sz w:val="18"/>
        </w:rPr>
      </w:pPr>
      <w:r w:rsidRPr="006F5C1A">
        <w:rPr>
          <w:i/>
          <w:sz w:val="18"/>
        </w:rPr>
        <w:t xml:space="preserve">Fuente: Reporte de la Secretaría General – </w:t>
      </w:r>
      <w:r w:rsidR="009903A4" w:rsidRPr="006F5C1A">
        <w:rPr>
          <w:i/>
          <w:sz w:val="18"/>
        </w:rPr>
        <w:t xml:space="preserve">Extracto del </w:t>
      </w:r>
      <w:r w:rsidRPr="006F5C1A">
        <w:rPr>
          <w:i/>
          <w:sz w:val="18"/>
        </w:rPr>
        <w:t>Acta suscrita 02-05-2019</w:t>
      </w:r>
    </w:p>
    <w:p w14:paraId="759C63E4" w14:textId="77777777" w:rsidR="008C635D" w:rsidRPr="009903A4" w:rsidRDefault="008C635D" w:rsidP="006F5C1A">
      <w:pPr>
        <w:pStyle w:val="Estilo40"/>
      </w:pPr>
    </w:p>
    <w:p w14:paraId="6A03A942" w14:textId="00F3C6E6" w:rsidR="008C635D" w:rsidRPr="006F5C1A" w:rsidRDefault="00363A31" w:rsidP="006F5C1A">
      <w:pPr>
        <w:pStyle w:val="Estilo40"/>
      </w:pPr>
      <w:r w:rsidRPr="006F5C1A">
        <w:t xml:space="preserve">Se realizó reunión del proceso de Gestión de Talento Humano con la caja de Compensación Compensar sobre las actividades </w:t>
      </w:r>
      <w:r w:rsidR="009903A4" w:rsidRPr="006F5C1A">
        <w:t>para</w:t>
      </w:r>
      <w:r w:rsidRPr="006F5C1A">
        <w:t xml:space="preserve"> tener en cuenta en el contrato de bienestar.</w:t>
      </w:r>
    </w:p>
    <w:p w14:paraId="1AE44251" w14:textId="77777777" w:rsidR="008C635D" w:rsidRPr="006F5C1A" w:rsidRDefault="008C635D" w:rsidP="006F5C1A">
      <w:pPr>
        <w:pStyle w:val="Estilo40"/>
      </w:pPr>
    </w:p>
    <w:p w14:paraId="7EF0ED9D" w14:textId="669FC8B9" w:rsidR="008C635D" w:rsidRPr="006F5C1A" w:rsidRDefault="008C635D" w:rsidP="006F5C1A">
      <w:pPr>
        <w:pStyle w:val="Estilo40"/>
      </w:pPr>
      <w:r w:rsidRPr="006F5C1A">
        <w:lastRenderedPageBreak/>
        <w:t>C</w:t>
      </w:r>
      <w:r w:rsidR="00363A31" w:rsidRPr="006F5C1A">
        <w:t>on relación a actividades de bienestar</w:t>
      </w:r>
      <w:r w:rsidRPr="006F5C1A">
        <w:t>,</w:t>
      </w:r>
      <w:r w:rsidR="00363A31" w:rsidRPr="006F5C1A">
        <w:t xml:space="preserve"> se adelanta la realización de la resolución por la cual se otorgan apoyos educativos para los servidores públicos de la Unidad Administrativa Especial de Rehabilitación de la Malla Vial Local.</w:t>
      </w:r>
    </w:p>
    <w:p w14:paraId="3F62E319" w14:textId="77777777" w:rsidR="008C635D" w:rsidRPr="006F5C1A" w:rsidRDefault="008C635D" w:rsidP="006F5C1A">
      <w:pPr>
        <w:pStyle w:val="Estilo40"/>
      </w:pPr>
    </w:p>
    <w:p w14:paraId="2DB38B0A" w14:textId="4CCF2578" w:rsidR="00363A31" w:rsidRPr="006F5C1A" w:rsidRDefault="00363A31" w:rsidP="006F5C1A">
      <w:pPr>
        <w:pStyle w:val="Estilo40"/>
      </w:pPr>
      <w:r w:rsidRPr="006F5C1A">
        <w:t xml:space="preserve">Durante el mes de junio se firmó el contrato No. 412 de 2019 el cual tiene por objeto: </w:t>
      </w:r>
      <w:r w:rsidR="008C635D" w:rsidRPr="006F5C1A">
        <w:t>“</w:t>
      </w:r>
      <w:r w:rsidRPr="006F5C1A">
        <w:t>Prestación de servicios para el apoyo logístico y operativo con el fin de dar cumplimiento a las obligaciones a cargo de la UAERMV establecidos en el plan anual de estímulos e incentivos vigencia 2019 en la convención colectiva 2018-2019 suscrit</w:t>
      </w:r>
      <w:r w:rsidR="008C635D" w:rsidRPr="006F5C1A">
        <w:t>o</w:t>
      </w:r>
      <w:r w:rsidRPr="006F5C1A">
        <w:t xml:space="preserve"> con SINTR</w:t>
      </w:r>
      <w:r w:rsidR="008C635D" w:rsidRPr="006F5C1A">
        <w:t>AUNI</w:t>
      </w:r>
      <w:r w:rsidRPr="006F5C1A">
        <w:t>OBRAS</w:t>
      </w:r>
      <w:r w:rsidR="008C635D" w:rsidRPr="006F5C1A">
        <w:t>,</w:t>
      </w:r>
      <w:r w:rsidRPr="006F5C1A">
        <w:t xml:space="preserve"> en el marco de las competencias y funciones de la caja de compensación familiar de la entidad Compensar</w:t>
      </w:r>
      <w:r w:rsidR="009903A4" w:rsidRPr="006F5C1A">
        <w:t>”</w:t>
      </w:r>
      <w:r w:rsidRPr="006F5C1A">
        <w:t>.</w:t>
      </w:r>
    </w:p>
    <w:p w14:paraId="3D31715B" w14:textId="779BBC71" w:rsidR="008C635D" w:rsidRDefault="008C635D" w:rsidP="006F5C1A">
      <w:pPr>
        <w:pStyle w:val="Estilo40"/>
      </w:pPr>
    </w:p>
    <w:p w14:paraId="2C993EDA" w14:textId="77777777" w:rsidR="00A97100" w:rsidRPr="008C635D" w:rsidRDefault="00A97100" w:rsidP="006F5C1A">
      <w:pPr>
        <w:pStyle w:val="Estilo40"/>
      </w:pPr>
    </w:p>
    <w:p w14:paraId="37452813" w14:textId="0CAA1402" w:rsidR="008C635D" w:rsidRPr="00A97100" w:rsidRDefault="00F4405F" w:rsidP="00220F5A">
      <w:pPr>
        <w:pStyle w:val="Estilo3"/>
      </w:pPr>
      <w:bookmarkStart w:id="77" w:name="_Toc13822657"/>
      <w:r w:rsidRPr="00A97100">
        <w:t>Capacitación</w:t>
      </w:r>
      <w:r w:rsidR="008C635D" w:rsidRPr="00A97100">
        <w:t xml:space="preserve">: </w:t>
      </w:r>
      <w:r w:rsidRPr="00A97100">
        <w:t xml:space="preserve">Ejecución del </w:t>
      </w:r>
      <w:r w:rsidR="008C635D" w:rsidRPr="00A97100">
        <w:t xml:space="preserve">PIC - </w:t>
      </w:r>
      <w:r w:rsidRPr="00A97100">
        <w:t>Plan de Capacitación 2019</w:t>
      </w:r>
      <w:bookmarkEnd w:id="77"/>
    </w:p>
    <w:p w14:paraId="0E6E3019" w14:textId="77777777" w:rsidR="008C635D" w:rsidRPr="00A97100" w:rsidRDefault="008C635D" w:rsidP="006F5C1A">
      <w:pPr>
        <w:pStyle w:val="Estilo40"/>
      </w:pPr>
    </w:p>
    <w:p w14:paraId="371CFBCB" w14:textId="77777777" w:rsidR="008C635D" w:rsidRDefault="00DB4A20" w:rsidP="006F5C1A">
      <w:pPr>
        <w:pStyle w:val="Estilo40"/>
      </w:pPr>
      <w:r w:rsidRPr="00A97100">
        <w:t>Con relación a las actividades de capacitación</w:t>
      </w:r>
      <w:r w:rsidR="008C635D" w:rsidRPr="00A97100">
        <w:t>, la Secretaría General</w:t>
      </w:r>
      <w:r w:rsidRPr="00A97100">
        <w:t xml:space="preserve"> adelantó:</w:t>
      </w:r>
      <w:r w:rsidRPr="008C635D">
        <w:t xml:space="preserve"> </w:t>
      </w:r>
    </w:p>
    <w:p w14:paraId="7931F81E" w14:textId="77777777" w:rsidR="00A97100" w:rsidRDefault="00DB4A20" w:rsidP="00F86C35">
      <w:pPr>
        <w:pStyle w:val="Prrafodelista"/>
        <w:numPr>
          <w:ilvl w:val="0"/>
          <w:numId w:val="21"/>
        </w:numPr>
        <w:rPr>
          <w:rFonts w:eastAsia="Calibri" w:cstheme="minorHAnsi"/>
          <w:lang w:val="es-CO" w:eastAsia="es-CO"/>
        </w:rPr>
      </w:pPr>
      <w:r w:rsidRPr="00A97100">
        <w:rPr>
          <w:rFonts w:eastAsia="Calibri" w:cstheme="minorHAnsi"/>
          <w:lang w:val="es-CO" w:eastAsia="es-CO"/>
        </w:rPr>
        <w:t>Preinscripción curso virtual “</w:t>
      </w:r>
      <w:r w:rsidRPr="00A97100">
        <w:rPr>
          <w:rFonts w:eastAsia="Calibri" w:cstheme="minorHAnsi"/>
          <w:i/>
          <w:lang w:val="es-CO" w:eastAsia="es-CO"/>
        </w:rPr>
        <w:t>El derecho de las mujeres a una vida libre de violencias: Herramientas prácticas</w:t>
      </w:r>
      <w:r w:rsidRPr="00A97100">
        <w:rPr>
          <w:rFonts w:eastAsia="Calibri" w:cstheme="minorHAnsi"/>
          <w:lang w:val="es-CO" w:eastAsia="es-CO"/>
        </w:rPr>
        <w:t>”. (anexo listado).</w:t>
      </w:r>
    </w:p>
    <w:p w14:paraId="0D27BDFC" w14:textId="1583B7E1" w:rsidR="00A97100" w:rsidRPr="00A97100" w:rsidRDefault="00DB4A20" w:rsidP="00F86C35">
      <w:pPr>
        <w:pStyle w:val="Prrafodelista"/>
        <w:numPr>
          <w:ilvl w:val="0"/>
          <w:numId w:val="21"/>
        </w:numPr>
        <w:rPr>
          <w:rFonts w:eastAsia="Calibri" w:cstheme="minorHAnsi"/>
          <w:lang w:val="es-CO" w:eastAsia="es-CO"/>
        </w:rPr>
      </w:pPr>
      <w:r w:rsidRPr="00A97100">
        <w:rPr>
          <w:rFonts w:eastAsia="Calibri" w:cstheme="minorHAnsi"/>
          <w:lang w:val="es-CO" w:eastAsia="es-CO"/>
        </w:rPr>
        <w:t>Listado de inscritos al curso virtual de innovación Veeduría Distrital (solicitud por correo electrónico a la veeduría de las personas que culminaron satisfactoriamente).</w:t>
      </w:r>
    </w:p>
    <w:p w14:paraId="23377D28" w14:textId="0D089EBF" w:rsidR="00A97100" w:rsidRPr="00A97100" w:rsidRDefault="00DB4A20" w:rsidP="00F86C35">
      <w:pPr>
        <w:pStyle w:val="Prrafodelista"/>
        <w:numPr>
          <w:ilvl w:val="0"/>
          <w:numId w:val="21"/>
        </w:numPr>
        <w:rPr>
          <w:rFonts w:eastAsia="Calibri" w:cstheme="minorHAnsi"/>
          <w:lang w:val="es-CO" w:eastAsia="es-CO"/>
        </w:rPr>
      </w:pPr>
      <w:r w:rsidRPr="00A97100">
        <w:rPr>
          <w:rFonts w:eastAsia="Calibri" w:cstheme="minorHAnsi"/>
          <w:lang w:val="es-CO" w:eastAsia="es-CO"/>
        </w:rPr>
        <w:t>Listado de servidores públicos programa de bilingüismo UMV.</w:t>
      </w:r>
    </w:p>
    <w:p w14:paraId="7927A305" w14:textId="1EBEC501" w:rsidR="00DB4A20" w:rsidRPr="00A97100" w:rsidRDefault="00DB4A20" w:rsidP="00F86C35">
      <w:pPr>
        <w:pStyle w:val="Prrafodelista"/>
        <w:numPr>
          <w:ilvl w:val="0"/>
          <w:numId w:val="21"/>
        </w:numPr>
        <w:rPr>
          <w:rFonts w:eastAsia="Calibri" w:cstheme="minorHAnsi"/>
          <w:lang w:val="es-CO" w:eastAsia="es-CO"/>
        </w:rPr>
      </w:pPr>
      <w:r w:rsidRPr="00A97100">
        <w:rPr>
          <w:rFonts w:eastAsia="Calibri" w:cstheme="minorHAnsi"/>
          <w:lang w:val="es-CO" w:eastAsia="es-CO"/>
        </w:rPr>
        <w:t>Listado de postulados al curso de contratación Estatal.</w:t>
      </w:r>
    </w:p>
    <w:p w14:paraId="1C623C42" w14:textId="7FAE69E4" w:rsidR="00A97100" w:rsidRPr="00A97100" w:rsidRDefault="00A97100" w:rsidP="008C635D">
      <w:pPr>
        <w:rPr>
          <w:rFonts w:eastAsia="Calibri" w:cstheme="minorHAnsi"/>
          <w:lang w:val="es-CO" w:eastAsia="es-CO"/>
        </w:rPr>
      </w:pPr>
    </w:p>
    <w:p w14:paraId="61215FB0" w14:textId="77777777" w:rsidR="00A97100" w:rsidRPr="00A97100" w:rsidRDefault="00A97100" w:rsidP="008C635D">
      <w:pPr>
        <w:rPr>
          <w:rFonts w:eastAsia="Calibri" w:cstheme="minorHAnsi"/>
          <w:lang w:val="es-CO" w:eastAsia="es-CO"/>
        </w:rPr>
      </w:pPr>
    </w:p>
    <w:p w14:paraId="5B27B4BE" w14:textId="77777777" w:rsidR="00F4405F" w:rsidRPr="00A97100" w:rsidRDefault="00F4405F" w:rsidP="00A97100">
      <w:pPr>
        <w:pStyle w:val="Estilo3"/>
      </w:pPr>
      <w:bookmarkStart w:id="78" w:name="_Toc13822658"/>
      <w:r w:rsidRPr="00A97100">
        <w:t>Inducción y Reinducción</w:t>
      </w:r>
      <w:bookmarkEnd w:id="78"/>
    </w:p>
    <w:p w14:paraId="6BEECE02" w14:textId="77777777" w:rsidR="00A97100" w:rsidRPr="00A97100" w:rsidRDefault="00A97100" w:rsidP="00A97100">
      <w:pPr>
        <w:widowControl/>
        <w:suppressAutoHyphens/>
        <w:autoSpaceDE/>
        <w:contextualSpacing/>
        <w:textAlignment w:val="baseline"/>
        <w:rPr>
          <w:rFonts w:cstheme="minorHAnsi"/>
        </w:rPr>
      </w:pPr>
    </w:p>
    <w:p w14:paraId="63F798A7" w14:textId="6958D3B1" w:rsidR="00EF3D84" w:rsidRPr="00A97100" w:rsidRDefault="00EF3D84" w:rsidP="00A97100">
      <w:pPr>
        <w:widowControl/>
        <w:suppressAutoHyphens/>
        <w:autoSpaceDE/>
        <w:contextualSpacing/>
        <w:jc w:val="both"/>
        <w:textAlignment w:val="baseline"/>
        <w:rPr>
          <w:rFonts w:eastAsia="Calibri" w:cstheme="minorHAnsi"/>
          <w:lang w:val="es-CO" w:eastAsia="es-CO"/>
        </w:rPr>
      </w:pPr>
      <w:r w:rsidRPr="00A97100">
        <w:rPr>
          <w:rFonts w:eastAsia="Calibri" w:cstheme="minorHAnsi"/>
          <w:lang w:val="es-CO" w:eastAsia="es-CO"/>
        </w:rPr>
        <w:t>Con relación a esta actividad</w:t>
      </w:r>
      <w:r w:rsidR="00A97100" w:rsidRPr="00A97100">
        <w:rPr>
          <w:rFonts w:eastAsia="Calibri" w:cstheme="minorHAnsi"/>
          <w:lang w:val="es-CO" w:eastAsia="es-CO"/>
        </w:rPr>
        <w:t>,</w:t>
      </w:r>
      <w:r w:rsidRPr="00A97100">
        <w:rPr>
          <w:rFonts w:eastAsia="Calibri" w:cstheme="minorHAnsi"/>
          <w:lang w:val="es-CO" w:eastAsia="es-CO"/>
        </w:rPr>
        <w:t xml:space="preserve"> </w:t>
      </w:r>
      <w:r w:rsidR="001E59DE">
        <w:rPr>
          <w:rFonts w:eastAsia="Calibri" w:cstheme="minorHAnsi"/>
          <w:lang w:val="es-CO" w:eastAsia="es-CO"/>
        </w:rPr>
        <w:t xml:space="preserve">la Secretaría General UAERMV informa que: </w:t>
      </w:r>
      <w:r w:rsidRPr="00A97100">
        <w:rPr>
          <w:rFonts w:eastAsia="Calibri" w:cstheme="minorHAnsi"/>
          <w:lang w:val="es-CO" w:eastAsia="es-CO"/>
        </w:rPr>
        <w:t xml:space="preserve">está programada para el mes agosto </w:t>
      </w:r>
      <w:r w:rsidR="00A97100" w:rsidRPr="00A97100">
        <w:rPr>
          <w:rFonts w:eastAsia="Calibri" w:cstheme="minorHAnsi"/>
          <w:lang w:val="es-CO" w:eastAsia="es-CO"/>
        </w:rPr>
        <w:t>de acuerdo con</w:t>
      </w:r>
      <w:r w:rsidRPr="00A97100">
        <w:rPr>
          <w:rFonts w:eastAsia="Calibri" w:cstheme="minorHAnsi"/>
          <w:lang w:val="es-CO" w:eastAsia="es-CO"/>
        </w:rPr>
        <w:t xml:space="preserve"> reunión previa del mes de marzo con la ARL A</w:t>
      </w:r>
      <w:r w:rsidR="00A97100" w:rsidRPr="00A97100">
        <w:rPr>
          <w:rFonts w:eastAsia="Calibri" w:cstheme="minorHAnsi"/>
          <w:lang w:val="es-CO" w:eastAsia="es-CO"/>
        </w:rPr>
        <w:t>XA</w:t>
      </w:r>
      <w:r w:rsidRPr="00A97100">
        <w:rPr>
          <w:rFonts w:eastAsia="Calibri" w:cstheme="minorHAnsi"/>
          <w:lang w:val="es-CO" w:eastAsia="es-CO"/>
        </w:rPr>
        <w:t xml:space="preserve"> Colpatria</w:t>
      </w:r>
      <w:r w:rsidR="00A97100" w:rsidRPr="00A97100">
        <w:rPr>
          <w:rFonts w:eastAsia="Calibri" w:cstheme="minorHAnsi"/>
          <w:lang w:val="es-CO" w:eastAsia="es-CO"/>
        </w:rPr>
        <w:t>,</w:t>
      </w:r>
      <w:r w:rsidRPr="00A97100">
        <w:rPr>
          <w:rFonts w:eastAsia="Calibri" w:cstheme="minorHAnsi"/>
          <w:lang w:val="es-CO" w:eastAsia="es-CO"/>
        </w:rPr>
        <w:t xml:space="preserve"> </w:t>
      </w:r>
      <w:r w:rsidR="00A97100">
        <w:rPr>
          <w:rFonts w:eastAsia="Calibri" w:cstheme="minorHAnsi"/>
          <w:lang w:val="es-CO" w:eastAsia="es-CO"/>
        </w:rPr>
        <w:t xml:space="preserve">sobre las </w:t>
      </w:r>
      <w:r w:rsidRPr="00A97100">
        <w:rPr>
          <w:rFonts w:eastAsia="Calibri" w:cstheme="minorHAnsi"/>
          <w:lang w:val="es-CO" w:eastAsia="es-CO"/>
        </w:rPr>
        <w:t>temáticas de Seguridad y Salud en el Trabajo.</w:t>
      </w:r>
    </w:p>
    <w:p w14:paraId="2298CA89" w14:textId="237364B9" w:rsidR="00A97100" w:rsidRPr="00A164F4" w:rsidRDefault="00A97100" w:rsidP="00A164F4">
      <w:pPr>
        <w:widowControl/>
        <w:suppressAutoHyphens/>
        <w:autoSpaceDE/>
        <w:contextualSpacing/>
        <w:textAlignment w:val="baseline"/>
        <w:rPr>
          <w:rFonts w:eastAsia="Calibri" w:cstheme="minorHAnsi"/>
          <w:lang w:val="es-CO" w:eastAsia="es-CO"/>
        </w:rPr>
      </w:pPr>
    </w:p>
    <w:p w14:paraId="20C0CC65" w14:textId="77777777" w:rsidR="00A97100" w:rsidRPr="00A164F4" w:rsidRDefault="00A97100" w:rsidP="00A164F4">
      <w:pPr>
        <w:rPr>
          <w:rFonts w:cstheme="minorHAnsi"/>
        </w:rPr>
      </w:pPr>
    </w:p>
    <w:p w14:paraId="1F6E1024" w14:textId="487E892C" w:rsidR="00A97100" w:rsidRDefault="00A97100" w:rsidP="00A97100">
      <w:pPr>
        <w:shd w:val="clear" w:color="auto" w:fill="CCFF99"/>
        <w:jc w:val="both"/>
        <w:rPr>
          <w:rFonts w:cstheme="minorHAnsi"/>
          <w:b/>
        </w:rPr>
      </w:pPr>
      <w:r w:rsidRPr="001E1E3A">
        <w:rPr>
          <w:rFonts w:cstheme="minorHAnsi"/>
          <w:b/>
        </w:rPr>
        <w:t>OBSERVACIÓN OCI</w:t>
      </w:r>
      <w:r w:rsidR="00F31531">
        <w:rPr>
          <w:rFonts w:cstheme="minorHAnsi"/>
          <w:b/>
        </w:rPr>
        <w:t>-8</w:t>
      </w:r>
      <w:r w:rsidRPr="001E1E3A">
        <w:rPr>
          <w:rFonts w:cstheme="minorHAnsi"/>
          <w:b/>
        </w:rPr>
        <w:t>:</w:t>
      </w:r>
    </w:p>
    <w:p w14:paraId="41884623" w14:textId="1AEB949B" w:rsidR="007667B6" w:rsidRPr="007667B6" w:rsidRDefault="00A97100" w:rsidP="007667B6">
      <w:pPr>
        <w:shd w:val="clear" w:color="auto" w:fill="CCFF99"/>
        <w:jc w:val="both"/>
        <w:rPr>
          <w:rFonts w:cstheme="minorHAnsi"/>
        </w:rPr>
      </w:pPr>
      <w:r w:rsidRPr="007667B6">
        <w:rPr>
          <w:rFonts w:cstheme="minorHAnsi"/>
        </w:rPr>
        <w:t>Se observa que la actividad de inducción y reinducción</w:t>
      </w:r>
      <w:r w:rsidR="007667B6" w:rsidRPr="007667B6">
        <w:rPr>
          <w:rFonts w:cstheme="minorHAnsi"/>
        </w:rPr>
        <w:t xml:space="preserve"> se orienta a una temática del proceso de Gestión del Talento Humano de la entidad, lo cual no cumple lo estipulado en el Decreto </w:t>
      </w:r>
      <w:r w:rsidR="001E59DE">
        <w:rPr>
          <w:rFonts w:cstheme="minorHAnsi"/>
        </w:rPr>
        <w:t xml:space="preserve">No. </w:t>
      </w:r>
      <w:r w:rsidR="007667B6" w:rsidRPr="007667B6">
        <w:rPr>
          <w:rFonts w:cstheme="minorHAnsi"/>
        </w:rPr>
        <w:t>1567 de 05-08-1998 “</w:t>
      </w:r>
      <w:r w:rsidR="007667B6" w:rsidRPr="007667B6">
        <w:rPr>
          <w:rFonts w:cstheme="minorHAnsi"/>
          <w:i/>
        </w:rPr>
        <w:t xml:space="preserve">Por el cual se crean (sic) el sistema nacional de capacitación y el sistema de estímulos para los empleados del Estado”, en su </w:t>
      </w:r>
      <w:r w:rsidR="007667B6" w:rsidRPr="007667B6">
        <w:rPr>
          <w:rFonts w:cstheme="minorHAnsi"/>
        </w:rPr>
        <w:t>Artículo 7º:</w:t>
      </w:r>
    </w:p>
    <w:p w14:paraId="691A30F4" w14:textId="77777777" w:rsidR="007667B6" w:rsidRPr="007667B6" w:rsidRDefault="007667B6" w:rsidP="007667B6">
      <w:pPr>
        <w:shd w:val="clear" w:color="auto" w:fill="CCFF99"/>
        <w:jc w:val="both"/>
        <w:rPr>
          <w:rFonts w:cstheme="minorHAnsi"/>
        </w:rPr>
      </w:pPr>
    </w:p>
    <w:p w14:paraId="7F355117" w14:textId="3CE2347C" w:rsidR="007667B6" w:rsidRPr="001E59DE" w:rsidRDefault="007667B6" w:rsidP="007667B6">
      <w:pPr>
        <w:shd w:val="clear" w:color="auto" w:fill="CCFF99"/>
        <w:jc w:val="both"/>
        <w:rPr>
          <w:rFonts w:cstheme="minorHAnsi"/>
          <w:sz w:val="20"/>
        </w:rPr>
      </w:pPr>
      <w:r w:rsidRPr="001E59DE">
        <w:rPr>
          <w:rFonts w:cstheme="minorHAnsi"/>
          <w:sz w:val="20"/>
        </w:rPr>
        <w:t>“</w:t>
      </w:r>
      <w:r w:rsidRPr="001E59DE">
        <w:rPr>
          <w:rFonts w:cstheme="minorHAnsi"/>
          <w:i/>
          <w:sz w:val="20"/>
          <w:u w:val="single"/>
        </w:rPr>
        <w:t>Programas de Inducción y reinducción</w:t>
      </w:r>
      <w:r w:rsidRPr="001E59DE">
        <w:rPr>
          <w:rFonts w:cstheme="minorHAnsi"/>
          <w:i/>
          <w:sz w:val="20"/>
        </w:rPr>
        <w:t xml:space="preserve">. Los planes institucionales de cada entidad deben incluir </w:t>
      </w:r>
      <w:r w:rsidRPr="001E59DE">
        <w:rPr>
          <w:rFonts w:cstheme="minorHAnsi"/>
          <w:b/>
          <w:i/>
          <w:sz w:val="20"/>
        </w:rPr>
        <w:t>obligatoriamente</w:t>
      </w:r>
      <w:r w:rsidRPr="001E59DE">
        <w:rPr>
          <w:rFonts w:cstheme="minorHAnsi"/>
          <w:i/>
          <w:sz w:val="20"/>
        </w:rPr>
        <w:t xml:space="preserve"> programas de inducción y de reinducción, los cuales se definen como procesos de formación y capacitación dirigidos a facilitar y a fortalecer la integración del empleado a la cultura organizacional, a desarrollar en éste habilidades gerenciales y de servicio público y suministrarle información necesaria para el mejor conocimiento de la función pública y de la entidad, estimulando el aprendizaje y el desarrollo individual y organizacional, en un contexto metodológico flexible, integral, práctico y participativo. Tendrán las siguientes características particulares</w:t>
      </w:r>
      <w:r w:rsidRPr="001E59DE">
        <w:rPr>
          <w:rFonts w:cstheme="minorHAnsi"/>
          <w:sz w:val="20"/>
        </w:rPr>
        <w:t>:</w:t>
      </w:r>
    </w:p>
    <w:p w14:paraId="3B74C8A1" w14:textId="77777777" w:rsidR="007667B6" w:rsidRPr="001E59DE" w:rsidRDefault="007667B6" w:rsidP="007667B6">
      <w:pPr>
        <w:shd w:val="clear" w:color="auto" w:fill="CCFF99"/>
        <w:jc w:val="both"/>
        <w:rPr>
          <w:rFonts w:cstheme="minorHAnsi"/>
          <w:sz w:val="20"/>
        </w:rPr>
      </w:pPr>
    </w:p>
    <w:p w14:paraId="0A41AA46" w14:textId="060BAA61" w:rsidR="007667B6" w:rsidRPr="001E59DE" w:rsidRDefault="001E59DE" w:rsidP="001E59DE">
      <w:pPr>
        <w:shd w:val="clear" w:color="auto" w:fill="CCFF99"/>
        <w:jc w:val="both"/>
        <w:rPr>
          <w:rFonts w:cstheme="minorHAnsi"/>
          <w:b/>
          <w:sz w:val="20"/>
        </w:rPr>
      </w:pPr>
      <w:r>
        <w:rPr>
          <w:rFonts w:cstheme="minorHAnsi"/>
          <w:i/>
          <w:sz w:val="20"/>
          <w:u w:val="single"/>
        </w:rPr>
        <w:t xml:space="preserve"> * </w:t>
      </w:r>
      <w:r w:rsidR="007667B6" w:rsidRPr="001E59DE">
        <w:rPr>
          <w:rFonts w:cstheme="minorHAnsi"/>
          <w:i/>
          <w:sz w:val="20"/>
          <w:u w:val="single"/>
        </w:rPr>
        <w:t>Programa de Inducción</w:t>
      </w:r>
      <w:r w:rsidR="007667B6" w:rsidRPr="001E59DE">
        <w:rPr>
          <w:rFonts w:cstheme="minorHAnsi"/>
          <w:i/>
          <w:sz w:val="20"/>
        </w:rPr>
        <w:t xml:space="preserve">. Es un proceso dirigido a iniciar al empleado en su integración a la cultura </w:t>
      </w:r>
      <w:r w:rsidR="007667B6" w:rsidRPr="001E59DE">
        <w:rPr>
          <w:rFonts w:cstheme="minorHAnsi"/>
          <w:i/>
          <w:sz w:val="20"/>
        </w:rPr>
        <w:lastRenderedPageBreak/>
        <w:t>organizacional durante los cuatro meses siguientes a su vinculación. El aprovechamiento del programa por el empleado vinculado en período de prueba deberá ser tenido en cuenta en la evaluación de dicho período</w:t>
      </w:r>
      <w:r w:rsidR="007667B6" w:rsidRPr="001E59DE">
        <w:rPr>
          <w:rFonts w:cstheme="minorHAnsi"/>
          <w:b/>
          <w:sz w:val="20"/>
        </w:rPr>
        <w:t xml:space="preserve">. </w:t>
      </w:r>
    </w:p>
    <w:p w14:paraId="32C4A0DB" w14:textId="4D045786" w:rsidR="007667B6" w:rsidRPr="001E59DE" w:rsidRDefault="007667B6" w:rsidP="007667B6">
      <w:pPr>
        <w:shd w:val="clear" w:color="auto" w:fill="CCFF99"/>
        <w:jc w:val="both"/>
        <w:rPr>
          <w:rFonts w:cstheme="minorHAnsi"/>
          <w:b/>
          <w:sz w:val="20"/>
        </w:rPr>
      </w:pPr>
    </w:p>
    <w:p w14:paraId="42BC7587" w14:textId="2E523EAA" w:rsidR="007667B6" w:rsidRDefault="001E59DE" w:rsidP="001E59DE">
      <w:pPr>
        <w:shd w:val="clear" w:color="auto" w:fill="CCFF99"/>
        <w:jc w:val="both"/>
        <w:rPr>
          <w:rFonts w:cstheme="minorHAnsi"/>
          <w:b/>
        </w:rPr>
      </w:pPr>
      <w:r>
        <w:rPr>
          <w:rFonts w:cstheme="minorHAnsi"/>
          <w:i/>
          <w:sz w:val="20"/>
          <w:u w:val="single"/>
        </w:rPr>
        <w:t xml:space="preserve">* </w:t>
      </w:r>
      <w:r w:rsidR="007667B6" w:rsidRPr="001E59DE">
        <w:rPr>
          <w:rFonts w:cstheme="minorHAnsi"/>
          <w:i/>
          <w:sz w:val="20"/>
          <w:u w:val="single"/>
        </w:rPr>
        <w:t>Programas de Reinducción</w:t>
      </w:r>
      <w:r w:rsidR="007667B6" w:rsidRPr="001E59DE">
        <w:rPr>
          <w:rFonts w:cstheme="minorHAnsi"/>
          <w:i/>
          <w:sz w:val="20"/>
        </w:rPr>
        <w:t>. Está dirigido a reorientar la integración del empleado a la cultura organizacional en virtud de los cambios producidos en cualquiera de los asuntos a los cuales se refieren sus objetivos, que más adelante se señalan. Los programas de reinducción se impartirán a todos los empleados por lo menos cada dos años, o antes, en el momento en que se produzcan dichos cambios, e incluirán obligatoriamente un proceso de actualizaciones acerca de las normas sobre inhabilidades e incompatibilidades y de las que regulan la moral administrativa</w:t>
      </w:r>
      <w:r w:rsidR="007667B6">
        <w:rPr>
          <w:rFonts w:cstheme="minorHAnsi"/>
          <w:i/>
        </w:rPr>
        <w:t>”</w:t>
      </w:r>
      <w:r w:rsidR="007667B6" w:rsidRPr="007667B6">
        <w:rPr>
          <w:rFonts w:cstheme="minorHAnsi"/>
          <w:b/>
        </w:rPr>
        <w:t xml:space="preserve">. </w:t>
      </w:r>
    </w:p>
    <w:p w14:paraId="3C55D544" w14:textId="77777777" w:rsidR="007667B6" w:rsidRPr="001E1E3A" w:rsidRDefault="007667B6" w:rsidP="00A97100">
      <w:pPr>
        <w:shd w:val="clear" w:color="auto" w:fill="CCFF99"/>
        <w:jc w:val="both"/>
        <w:rPr>
          <w:rFonts w:cstheme="minorHAnsi"/>
          <w:b/>
        </w:rPr>
      </w:pPr>
    </w:p>
    <w:p w14:paraId="125987AF" w14:textId="77777777" w:rsidR="00A97100" w:rsidRPr="006F5C1A" w:rsidRDefault="00A97100" w:rsidP="006F5C1A">
      <w:pPr>
        <w:widowControl/>
        <w:suppressAutoHyphens/>
        <w:autoSpaceDE/>
        <w:contextualSpacing/>
        <w:textAlignment w:val="baseline"/>
        <w:rPr>
          <w:rFonts w:cstheme="minorHAnsi"/>
        </w:rPr>
      </w:pPr>
    </w:p>
    <w:p w14:paraId="4F2D2EB1" w14:textId="77777777" w:rsidR="00F4405F" w:rsidRPr="00523361" w:rsidRDefault="00F4405F" w:rsidP="00A97100">
      <w:pPr>
        <w:pStyle w:val="Estilo3"/>
      </w:pPr>
      <w:bookmarkStart w:id="79" w:name="_Toc13822659"/>
      <w:r w:rsidRPr="00523361">
        <w:t>Evaluación de desempeño Laboral y Acuerdos de Gestión</w:t>
      </w:r>
      <w:bookmarkEnd w:id="79"/>
    </w:p>
    <w:p w14:paraId="1E92D3B1" w14:textId="77777777" w:rsidR="001E59DE" w:rsidRPr="00523361" w:rsidRDefault="001E59DE" w:rsidP="001E59DE">
      <w:pPr>
        <w:widowControl/>
        <w:suppressAutoHyphens/>
        <w:autoSpaceDE/>
        <w:contextualSpacing/>
        <w:textAlignment w:val="baseline"/>
        <w:rPr>
          <w:rFonts w:cstheme="minorHAnsi"/>
        </w:rPr>
      </w:pPr>
    </w:p>
    <w:p w14:paraId="27A7B968" w14:textId="1891586F" w:rsidR="00F4405F" w:rsidRPr="00523361" w:rsidRDefault="00F4405F" w:rsidP="00523361">
      <w:pPr>
        <w:pStyle w:val="Estilo4"/>
        <w:tabs>
          <w:tab w:val="left" w:pos="993"/>
        </w:tabs>
      </w:pPr>
      <w:bookmarkStart w:id="80" w:name="_Toc13822660"/>
      <w:r w:rsidRPr="00523361">
        <w:t xml:space="preserve">Informe de Evaluación del Desempeño Laboral </w:t>
      </w:r>
      <w:bookmarkEnd w:id="80"/>
      <w:r w:rsidR="002E48B8">
        <w:t>de Empleados Públicos:</w:t>
      </w:r>
      <w:r w:rsidRPr="00523361">
        <w:t xml:space="preserve"> </w:t>
      </w:r>
    </w:p>
    <w:p w14:paraId="20D3728C" w14:textId="087C905C" w:rsidR="001E59DE" w:rsidRPr="00523361" w:rsidRDefault="006F59CE" w:rsidP="00523361">
      <w:pPr>
        <w:pStyle w:val="Prrafodelista"/>
        <w:ind w:left="0"/>
        <w:jc w:val="both"/>
      </w:pPr>
      <w:r w:rsidRPr="00523361">
        <w:rPr>
          <w:rFonts w:cstheme="minorHAnsi"/>
        </w:rPr>
        <w:t xml:space="preserve">La Secretaría General UAERMV presenta informe con </w:t>
      </w:r>
      <w:r w:rsidRPr="00523361">
        <w:rPr>
          <w:rFonts w:cstheme="majorHAnsi"/>
        </w:rPr>
        <w:t>los resultados de la evaluación de desempeño de los empleados públicos de la Unidad Administrativa Especial de Rehabilitación y Mantenimiento Vial, c</w:t>
      </w:r>
      <w:r w:rsidR="001E59DE" w:rsidRPr="00523361">
        <w:t xml:space="preserve">on base en la información reportada por cada uno de los empleados públicos en 2018 </w:t>
      </w:r>
      <w:r w:rsidR="00523361" w:rsidRPr="00523361">
        <w:t xml:space="preserve">(período terminado el 31-01-2019) </w:t>
      </w:r>
      <w:r w:rsidR="001E59DE" w:rsidRPr="00523361">
        <w:t>dentro del Plan de Desarrollo Bogotá Mejor Para Todos</w:t>
      </w:r>
    </w:p>
    <w:p w14:paraId="23487DBD" w14:textId="2F0C883D" w:rsidR="006F59CE" w:rsidRPr="00523361" w:rsidRDefault="006F59CE" w:rsidP="001E59DE">
      <w:pPr>
        <w:widowControl/>
        <w:suppressAutoHyphens/>
        <w:autoSpaceDE/>
        <w:contextualSpacing/>
        <w:textAlignment w:val="baseline"/>
        <w:rPr>
          <w:sz w:val="24"/>
        </w:rPr>
      </w:pPr>
    </w:p>
    <w:p w14:paraId="5117F48F" w14:textId="71CD5B3D" w:rsidR="006F59CE" w:rsidRPr="006F59CE" w:rsidRDefault="006F59CE" w:rsidP="006F59CE">
      <w:pPr>
        <w:jc w:val="center"/>
        <w:rPr>
          <w:rFonts w:cstheme="minorHAnsi"/>
          <w:i/>
          <w:sz w:val="18"/>
        </w:rPr>
      </w:pPr>
      <w:bookmarkStart w:id="81" w:name="_Hlk13821183"/>
      <w:r w:rsidRPr="006F59CE">
        <w:rPr>
          <w:rFonts w:cstheme="minorHAnsi"/>
          <w:i/>
          <w:sz w:val="18"/>
        </w:rPr>
        <w:t xml:space="preserve">Tabla </w:t>
      </w:r>
      <w:r>
        <w:rPr>
          <w:rFonts w:cstheme="minorHAnsi"/>
          <w:i/>
          <w:sz w:val="18"/>
        </w:rPr>
        <w:t>1</w:t>
      </w:r>
      <w:r w:rsidR="00484D33">
        <w:rPr>
          <w:rFonts w:cstheme="minorHAnsi"/>
          <w:i/>
          <w:sz w:val="18"/>
        </w:rPr>
        <w:t>7</w:t>
      </w:r>
      <w:r w:rsidR="000005C8">
        <w:rPr>
          <w:rFonts w:cstheme="minorHAnsi"/>
          <w:i/>
          <w:sz w:val="18"/>
        </w:rPr>
        <w:t>.</w:t>
      </w:r>
      <w:r>
        <w:rPr>
          <w:rFonts w:cstheme="minorHAnsi"/>
          <w:i/>
          <w:sz w:val="18"/>
        </w:rPr>
        <w:t xml:space="preserve"> </w:t>
      </w:r>
      <w:r w:rsidRPr="006F59CE">
        <w:rPr>
          <w:rFonts w:cstheme="minorHAnsi"/>
          <w:i/>
          <w:sz w:val="18"/>
        </w:rPr>
        <w:t>R</w:t>
      </w:r>
      <w:r w:rsidR="000005C8" w:rsidRPr="006F59CE">
        <w:rPr>
          <w:rFonts w:cstheme="minorHAnsi"/>
          <w:i/>
          <w:sz w:val="18"/>
        </w:rPr>
        <w:t>esultados</w:t>
      </w:r>
      <w:r w:rsidR="00523361">
        <w:rPr>
          <w:rFonts w:cstheme="minorHAnsi"/>
          <w:i/>
          <w:sz w:val="18"/>
        </w:rPr>
        <w:t xml:space="preserve"> de la Calificación</w:t>
      </w:r>
      <w:r w:rsidR="000005C8">
        <w:rPr>
          <w:rFonts w:cstheme="minorHAnsi"/>
          <w:i/>
          <w:sz w:val="18"/>
        </w:rPr>
        <w:t xml:space="preserve"> de Empleados Públicos</w:t>
      </w:r>
      <w:r w:rsidRPr="006F59CE">
        <w:rPr>
          <w:rFonts w:cstheme="minorHAnsi"/>
          <w:i/>
          <w:sz w:val="18"/>
        </w:rPr>
        <w:t xml:space="preserve"> 2018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3"/>
        <w:gridCol w:w="1268"/>
        <w:gridCol w:w="2973"/>
        <w:gridCol w:w="776"/>
        <w:gridCol w:w="621"/>
        <w:gridCol w:w="617"/>
        <w:gridCol w:w="745"/>
        <w:gridCol w:w="869"/>
        <w:gridCol w:w="619"/>
        <w:gridCol w:w="757"/>
      </w:tblGrid>
      <w:tr w:rsidR="00523361" w:rsidRPr="00523361" w14:paraId="24B7B2EA" w14:textId="77777777" w:rsidTr="00523361">
        <w:trPr>
          <w:cantSplit/>
          <w:trHeight w:val="841"/>
          <w:tblHeader/>
          <w:jc w:val="center"/>
        </w:trPr>
        <w:tc>
          <w:tcPr>
            <w:tcW w:w="223" w:type="pct"/>
            <w:shd w:val="clear" w:color="000000" w:fill="D9D9D9"/>
            <w:vAlign w:val="center"/>
          </w:tcPr>
          <w:bookmarkEnd w:id="81"/>
          <w:p w14:paraId="62490B9A" w14:textId="7521A157" w:rsidR="00523361" w:rsidRPr="00523361" w:rsidRDefault="00523361" w:rsidP="00523361">
            <w:pPr>
              <w:widowControl/>
              <w:autoSpaceDE/>
              <w:autoSpaceDN/>
              <w:jc w:val="center"/>
              <w:rPr>
                <w:rFonts w:eastAsia="Times New Roman" w:cstheme="majorHAnsi"/>
                <w:b/>
                <w:bCs/>
                <w:sz w:val="14"/>
                <w:szCs w:val="18"/>
                <w:lang w:val="es-CO" w:eastAsia="es-CO"/>
              </w:rPr>
            </w:pPr>
            <w:r w:rsidRPr="00523361">
              <w:rPr>
                <w:rFonts w:eastAsia="Times New Roman" w:cstheme="majorHAnsi"/>
                <w:b/>
                <w:bCs/>
                <w:sz w:val="14"/>
                <w:szCs w:val="18"/>
                <w:lang w:val="es-CO" w:eastAsia="es-CO"/>
              </w:rPr>
              <w:t>#</w:t>
            </w:r>
          </w:p>
        </w:tc>
        <w:tc>
          <w:tcPr>
            <w:tcW w:w="655" w:type="pct"/>
            <w:shd w:val="clear" w:color="000000" w:fill="D9D9D9"/>
            <w:vAlign w:val="center"/>
            <w:hideMark/>
          </w:tcPr>
          <w:p w14:paraId="7790CE38" w14:textId="61B7C68D" w:rsidR="00523361" w:rsidRPr="00523361" w:rsidRDefault="00523361" w:rsidP="00523361">
            <w:pPr>
              <w:widowControl/>
              <w:autoSpaceDE/>
              <w:autoSpaceDN/>
              <w:jc w:val="center"/>
              <w:rPr>
                <w:rFonts w:eastAsia="Times New Roman" w:cstheme="majorHAnsi"/>
                <w:b/>
                <w:bCs/>
                <w:sz w:val="14"/>
                <w:szCs w:val="18"/>
                <w:lang w:val="es-CO" w:eastAsia="es-CO"/>
              </w:rPr>
            </w:pPr>
            <w:bookmarkStart w:id="82" w:name="RANGE!A1:M65"/>
            <w:r w:rsidRPr="00523361">
              <w:rPr>
                <w:rFonts w:eastAsia="Times New Roman" w:cstheme="majorHAnsi"/>
                <w:b/>
                <w:bCs/>
                <w:sz w:val="14"/>
                <w:szCs w:val="18"/>
                <w:lang w:val="es-CO" w:eastAsia="es-CO"/>
              </w:rPr>
              <w:t>Documento de Identificación No.</w:t>
            </w:r>
            <w:bookmarkEnd w:id="82"/>
          </w:p>
        </w:tc>
        <w:tc>
          <w:tcPr>
            <w:tcW w:w="1536" w:type="pct"/>
            <w:shd w:val="clear" w:color="000000" w:fill="D9D9D9"/>
            <w:vAlign w:val="center"/>
            <w:hideMark/>
          </w:tcPr>
          <w:p w14:paraId="13F8AEC0" w14:textId="77777777" w:rsidR="00523361" w:rsidRPr="00523361" w:rsidRDefault="00523361" w:rsidP="00523361">
            <w:pPr>
              <w:widowControl/>
              <w:autoSpaceDE/>
              <w:autoSpaceDN/>
              <w:jc w:val="center"/>
              <w:rPr>
                <w:rFonts w:eastAsia="Times New Roman" w:cstheme="majorHAnsi"/>
                <w:b/>
                <w:bCs/>
                <w:sz w:val="14"/>
                <w:szCs w:val="18"/>
                <w:lang w:val="es-CO" w:eastAsia="es-CO"/>
              </w:rPr>
            </w:pPr>
            <w:r w:rsidRPr="00523361">
              <w:rPr>
                <w:rFonts w:eastAsia="Times New Roman" w:cstheme="majorHAnsi"/>
                <w:b/>
                <w:bCs/>
                <w:sz w:val="14"/>
                <w:szCs w:val="18"/>
                <w:lang w:val="es-CO" w:eastAsia="es-CO"/>
              </w:rPr>
              <w:t>Denominación del empleo</w:t>
            </w:r>
          </w:p>
        </w:tc>
        <w:tc>
          <w:tcPr>
            <w:tcW w:w="401" w:type="pct"/>
            <w:shd w:val="clear" w:color="000000" w:fill="D9D9D9"/>
            <w:noWrap/>
            <w:vAlign w:val="center"/>
            <w:hideMark/>
          </w:tcPr>
          <w:p w14:paraId="4654BED0" w14:textId="77777777" w:rsidR="00523361" w:rsidRPr="00523361" w:rsidRDefault="00523361" w:rsidP="00523361">
            <w:pPr>
              <w:widowControl/>
              <w:autoSpaceDE/>
              <w:autoSpaceDN/>
              <w:jc w:val="center"/>
              <w:rPr>
                <w:rFonts w:eastAsia="Times New Roman" w:cstheme="majorHAnsi"/>
                <w:b/>
                <w:bCs/>
                <w:sz w:val="16"/>
                <w:szCs w:val="18"/>
                <w:lang w:val="es-CO" w:eastAsia="es-CO"/>
              </w:rPr>
            </w:pPr>
            <w:r w:rsidRPr="00523361">
              <w:rPr>
                <w:rFonts w:eastAsia="Times New Roman" w:cstheme="majorHAnsi"/>
                <w:b/>
                <w:bCs/>
                <w:sz w:val="14"/>
                <w:szCs w:val="18"/>
                <w:lang w:val="es-CO" w:eastAsia="es-CO"/>
              </w:rPr>
              <w:t>Código</w:t>
            </w:r>
          </w:p>
        </w:tc>
        <w:tc>
          <w:tcPr>
            <w:tcW w:w="321" w:type="pct"/>
            <w:shd w:val="clear" w:color="000000" w:fill="D9D9D9"/>
            <w:noWrap/>
            <w:vAlign w:val="center"/>
            <w:hideMark/>
          </w:tcPr>
          <w:p w14:paraId="3C28FAD8" w14:textId="77777777" w:rsidR="00523361" w:rsidRPr="00523361" w:rsidRDefault="00523361" w:rsidP="00523361">
            <w:pPr>
              <w:widowControl/>
              <w:autoSpaceDE/>
              <w:autoSpaceDN/>
              <w:jc w:val="center"/>
              <w:rPr>
                <w:rFonts w:eastAsia="Times New Roman" w:cstheme="majorHAnsi"/>
                <w:b/>
                <w:bCs/>
                <w:sz w:val="14"/>
                <w:szCs w:val="18"/>
                <w:lang w:val="es-CO" w:eastAsia="es-CO"/>
              </w:rPr>
            </w:pPr>
            <w:r w:rsidRPr="00523361">
              <w:rPr>
                <w:rFonts w:eastAsia="Times New Roman" w:cstheme="majorHAnsi"/>
                <w:b/>
                <w:bCs/>
                <w:sz w:val="14"/>
                <w:szCs w:val="18"/>
                <w:lang w:val="es-CO" w:eastAsia="es-CO"/>
              </w:rPr>
              <w:t>Grado</w:t>
            </w:r>
          </w:p>
        </w:tc>
        <w:tc>
          <w:tcPr>
            <w:tcW w:w="319" w:type="pct"/>
            <w:shd w:val="clear" w:color="000000" w:fill="D9D9D9"/>
            <w:vAlign w:val="center"/>
            <w:hideMark/>
          </w:tcPr>
          <w:p w14:paraId="0B2BFCAD" w14:textId="77777777" w:rsidR="00523361" w:rsidRPr="00523361" w:rsidRDefault="00523361" w:rsidP="00523361">
            <w:pPr>
              <w:widowControl/>
              <w:autoSpaceDE/>
              <w:autoSpaceDN/>
              <w:jc w:val="center"/>
              <w:rPr>
                <w:rFonts w:eastAsia="Times New Roman" w:cstheme="majorHAnsi"/>
                <w:b/>
                <w:bCs/>
                <w:sz w:val="14"/>
                <w:szCs w:val="18"/>
                <w:lang w:val="es-CO" w:eastAsia="es-CO"/>
              </w:rPr>
            </w:pPr>
            <w:r w:rsidRPr="00523361">
              <w:rPr>
                <w:rFonts w:eastAsia="Times New Roman" w:cstheme="majorHAnsi"/>
                <w:b/>
                <w:bCs/>
                <w:sz w:val="14"/>
                <w:szCs w:val="18"/>
                <w:lang w:val="es-CO" w:eastAsia="es-CO"/>
              </w:rPr>
              <w:t>Calificación 2018</w:t>
            </w:r>
          </w:p>
        </w:tc>
        <w:tc>
          <w:tcPr>
            <w:tcW w:w="385" w:type="pct"/>
            <w:shd w:val="clear" w:color="000000" w:fill="D9D9D9"/>
            <w:vAlign w:val="center"/>
            <w:hideMark/>
          </w:tcPr>
          <w:p w14:paraId="318921E9" w14:textId="77777777" w:rsidR="00523361" w:rsidRPr="00523361" w:rsidRDefault="00523361" w:rsidP="00523361">
            <w:pPr>
              <w:widowControl/>
              <w:autoSpaceDE/>
              <w:autoSpaceDN/>
              <w:jc w:val="center"/>
              <w:rPr>
                <w:rFonts w:eastAsia="Times New Roman" w:cstheme="majorHAnsi"/>
                <w:b/>
                <w:bCs/>
                <w:sz w:val="14"/>
                <w:szCs w:val="18"/>
                <w:lang w:val="es-CO" w:eastAsia="es-CO"/>
              </w:rPr>
            </w:pPr>
            <w:r w:rsidRPr="00523361">
              <w:rPr>
                <w:rFonts w:eastAsia="Times New Roman" w:cstheme="majorHAnsi"/>
                <w:b/>
                <w:bCs/>
                <w:sz w:val="14"/>
                <w:szCs w:val="18"/>
                <w:lang w:val="es-CO" w:eastAsia="es-CO"/>
              </w:rPr>
              <w:t>Periodo de Prueba Requiere plan de mejora</w:t>
            </w:r>
          </w:p>
        </w:tc>
        <w:tc>
          <w:tcPr>
            <w:tcW w:w="449" w:type="pct"/>
            <w:shd w:val="clear" w:color="000000" w:fill="D9D9D9"/>
            <w:vAlign w:val="center"/>
            <w:hideMark/>
          </w:tcPr>
          <w:p w14:paraId="74E6AFCC" w14:textId="77777777" w:rsidR="00523361" w:rsidRPr="00523361" w:rsidRDefault="00523361" w:rsidP="00523361">
            <w:pPr>
              <w:widowControl/>
              <w:autoSpaceDE/>
              <w:autoSpaceDN/>
              <w:jc w:val="center"/>
              <w:rPr>
                <w:rFonts w:eastAsia="Times New Roman" w:cstheme="majorHAnsi"/>
                <w:b/>
                <w:bCs/>
                <w:sz w:val="14"/>
                <w:szCs w:val="18"/>
                <w:lang w:val="es-CO" w:eastAsia="es-CO"/>
              </w:rPr>
            </w:pPr>
            <w:r w:rsidRPr="00523361">
              <w:rPr>
                <w:rFonts w:eastAsia="Times New Roman" w:cstheme="majorHAnsi"/>
                <w:b/>
                <w:bCs/>
                <w:sz w:val="14"/>
                <w:szCs w:val="18"/>
                <w:lang w:val="es-CO" w:eastAsia="es-CO"/>
              </w:rPr>
              <w:t>Fecha finalización periodo de prueba</w:t>
            </w:r>
          </w:p>
        </w:tc>
        <w:tc>
          <w:tcPr>
            <w:tcW w:w="320" w:type="pct"/>
            <w:shd w:val="clear" w:color="000000" w:fill="D9D9D9"/>
            <w:vAlign w:val="center"/>
            <w:hideMark/>
          </w:tcPr>
          <w:p w14:paraId="50F3223D" w14:textId="77777777" w:rsidR="00523361" w:rsidRPr="00523361" w:rsidRDefault="00523361" w:rsidP="00523361">
            <w:pPr>
              <w:widowControl/>
              <w:autoSpaceDE/>
              <w:autoSpaceDN/>
              <w:jc w:val="center"/>
              <w:rPr>
                <w:rFonts w:eastAsia="Times New Roman" w:cstheme="majorHAnsi"/>
                <w:b/>
                <w:bCs/>
                <w:sz w:val="14"/>
                <w:szCs w:val="18"/>
                <w:lang w:val="es-CO" w:eastAsia="es-CO"/>
              </w:rPr>
            </w:pPr>
            <w:r w:rsidRPr="00523361">
              <w:rPr>
                <w:rFonts w:eastAsia="Times New Roman" w:cstheme="majorHAnsi"/>
                <w:b/>
                <w:bCs/>
                <w:sz w:val="14"/>
                <w:szCs w:val="18"/>
                <w:lang w:val="es-CO" w:eastAsia="es-CO"/>
              </w:rPr>
              <w:t>Calificación Periodo de Prueba</w:t>
            </w:r>
          </w:p>
        </w:tc>
        <w:tc>
          <w:tcPr>
            <w:tcW w:w="391" w:type="pct"/>
            <w:shd w:val="clear" w:color="000000" w:fill="D9D9D9"/>
            <w:vAlign w:val="center"/>
            <w:hideMark/>
          </w:tcPr>
          <w:p w14:paraId="1A756530" w14:textId="77777777" w:rsidR="00523361" w:rsidRPr="00523361" w:rsidRDefault="00523361" w:rsidP="00523361">
            <w:pPr>
              <w:widowControl/>
              <w:autoSpaceDE/>
              <w:autoSpaceDN/>
              <w:jc w:val="center"/>
              <w:rPr>
                <w:rFonts w:eastAsia="Times New Roman" w:cstheme="majorHAnsi"/>
                <w:b/>
                <w:bCs/>
                <w:sz w:val="14"/>
                <w:szCs w:val="18"/>
                <w:lang w:val="es-CO" w:eastAsia="es-CO"/>
              </w:rPr>
            </w:pPr>
            <w:r w:rsidRPr="00523361">
              <w:rPr>
                <w:rFonts w:eastAsia="Times New Roman" w:cstheme="majorHAnsi"/>
                <w:b/>
                <w:bCs/>
                <w:sz w:val="14"/>
                <w:szCs w:val="18"/>
                <w:lang w:val="es-CO" w:eastAsia="es-CO"/>
              </w:rPr>
              <w:t>Recurso de Reposición (SI - NO)</w:t>
            </w:r>
          </w:p>
        </w:tc>
      </w:tr>
      <w:tr w:rsidR="00523361" w:rsidRPr="00523361" w14:paraId="391EC1EF" w14:textId="77777777" w:rsidTr="00523361">
        <w:trPr>
          <w:trHeight w:val="20"/>
          <w:jc w:val="center"/>
        </w:trPr>
        <w:tc>
          <w:tcPr>
            <w:tcW w:w="223" w:type="pct"/>
            <w:shd w:val="clear" w:color="000000" w:fill="FFFFFF"/>
            <w:vAlign w:val="center"/>
          </w:tcPr>
          <w:p w14:paraId="1CE10A09" w14:textId="33809F6A" w:rsidR="00523361" w:rsidRPr="00523361" w:rsidRDefault="00523361" w:rsidP="00523361">
            <w:pPr>
              <w:widowControl/>
              <w:autoSpaceDE/>
              <w:autoSpaceDN/>
              <w:jc w:val="center"/>
              <w:rPr>
                <w:rFonts w:eastAsia="Times New Roman" w:cstheme="majorHAnsi"/>
                <w:sz w:val="14"/>
                <w:szCs w:val="18"/>
                <w:lang w:val="es-CO" w:eastAsia="es-CO"/>
              </w:rPr>
            </w:pPr>
            <w:r w:rsidRPr="00523361">
              <w:rPr>
                <w:rFonts w:ascii="Calibri" w:hAnsi="Calibri"/>
                <w:color w:val="000000"/>
                <w:sz w:val="14"/>
              </w:rPr>
              <w:t>1</w:t>
            </w:r>
          </w:p>
        </w:tc>
        <w:tc>
          <w:tcPr>
            <w:tcW w:w="655" w:type="pct"/>
            <w:shd w:val="clear" w:color="000000" w:fill="FFFFFF"/>
            <w:vAlign w:val="center"/>
            <w:hideMark/>
          </w:tcPr>
          <w:p w14:paraId="365771A2" w14:textId="274F00DE"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52.054.209</w:t>
            </w:r>
          </w:p>
        </w:tc>
        <w:tc>
          <w:tcPr>
            <w:tcW w:w="1536" w:type="pct"/>
            <w:shd w:val="clear" w:color="000000" w:fill="FFFFFF"/>
            <w:vAlign w:val="center"/>
            <w:hideMark/>
          </w:tcPr>
          <w:p w14:paraId="5685079D"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AUXILIAR ADMINISTRATIVO</w:t>
            </w:r>
          </w:p>
        </w:tc>
        <w:tc>
          <w:tcPr>
            <w:tcW w:w="401" w:type="pct"/>
            <w:shd w:val="clear" w:color="000000" w:fill="FFFFFF"/>
            <w:vAlign w:val="center"/>
            <w:hideMark/>
          </w:tcPr>
          <w:p w14:paraId="4881ECC6"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407</w:t>
            </w:r>
          </w:p>
        </w:tc>
        <w:tc>
          <w:tcPr>
            <w:tcW w:w="321" w:type="pct"/>
            <w:shd w:val="clear" w:color="000000" w:fill="FFFFFF"/>
            <w:vAlign w:val="center"/>
            <w:hideMark/>
          </w:tcPr>
          <w:p w14:paraId="3B65407F"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04</w:t>
            </w:r>
          </w:p>
        </w:tc>
        <w:tc>
          <w:tcPr>
            <w:tcW w:w="319" w:type="pct"/>
            <w:shd w:val="clear" w:color="000000" w:fill="FFFFFF"/>
            <w:noWrap/>
            <w:vAlign w:val="center"/>
            <w:hideMark/>
          </w:tcPr>
          <w:p w14:paraId="36681670"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385" w:type="pct"/>
            <w:shd w:val="clear" w:color="000000" w:fill="FFFFFF"/>
            <w:vAlign w:val="center"/>
            <w:hideMark/>
          </w:tcPr>
          <w:p w14:paraId="52319968"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NO</w:t>
            </w:r>
          </w:p>
        </w:tc>
        <w:tc>
          <w:tcPr>
            <w:tcW w:w="449" w:type="pct"/>
            <w:shd w:val="clear" w:color="000000" w:fill="FFFFFF"/>
            <w:noWrap/>
            <w:vAlign w:val="center"/>
            <w:hideMark/>
          </w:tcPr>
          <w:p w14:paraId="53D71900"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22/04/2019</w:t>
            </w:r>
          </w:p>
        </w:tc>
        <w:tc>
          <w:tcPr>
            <w:tcW w:w="320" w:type="pct"/>
            <w:shd w:val="clear" w:color="000000" w:fill="FFFFFF"/>
            <w:noWrap/>
            <w:vAlign w:val="center"/>
            <w:hideMark/>
          </w:tcPr>
          <w:p w14:paraId="7DE6F641"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99,25</w:t>
            </w:r>
          </w:p>
        </w:tc>
        <w:tc>
          <w:tcPr>
            <w:tcW w:w="391" w:type="pct"/>
            <w:shd w:val="clear" w:color="000000" w:fill="FFFFFF"/>
            <w:noWrap/>
            <w:vAlign w:val="center"/>
            <w:hideMark/>
          </w:tcPr>
          <w:p w14:paraId="208212FA"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r>
      <w:tr w:rsidR="00523361" w:rsidRPr="00523361" w14:paraId="5AD3B58E" w14:textId="77777777" w:rsidTr="00523361">
        <w:trPr>
          <w:trHeight w:val="20"/>
          <w:jc w:val="center"/>
        </w:trPr>
        <w:tc>
          <w:tcPr>
            <w:tcW w:w="223" w:type="pct"/>
            <w:shd w:val="clear" w:color="000000" w:fill="FFFFFF"/>
            <w:vAlign w:val="center"/>
          </w:tcPr>
          <w:p w14:paraId="4D43D9DE" w14:textId="68707109" w:rsidR="00523361" w:rsidRPr="00523361" w:rsidRDefault="00523361" w:rsidP="00523361">
            <w:pPr>
              <w:widowControl/>
              <w:autoSpaceDE/>
              <w:autoSpaceDN/>
              <w:jc w:val="center"/>
              <w:rPr>
                <w:rFonts w:eastAsia="Times New Roman" w:cstheme="majorHAnsi"/>
                <w:sz w:val="14"/>
                <w:szCs w:val="18"/>
                <w:lang w:val="es-CO" w:eastAsia="es-CO"/>
              </w:rPr>
            </w:pPr>
            <w:r w:rsidRPr="00523361">
              <w:rPr>
                <w:rFonts w:ascii="Calibri" w:hAnsi="Calibri"/>
                <w:color w:val="000000"/>
                <w:sz w:val="14"/>
              </w:rPr>
              <w:t>2</w:t>
            </w:r>
          </w:p>
        </w:tc>
        <w:tc>
          <w:tcPr>
            <w:tcW w:w="655" w:type="pct"/>
            <w:shd w:val="clear" w:color="000000" w:fill="FFFFFF"/>
            <w:vAlign w:val="center"/>
            <w:hideMark/>
          </w:tcPr>
          <w:p w14:paraId="6C02C1BE" w14:textId="004AB664"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19.457.515</w:t>
            </w:r>
          </w:p>
        </w:tc>
        <w:tc>
          <w:tcPr>
            <w:tcW w:w="1536" w:type="pct"/>
            <w:shd w:val="clear" w:color="000000" w:fill="FFFFFF"/>
            <w:vAlign w:val="center"/>
            <w:hideMark/>
          </w:tcPr>
          <w:p w14:paraId="71DF0FB8"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PROFESIONAL ESPECIALIZADO</w:t>
            </w:r>
          </w:p>
        </w:tc>
        <w:tc>
          <w:tcPr>
            <w:tcW w:w="401" w:type="pct"/>
            <w:shd w:val="clear" w:color="000000" w:fill="FFFFFF"/>
            <w:vAlign w:val="center"/>
            <w:hideMark/>
          </w:tcPr>
          <w:p w14:paraId="156B06CC"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222</w:t>
            </w:r>
          </w:p>
        </w:tc>
        <w:tc>
          <w:tcPr>
            <w:tcW w:w="321" w:type="pct"/>
            <w:shd w:val="clear" w:color="000000" w:fill="FFFFFF"/>
            <w:vAlign w:val="center"/>
            <w:hideMark/>
          </w:tcPr>
          <w:p w14:paraId="45F08AD0"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05</w:t>
            </w:r>
          </w:p>
        </w:tc>
        <w:tc>
          <w:tcPr>
            <w:tcW w:w="319" w:type="pct"/>
            <w:shd w:val="clear" w:color="000000" w:fill="FFFFFF"/>
            <w:noWrap/>
            <w:vAlign w:val="center"/>
            <w:hideMark/>
          </w:tcPr>
          <w:p w14:paraId="380A2B13"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94,10</w:t>
            </w:r>
          </w:p>
        </w:tc>
        <w:tc>
          <w:tcPr>
            <w:tcW w:w="385" w:type="pct"/>
            <w:shd w:val="clear" w:color="000000" w:fill="FFFFFF"/>
            <w:noWrap/>
            <w:vAlign w:val="center"/>
            <w:hideMark/>
          </w:tcPr>
          <w:p w14:paraId="792345C0"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449" w:type="pct"/>
            <w:shd w:val="clear" w:color="000000" w:fill="FFFFFF"/>
            <w:noWrap/>
            <w:vAlign w:val="center"/>
            <w:hideMark/>
          </w:tcPr>
          <w:p w14:paraId="5937CC63"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320" w:type="pct"/>
            <w:shd w:val="clear" w:color="000000" w:fill="FFFFFF"/>
            <w:noWrap/>
            <w:vAlign w:val="center"/>
            <w:hideMark/>
          </w:tcPr>
          <w:p w14:paraId="4CA8D2B2" w14:textId="77777777" w:rsidR="00523361" w:rsidRPr="00523361" w:rsidRDefault="00523361" w:rsidP="00523361">
            <w:pPr>
              <w:widowControl/>
              <w:autoSpaceDE/>
              <w:autoSpaceDN/>
              <w:jc w:val="center"/>
              <w:rPr>
                <w:rFonts w:eastAsia="Times New Roman" w:cstheme="majorHAnsi"/>
                <w:sz w:val="16"/>
                <w:szCs w:val="18"/>
                <w:lang w:val="es-CO" w:eastAsia="es-CO"/>
              </w:rPr>
            </w:pPr>
          </w:p>
        </w:tc>
        <w:tc>
          <w:tcPr>
            <w:tcW w:w="391" w:type="pct"/>
            <w:shd w:val="clear" w:color="000000" w:fill="FFFFFF"/>
            <w:noWrap/>
            <w:vAlign w:val="center"/>
            <w:hideMark/>
          </w:tcPr>
          <w:p w14:paraId="03A7E39D" w14:textId="77777777" w:rsidR="00523361" w:rsidRPr="00523361" w:rsidRDefault="00523361" w:rsidP="00523361">
            <w:pPr>
              <w:widowControl/>
              <w:autoSpaceDE/>
              <w:autoSpaceDN/>
              <w:jc w:val="center"/>
              <w:rPr>
                <w:rFonts w:eastAsia="Times New Roman" w:cstheme="majorHAnsi"/>
                <w:bCs/>
                <w:sz w:val="16"/>
                <w:szCs w:val="18"/>
                <w:lang w:val="es-CO" w:eastAsia="es-CO"/>
              </w:rPr>
            </w:pPr>
            <w:r w:rsidRPr="00523361">
              <w:rPr>
                <w:rFonts w:eastAsia="Times New Roman" w:cstheme="majorHAnsi"/>
                <w:bCs/>
                <w:sz w:val="16"/>
                <w:szCs w:val="18"/>
                <w:lang w:val="es-CO" w:eastAsia="es-CO"/>
              </w:rPr>
              <w:t>SI</w:t>
            </w:r>
          </w:p>
        </w:tc>
      </w:tr>
      <w:tr w:rsidR="00523361" w:rsidRPr="00523361" w14:paraId="72B4E80B" w14:textId="77777777" w:rsidTr="00523361">
        <w:trPr>
          <w:trHeight w:val="20"/>
          <w:jc w:val="center"/>
        </w:trPr>
        <w:tc>
          <w:tcPr>
            <w:tcW w:w="223" w:type="pct"/>
            <w:shd w:val="clear" w:color="000000" w:fill="FFFFFF"/>
            <w:vAlign w:val="center"/>
          </w:tcPr>
          <w:p w14:paraId="7BFCE065" w14:textId="3CAD43B5" w:rsidR="00523361" w:rsidRPr="00523361" w:rsidRDefault="00523361" w:rsidP="00523361">
            <w:pPr>
              <w:widowControl/>
              <w:autoSpaceDE/>
              <w:autoSpaceDN/>
              <w:jc w:val="center"/>
              <w:rPr>
                <w:rFonts w:eastAsia="Times New Roman" w:cstheme="majorHAnsi"/>
                <w:sz w:val="14"/>
                <w:szCs w:val="18"/>
                <w:lang w:val="es-CO" w:eastAsia="es-CO"/>
              </w:rPr>
            </w:pPr>
            <w:r w:rsidRPr="00523361">
              <w:rPr>
                <w:rFonts w:ascii="Calibri" w:hAnsi="Calibri"/>
                <w:color w:val="000000"/>
                <w:sz w:val="14"/>
              </w:rPr>
              <w:t>3</w:t>
            </w:r>
          </w:p>
        </w:tc>
        <w:tc>
          <w:tcPr>
            <w:tcW w:w="655" w:type="pct"/>
            <w:shd w:val="clear" w:color="000000" w:fill="FFFFFF"/>
            <w:vAlign w:val="center"/>
            <w:hideMark/>
          </w:tcPr>
          <w:p w14:paraId="06E8F948" w14:textId="3F09F4B0"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31.793.228</w:t>
            </w:r>
          </w:p>
        </w:tc>
        <w:tc>
          <w:tcPr>
            <w:tcW w:w="1536" w:type="pct"/>
            <w:shd w:val="clear" w:color="000000" w:fill="FFFFFF"/>
            <w:vAlign w:val="center"/>
            <w:hideMark/>
          </w:tcPr>
          <w:p w14:paraId="1E295662"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AUXILIAR ADMINISTRATIVO</w:t>
            </w:r>
          </w:p>
        </w:tc>
        <w:tc>
          <w:tcPr>
            <w:tcW w:w="401" w:type="pct"/>
            <w:shd w:val="clear" w:color="000000" w:fill="FFFFFF"/>
            <w:vAlign w:val="center"/>
            <w:hideMark/>
          </w:tcPr>
          <w:p w14:paraId="32E3A400"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407</w:t>
            </w:r>
          </w:p>
        </w:tc>
        <w:tc>
          <w:tcPr>
            <w:tcW w:w="321" w:type="pct"/>
            <w:shd w:val="clear" w:color="000000" w:fill="FFFFFF"/>
            <w:vAlign w:val="center"/>
            <w:hideMark/>
          </w:tcPr>
          <w:p w14:paraId="621768E4"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03</w:t>
            </w:r>
          </w:p>
        </w:tc>
        <w:tc>
          <w:tcPr>
            <w:tcW w:w="319" w:type="pct"/>
            <w:shd w:val="clear" w:color="000000" w:fill="FFFFFF"/>
            <w:noWrap/>
            <w:vAlign w:val="center"/>
            <w:hideMark/>
          </w:tcPr>
          <w:p w14:paraId="371FEB50"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385" w:type="pct"/>
            <w:shd w:val="clear" w:color="000000" w:fill="FFFFFF"/>
            <w:vAlign w:val="center"/>
            <w:hideMark/>
          </w:tcPr>
          <w:p w14:paraId="5E9338E6"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NO</w:t>
            </w:r>
          </w:p>
        </w:tc>
        <w:tc>
          <w:tcPr>
            <w:tcW w:w="449" w:type="pct"/>
            <w:shd w:val="clear" w:color="000000" w:fill="FFFFFF"/>
            <w:noWrap/>
            <w:vAlign w:val="center"/>
            <w:hideMark/>
          </w:tcPr>
          <w:p w14:paraId="50FAAB6B"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31/03/2019</w:t>
            </w:r>
          </w:p>
        </w:tc>
        <w:tc>
          <w:tcPr>
            <w:tcW w:w="320" w:type="pct"/>
            <w:shd w:val="clear" w:color="000000" w:fill="FFFFFF"/>
            <w:noWrap/>
            <w:vAlign w:val="center"/>
            <w:hideMark/>
          </w:tcPr>
          <w:p w14:paraId="3B8EF5DF"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100,00</w:t>
            </w:r>
          </w:p>
        </w:tc>
        <w:tc>
          <w:tcPr>
            <w:tcW w:w="391" w:type="pct"/>
            <w:shd w:val="clear" w:color="000000" w:fill="FFFFFF"/>
            <w:noWrap/>
            <w:vAlign w:val="center"/>
            <w:hideMark/>
          </w:tcPr>
          <w:p w14:paraId="767B4938"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r>
      <w:tr w:rsidR="00523361" w:rsidRPr="00523361" w14:paraId="4ED85CD0" w14:textId="77777777" w:rsidTr="00523361">
        <w:trPr>
          <w:trHeight w:val="20"/>
          <w:jc w:val="center"/>
        </w:trPr>
        <w:tc>
          <w:tcPr>
            <w:tcW w:w="223" w:type="pct"/>
            <w:shd w:val="clear" w:color="000000" w:fill="FFFFFF"/>
            <w:vAlign w:val="center"/>
          </w:tcPr>
          <w:p w14:paraId="4D34135E" w14:textId="5E0B3DA2" w:rsidR="00523361" w:rsidRPr="00523361" w:rsidRDefault="00523361" w:rsidP="00523361">
            <w:pPr>
              <w:widowControl/>
              <w:autoSpaceDE/>
              <w:autoSpaceDN/>
              <w:jc w:val="center"/>
              <w:rPr>
                <w:rFonts w:eastAsia="Times New Roman" w:cstheme="majorHAnsi"/>
                <w:sz w:val="14"/>
                <w:szCs w:val="18"/>
                <w:lang w:val="es-CO" w:eastAsia="es-CO"/>
              </w:rPr>
            </w:pPr>
            <w:r w:rsidRPr="00523361">
              <w:rPr>
                <w:rFonts w:ascii="Calibri" w:hAnsi="Calibri"/>
                <w:color w:val="000000"/>
                <w:sz w:val="14"/>
              </w:rPr>
              <w:t>4</w:t>
            </w:r>
          </w:p>
        </w:tc>
        <w:tc>
          <w:tcPr>
            <w:tcW w:w="655" w:type="pct"/>
            <w:shd w:val="clear" w:color="000000" w:fill="FFFFFF"/>
            <w:vAlign w:val="center"/>
            <w:hideMark/>
          </w:tcPr>
          <w:p w14:paraId="2136F432" w14:textId="2F398871"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39.532.025</w:t>
            </w:r>
          </w:p>
        </w:tc>
        <w:tc>
          <w:tcPr>
            <w:tcW w:w="1536" w:type="pct"/>
            <w:shd w:val="clear" w:color="000000" w:fill="FFFFFF"/>
            <w:vAlign w:val="center"/>
            <w:hideMark/>
          </w:tcPr>
          <w:p w14:paraId="7463AE1A"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PROFESIONAL ESPECIALIZADO</w:t>
            </w:r>
          </w:p>
        </w:tc>
        <w:tc>
          <w:tcPr>
            <w:tcW w:w="401" w:type="pct"/>
            <w:shd w:val="clear" w:color="000000" w:fill="FFFFFF"/>
            <w:vAlign w:val="center"/>
            <w:hideMark/>
          </w:tcPr>
          <w:p w14:paraId="2F1B0A7E"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222</w:t>
            </w:r>
          </w:p>
        </w:tc>
        <w:tc>
          <w:tcPr>
            <w:tcW w:w="321" w:type="pct"/>
            <w:shd w:val="clear" w:color="000000" w:fill="FFFFFF"/>
            <w:vAlign w:val="center"/>
            <w:hideMark/>
          </w:tcPr>
          <w:p w14:paraId="3B6E3EBE"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04</w:t>
            </w:r>
          </w:p>
        </w:tc>
        <w:tc>
          <w:tcPr>
            <w:tcW w:w="319" w:type="pct"/>
            <w:shd w:val="clear" w:color="000000" w:fill="FFFFFF"/>
            <w:noWrap/>
            <w:vAlign w:val="center"/>
            <w:hideMark/>
          </w:tcPr>
          <w:p w14:paraId="0F69D6FE"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97,75</w:t>
            </w:r>
          </w:p>
        </w:tc>
        <w:tc>
          <w:tcPr>
            <w:tcW w:w="385" w:type="pct"/>
            <w:shd w:val="clear" w:color="000000" w:fill="FFFFFF"/>
            <w:noWrap/>
            <w:vAlign w:val="center"/>
            <w:hideMark/>
          </w:tcPr>
          <w:p w14:paraId="6A698B30"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449" w:type="pct"/>
            <w:shd w:val="clear" w:color="000000" w:fill="FFFFFF"/>
            <w:noWrap/>
            <w:vAlign w:val="center"/>
            <w:hideMark/>
          </w:tcPr>
          <w:p w14:paraId="6E0DA420"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320" w:type="pct"/>
            <w:shd w:val="clear" w:color="000000" w:fill="FFFFFF"/>
            <w:noWrap/>
            <w:vAlign w:val="center"/>
            <w:hideMark/>
          </w:tcPr>
          <w:p w14:paraId="1C5E4ADA" w14:textId="77777777" w:rsidR="00523361" w:rsidRPr="00523361" w:rsidRDefault="00523361" w:rsidP="00523361">
            <w:pPr>
              <w:widowControl/>
              <w:autoSpaceDE/>
              <w:autoSpaceDN/>
              <w:jc w:val="center"/>
              <w:rPr>
                <w:rFonts w:eastAsia="Times New Roman" w:cstheme="majorHAnsi"/>
                <w:sz w:val="16"/>
                <w:szCs w:val="18"/>
                <w:lang w:val="es-CO" w:eastAsia="es-CO"/>
              </w:rPr>
            </w:pPr>
          </w:p>
        </w:tc>
        <w:tc>
          <w:tcPr>
            <w:tcW w:w="391" w:type="pct"/>
            <w:shd w:val="clear" w:color="000000" w:fill="FFFFFF"/>
            <w:noWrap/>
            <w:vAlign w:val="center"/>
            <w:hideMark/>
          </w:tcPr>
          <w:p w14:paraId="686A3DF9"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NO</w:t>
            </w:r>
          </w:p>
        </w:tc>
      </w:tr>
      <w:tr w:rsidR="00523361" w:rsidRPr="00523361" w14:paraId="5233C003" w14:textId="77777777" w:rsidTr="00523361">
        <w:trPr>
          <w:trHeight w:val="20"/>
          <w:jc w:val="center"/>
        </w:trPr>
        <w:tc>
          <w:tcPr>
            <w:tcW w:w="223" w:type="pct"/>
            <w:shd w:val="clear" w:color="000000" w:fill="FFFFFF"/>
            <w:vAlign w:val="center"/>
          </w:tcPr>
          <w:p w14:paraId="31A44AF8" w14:textId="7048699B" w:rsidR="00523361" w:rsidRPr="00523361" w:rsidRDefault="00523361" w:rsidP="00523361">
            <w:pPr>
              <w:widowControl/>
              <w:autoSpaceDE/>
              <w:autoSpaceDN/>
              <w:jc w:val="center"/>
              <w:rPr>
                <w:rFonts w:eastAsia="Times New Roman" w:cstheme="majorHAnsi"/>
                <w:sz w:val="14"/>
                <w:szCs w:val="18"/>
                <w:lang w:val="es-CO" w:eastAsia="es-CO"/>
              </w:rPr>
            </w:pPr>
            <w:r w:rsidRPr="00523361">
              <w:rPr>
                <w:rFonts w:ascii="Calibri" w:hAnsi="Calibri"/>
                <w:color w:val="000000"/>
                <w:sz w:val="14"/>
              </w:rPr>
              <w:t>5</w:t>
            </w:r>
          </w:p>
        </w:tc>
        <w:tc>
          <w:tcPr>
            <w:tcW w:w="655" w:type="pct"/>
            <w:shd w:val="clear" w:color="000000" w:fill="FFFFFF"/>
            <w:vAlign w:val="center"/>
            <w:hideMark/>
          </w:tcPr>
          <w:p w14:paraId="5D6D6BDB" w14:textId="61D7DF74"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79.970.630</w:t>
            </w:r>
          </w:p>
        </w:tc>
        <w:tc>
          <w:tcPr>
            <w:tcW w:w="1536" w:type="pct"/>
            <w:shd w:val="clear" w:color="000000" w:fill="FFFFFF"/>
            <w:vAlign w:val="center"/>
            <w:hideMark/>
          </w:tcPr>
          <w:p w14:paraId="08683E4A"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PROFESIONAL UNIVERSITARIO</w:t>
            </w:r>
          </w:p>
        </w:tc>
        <w:tc>
          <w:tcPr>
            <w:tcW w:w="401" w:type="pct"/>
            <w:shd w:val="clear" w:color="000000" w:fill="FFFFFF"/>
            <w:vAlign w:val="center"/>
            <w:hideMark/>
          </w:tcPr>
          <w:p w14:paraId="222A56DF"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219</w:t>
            </w:r>
          </w:p>
        </w:tc>
        <w:tc>
          <w:tcPr>
            <w:tcW w:w="321" w:type="pct"/>
            <w:shd w:val="clear" w:color="000000" w:fill="FFFFFF"/>
            <w:vAlign w:val="center"/>
            <w:hideMark/>
          </w:tcPr>
          <w:p w14:paraId="4D5363DC"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01</w:t>
            </w:r>
          </w:p>
        </w:tc>
        <w:tc>
          <w:tcPr>
            <w:tcW w:w="319" w:type="pct"/>
            <w:shd w:val="clear" w:color="000000" w:fill="FFFFFF"/>
            <w:noWrap/>
            <w:vAlign w:val="center"/>
            <w:hideMark/>
          </w:tcPr>
          <w:p w14:paraId="132AC05F"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385" w:type="pct"/>
            <w:shd w:val="clear" w:color="000000" w:fill="FFFFFF"/>
            <w:vAlign w:val="center"/>
            <w:hideMark/>
          </w:tcPr>
          <w:p w14:paraId="6A22C0FE"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NO</w:t>
            </w:r>
          </w:p>
        </w:tc>
        <w:tc>
          <w:tcPr>
            <w:tcW w:w="449" w:type="pct"/>
            <w:shd w:val="clear" w:color="000000" w:fill="FFFFFF"/>
            <w:noWrap/>
            <w:vAlign w:val="center"/>
            <w:hideMark/>
          </w:tcPr>
          <w:p w14:paraId="5252D139"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31/03/2019</w:t>
            </w:r>
          </w:p>
        </w:tc>
        <w:tc>
          <w:tcPr>
            <w:tcW w:w="320" w:type="pct"/>
            <w:shd w:val="clear" w:color="000000" w:fill="FFFFFF"/>
            <w:noWrap/>
            <w:vAlign w:val="center"/>
            <w:hideMark/>
          </w:tcPr>
          <w:p w14:paraId="4E3168B3"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100,00</w:t>
            </w:r>
          </w:p>
        </w:tc>
        <w:tc>
          <w:tcPr>
            <w:tcW w:w="391" w:type="pct"/>
            <w:shd w:val="clear" w:color="000000" w:fill="FFFFFF"/>
            <w:noWrap/>
            <w:vAlign w:val="center"/>
            <w:hideMark/>
          </w:tcPr>
          <w:p w14:paraId="588A7191"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NO</w:t>
            </w:r>
          </w:p>
        </w:tc>
      </w:tr>
      <w:tr w:rsidR="00523361" w:rsidRPr="00523361" w14:paraId="7C0A0C51" w14:textId="77777777" w:rsidTr="00523361">
        <w:trPr>
          <w:trHeight w:val="20"/>
          <w:jc w:val="center"/>
        </w:trPr>
        <w:tc>
          <w:tcPr>
            <w:tcW w:w="223" w:type="pct"/>
            <w:shd w:val="clear" w:color="000000" w:fill="FFFFFF"/>
            <w:vAlign w:val="center"/>
          </w:tcPr>
          <w:p w14:paraId="62907D74" w14:textId="250865E2" w:rsidR="00523361" w:rsidRPr="00523361" w:rsidRDefault="00523361" w:rsidP="00523361">
            <w:pPr>
              <w:widowControl/>
              <w:autoSpaceDE/>
              <w:autoSpaceDN/>
              <w:jc w:val="center"/>
              <w:rPr>
                <w:rFonts w:eastAsia="Times New Roman" w:cstheme="majorHAnsi"/>
                <w:sz w:val="14"/>
                <w:szCs w:val="18"/>
                <w:lang w:val="es-CO" w:eastAsia="es-CO"/>
              </w:rPr>
            </w:pPr>
            <w:r w:rsidRPr="00523361">
              <w:rPr>
                <w:rFonts w:ascii="Calibri" w:hAnsi="Calibri"/>
                <w:color w:val="000000"/>
                <w:sz w:val="14"/>
              </w:rPr>
              <w:t>6</w:t>
            </w:r>
          </w:p>
        </w:tc>
        <w:tc>
          <w:tcPr>
            <w:tcW w:w="655" w:type="pct"/>
            <w:shd w:val="clear" w:color="000000" w:fill="FFFFFF"/>
            <w:vAlign w:val="center"/>
            <w:hideMark/>
          </w:tcPr>
          <w:p w14:paraId="265A01FE" w14:textId="06DCE02B"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20.686.366</w:t>
            </w:r>
          </w:p>
        </w:tc>
        <w:tc>
          <w:tcPr>
            <w:tcW w:w="1536" w:type="pct"/>
            <w:shd w:val="clear" w:color="000000" w:fill="FFFFFF"/>
            <w:vAlign w:val="center"/>
            <w:hideMark/>
          </w:tcPr>
          <w:p w14:paraId="6DAA8CFF"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AUXILIAR ADMINISTRATIVO</w:t>
            </w:r>
          </w:p>
        </w:tc>
        <w:tc>
          <w:tcPr>
            <w:tcW w:w="401" w:type="pct"/>
            <w:shd w:val="clear" w:color="000000" w:fill="FFFFFF"/>
            <w:vAlign w:val="center"/>
            <w:hideMark/>
          </w:tcPr>
          <w:p w14:paraId="42F014F0"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407</w:t>
            </w:r>
          </w:p>
        </w:tc>
        <w:tc>
          <w:tcPr>
            <w:tcW w:w="321" w:type="pct"/>
            <w:shd w:val="clear" w:color="000000" w:fill="FFFFFF"/>
            <w:vAlign w:val="center"/>
            <w:hideMark/>
          </w:tcPr>
          <w:p w14:paraId="0F60103C"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02</w:t>
            </w:r>
          </w:p>
        </w:tc>
        <w:tc>
          <w:tcPr>
            <w:tcW w:w="319" w:type="pct"/>
            <w:shd w:val="clear" w:color="000000" w:fill="FFFFFF"/>
            <w:noWrap/>
            <w:vAlign w:val="center"/>
            <w:hideMark/>
          </w:tcPr>
          <w:p w14:paraId="735B877D"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97,00</w:t>
            </w:r>
          </w:p>
        </w:tc>
        <w:tc>
          <w:tcPr>
            <w:tcW w:w="385" w:type="pct"/>
            <w:shd w:val="clear" w:color="000000" w:fill="FFFFFF"/>
            <w:noWrap/>
            <w:vAlign w:val="center"/>
            <w:hideMark/>
          </w:tcPr>
          <w:p w14:paraId="1969C15F"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449" w:type="pct"/>
            <w:shd w:val="clear" w:color="000000" w:fill="FFFFFF"/>
            <w:noWrap/>
            <w:vAlign w:val="center"/>
            <w:hideMark/>
          </w:tcPr>
          <w:p w14:paraId="092C0FD7"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320" w:type="pct"/>
            <w:shd w:val="clear" w:color="000000" w:fill="FFFFFF"/>
            <w:noWrap/>
            <w:vAlign w:val="center"/>
            <w:hideMark/>
          </w:tcPr>
          <w:p w14:paraId="7A6852AA" w14:textId="77777777" w:rsidR="00523361" w:rsidRPr="00523361" w:rsidRDefault="00523361" w:rsidP="00523361">
            <w:pPr>
              <w:widowControl/>
              <w:autoSpaceDE/>
              <w:autoSpaceDN/>
              <w:jc w:val="center"/>
              <w:rPr>
                <w:rFonts w:eastAsia="Times New Roman" w:cstheme="majorHAnsi"/>
                <w:sz w:val="16"/>
                <w:szCs w:val="18"/>
                <w:lang w:val="es-CO" w:eastAsia="es-CO"/>
              </w:rPr>
            </w:pPr>
          </w:p>
        </w:tc>
        <w:tc>
          <w:tcPr>
            <w:tcW w:w="391" w:type="pct"/>
            <w:shd w:val="clear" w:color="000000" w:fill="FFFFFF"/>
            <w:noWrap/>
            <w:vAlign w:val="center"/>
            <w:hideMark/>
          </w:tcPr>
          <w:p w14:paraId="0F38405E"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r>
      <w:tr w:rsidR="00523361" w:rsidRPr="00523361" w14:paraId="7D4B5DC7" w14:textId="77777777" w:rsidTr="00523361">
        <w:trPr>
          <w:trHeight w:val="20"/>
          <w:jc w:val="center"/>
        </w:trPr>
        <w:tc>
          <w:tcPr>
            <w:tcW w:w="223" w:type="pct"/>
            <w:shd w:val="clear" w:color="000000" w:fill="FFFFFF"/>
            <w:vAlign w:val="center"/>
          </w:tcPr>
          <w:p w14:paraId="462951A8" w14:textId="4E394B45" w:rsidR="00523361" w:rsidRPr="00523361" w:rsidRDefault="00523361" w:rsidP="00523361">
            <w:pPr>
              <w:widowControl/>
              <w:autoSpaceDE/>
              <w:autoSpaceDN/>
              <w:jc w:val="center"/>
              <w:rPr>
                <w:rFonts w:eastAsia="Times New Roman" w:cstheme="majorHAnsi"/>
                <w:sz w:val="14"/>
                <w:szCs w:val="18"/>
                <w:lang w:val="es-CO" w:eastAsia="es-CO"/>
              </w:rPr>
            </w:pPr>
            <w:r w:rsidRPr="00523361">
              <w:rPr>
                <w:rFonts w:ascii="Calibri" w:hAnsi="Calibri"/>
                <w:color w:val="000000"/>
                <w:sz w:val="14"/>
              </w:rPr>
              <w:t>7</w:t>
            </w:r>
          </w:p>
        </w:tc>
        <w:tc>
          <w:tcPr>
            <w:tcW w:w="655" w:type="pct"/>
            <w:shd w:val="clear" w:color="000000" w:fill="FFFFFF"/>
            <w:vAlign w:val="center"/>
            <w:hideMark/>
          </w:tcPr>
          <w:p w14:paraId="28878C25" w14:textId="5C29AEF2"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52.102.343</w:t>
            </w:r>
          </w:p>
        </w:tc>
        <w:tc>
          <w:tcPr>
            <w:tcW w:w="1536" w:type="pct"/>
            <w:shd w:val="clear" w:color="000000" w:fill="FFFFFF"/>
            <w:vAlign w:val="center"/>
            <w:hideMark/>
          </w:tcPr>
          <w:p w14:paraId="297C60D3"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PROFESIONAL ESPECIALIZADO</w:t>
            </w:r>
          </w:p>
        </w:tc>
        <w:tc>
          <w:tcPr>
            <w:tcW w:w="401" w:type="pct"/>
            <w:shd w:val="clear" w:color="000000" w:fill="FFFFFF"/>
            <w:vAlign w:val="center"/>
            <w:hideMark/>
          </w:tcPr>
          <w:p w14:paraId="239B3906"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222</w:t>
            </w:r>
          </w:p>
        </w:tc>
        <w:tc>
          <w:tcPr>
            <w:tcW w:w="321" w:type="pct"/>
            <w:shd w:val="clear" w:color="000000" w:fill="FFFFFF"/>
            <w:vAlign w:val="center"/>
            <w:hideMark/>
          </w:tcPr>
          <w:p w14:paraId="14E761C4"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05</w:t>
            </w:r>
          </w:p>
        </w:tc>
        <w:tc>
          <w:tcPr>
            <w:tcW w:w="319" w:type="pct"/>
            <w:shd w:val="clear" w:color="000000" w:fill="FFFFFF"/>
            <w:noWrap/>
            <w:vAlign w:val="center"/>
            <w:hideMark/>
          </w:tcPr>
          <w:p w14:paraId="0B9E53BB"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96,90</w:t>
            </w:r>
          </w:p>
        </w:tc>
        <w:tc>
          <w:tcPr>
            <w:tcW w:w="385" w:type="pct"/>
            <w:shd w:val="clear" w:color="000000" w:fill="FFFFFF"/>
            <w:noWrap/>
            <w:vAlign w:val="center"/>
            <w:hideMark/>
          </w:tcPr>
          <w:p w14:paraId="53FED0E6"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449" w:type="pct"/>
            <w:shd w:val="clear" w:color="000000" w:fill="FFFFFF"/>
            <w:noWrap/>
            <w:vAlign w:val="center"/>
            <w:hideMark/>
          </w:tcPr>
          <w:p w14:paraId="71A0E896"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320" w:type="pct"/>
            <w:shd w:val="clear" w:color="000000" w:fill="FFFFFF"/>
            <w:noWrap/>
            <w:vAlign w:val="center"/>
            <w:hideMark/>
          </w:tcPr>
          <w:p w14:paraId="4507A4F3" w14:textId="77777777" w:rsidR="00523361" w:rsidRPr="00523361" w:rsidRDefault="00523361" w:rsidP="00523361">
            <w:pPr>
              <w:widowControl/>
              <w:autoSpaceDE/>
              <w:autoSpaceDN/>
              <w:jc w:val="center"/>
              <w:rPr>
                <w:rFonts w:eastAsia="Times New Roman" w:cstheme="majorHAnsi"/>
                <w:sz w:val="16"/>
                <w:szCs w:val="18"/>
                <w:lang w:val="es-CO" w:eastAsia="es-CO"/>
              </w:rPr>
            </w:pPr>
          </w:p>
        </w:tc>
        <w:tc>
          <w:tcPr>
            <w:tcW w:w="391" w:type="pct"/>
            <w:shd w:val="clear" w:color="000000" w:fill="FFFFFF"/>
            <w:noWrap/>
            <w:vAlign w:val="center"/>
            <w:hideMark/>
          </w:tcPr>
          <w:p w14:paraId="514FCBD4"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NO</w:t>
            </w:r>
          </w:p>
        </w:tc>
      </w:tr>
      <w:tr w:rsidR="00523361" w:rsidRPr="00523361" w14:paraId="0452AC8E" w14:textId="77777777" w:rsidTr="00523361">
        <w:trPr>
          <w:trHeight w:val="20"/>
          <w:jc w:val="center"/>
        </w:trPr>
        <w:tc>
          <w:tcPr>
            <w:tcW w:w="223" w:type="pct"/>
            <w:shd w:val="clear" w:color="000000" w:fill="FFFFFF"/>
            <w:vAlign w:val="center"/>
          </w:tcPr>
          <w:p w14:paraId="21683779" w14:textId="07096A71" w:rsidR="00523361" w:rsidRPr="00523361" w:rsidRDefault="00523361" w:rsidP="00523361">
            <w:pPr>
              <w:widowControl/>
              <w:autoSpaceDE/>
              <w:autoSpaceDN/>
              <w:jc w:val="center"/>
              <w:rPr>
                <w:rFonts w:eastAsia="Times New Roman" w:cstheme="majorHAnsi"/>
                <w:sz w:val="14"/>
                <w:szCs w:val="18"/>
                <w:lang w:val="es-CO" w:eastAsia="es-CO"/>
              </w:rPr>
            </w:pPr>
            <w:r w:rsidRPr="00523361">
              <w:rPr>
                <w:rFonts w:ascii="Calibri" w:hAnsi="Calibri"/>
                <w:color w:val="000000"/>
                <w:sz w:val="14"/>
              </w:rPr>
              <w:t>8</w:t>
            </w:r>
          </w:p>
        </w:tc>
        <w:tc>
          <w:tcPr>
            <w:tcW w:w="655" w:type="pct"/>
            <w:shd w:val="clear" w:color="000000" w:fill="FFFFFF"/>
            <w:vAlign w:val="center"/>
            <w:hideMark/>
          </w:tcPr>
          <w:p w14:paraId="4F598C5C" w14:textId="3A2E6868"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39.702.259</w:t>
            </w:r>
          </w:p>
        </w:tc>
        <w:tc>
          <w:tcPr>
            <w:tcW w:w="1536" w:type="pct"/>
            <w:shd w:val="clear" w:color="000000" w:fill="FFFFFF"/>
            <w:vAlign w:val="center"/>
            <w:hideMark/>
          </w:tcPr>
          <w:p w14:paraId="76C439D8"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SECRETARIO EJECUTIVO</w:t>
            </w:r>
          </w:p>
        </w:tc>
        <w:tc>
          <w:tcPr>
            <w:tcW w:w="401" w:type="pct"/>
            <w:shd w:val="clear" w:color="000000" w:fill="FFFFFF"/>
            <w:vAlign w:val="center"/>
            <w:hideMark/>
          </w:tcPr>
          <w:p w14:paraId="60EC0B5A"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425</w:t>
            </w:r>
          </w:p>
        </w:tc>
        <w:tc>
          <w:tcPr>
            <w:tcW w:w="321" w:type="pct"/>
            <w:shd w:val="clear" w:color="000000" w:fill="FFFFFF"/>
            <w:vAlign w:val="center"/>
            <w:hideMark/>
          </w:tcPr>
          <w:p w14:paraId="5A7C6D83"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03</w:t>
            </w:r>
          </w:p>
        </w:tc>
        <w:tc>
          <w:tcPr>
            <w:tcW w:w="319" w:type="pct"/>
            <w:shd w:val="clear" w:color="000000" w:fill="FFFFFF"/>
            <w:noWrap/>
            <w:vAlign w:val="center"/>
            <w:hideMark/>
          </w:tcPr>
          <w:p w14:paraId="7282110E"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98,17</w:t>
            </w:r>
          </w:p>
        </w:tc>
        <w:tc>
          <w:tcPr>
            <w:tcW w:w="385" w:type="pct"/>
            <w:shd w:val="clear" w:color="000000" w:fill="FFFFFF"/>
            <w:noWrap/>
            <w:vAlign w:val="center"/>
            <w:hideMark/>
          </w:tcPr>
          <w:p w14:paraId="02D53775"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449" w:type="pct"/>
            <w:shd w:val="clear" w:color="000000" w:fill="FFFFFF"/>
            <w:noWrap/>
            <w:vAlign w:val="center"/>
            <w:hideMark/>
          </w:tcPr>
          <w:p w14:paraId="48BD303C"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320" w:type="pct"/>
            <w:shd w:val="clear" w:color="000000" w:fill="FFFFFF"/>
            <w:noWrap/>
            <w:vAlign w:val="center"/>
            <w:hideMark/>
          </w:tcPr>
          <w:p w14:paraId="1CF05880" w14:textId="77777777" w:rsidR="00523361" w:rsidRPr="00523361" w:rsidRDefault="00523361" w:rsidP="00523361">
            <w:pPr>
              <w:widowControl/>
              <w:autoSpaceDE/>
              <w:autoSpaceDN/>
              <w:jc w:val="center"/>
              <w:rPr>
                <w:rFonts w:eastAsia="Times New Roman" w:cstheme="majorHAnsi"/>
                <w:sz w:val="16"/>
                <w:szCs w:val="18"/>
                <w:lang w:val="es-CO" w:eastAsia="es-CO"/>
              </w:rPr>
            </w:pPr>
          </w:p>
        </w:tc>
        <w:tc>
          <w:tcPr>
            <w:tcW w:w="391" w:type="pct"/>
            <w:shd w:val="clear" w:color="000000" w:fill="FFFFFF"/>
            <w:noWrap/>
            <w:vAlign w:val="center"/>
            <w:hideMark/>
          </w:tcPr>
          <w:p w14:paraId="4B7FE3CA"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NO</w:t>
            </w:r>
          </w:p>
        </w:tc>
      </w:tr>
      <w:tr w:rsidR="00523361" w:rsidRPr="00523361" w14:paraId="1C00E24C" w14:textId="77777777" w:rsidTr="00523361">
        <w:trPr>
          <w:trHeight w:val="20"/>
          <w:jc w:val="center"/>
        </w:trPr>
        <w:tc>
          <w:tcPr>
            <w:tcW w:w="223" w:type="pct"/>
            <w:shd w:val="clear" w:color="000000" w:fill="FFFFFF"/>
            <w:vAlign w:val="center"/>
          </w:tcPr>
          <w:p w14:paraId="3FCCC7EF" w14:textId="0F451266" w:rsidR="00523361" w:rsidRPr="00523361" w:rsidRDefault="00523361" w:rsidP="00523361">
            <w:pPr>
              <w:widowControl/>
              <w:autoSpaceDE/>
              <w:autoSpaceDN/>
              <w:jc w:val="center"/>
              <w:rPr>
                <w:rFonts w:eastAsia="Times New Roman" w:cstheme="majorHAnsi"/>
                <w:sz w:val="14"/>
                <w:szCs w:val="18"/>
                <w:lang w:val="es-CO" w:eastAsia="es-CO"/>
              </w:rPr>
            </w:pPr>
            <w:r w:rsidRPr="00523361">
              <w:rPr>
                <w:rFonts w:ascii="Calibri" w:hAnsi="Calibri"/>
                <w:color w:val="000000"/>
                <w:sz w:val="14"/>
              </w:rPr>
              <w:t>9</w:t>
            </w:r>
          </w:p>
        </w:tc>
        <w:tc>
          <w:tcPr>
            <w:tcW w:w="655" w:type="pct"/>
            <w:shd w:val="clear" w:color="000000" w:fill="FFFFFF"/>
            <w:vAlign w:val="center"/>
            <w:hideMark/>
          </w:tcPr>
          <w:p w14:paraId="72B273D6" w14:textId="3624E0B1"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63.496.614</w:t>
            </w:r>
          </w:p>
        </w:tc>
        <w:tc>
          <w:tcPr>
            <w:tcW w:w="1536" w:type="pct"/>
            <w:shd w:val="clear" w:color="000000" w:fill="FFFFFF"/>
            <w:vAlign w:val="center"/>
            <w:hideMark/>
          </w:tcPr>
          <w:p w14:paraId="7303020A"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PROFESIONAL ESPECIALIZADO</w:t>
            </w:r>
          </w:p>
        </w:tc>
        <w:tc>
          <w:tcPr>
            <w:tcW w:w="401" w:type="pct"/>
            <w:shd w:val="clear" w:color="000000" w:fill="FFFFFF"/>
            <w:vAlign w:val="center"/>
            <w:hideMark/>
          </w:tcPr>
          <w:p w14:paraId="55723989"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222</w:t>
            </w:r>
          </w:p>
        </w:tc>
        <w:tc>
          <w:tcPr>
            <w:tcW w:w="321" w:type="pct"/>
            <w:shd w:val="clear" w:color="000000" w:fill="FFFFFF"/>
            <w:vAlign w:val="center"/>
            <w:hideMark/>
          </w:tcPr>
          <w:p w14:paraId="1A161902"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04</w:t>
            </w:r>
          </w:p>
        </w:tc>
        <w:tc>
          <w:tcPr>
            <w:tcW w:w="319" w:type="pct"/>
            <w:shd w:val="clear" w:color="000000" w:fill="FFFFFF"/>
            <w:noWrap/>
            <w:vAlign w:val="center"/>
            <w:hideMark/>
          </w:tcPr>
          <w:p w14:paraId="5CCA2C34"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97,75</w:t>
            </w:r>
          </w:p>
        </w:tc>
        <w:tc>
          <w:tcPr>
            <w:tcW w:w="385" w:type="pct"/>
            <w:shd w:val="clear" w:color="000000" w:fill="FFFFFF"/>
            <w:noWrap/>
            <w:vAlign w:val="center"/>
            <w:hideMark/>
          </w:tcPr>
          <w:p w14:paraId="530EB5DC"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449" w:type="pct"/>
            <w:shd w:val="clear" w:color="000000" w:fill="FFFFFF"/>
            <w:noWrap/>
            <w:vAlign w:val="center"/>
            <w:hideMark/>
          </w:tcPr>
          <w:p w14:paraId="76639322"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320" w:type="pct"/>
            <w:shd w:val="clear" w:color="000000" w:fill="FFFFFF"/>
            <w:noWrap/>
            <w:vAlign w:val="center"/>
            <w:hideMark/>
          </w:tcPr>
          <w:p w14:paraId="651073DD" w14:textId="77777777" w:rsidR="00523361" w:rsidRPr="00523361" w:rsidRDefault="00523361" w:rsidP="00523361">
            <w:pPr>
              <w:widowControl/>
              <w:autoSpaceDE/>
              <w:autoSpaceDN/>
              <w:jc w:val="center"/>
              <w:rPr>
                <w:rFonts w:eastAsia="Times New Roman" w:cstheme="majorHAnsi"/>
                <w:sz w:val="16"/>
                <w:szCs w:val="18"/>
                <w:lang w:val="es-CO" w:eastAsia="es-CO"/>
              </w:rPr>
            </w:pPr>
          </w:p>
        </w:tc>
        <w:tc>
          <w:tcPr>
            <w:tcW w:w="391" w:type="pct"/>
            <w:shd w:val="clear" w:color="000000" w:fill="FFFFFF"/>
            <w:noWrap/>
            <w:vAlign w:val="center"/>
            <w:hideMark/>
          </w:tcPr>
          <w:p w14:paraId="4339D082"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NO</w:t>
            </w:r>
          </w:p>
        </w:tc>
      </w:tr>
      <w:tr w:rsidR="00523361" w:rsidRPr="00523361" w14:paraId="4D9FBA61" w14:textId="77777777" w:rsidTr="00523361">
        <w:trPr>
          <w:trHeight w:val="20"/>
          <w:jc w:val="center"/>
        </w:trPr>
        <w:tc>
          <w:tcPr>
            <w:tcW w:w="223" w:type="pct"/>
            <w:shd w:val="clear" w:color="000000" w:fill="FFFFFF"/>
            <w:vAlign w:val="center"/>
          </w:tcPr>
          <w:p w14:paraId="72E901C4" w14:textId="67DF8002" w:rsidR="00523361" w:rsidRPr="00523361" w:rsidRDefault="00523361" w:rsidP="00523361">
            <w:pPr>
              <w:widowControl/>
              <w:autoSpaceDE/>
              <w:autoSpaceDN/>
              <w:jc w:val="center"/>
              <w:rPr>
                <w:rFonts w:eastAsia="Times New Roman" w:cstheme="majorHAnsi"/>
                <w:sz w:val="14"/>
                <w:szCs w:val="18"/>
                <w:lang w:val="es-CO" w:eastAsia="es-CO"/>
              </w:rPr>
            </w:pPr>
            <w:r w:rsidRPr="00523361">
              <w:rPr>
                <w:rFonts w:ascii="Calibri" w:hAnsi="Calibri"/>
                <w:color w:val="000000"/>
                <w:sz w:val="14"/>
              </w:rPr>
              <w:t>10</w:t>
            </w:r>
          </w:p>
        </w:tc>
        <w:tc>
          <w:tcPr>
            <w:tcW w:w="655" w:type="pct"/>
            <w:shd w:val="clear" w:color="000000" w:fill="FFFFFF"/>
            <w:vAlign w:val="center"/>
            <w:hideMark/>
          </w:tcPr>
          <w:p w14:paraId="68F633A1" w14:textId="2E1EE94D"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19.326.779</w:t>
            </w:r>
          </w:p>
        </w:tc>
        <w:tc>
          <w:tcPr>
            <w:tcW w:w="1536" w:type="pct"/>
            <w:shd w:val="clear" w:color="000000" w:fill="FFFFFF"/>
            <w:vAlign w:val="center"/>
            <w:hideMark/>
          </w:tcPr>
          <w:p w14:paraId="65DC7130"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AUXILIAR ADMINISTRATIVO</w:t>
            </w:r>
          </w:p>
        </w:tc>
        <w:tc>
          <w:tcPr>
            <w:tcW w:w="401" w:type="pct"/>
            <w:shd w:val="clear" w:color="000000" w:fill="FFFFFF"/>
            <w:vAlign w:val="center"/>
            <w:hideMark/>
          </w:tcPr>
          <w:p w14:paraId="54EF38A5"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407</w:t>
            </w:r>
          </w:p>
        </w:tc>
        <w:tc>
          <w:tcPr>
            <w:tcW w:w="321" w:type="pct"/>
            <w:shd w:val="clear" w:color="000000" w:fill="FFFFFF"/>
            <w:vAlign w:val="center"/>
            <w:hideMark/>
          </w:tcPr>
          <w:p w14:paraId="785CF598"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03</w:t>
            </w:r>
          </w:p>
        </w:tc>
        <w:tc>
          <w:tcPr>
            <w:tcW w:w="319" w:type="pct"/>
            <w:shd w:val="clear" w:color="000000" w:fill="FFFFFF"/>
            <w:noWrap/>
            <w:vAlign w:val="center"/>
            <w:hideMark/>
          </w:tcPr>
          <w:p w14:paraId="2146B863"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98,00</w:t>
            </w:r>
          </w:p>
        </w:tc>
        <w:tc>
          <w:tcPr>
            <w:tcW w:w="385" w:type="pct"/>
            <w:shd w:val="clear" w:color="000000" w:fill="FFFFFF"/>
            <w:noWrap/>
            <w:vAlign w:val="center"/>
            <w:hideMark/>
          </w:tcPr>
          <w:p w14:paraId="311C84A8"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449" w:type="pct"/>
            <w:shd w:val="clear" w:color="000000" w:fill="FFFFFF"/>
            <w:noWrap/>
            <w:vAlign w:val="center"/>
            <w:hideMark/>
          </w:tcPr>
          <w:p w14:paraId="2E1A00F1"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320" w:type="pct"/>
            <w:shd w:val="clear" w:color="000000" w:fill="FFFFFF"/>
            <w:noWrap/>
            <w:vAlign w:val="center"/>
            <w:hideMark/>
          </w:tcPr>
          <w:p w14:paraId="36A2E436" w14:textId="77777777" w:rsidR="00523361" w:rsidRPr="00523361" w:rsidRDefault="00523361" w:rsidP="00523361">
            <w:pPr>
              <w:widowControl/>
              <w:autoSpaceDE/>
              <w:autoSpaceDN/>
              <w:jc w:val="center"/>
              <w:rPr>
                <w:rFonts w:eastAsia="Times New Roman" w:cstheme="majorHAnsi"/>
                <w:sz w:val="16"/>
                <w:szCs w:val="18"/>
                <w:lang w:val="es-CO" w:eastAsia="es-CO"/>
              </w:rPr>
            </w:pPr>
          </w:p>
        </w:tc>
        <w:tc>
          <w:tcPr>
            <w:tcW w:w="391" w:type="pct"/>
            <w:shd w:val="clear" w:color="000000" w:fill="FFFFFF"/>
            <w:noWrap/>
            <w:vAlign w:val="center"/>
            <w:hideMark/>
          </w:tcPr>
          <w:p w14:paraId="2219AA1C"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NO</w:t>
            </w:r>
          </w:p>
        </w:tc>
      </w:tr>
      <w:tr w:rsidR="00523361" w:rsidRPr="00523361" w14:paraId="3D7008B2" w14:textId="77777777" w:rsidTr="00523361">
        <w:trPr>
          <w:trHeight w:val="20"/>
          <w:jc w:val="center"/>
        </w:trPr>
        <w:tc>
          <w:tcPr>
            <w:tcW w:w="223" w:type="pct"/>
            <w:shd w:val="clear" w:color="000000" w:fill="FFFFFF"/>
            <w:vAlign w:val="center"/>
          </w:tcPr>
          <w:p w14:paraId="3FA32677" w14:textId="043ECC55" w:rsidR="00523361" w:rsidRPr="00523361" w:rsidRDefault="00523361" w:rsidP="00523361">
            <w:pPr>
              <w:widowControl/>
              <w:autoSpaceDE/>
              <w:autoSpaceDN/>
              <w:jc w:val="center"/>
              <w:rPr>
                <w:rFonts w:eastAsia="Times New Roman" w:cstheme="majorHAnsi"/>
                <w:sz w:val="14"/>
                <w:szCs w:val="18"/>
                <w:lang w:val="es-CO" w:eastAsia="es-CO"/>
              </w:rPr>
            </w:pPr>
            <w:r w:rsidRPr="00523361">
              <w:rPr>
                <w:rFonts w:ascii="Calibri" w:hAnsi="Calibri"/>
                <w:color w:val="000000"/>
                <w:sz w:val="14"/>
              </w:rPr>
              <w:t>11</w:t>
            </w:r>
          </w:p>
        </w:tc>
        <w:tc>
          <w:tcPr>
            <w:tcW w:w="655" w:type="pct"/>
            <w:shd w:val="clear" w:color="000000" w:fill="FFFFFF"/>
            <w:vAlign w:val="center"/>
            <w:hideMark/>
          </w:tcPr>
          <w:p w14:paraId="03BDFCA6" w14:textId="6FF5B163"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53.070.962</w:t>
            </w:r>
          </w:p>
        </w:tc>
        <w:tc>
          <w:tcPr>
            <w:tcW w:w="1536" w:type="pct"/>
            <w:shd w:val="clear" w:color="000000" w:fill="FFFFFF"/>
            <w:vAlign w:val="center"/>
            <w:hideMark/>
          </w:tcPr>
          <w:p w14:paraId="0C22EE13"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AUXILIAR ADMINISTRATIVO</w:t>
            </w:r>
          </w:p>
        </w:tc>
        <w:tc>
          <w:tcPr>
            <w:tcW w:w="401" w:type="pct"/>
            <w:shd w:val="clear" w:color="000000" w:fill="FFFFFF"/>
            <w:vAlign w:val="center"/>
            <w:hideMark/>
          </w:tcPr>
          <w:p w14:paraId="331406CD"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407</w:t>
            </w:r>
          </w:p>
        </w:tc>
        <w:tc>
          <w:tcPr>
            <w:tcW w:w="321" w:type="pct"/>
            <w:shd w:val="clear" w:color="000000" w:fill="FFFFFF"/>
            <w:vAlign w:val="center"/>
            <w:hideMark/>
          </w:tcPr>
          <w:p w14:paraId="2255AD48"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03</w:t>
            </w:r>
          </w:p>
        </w:tc>
        <w:tc>
          <w:tcPr>
            <w:tcW w:w="319" w:type="pct"/>
            <w:shd w:val="clear" w:color="000000" w:fill="FFFFFF"/>
            <w:noWrap/>
            <w:vAlign w:val="center"/>
            <w:hideMark/>
          </w:tcPr>
          <w:p w14:paraId="4BE56F95"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385" w:type="pct"/>
            <w:shd w:val="clear" w:color="000000" w:fill="FFFFFF"/>
            <w:vAlign w:val="center"/>
            <w:hideMark/>
          </w:tcPr>
          <w:p w14:paraId="3BF68B75"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NO</w:t>
            </w:r>
          </w:p>
        </w:tc>
        <w:tc>
          <w:tcPr>
            <w:tcW w:w="449" w:type="pct"/>
            <w:shd w:val="clear" w:color="000000" w:fill="FFFFFF"/>
            <w:noWrap/>
            <w:vAlign w:val="center"/>
            <w:hideMark/>
          </w:tcPr>
          <w:p w14:paraId="7C50E9A8"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31/03/2019</w:t>
            </w:r>
          </w:p>
        </w:tc>
        <w:tc>
          <w:tcPr>
            <w:tcW w:w="320" w:type="pct"/>
            <w:shd w:val="clear" w:color="000000" w:fill="FFFFFF"/>
            <w:noWrap/>
            <w:vAlign w:val="center"/>
            <w:hideMark/>
          </w:tcPr>
          <w:p w14:paraId="4720D049"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90,75</w:t>
            </w:r>
          </w:p>
        </w:tc>
        <w:tc>
          <w:tcPr>
            <w:tcW w:w="391" w:type="pct"/>
            <w:shd w:val="clear" w:color="000000" w:fill="FFFFFF"/>
            <w:noWrap/>
            <w:vAlign w:val="center"/>
            <w:hideMark/>
          </w:tcPr>
          <w:p w14:paraId="50E35CE8"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r>
      <w:tr w:rsidR="00523361" w:rsidRPr="00523361" w14:paraId="7933489E" w14:textId="77777777" w:rsidTr="00523361">
        <w:trPr>
          <w:trHeight w:val="20"/>
          <w:jc w:val="center"/>
        </w:trPr>
        <w:tc>
          <w:tcPr>
            <w:tcW w:w="223" w:type="pct"/>
            <w:shd w:val="clear" w:color="000000" w:fill="FFFFFF"/>
            <w:vAlign w:val="center"/>
          </w:tcPr>
          <w:p w14:paraId="4613FBB2" w14:textId="7831992A" w:rsidR="00523361" w:rsidRPr="00523361" w:rsidRDefault="00523361" w:rsidP="00523361">
            <w:pPr>
              <w:widowControl/>
              <w:autoSpaceDE/>
              <w:autoSpaceDN/>
              <w:jc w:val="center"/>
              <w:rPr>
                <w:rFonts w:eastAsia="Times New Roman" w:cstheme="majorHAnsi"/>
                <w:sz w:val="14"/>
                <w:szCs w:val="18"/>
                <w:lang w:val="es-CO" w:eastAsia="es-CO"/>
              </w:rPr>
            </w:pPr>
            <w:r w:rsidRPr="00523361">
              <w:rPr>
                <w:rFonts w:ascii="Calibri" w:hAnsi="Calibri"/>
                <w:color w:val="000000"/>
                <w:sz w:val="14"/>
              </w:rPr>
              <w:t>12</w:t>
            </w:r>
          </w:p>
        </w:tc>
        <w:tc>
          <w:tcPr>
            <w:tcW w:w="655" w:type="pct"/>
            <w:shd w:val="clear" w:color="000000" w:fill="FFFFFF"/>
            <w:vAlign w:val="center"/>
            <w:hideMark/>
          </w:tcPr>
          <w:p w14:paraId="0E0A7B65" w14:textId="710774AD"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1.033.706.102</w:t>
            </w:r>
          </w:p>
        </w:tc>
        <w:tc>
          <w:tcPr>
            <w:tcW w:w="1536" w:type="pct"/>
            <w:shd w:val="clear" w:color="000000" w:fill="FFFFFF"/>
            <w:vAlign w:val="center"/>
            <w:hideMark/>
          </w:tcPr>
          <w:p w14:paraId="078DF258"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AUXILIAR ADMINISTRATIVO</w:t>
            </w:r>
          </w:p>
        </w:tc>
        <w:tc>
          <w:tcPr>
            <w:tcW w:w="401" w:type="pct"/>
            <w:shd w:val="clear" w:color="000000" w:fill="FFFFFF"/>
            <w:vAlign w:val="center"/>
            <w:hideMark/>
          </w:tcPr>
          <w:p w14:paraId="6B96BD68"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407</w:t>
            </w:r>
          </w:p>
        </w:tc>
        <w:tc>
          <w:tcPr>
            <w:tcW w:w="321" w:type="pct"/>
            <w:shd w:val="clear" w:color="000000" w:fill="FFFFFF"/>
            <w:vAlign w:val="center"/>
            <w:hideMark/>
          </w:tcPr>
          <w:p w14:paraId="10ED3BC4"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03</w:t>
            </w:r>
          </w:p>
        </w:tc>
        <w:tc>
          <w:tcPr>
            <w:tcW w:w="319" w:type="pct"/>
            <w:shd w:val="clear" w:color="000000" w:fill="FFFFFF"/>
            <w:noWrap/>
            <w:vAlign w:val="center"/>
            <w:hideMark/>
          </w:tcPr>
          <w:p w14:paraId="781A80C7"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385" w:type="pct"/>
            <w:shd w:val="clear" w:color="000000" w:fill="FFFFFF"/>
            <w:vAlign w:val="center"/>
            <w:hideMark/>
          </w:tcPr>
          <w:p w14:paraId="2BCB4370"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NO</w:t>
            </w:r>
          </w:p>
        </w:tc>
        <w:tc>
          <w:tcPr>
            <w:tcW w:w="449" w:type="pct"/>
            <w:shd w:val="clear" w:color="000000" w:fill="FFFFFF"/>
            <w:noWrap/>
            <w:vAlign w:val="center"/>
            <w:hideMark/>
          </w:tcPr>
          <w:p w14:paraId="2FE6DDF4"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31/03/2019</w:t>
            </w:r>
          </w:p>
        </w:tc>
        <w:tc>
          <w:tcPr>
            <w:tcW w:w="320" w:type="pct"/>
            <w:shd w:val="clear" w:color="000000" w:fill="FFFFFF"/>
            <w:noWrap/>
            <w:vAlign w:val="center"/>
            <w:hideMark/>
          </w:tcPr>
          <w:p w14:paraId="46DDB14E"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98,97</w:t>
            </w:r>
          </w:p>
        </w:tc>
        <w:tc>
          <w:tcPr>
            <w:tcW w:w="391" w:type="pct"/>
            <w:shd w:val="clear" w:color="000000" w:fill="FFFFFF"/>
            <w:noWrap/>
            <w:vAlign w:val="center"/>
            <w:hideMark/>
          </w:tcPr>
          <w:p w14:paraId="41E7EB1B"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r>
      <w:tr w:rsidR="00523361" w:rsidRPr="00523361" w14:paraId="4F00FE01" w14:textId="77777777" w:rsidTr="00523361">
        <w:trPr>
          <w:trHeight w:val="20"/>
          <w:jc w:val="center"/>
        </w:trPr>
        <w:tc>
          <w:tcPr>
            <w:tcW w:w="223" w:type="pct"/>
            <w:shd w:val="clear" w:color="000000" w:fill="FFFFFF"/>
            <w:vAlign w:val="center"/>
          </w:tcPr>
          <w:p w14:paraId="618165FB" w14:textId="21CDDA9E" w:rsidR="00523361" w:rsidRPr="00523361" w:rsidRDefault="00523361" w:rsidP="00523361">
            <w:pPr>
              <w:widowControl/>
              <w:autoSpaceDE/>
              <w:autoSpaceDN/>
              <w:jc w:val="center"/>
              <w:rPr>
                <w:rFonts w:eastAsia="Times New Roman" w:cstheme="majorHAnsi"/>
                <w:sz w:val="14"/>
                <w:szCs w:val="18"/>
                <w:lang w:val="es-CO" w:eastAsia="es-CO"/>
              </w:rPr>
            </w:pPr>
            <w:r w:rsidRPr="00523361">
              <w:rPr>
                <w:rFonts w:ascii="Calibri" w:hAnsi="Calibri"/>
                <w:color w:val="000000"/>
                <w:sz w:val="14"/>
              </w:rPr>
              <w:t>13</w:t>
            </w:r>
          </w:p>
        </w:tc>
        <w:tc>
          <w:tcPr>
            <w:tcW w:w="655" w:type="pct"/>
            <w:shd w:val="clear" w:color="000000" w:fill="FFFFFF"/>
            <w:vAlign w:val="center"/>
            <w:hideMark/>
          </w:tcPr>
          <w:p w14:paraId="3F75BF1F" w14:textId="07ABB668"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52.788.453</w:t>
            </w:r>
          </w:p>
        </w:tc>
        <w:tc>
          <w:tcPr>
            <w:tcW w:w="1536" w:type="pct"/>
            <w:shd w:val="clear" w:color="000000" w:fill="FFFFFF"/>
            <w:vAlign w:val="center"/>
            <w:hideMark/>
          </w:tcPr>
          <w:p w14:paraId="1DC63C04"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AUXILIAR ADMINISTRATIVO</w:t>
            </w:r>
          </w:p>
        </w:tc>
        <w:tc>
          <w:tcPr>
            <w:tcW w:w="401" w:type="pct"/>
            <w:shd w:val="clear" w:color="000000" w:fill="FFFFFF"/>
            <w:vAlign w:val="center"/>
            <w:hideMark/>
          </w:tcPr>
          <w:p w14:paraId="58F918DA"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407</w:t>
            </w:r>
          </w:p>
        </w:tc>
        <w:tc>
          <w:tcPr>
            <w:tcW w:w="321" w:type="pct"/>
            <w:shd w:val="clear" w:color="000000" w:fill="FFFFFF"/>
            <w:vAlign w:val="center"/>
            <w:hideMark/>
          </w:tcPr>
          <w:p w14:paraId="673B5443"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03</w:t>
            </w:r>
          </w:p>
        </w:tc>
        <w:tc>
          <w:tcPr>
            <w:tcW w:w="319" w:type="pct"/>
            <w:shd w:val="clear" w:color="000000" w:fill="FFFFFF"/>
            <w:noWrap/>
            <w:vAlign w:val="center"/>
            <w:hideMark/>
          </w:tcPr>
          <w:p w14:paraId="6A1C6BD9"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97,44</w:t>
            </w:r>
          </w:p>
        </w:tc>
        <w:tc>
          <w:tcPr>
            <w:tcW w:w="385" w:type="pct"/>
            <w:shd w:val="clear" w:color="000000" w:fill="FFFFFF"/>
            <w:noWrap/>
            <w:vAlign w:val="center"/>
            <w:hideMark/>
          </w:tcPr>
          <w:p w14:paraId="5F62580B"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449" w:type="pct"/>
            <w:shd w:val="clear" w:color="000000" w:fill="FFFFFF"/>
            <w:noWrap/>
            <w:vAlign w:val="center"/>
            <w:hideMark/>
          </w:tcPr>
          <w:p w14:paraId="5AD893A2"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320" w:type="pct"/>
            <w:shd w:val="clear" w:color="000000" w:fill="FFFFFF"/>
            <w:noWrap/>
            <w:vAlign w:val="center"/>
            <w:hideMark/>
          </w:tcPr>
          <w:p w14:paraId="41A48E6F" w14:textId="77777777" w:rsidR="00523361" w:rsidRPr="00523361" w:rsidRDefault="00523361" w:rsidP="00523361">
            <w:pPr>
              <w:widowControl/>
              <w:autoSpaceDE/>
              <w:autoSpaceDN/>
              <w:jc w:val="center"/>
              <w:rPr>
                <w:rFonts w:eastAsia="Times New Roman" w:cstheme="majorHAnsi"/>
                <w:sz w:val="16"/>
                <w:szCs w:val="18"/>
                <w:lang w:val="es-CO" w:eastAsia="es-CO"/>
              </w:rPr>
            </w:pPr>
          </w:p>
        </w:tc>
        <w:tc>
          <w:tcPr>
            <w:tcW w:w="391" w:type="pct"/>
            <w:shd w:val="clear" w:color="000000" w:fill="FFFFFF"/>
            <w:noWrap/>
            <w:vAlign w:val="center"/>
            <w:hideMark/>
          </w:tcPr>
          <w:p w14:paraId="60F91755"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NO</w:t>
            </w:r>
          </w:p>
        </w:tc>
      </w:tr>
      <w:tr w:rsidR="00523361" w:rsidRPr="00523361" w14:paraId="13A4A3A3" w14:textId="77777777" w:rsidTr="00523361">
        <w:trPr>
          <w:trHeight w:val="20"/>
          <w:jc w:val="center"/>
        </w:trPr>
        <w:tc>
          <w:tcPr>
            <w:tcW w:w="223" w:type="pct"/>
            <w:shd w:val="clear" w:color="000000" w:fill="FFFFFF"/>
            <w:vAlign w:val="center"/>
          </w:tcPr>
          <w:p w14:paraId="6F3B518D" w14:textId="7148AAB3" w:rsidR="00523361" w:rsidRPr="00523361" w:rsidRDefault="00523361" w:rsidP="00523361">
            <w:pPr>
              <w:widowControl/>
              <w:autoSpaceDE/>
              <w:autoSpaceDN/>
              <w:jc w:val="center"/>
              <w:rPr>
                <w:rFonts w:eastAsia="Times New Roman" w:cstheme="majorHAnsi"/>
                <w:sz w:val="14"/>
                <w:szCs w:val="18"/>
                <w:lang w:val="es-CO" w:eastAsia="es-CO"/>
              </w:rPr>
            </w:pPr>
            <w:r w:rsidRPr="00523361">
              <w:rPr>
                <w:rFonts w:ascii="Calibri" w:hAnsi="Calibri"/>
                <w:color w:val="000000"/>
                <w:sz w:val="14"/>
              </w:rPr>
              <w:t>14</w:t>
            </w:r>
          </w:p>
        </w:tc>
        <w:tc>
          <w:tcPr>
            <w:tcW w:w="655" w:type="pct"/>
            <w:shd w:val="clear" w:color="000000" w:fill="FFFFFF"/>
            <w:vAlign w:val="center"/>
            <w:hideMark/>
          </w:tcPr>
          <w:p w14:paraId="741D5C4E" w14:textId="3C3242D9"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39.532.762</w:t>
            </w:r>
          </w:p>
        </w:tc>
        <w:tc>
          <w:tcPr>
            <w:tcW w:w="1536" w:type="pct"/>
            <w:shd w:val="clear" w:color="000000" w:fill="FFFFFF"/>
            <w:vAlign w:val="center"/>
            <w:hideMark/>
          </w:tcPr>
          <w:p w14:paraId="387F8CC0"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AUXILIAR ADMINISTRATIVO</w:t>
            </w:r>
          </w:p>
        </w:tc>
        <w:tc>
          <w:tcPr>
            <w:tcW w:w="401" w:type="pct"/>
            <w:shd w:val="clear" w:color="000000" w:fill="FFFFFF"/>
            <w:vAlign w:val="center"/>
            <w:hideMark/>
          </w:tcPr>
          <w:p w14:paraId="10476843"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407</w:t>
            </w:r>
          </w:p>
        </w:tc>
        <w:tc>
          <w:tcPr>
            <w:tcW w:w="321" w:type="pct"/>
            <w:shd w:val="clear" w:color="000000" w:fill="FFFFFF"/>
            <w:vAlign w:val="center"/>
            <w:hideMark/>
          </w:tcPr>
          <w:p w14:paraId="1E7782E5"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04</w:t>
            </w:r>
          </w:p>
        </w:tc>
        <w:tc>
          <w:tcPr>
            <w:tcW w:w="319" w:type="pct"/>
            <w:shd w:val="clear" w:color="000000" w:fill="FFFFFF"/>
            <w:noWrap/>
            <w:vAlign w:val="center"/>
            <w:hideMark/>
          </w:tcPr>
          <w:p w14:paraId="69E559A4"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90,62</w:t>
            </w:r>
          </w:p>
        </w:tc>
        <w:tc>
          <w:tcPr>
            <w:tcW w:w="385" w:type="pct"/>
            <w:shd w:val="clear" w:color="000000" w:fill="FFFFFF"/>
            <w:noWrap/>
            <w:vAlign w:val="center"/>
            <w:hideMark/>
          </w:tcPr>
          <w:p w14:paraId="1EACC93D"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449" w:type="pct"/>
            <w:shd w:val="clear" w:color="000000" w:fill="FFFFFF"/>
            <w:noWrap/>
            <w:vAlign w:val="center"/>
            <w:hideMark/>
          </w:tcPr>
          <w:p w14:paraId="65B0E8C6"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320" w:type="pct"/>
            <w:shd w:val="clear" w:color="000000" w:fill="FFFFFF"/>
            <w:noWrap/>
            <w:vAlign w:val="center"/>
            <w:hideMark/>
          </w:tcPr>
          <w:p w14:paraId="4EDED5EF" w14:textId="77777777" w:rsidR="00523361" w:rsidRPr="00523361" w:rsidRDefault="00523361" w:rsidP="00523361">
            <w:pPr>
              <w:widowControl/>
              <w:autoSpaceDE/>
              <w:autoSpaceDN/>
              <w:jc w:val="center"/>
              <w:rPr>
                <w:rFonts w:eastAsia="Times New Roman" w:cstheme="majorHAnsi"/>
                <w:sz w:val="16"/>
                <w:szCs w:val="18"/>
                <w:lang w:val="es-CO" w:eastAsia="es-CO"/>
              </w:rPr>
            </w:pPr>
          </w:p>
        </w:tc>
        <w:tc>
          <w:tcPr>
            <w:tcW w:w="391" w:type="pct"/>
            <w:shd w:val="clear" w:color="000000" w:fill="FFFFFF"/>
            <w:noWrap/>
            <w:vAlign w:val="center"/>
            <w:hideMark/>
          </w:tcPr>
          <w:p w14:paraId="55C22224" w14:textId="77777777" w:rsidR="00523361" w:rsidRPr="00523361" w:rsidRDefault="00523361" w:rsidP="00523361">
            <w:pPr>
              <w:widowControl/>
              <w:autoSpaceDE/>
              <w:autoSpaceDN/>
              <w:jc w:val="center"/>
              <w:rPr>
                <w:rFonts w:eastAsia="Times New Roman" w:cstheme="majorHAnsi"/>
                <w:bCs/>
                <w:sz w:val="16"/>
                <w:szCs w:val="18"/>
                <w:lang w:val="es-CO" w:eastAsia="es-CO"/>
              </w:rPr>
            </w:pPr>
            <w:r w:rsidRPr="00523361">
              <w:rPr>
                <w:rFonts w:eastAsia="Times New Roman" w:cstheme="majorHAnsi"/>
                <w:bCs/>
                <w:sz w:val="16"/>
                <w:szCs w:val="18"/>
                <w:lang w:val="es-CO" w:eastAsia="es-CO"/>
              </w:rPr>
              <w:t>SI</w:t>
            </w:r>
          </w:p>
        </w:tc>
      </w:tr>
      <w:tr w:rsidR="00523361" w:rsidRPr="00523361" w14:paraId="16680A68" w14:textId="77777777" w:rsidTr="00523361">
        <w:trPr>
          <w:trHeight w:val="20"/>
          <w:jc w:val="center"/>
        </w:trPr>
        <w:tc>
          <w:tcPr>
            <w:tcW w:w="223" w:type="pct"/>
            <w:shd w:val="clear" w:color="000000" w:fill="FFFFFF"/>
            <w:vAlign w:val="center"/>
          </w:tcPr>
          <w:p w14:paraId="1416DC63" w14:textId="0BC983ED" w:rsidR="00523361" w:rsidRPr="00523361" w:rsidRDefault="00523361" w:rsidP="00523361">
            <w:pPr>
              <w:widowControl/>
              <w:autoSpaceDE/>
              <w:autoSpaceDN/>
              <w:jc w:val="center"/>
              <w:rPr>
                <w:rFonts w:eastAsia="Times New Roman" w:cstheme="majorHAnsi"/>
                <w:sz w:val="14"/>
                <w:szCs w:val="18"/>
                <w:lang w:val="es-CO" w:eastAsia="es-CO"/>
              </w:rPr>
            </w:pPr>
            <w:r w:rsidRPr="00523361">
              <w:rPr>
                <w:rFonts w:ascii="Calibri" w:hAnsi="Calibri"/>
                <w:color w:val="000000"/>
                <w:sz w:val="14"/>
              </w:rPr>
              <w:t>15</w:t>
            </w:r>
          </w:p>
        </w:tc>
        <w:tc>
          <w:tcPr>
            <w:tcW w:w="655" w:type="pct"/>
            <w:shd w:val="clear" w:color="000000" w:fill="FFFFFF"/>
            <w:vAlign w:val="center"/>
            <w:hideMark/>
          </w:tcPr>
          <w:p w14:paraId="2E264E8D" w14:textId="51B47C71"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35.375.621</w:t>
            </w:r>
          </w:p>
        </w:tc>
        <w:tc>
          <w:tcPr>
            <w:tcW w:w="1536" w:type="pct"/>
            <w:shd w:val="clear" w:color="000000" w:fill="FFFFFF"/>
            <w:vAlign w:val="center"/>
            <w:hideMark/>
          </w:tcPr>
          <w:p w14:paraId="49D33D48"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AUXILIAR ADMINISTRATIVO</w:t>
            </w:r>
          </w:p>
        </w:tc>
        <w:tc>
          <w:tcPr>
            <w:tcW w:w="401" w:type="pct"/>
            <w:shd w:val="clear" w:color="000000" w:fill="FFFFFF"/>
            <w:vAlign w:val="center"/>
            <w:hideMark/>
          </w:tcPr>
          <w:p w14:paraId="47E2D5B0"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407</w:t>
            </w:r>
          </w:p>
        </w:tc>
        <w:tc>
          <w:tcPr>
            <w:tcW w:w="321" w:type="pct"/>
            <w:shd w:val="clear" w:color="000000" w:fill="FFFFFF"/>
            <w:vAlign w:val="center"/>
            <w:hideMark/>
          </w:tcPr>
          <w:p w14:paraId="642C954E"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04</w:t>
            </w:r>
          </w:p>
        </w:tc>
        <w:tc>
          <w:tcPr>
            <w:tcW w:w="319" w:type="pct"/>
            <w:shd w:val="clear" w:color="000000" w:fill="FFFFFF"/>
            <w:noWrap/>
            <w:vAlign w:val="center"/>
            <w:hideMark/>
          </w:tcPr>
          <w:p w14:paraId="1D68BF68"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99,00</w:t>
            </w:r>
          </w:p>
        </w:tc>
        <w:tc>
          <w:tcPr>
            <w:tcW w:w="385" w:type="pct"/>
            <w:shd w:val="clear" w:color="000000" w:fill="FFFFFF"/>
            <w:noWrap/>
            <w:vAlign w:val="center"/>
            <w:hideMark/>
          </w:tcPr>
          <w:p w14:paraId="5683CC1A"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449" w:type="pct"/>
            <w:shd w:val="clear" w:color="000000" w:fill="FFFFFF"/>
            <w:noWrap/>
            <w:vAlign w:val="center"/>
            <w:hideMark/>
          </w:tcPr>
          <w:p w14:paraId="1939DAB0"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320" w:type="pct"/>
            <w:shd w:val="clear" w:color="000000" w:fill="FFFFFF"/>
            <w:noWrap/>
            <w:vAlign w:val="center"/>
            <w:hideMark/>
          </w:tcPr>
          <w:p w14:paraId="5B87523A" w14:textId="77777777" w:rsidR="00523361" w:rsidRPr="00523361" w:rsidRDefault="00523361" w:rsidP="00523361">
            <w:pPr>
              <w:widowControl/>
              <w:autoSpaceDE/>
              <w:autoSpaceDN/>
              <w:jc w:val="center"/>
              <w:rPr>
                <w:rFonts w:eastAsia="Times New Roman" w:cstheme="majorHAnsi"/>
                <w:sz w:val="16"/>
                <w:szCs w:val="18"/>
                <w:lang w:val="es-CO" w:eastAsia="es-CO"/>
              </w:rPr>
            </w:pPr>
          </w:p>
        </w:tc>
        <w:tc>
          <w:tcPr>
            <w:tcW w:w="391" w:type="pct"/>
            <w:shd w:val="clear" w:color="000000" w:fill="FFFFFF"/>
            <w:noWrap/>
            <w:vAlign w:val="center"/>
            <w:hideMark/>
          </w:tcPr>
          <w:p w14:paraId="716A4F10"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NO</w:t>
            </w:r>
          </w:p>
        </w:tc>
      </w:tr>
      <w:tr w:rsidR="00523361" w:rsidRPr="00523361" w14:paraId="308627F9" w14:textId="77777777" w:rsidTr="00523361">
        <w:trPr>
          <w:trHeight w:val="20"/>
          <w:jc w:val="center"/>
        </w:trPr>
        <w:tc>
          <w:tcPr>
            <w:tcW w:w="223" w:type="pct"/>
            <w:shd w:val="clear" w:color="000000" w:fill="FFFFFF"/>
            <w:vAlign w:val="center"/>
          </w:tcPr>
          <w:p w14:paraId="548B64F4" w14:textId="4CD6C7FB" w:rsidR="00523361" w:rsidRPr="00523361" w:rsidRDefault="00523361" w:rsidP="00523361">
            <w:pPr>
              <w:widowControl/>
              <w:autoSpaceDE/>
              <w:autoSpaceDN/>
              <w:jc w:val="center"/>
              <w:rPr>
                <w:rFonts w:eastAsia="Times New Roman" w:cstheme="majorHAnsi"/>
                <w:sz w:val="14"/>
                <w:szCs w:val="18"/>
                <w:lang w:val="es-CO" w:eastAsia="es-CO"/>
              </w:rPr>
            </w:pPr>
            <w:r w:rsidRPr="00523361">
              <w:rPr>
                <w:rFonts w:ascii="Calibri" w:hAnsi="Calibri"/>
                <w:color w:val="000000"/>
                <w:sz w:val="14"/>
              </w:rPr>
              <w:t>16</w:t>
            </w:r>
          </w:p>
        </w:tc>
        <w:tc>
          <w:tcPr>
            <w:tcW w:w="655" w:type="pct"/>
            <w:shd w:val="clear" w:color="000000" w:fill="FFFFFF"/>
            <w:vAlign w:val="center"/>
            <w:hideMark/>
          </w:tcPr>
          <w:p w14:paraId="3063F958" w14:textId="4C117391"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39.753.009</w:t>
            </w:r>
          </w:p>
        </w:tc>
        <w:tc>
          <w:tcPr>
            <w:tcW w:w="1536" w:type="pct"/>
            <w:shd w:val="clear" w:color="000000" w:fill="FFFFFF"/>
            <w:vAlign w:val="center"/>
            <w:hideMark/>
          </w:tcPr>
          <w:p w14:paraId="5E965B84"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AUXILIAR ADMINISTRATIVO</w:t>
            </w:r>
          </w:p>
        </w:tc>
        <w:tc>
          <w:tcPr>
            <w:tcW w:w="401" w:type="pct"/>
            <w:shd w:val="clear" w:color="000000" w:fill="FFFFFF"/>
            <w:vAlign w:val="center"/>
            <w:hideMark/>
          </w:tcPr>
          <w:p w14:paraId="4941BEE1"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407</w:t>
            </w:r>
          </w:p>
        </w:tc>
        <w:tc>
          <w:tcPr>
            <w:tcW w:w="321" w:type="pct"/>
            <w:shd w:val="clear" w:color="000000" w:fill="FFFFFF"/>
            <w:vAlign w:val="center"/>
            <w:hideMark/>
          </w:tcPr>
          <w:p w14:paraId="7A44951A"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03</w:t>
            </w:r>
          </w:p>
        </w:tc>
        <w:tc>
          <w:tcPr>
            <w:tcW w:w="319" w:type="pct"/>
            <w:shd w:val="clear" w:color="000000" w:fill="FFFFFF"/>
            <w:noWrap/>
            <w:vAlign w:val="center"/>
            <w:hideMark/>
          </w:tcPr>
          <w:p w14:paraId="3418FEB5"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385" w:type="pct"/>
            <w:shd w:val="clear" w:color="000000" w:fill="FFFFFF"/>
            <w:noWrap/>
            <w:vAlign w:val="center"/>
            <w:hideMark/>
          </w:tcPr>
          <w:p w14:paraId="3DF02DC3"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NO</w:t>
            </w:r>
          </w:p>
        </w:tc>
        <w:tc>
          <w:tcPr>
            <w:tcW w:w="449" w:type="pct"/>
            <w:shd w:val="clear" w:color="000000" w:fill="FFFFFF"/>
            <w:noWrap/>
            <w:vAlign w:val="center"/>
            <w:hideMark/>
          </w:tcPr>
          <w:p w14:paraId="42185AAC"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2/05/2019</w:t>
            </w:r>
          </w:p>
        </w:tc>
        <w:tc>
          <w:tcPr>
            <w:tcW w:w="320" w:type="pct"/>
            <w:shd w:val="clear" w:color="000000" w:fill="FFFFFF"/>
            <w:noWrap/>
            <w:vAlign w:val="center"/>
            <w:hideMark/>
          </w:tcPr>
          <w:p w14:paraId="3B5B413E" w14:textId="77777777" w:rsidR="00523361" w:rsidRPr="00523361" w:rsidRDefault="00523361" w:rsidP="00523361">
            <w:pPr>
              <w:widowControl/>
              <w:autoSpaceDE/>
              <w:autoSpaceDN/>
              <w:jc w:val="center"/>
              <w:rPr>
                <w:rFonts w:eastAsia="Times New Roman" w:cstheme="majorHAnsi"/>
                <w:sz w:val="16"/>
                <w:szCs w:val="18"/>
                <w:lang w:val="es-CO" w:eastAsia="es-CO"/>
              </w:rPr>
            </w:pPr>
          </w:p>
        </w:tc>
        <w:tc>
          <w:tcPr>
            <w:tcW w:w="391" w:type="pct"/>
            <w:shd w:val="clear" w:color="000000" w:fill="FFFFFF"/>
            <w:noWrap/>
            <w:vAlign w:val="center"/>
            <w:hideMark/>
          </w:tcPr>
          <w:p w14:paraId="36E2A950"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r>
      <w:tr w:rsidR="00523361" w:rsidRPr="00523361" w14:paraId="38E1A797" w14:textId="77777777" w:rsidTr="00523361">
        <w:trPr>
          <w:trHeight w:val="20"/>
          <w:jc w:val="center"/>
        </w:trPr>
        <w:tc>
          <w:tcPr>
            <w:tcW w:w="223" w:type="pct"/>
            <w:shd w:val="clear" w:color="000000" w:fill="FFFFFF"/>
            <w:vAlign w:val="center"/>
          </w:tcPr>
          <w:p w14:paraId="3BF3F9BD" w14:textId="66C2BA74" w:rsidR="00523361" w:rsidRPr="00523361" w:rsidRDefault="00523361" w:rsidP="00523361">
            <w:pPr>
              <w:widowControl/>
              <w:autoSpaceDE/>
              <w:autoSpaceDN/>
              <w:jc w:val="center"/>
              <w:rPr>
                <w:rFonts w:eastAsia="Times New Roman" w:cstheme="majorHAnsi"/>
                <w:sz w:val="14"/>
                <w:szCs w:val="18"/>
                <w:lang w:val="es-CO" w:eastAsia="es-CO"/>
              </w:rPr>
            </w:pPr>
            <w:r w:rsidRPr="00523361">
              <w:rPr>
                <w:rFonts w:ascii="Calibri" w:hAnsi="Calibri"/>
                <w:color w:val="000000"/>
                <w:sz w:val="14"/>
              </w:rPr>
              <w:t>17</w:t>
            </w:r>
          </w:p>
        </w:tc>
        <w:tc>
          <w:tcPr>
            <w:tcW w:w="655" w:type="pct"/>
            <w:shd w:val="clear" w:color="000000" w:fill="FFFFFF"/>
            <w:vAlign w:val="center"/>
            <w:hideMark/>
          </w:tcPr>
          <w:p w14:paraId="25B840FE" w14:textId="02ACD855"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51.729.019</w:t>
            </w:r>
          </w:p>
        </w:tc>
        <w:tc>
          <w:tcPr>
            <w:tcW w:w="1536" w:type="pct"/>
            <w:shd w:val="clear" w:color="000000" w:fill="FFFFFF"/>
            <w:vAlign w:val="center"/>
            <w:hideMark/>
          </w:tcPr>
          <w:p w14:paraId="4910C8AA"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AUXILIAR ADMINISTRATIVO</w:t>
            </w:r>
          </w:p>
        </w:tc>
        <w:tc>
          <w:tcPr>
            <w:tcW w:w="401" w:type="pct"/>
            <w:shd w:val="clear" w:color="000000" w:fill="FFFFFF"/>
            <w:vAlign w:val="center"/>
            <w:hideMark/>
          </w:tcPr>
          <w:p w14:paraId="23EEFC93"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407</w:t>
            </w:r>
          </w:p>
        </w:tc>
        <w:tc>
          <w:tcPr>
            <w:tcW w:w="321" w:type="pct"/>
            <w:shd w:val="clear" w:color="000000" w:fill="FFFFFF"/>
            <w:vAlign w:val="center"/>
            <w:hideMark/>
          </w:tcPr>
          <w:p w14:paraId="225C580A"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04</w:t>
            </w:r>
          </w:p>
        </w:tc>
        <w:tc>
          <w:tcPr>
            <w:tcW w:w="319" w:type="pct"/>
            <w:shd w:val="clear" w:color="000000" w:fill="FFFFFF"/>
            <w:noWrap/>
            <w:vAlign w:val="center"/>
            <w:hideMark/>
          </w:tcPr>
          <w:p w14:paraId="4BAA39CB"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96,97</w:t>
            </w:r>
          </w:p>
        </w:tc>
        <w:tc>
          <w:tcPr>
            <w:tcW w:w="385" w:type="pct"/>
            <w:shd w:val="clear" w:color="000000" w:fill="FFFFFF"/>
            <w:noWrap/>
            <w:vAlign w:val="center"/>
            <w:hideMark/>
          </w:tcPr>
          <w:p w14:paraId="5C78097F"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449" w:type="pct"/>
            <w:shd w:val="clear" w:color="000000" w:fill="FFFFFF"/>
            <w:noWrap/>
            <w:vAlign w:val="center"/>
            <w:hideMark/>
          </w:tcPr>
          <w:p w14:paraId="0411246F"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320" w:type="pct"/>
            <w:shd w:val="clear" w:color="000000" w:fill="FFFFFF"/>
            <w:noWrap/>
            <w:vAlign w:val="center"/>
            <w:hideMark/>
          </w:tcPr>
          <w:p w14:paraId="20AF5AE4" w14:textId="77777777" w:rsidR="00523361" w:rsidRPr="00523361" w:rsidRDefault="00523361" w:rsidP="00523361">
            <w:pPr>
              <w:widowControl/>
              <w:autoSpaceDE/>
              <w:autoSpaceDN/>
              <w:jc w:val="center"/>
              <w:rPr>
                <w:rFonts w:eastAsia="Times New Roman" w:cstheme="majorHAnsi"/>
                <w:sz w:val="16"/>
                <w:szCs w:val="18"/>
                <w:lang w:val="es-CO" w:eastAsia="es-CO"/>
              </w:rPr>
            </w:pPr>
          </w:p>
        </w:tc>
        <w:tc>
          <w:tcPr>
            <w:tcW w:w="391" w:type="pct"/>
            <w:shd w:val="clear" w:color="000000" w:fill="FFFFFF"/>
            <w:noWrap/>
            <w:vAlign w:val="center"/>
            <w:hideMark/>
          </w:tcPr>
          <w:p w14:paraId="023EA8E2" w14:textId="77777777" w:rsidR="00523361" w:rsidRPr="00523361" w:rsidRDefault="00523361" w:rsidP="00523361">
            <w:pPr>
              <w:widowControl/>
              <w:autoSpaceDE/>
              <w:autoSpaceDN/>
              <w:jc w:val="center"/>
              <w:rPr>
                <w:rFonts w:eastAsia="Times New Roman" w:cstheme="majorHAnsi"/>
                <w:bCs/>
                <w:sz w:val="16"/>
                <w:szCs w:val="18"/>
                <w:lang w:val="es-CO" w:eastAsia="es-CO"/>
              </w:rPr>
            </w:pPr>
            <w:r w:rsidRPr="00523361">
              <w:rPr>
                <w:rFonts w:eastAsia="Times New Roman" w:cstheme="majorHAnsi"/>
                <w:bCs/>
                <w:sz w:val="16"/>
                <w:szCs w:val="18"/>
                <w:lang w:val="es-CO" w:eastAsia="es-CO"/>
              </w:rPr>
              <w:t>SI</w:t>
            </w:r>
          </w:p>
        </w:tc>
      </w:tr>
      <w:tr w:rsidR="00523361" w:rsidRPr="00523361" w14:paraId="04F8E0BD" w14:textId="77777777" w:rsidTr="00523361">
        <w:trPr>
          <w:trHeight w:val="20"/>
          <w:jc w:val="center"/>
        </w:trPr>
        <w:tc>
          <w:tcPr>
            <w:tcW w:w="223" w:type="pct"/>
            <w:shd w:val="clear" w:color="000000" w:fill="FFFFFF"/>
            <w:vAlign w:val="center"/>
          </w:tcPr>
          <w:p w14:paraId="0D9638F7" w14:textId="5777DEEA" w:rsidR="00523361" w:rsidRPr="00523361" w:rsidRDefault="00523361" w:rsidP="00523361">
            <w:pPr>
              <w:widowControl/>
              <w:autoSpaceDE/>
              <w:autoSpaceDN/>
              <w:jc w:val="center"/>
              <w:rPr>
                <w:rFonts w:eastAsia="Times New Roman" w:cstheme="majorHAnsi"/>
                <w:sz w:val="14"/>
                <w:szCs w:val="18"/>
                <w:lang w:val="es-CO" w:eastAsia="es-CO"/>
              </w:rPr>
            </w:pPr>
            <w:r w:rsidRPr="00523361">
              <w:rPr>
                <w:rFonts w:ascii="Calibri" w:hAnsi="Calibri"/>
                <w:color w:val="000000"/>
                <w:sz w:val="14"/>
              </w:rPr>
              <w:t>18</w:t>
            </w:r>
          </w:p>
        </w:tc>
        <w:tc>
          <w:tcPr>
            <w:tcW w:w="655" w:type="pct"/>
            <w:shd w:val="clear" w:color="000000" w:fill="FFFFFF"/>
            <w:vAlign w:val="center"/>
            <w:hideMark/>
          </w:tcPr>
          <w:p w14:paraId="43E71C42" w14:textId="19C09EBB"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12.549.858</w:t>
            </w:r>
          </w:p>
        </w:tc>
        <w:tc>
          <w:tcPr>
            <w:tcW w:w="1536" w:type="pct"/>
            <w:shd w:val="clear" w:color="000000" w:fill="FFFFFF"/>
            <w:vAlign w:val="center"/>
            <w:hideMark/>
          </w:tcPr>
          <w:p w14:paraId="1B91EADE"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CONDUCTOR</w:t>
            </w:r>
          </w:p>
        </w:tc>
        <w:tc>
          <w:tcPr>
            <w:tcW w:w="401" w:type="pct"/>
            <w:shd w:val="clear" w:color="000000" w:fill="FFFFFF"/>
            <w:vAlign w:val="center"/>
            <w:hideMark/>
          </w:tcPr>
          <w:p w14:paraId="47EBFF72"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480</w:t>
            </w:r>
          </w:p>
        </w:tc>
        <w:tc>
          <w:tcPr>
            <w:tcW w:w="321" w:type="pct"/>
            <w:shd w:val="clear" w:color="000000" w:fill="FFFFFF"/>
            <w:vAlign w:val="center"/>
            <w:hideMark/>
          </w:tcPr>
          <w:p w14:paraId="43B3919E"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01</w:t>
            </w:r>
          </w:p>
        </w:tc>
        <w:tc>
          <w:tcPr>
            <w:tcW w:w="319" w:type="pct"/>
            <w:shd w:val="clear" w:color="000000" w:fill="FFFFFF"/>
            <w:noWrap/>
            <w:vAlign w:val="center"/>
            <w:hideMark/>
          </w:tcPr>
          <w:p w14:paraId="5AE62A6C"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Provisional</w:t>
            </w:r>
          </w:p>
        </w:tc>
        <w:tc>
          <w:tcPr>
            <w:tcW w:w="385" w:type="pct"/>
            <w:shd w:val="clear" w:color="000000" w:fill="FFFFFF"/>
            <w:noWrap/>
            <w:vAlign w:val="center"/>
            <w:hideMark/>
          </w:tcPr>
          <w:p w14:paraId="4AF64AC6"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449" w:type="pct"/>
            <w:shd w:val="clear" w:color="000000" w:fill="FFFFFF"/>
            <w:noWrap/>
            <w:vAlign w:val="center"/>
            <w:hideMark/>
          </w:tcPr>
          <w:p w14:paraId="659F6A17"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320" w:type="pct"/>
            <w:shd w:val="clear" w:color="000000" w:fill="FFFFFF"/>
            <w:noWrap/>
            <w:vAlign w:val="center"/>
            <w:hideMark/>
          </w:tcPr>
          <w:p w14:paraId="2FB5DE3B" w14:textId="77777777" w:rsidR="00523361" w:rsidRPr="00523361" w:rsidRDefault="00523361" w:rsidP="00523361">
            <w:pPr>
              <w:widowControl/>
              <w:autoSpaceDE/>
              <w:autoSpaceDN/>
              <w:jc w:val="center"/>
              <w:rPr>
                <w:rFonts w:eastAsia="Times New Roman" w:cstheme="majorHAnsi"/>
                <w:sz w:val="16"/>
                <w:szCs w:val="18"/>
                <w:lang w:val="es-CO" w:eastAsia="es-CO"/>
              </w:rPr>
            </w:pPr>
          </w:p>
        </w:tc>
        <w:tc>
          <w:tcPr>
            <w:tcW w:w="391" w:type="pct"/>
            <w:shd w:val="clear" w:color="000000" w:fill="FFFFFF"/>
            <w:noWrap/>
            <w:vAlign w:val="center"/>
            <w:hideMark/>
          </w:tcPr>
          <w:p w14:paraId="6F1B4A28"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r>
      <w:tr w:rsidR="00523361" w:rsidRPr="00523361" w14:paraId="3CA249F8" w14:textId="77777777" w:rsidTr="00523361">
        <w:trPr>
          <w:trHeight w:val="20"/>
          <w:jc w:val="center"/>
        </w:trPr>
        <w:tc>
          <w:tcPr>
            <w:tcW w:w="223" w:type="pct"/>
            <w:shd w:val="clear" w:color="000000" w:fill="FFFFFF"/>
            <w:vAlign w:val="center"/>
          </w:tcPr>
          <w:p w14:paraId="3605C808" w14:textId="2CAF8AA1"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19</w:t>
            </w:r>
          </w:p>
        </w:tc>
        <w:tc>
          <w:tcPr>
            <w:tcW w:w="655" w:type="pct"/>
            <w:shd w:val="clear" w:color="000000" w:fill="FFFFFF"/>
            <w:vAlign w:val="center"/>
            <w:hideMark/>
          </w:tcPr>
          <w:p w14:paraId="5AD25E0B" w14:textId="571404B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79.755.867</w:t>
            </w:r>
          </w:p>
        </w:tc>
        <w:tc>
          <w:tcPr>
            <w:tcW w:w="1536" w:type="pct"/>
            <w:shd w:val="clear" w:color="000000" w:fill="FFFFFF"/>
            <w:vAlign w:val="center"/>
            <w:hideMark/>
          </w:tcPr>
          <w:p w14:paraId="38CBFD83"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CONDUCTOR</w:t>
            </w:r>
          </w:p>
        </w:tc>
        <w:tc>
          <w:tcPr>
            <w:tcW w:w="401" w:type="pct"/>
            <w:shd w:val="clear" w:color="000000" w:fill="FFFFFF"/>
            <w:vAlign w:val="center"/>
            <w:hideMark/>
          </w:tcPr>
          <w:p w14:paraId="04C960FC"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480</w:t>
            </w:r>
          </w:p>
        </w:tc>
        <w:tc>
          <w:tcPr>
            <w:tcW w:w="321" w:type="pct"/>
            <w:shd w:val="clear" w:color="000000" w:fill="FFFFFF"/>
            <w:vAlign w:val="center"/>
            <w:hideMark/>
          </w:tcPr>
          <w:p w14:paraId="3C9A6795"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01</w:t>
            </w:r>
          </w:p>
        </w:tc>
        <w:tc>
          <w:tcPr>
            <w:tcW w:w="319" w:type="pct"/>
            <w:shd w:val="clear" w:color="000000" w:fill="FFFFFF"/>
            <w:noWrap/>
            <w:vAlign w:val="center"/>
            <w:hideMark/>
          </w:tcPr>
          <w:p w14:paraId="0A849646"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385" w:type="pct"/>
            <w:shd w:val="clear" w:color="000000" w:fill="FFFFFF"/>
            <w:vAlign w:val="center"/>
            <w:hideMark/>
          </w:tcPr>
          <w:p w14:paraId="1B85B86D"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NO</w:t>
            </w:r>
          </w:p>
        </w:tc>
        <w:tc>
          <w:tcPr>
            <w:tcW w:w="449" w:type="pct"/>
            <w:shd w:val="clear" w:color="000000" w:fill="FFFFFF"/>
            <w:noWrap/>
            <w:vAlign w:val="center"/>
            <w:hideMark/>
          </w:tcPr>
          <w:p w14:paraId="7400DB87"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1/06/2019</w:t>
            </w:r>
          </w:p>
        </w:tc>
        <w:tc>
          <w:tcPr>
            <w:tcW w:w="320" w:type="pct"/>
            <w:shd w:val="clear" w:color="000000" w:fill="FFFFFF"/>
            <w:noWrap/>
            <w:vAlign w:val="center"/>
            <w:hideMark/>
          </w:tcPr>
          <w:p w14:paraId="5FF2B125" w14:textId="77777777" w:rsidR="00523361" w:rsidRPr="00523361" w:rsidRDefault="00523361" w:rsidP="00523361">
            <w:pPr>
              <w:widowControl/>
              <w:autoSpaceDE/>
              <w:autoSpaceDN/>
              <w:jc w:val="center"/>
              <w:rPr>
                <w:rFonts w:eastAsia="Times New Roman" w:cstheme="majorHAnsi"/>
                <w:sz w:val="16"/>
                <w:szCs w:val="18"/>
                <w:lang w:val="es-CO" w:eastAsia="es-CO"/>
              </w:rPr>
            </w:pPr>
          </w:p>
        </w:tc>
        <w:tc>
          <w:tcPr>
            <w:tcW w:w="391" w:type="pct"/>
            <w:shd w:val="clear" w:color="000000" w:fill="FFFFFF"/>
            <w:noWrap/>
            <w:vAlign w:val="center"/>
            <w:hideMark/>
          </w:tcPr>
          <w:p w14:paraId="7C82AFE1"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r>
      <w:tr w:rsidR="00523361" w:rsidRPr="00523361" w14:paraId="65F8B54C" w14:textId="77777777" w:rsidTr="00523361">
        <w:trPr>
          <w:trHeight w:val="20"/>
          <w:jc w:val="center"/>
        </w:trPr>
        <w:tc>
          <w:tcPr>
            <w:tcW w:w="223" w:type="pct"/>
            <w:shd w:val="clear" w:color="000000" w:fill="FFFFFF"/>
            <w:vAlign w:val="center"/>
          </w:tcPr>
          <w:p w14:paraId="6C66133F" w14:textId="6566113C" w:rsidR="00523361" w:rsidRPr="00523361" w:rsidRDefault="00523361" w:rsidP="00523361">
            <w:pPr>
              <w:widowControl/>
              <w:autoSpaceDE/>
              <w:autoSpaceDN/>
              <w:jc w:val="center"/>
              <w:rPr>
                <w:rFonts w:eastAsia="Times New Roman" w:cstheme="majorHAnsi"/>
                <w:sz w:val="14"/>
                <w:szCs w:val="18"/>
                <w:lang w:val="es-CO" w:eastAsia="es-CO"/>
              </w:rPr>
            </w:pPr>
            <w:r w:rsidRPr="00523361">
              <w:rPr>
                <w:rFonts w:ascii="Calibri" w:hAnsi="Calibri"/>
                <w:color w:val="000000"/>
                <w:sz w:val="14"/>
              </w:rPr>
              <w:t>20</w:t>
            </w:r>
          </w:p>
        </w:tc>
        <w:tc>
          <w:tcPr>
            <w:tcW w:w="655" w:type="pct"/>
            <w:shd w:val="clear" w:color="000000" w:fill="FFFFFF"/>
            <w:vAlign w:val="center"/>
            <w:hideMark/>
          </w:tcPr>
          <w:p w14:paraId="38FC730E" w14:textId="16D7B5CC"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79.306.337</w:t>
            </w:r>
          </w:p>
        </w:tc>
        <w:tc>
          <w:tcPr>
            <w:tcW w:w="1536" w:type="pct"/>
            <w:shd w:val="clear" w:color="000000" w:fill="FFFFFF"/>
            <w:vAlign w:val="center"/>
            <w:hideMark/>
          </w:tcPr>
          <w:p w14:paraId="4083ED96"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PROFESIONAL ESPECIALIZADO</w:t>
            </w:r>
          </w:p>
        </w:tc>
        <w:tc>
          <w:tcPr>
            <w:tcW w:w="401" w:type="pct"/>
            <w:shd w:val="clear" w:color="000000" w:fill="FFFFFF"/>
            <w:vAlign w:val="center"/>
            <w:hideMark/>
          </w:tcPr>
          <w:p w14:paraId="203E6A7C"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222</w:t>
            </w:r>
          </w:p>
        </w:tc>
        <w:tc>
          <w:tcPr>
            <w:tcW w:w="321" w:type="pct"/>
            <w:shd w:val="clear" w:color="000000" w:fill="FFFFFF"/>
            <w:vAlign w:val="center"/>
            <w:hideMark/>
          </w:tcPr>
          <w:p w14:paraId="1587EC78"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05</w:t>
            </w:r>
          </w:p>
        </w:tc>
        <w:tc>
          <w:tcPr>
            <w:tcW w:w="319" w:type="pct"/>
            <w:shd w:val="clear" w:color="000000" w:fill="FFFFFF"/>
            <w:noWrap/>
            <w:vAlign w:val="center"/>
            <w:hideMark/>
          </w:tcPr>
          <w:p w14:paraId="1A876DC5"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98,15</w:t>
            </w:r>
          </w:p>
        </w:tc>
        <w:tc>
          <w:tcPr>
            <w:tcW w:w="385" w:type="pct"/>
            <w:shd w:val="clear" w:color="000000" w:fill="FFFFFF"/>
            <w:noWrap/>
            <w:vAlign w:val="center"/>
            <w:hideMark/>
          </w:tcPr>
          <w:p w14:paraId="588ADE8E"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449" w:type="pct"/>
            <w:shd w:val="clear" w:color="000000" w:fill="FFFFFF"/>
            <w:noWrap/>
            <w:vAlign w:val="center"/>
            <w:hideMark/>
          </w:tcPr>
          <w:p w14:paraId="6288CC12"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320" w:type="pct"/>
            <w:shd w:val="clear" w:color="000000" w:fill="FFFFFF"/>
            <w:noWrap/>
            <w:vAlign w:val="center"/>
            <w:hideMark/>
          </w:tcPr>
          <w:p w14:paraId="3509AA41" w14:textId="77777777" w:rsidR="00523361" w:rsidRPr="00523361" w:rsidRDefault="00523361" w:rsidP="00523361">
            <w:pPr>
              <w:widowControl/>
              <w:autoSpaceDE/>
              <w:autoSpaceDN/>
              <w:jc w:val="center"/>
              <w:rPr>
                <w:rFonts w:eastAsia="Times New Roman" w:cstheme="majorHAnsi"/>
                <w:sz w:val="16"/>
                <w:szCs w:val="18"/>
                <w:lang w:val="es-CO" w:eastAsia="es-CO"/>
              </w:rPr>
            </w:pPr>
          </w:p>
        </w:tc>
        <w:tc>
          <w:tcPr>
            <w:tcW w:w="391" w:type="pct"/>
            <w:shd w:val="clear" w:color="000000" w:fill="FFFFFF"/>
            <w:noWrap/>
            <w:vAlign w:val="center"/>
            <w:hideMark/>
          </w:tcPr>
          <w:p w14:paraId="4ED53FAD"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NO</w:t>
            </w:r>
          </w:p>
        </w:tc>
      </w:tr>
      <w:tr w:rsidR="00523361" w:rsidRPr="00523361" w14:paraId="615CB731" w14:textId="77777777" w:rsidTr="00523361">
        <w:trPr>
          <w:trHeight w:val="20"/>
          <w:jc w:val="center"/>
        </w:trPr>
        <w:tc>
          <w:tcPr>
            <w:tcW w:w="223" w:type="pct"/>
            <w:shd w:val="clear" w:color="000000" w:fill="FFFFFF"/>
            <w:vAlign w:val="center"/>
          </w:tcPr>
          <w:p w14:paraId="69325E3E" w14:textId="17B02755" w:rsidR="00523361" w:rsidRPr="00523361" w:rsidRDefault="00523361" w:rsidP="00523361">
            <w:pPr>
              <w:widowControl/>
              <w:autoSpaceDE/>
              <w:autoSpaceDN/>
              <w:jc w:val="center"/>
              <w:rPr>
                <w:rFonts w:eastAsia="Times New Roman" w:cstheme="majorHAnsi"/>
                <w:sz w:val="14"/>
                <w:szCs w:val="18"/>
                <w:lang w:val="es-CO" w:eastAsia="es-CO"/>
              </w:rPr>
            </w:pPr>
            <w:r w:rsidRPr="00523361">
              <w:rPr>
                <w:rFonts w:ascii="Calibri" w:hAnsi="Calibri"/>
                <w:color w:val="000000"/>
                <w:sz w:val="14"/>
              </w:rPr>
              <w:lastRenderedPageBreak/>
              <w:t>21</w:t>
            </w:r>
          </w:p>
        </w:tc>
        <w:tc>
          <w:tcPr>
            <w:tcW w:w="655" w:type="pct"/>
            <w:shd w:val="clear" w:color="000000" w:fill="FFFFFF"/>
            <w:vAlign w:val="center"/>
            <w:hideMark/>
          </w:tcPr>
          <w:p w14:paraId="11502291" w14:textId="22FD444F"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51.740.062</w:t>
            </w:r>
          </w:p>
        </w:tc>
        <w:tc>
          <w:tcPr>
            <w:tcW w:w="1536" w:type="pct"/>
            <w:shd w:val="clear" w:color="000000" w:fill="FFFFFF"/>
            <w:vAlign w:val="center"/>
            <w:hideMark/>
          </w:tcPr>
          <w:p w14:paraId="18FAF274"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PROFESIONAL ESPECIALIZADO</w:t>
            </w:r>
          </w:p>
        </w:tc>
        <w:tc>
          <w:tcPr>
            <w:tcW w:w="401" w:type="pct"/>
            <w:shd w:val="clear" w:color="000000" w:fill="FFFFFF"/>
            <w:vAlign w:val="center"/>
            <w:hideMark/>
          </w:tcPr>
          <w:p w14:paraId="6E33FBCB"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222</w:t>
            </w:r>
          </w:p>
        </w:tc>
        <w:tc>
          <w:tcPr>
            <w:tcW w:w="321" w:type="pct"/>
            <w:shd w:val="clear" w:color="000000" w:fill="FFFFFF"/>
            <w:vAlign w:val="center"/>
            <w:hideMark/>
          </w:tcPr>
          <w:p w14:paraId="5B4F88AA"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05</w:t>
            </w:r>
          </w:p>
        </w:tc>
        <w:tc>
          <w:tcPr>
            <w:tcW w:w="319" w:type="pct"/>
            <w:shd w:val="clear" w:color="000000" w:fill="FFFFFF"/>
            <w:noWrap/>
            <w:vAlign w:val="center"/>
            <w:hideMark/>
          </w:tcPr>
          <w:p w14:paraId="153ACD95"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97,75</w:t>
            </w:r>
          </w:p>
        </w:tc>
        <w:tc>
          <w:tcPr>
            <w:tcW w:w="385" w:type="pct"/>
            <w:shd w:val="clear" w:color="000000" w:fill="FFFFFF"/>
            <w:noWrap/>
            <w:vAlign w:val="center"/>
            <w:hideMark/>
          </w:tcPr>
          <w:p w14:paraId="0BED8F38"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449" w:type="pct"/>
            <w:shd w:val="clear" w:color="000000" w:fill="FFFFFF"/>
            <w:noWrap/>
            <w:vAlign w:val="center"/>
            <w:hideMark/>
          </w:tcPr>
          <w:p w14:paraId="339C12C3"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320" w:type="pct"/>
            <w:shd w:val="clear" w:color="000000" w:fill="FFFFFF"/>
            <w:noWrap/>
            <w:vAlign w:val="center"/>
            <w:hideMark/>
          </w:tcPr>
          <w:p w14:paraId="05889E42" w14:textId="77777777" w:rsidR="00523361" w:rsidRPr="00523361" w:rsidRDefault="00523361" w:rsidP="00523361">
            <w:pPr>
              <w:widowControl/>
              <w:autoSpaceDE/>
              <w:autoSpaceDN/>
              <w:jc w:val="center"/>
              <w:rPr>
                <w:rFonts w:eastAsia="Times New Roman" w:cstheme="majorHAnsi"/>
                <w:sz w:val="16"/>
                <w:szCs w:val="18"/>
                <w:lang w:val="es-CO" w:eastAsia="es-CO"/>
              </w:rPr>
            </w:pPr>
          </w:p>
        </w:tc>
        <w:tc>
          <w:tcPr>
            <w:tcW w:w="391" w:type="pct"/>
            <w:shd w:val="clear" w:color="000000" w:fill="FFFFFF"/>
            <w:noWrap/>
            <w:vAlign w:val="center"/>
            <w:hideMark/>
          </w:tcPr>
          <w:p w14:paraId="652BEE2A"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NO</w:t>
            </w:r>
          </w:p>
        </w:tc>
      </w:tr>
      <w:tr w:rsidR="00523361" w:rsidRPr="00523361" w14:paraId="6A84E47E" w14:textId="77777777" w:rsidTr="00523361">
        <w:trPr>
          <w:trHeight w:val="20"/>
          <w:jc w:val="center"/>
        </w:trPr>
        <w:tc>
          <w:tcPr>
            <w:tcW w:w="223" w:type="pct"/>
            <w:shd w:val="clear" w:color="000000" w:fill="FFFFFF"/>
            <w:vAlign w:val="center"/>
          </w:tcPr>
          <w:p w14:paraId="287AA069" w14:textId="5BE19702" w:rsidR="00523361" w:rsidRPr="00523361" w:rsidRDefault="00523361" w:rsidP="00523361">
            <w:pPr>
              <w:widowControl/>
              <w:autoSpaceDE/>
              <w:autoSpaceDN/>
              <w:jc w:val="center"/>
              <w:rPr>
                <w:rFonts w:eastAsia="Times New Roman" w:cstheme="majorHAnsi"/>
                <w:sz w:val="14"/>
                <w:szCs w:val="18"/>
                <w:lang w:val="es-CO" w:eastAsia="es-CO"/>
              </w:rPr>
            </w:pPr>
            <w:r w:rsidRPr="00523361">
              <w:rPr>
                <w:rFonts w:ascii="Calibri" w:hAnsi="Calibri"/>
                <w:color w:val="000000"/>
                <w:sz w:val="14"/>
              </w:rPr>
              <w:t>22</w:t>
            </w:r>
          </w:p>
        </w:tc>
        <w:tc>
          <w:tcPr>
            <w:tcW w:w="655" w:type="pct"/>
            <w:shd w:val="clear" w:color="000000" w:fill="FFFFFF"/>
            <w:vAlign w:val="center"/>
            <w:hideMark/>
          </w:tcPr>
          <w:p w14:paraId="3CECCF42" w14:textId="4C565EAB"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80.003.727</w:t>
            </w:r>
          </w:p>
        </w:tc>
        <w:tc>
          <w:tcPr>
            <w:tcW w:w="1536" w:type="pct"/>
            <w:shd w:val="clear" w:color="000000" w:fill="FFFFFF"/>
            <w:vAlign w:val="center"/>
            <w:hideMark/>
          </w:tcPr>
          <w:p w14:paraId="374AB75A"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PROFESIONAL ESPECIALIZADO</w:t>
            </w:r>
          </w:p>
        </w:tc>
        <w:tc>
          <w:tcPr>
            <w:tcW w:w="401" w:type="pct"/>
            <w:shd w:val="clear" w:color="000000" w:fill="FFFFFF"/>
            <w:vAlign w:val="center"/>
            <w:hideMark/>
          </w:tcPr>
          <w:p w14:paraId="4868BF67"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222</w:t>
            </w:r>
          </w:p>
        </w:tc>
        <w:tc>
          <w:tcPr>
            <w:tcW w:w="321" w:type="pct"/>
            <w:shd w:val="clear" w:color="000000" w:fill="FFFFFF"/>
            <w:vAlign w:val="center"/>
            <w:hideMark/>
          </w:tcPr>
          <w:p w14:paraId="7583A5BC"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03</w:t>
            </w:r>
          </w:p>
        </w:tc>
        <w:tc>
          <w:tcPr>
            <w:tcW w:w="319" w:type="pct"/>
            <w:shd w:val="clear" w:color="000000" w:fill="FFFFFF"/>
            <w:noWrap/>
            <w:vAlign w:val="center"/>
            <w:hideMark/>
          </w:tcPr>
          <w:p w14:paraId="567A1CE6"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385" w:type="pct"/>
            <w:shd w:val="clear" w:color="000000" w:fill="FFFFFF"/>
            <w:vAlign w:val="center"/>
            <w:hideMark/>
          </w:tcPr>
          <w:p w14:paraId="25B38A49"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NO</w:t>
            </w:r>
          </w:p>
        </w:tc>
        <w:tc>
          <w:tcPr>
            <w:tcW w:w="449" w:type="pct"/>
            <w:shd w:val="clear" w:color="000000" w:fill="FFFFFF"/>
            <w:noWrap/>
            <w:vAlign w:val="center"/>
            <w:hideMark/>
          </w:tcPr>
          <w:p w14:paraId="73CCC71E"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31/03/2019</w:t>
            </w:r>
          </w:p>
        </w:tc>
        <w:tc>
          <w:tcPr>
            <w:tcW w:w="320" w:type="pct"/>
            <w:shd w:val="clear" w:color="000000" w:fill="FFFFFF"/>
            <w:noWrap/>
            <w:vAlign w:val="center"/>
            <w:hideMark/>
          </w:tcPr>
          <w:p w14:paraId="11FFB75F"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87,11</w:t>
            </w:r>
          </w:p>
        </w:tc>
        <w:tc>
          <w:tcPr>
            <w:tcW w:w="391" w:type="pct"/>
            <w:shd w:val="clear" w:color="000000" w:fill="FFFFFF"/>
            <w:noWrap/>
            <w:vAlign w:val="center"/>
            <w:hideMark/>
          </w:tcPr>
          <w:p w14:paraId="1A2A7987"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r>
      <w:tr w:rsidR="00523361" w:rsidRPr="00523361" w14:paraId="229EDED2" w14:textId="77777777" w:rsidTr="00523361">
        <w:trPr>
          <w:trHeight w:val="20"/>
          <w:jc w:val="center"/>
        </w:trPr>
        <w:tc>
          <w:tcPr>
            <w:tcW w:w="223" w:type="pct"/>
            <w:shd w:val="clear" w:color="000000" w:fill="FFFFFF"/>
            <w:vAlign w:val="center"/>
          </w:tcPr>
          <w:p w14:paraId="62653E5D" w14:textId="786B0B3A" w:rsidR="00523361" w:rsidRPr="00523361" w:rsidRDefault="00523361" w:rsidP="00523361">
            <w:pPr>
              <w:widowControl/>
              <w:autoSpaceDE/>
              <w:autoSpaceDN/>
              <w:jc w:val="center"/>
              <w:rPr>
                <w:rFonts w:eastAsia="Times New Roman" w:cstheme="majorHAnsi"/>
                <w:sz w:val="14"/>
                <w:szCs w:val="18"/>
                <w:lang w:val="es-CO" w:eastAsia="es-CO"/>
              </w:rPr>
            </w:pPr>
            <w:r w:rsidRPr="00523361">
              <w:rPr>
                <w:rFonts w:ascii="Calibri" w:hAnsi="Calibri"/>
                <w:color w:val="000000"/>
                <w:sz w:val="14"/>
              </w:rPr>
              <w:t>23</w:t>
            </w:r>
          </w:p>
        </w:tc>
        <w:tc>
          <w:tcPr>
            <w:tcW w:w="655" w:type="pct"/>
            <w:shd w:val="clear" w:color="000000" w:fill="FFFFFF"/>
            <w:vAlign w:val="center"/>
            <w:hideMark/>
          </w:tcPr>
          <w:p w14:paraId="073E9550" w14:textId="0368B144"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20.886.320</w:t>
            </w:r>
          </w:p>
        </w:tc>
        <w:tc>
          <w:tcPr>
            <w:tcW w:w="1536" w:type="pct"/>
            <w:shd w:val="clear" w:color="000000" w:fill="FFFFFF"/>
            <w:vAlign w:val="center"/>
            <w:hideMark/>
          </w:tcPr>
          <w:p w14:paraId="7BD0123D"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PROFESIONAL ESPECIALIZADO</w:t>
            </w:r>
          </w:p>
        </w:tc>
        <w:tc>
          <w:tcPr>
            <w:tcW w:w="401" w:type="pct"/>
            <w:shd w:val="clear" w:color="000000" w:fill="FFFFFF"/>
            <w:vAlign w:val="center"/>
            <w:hideMark/>
          </w:tcPr>
          <w:p w14:paraId="7858AA50"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222</w:t>
            </w:r>
          </w:p>
        </w:tc>
        <w:tc>
          <w:tcPr>
            <w:tcW w:w="321" w:type="pct"/>
            <w:shd w:val="clear" w:color="000000" w:fill="FFFFFF"/>
            <w:vAlign w:val="center"/>
            <w:hideMark/>
          </w:tcPr>
          <w:p w14:paraId="7C8ABE83"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05</w:t>
            </w:r>
          </w:p>
        </w:tc>
        <w:tc>
          <w:tcPr>
            <w:tcW w:w="319" w:type="pct"/>
            <w:shd w:val="clear" w:color="000000" w:fill="FFFFFF"/>
            <w:noWrap/>
            <w:vAlign w:val="center"/>
            <w:hideMark/>
          </w:tcPr>
          <w:p w14:paraId="71BBA6BE"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97,75</w:t>
            </w:r>
          </w:p>
        </w:tc>
        <w:tc>
          <w:tcPr>
            <w:tcW w:w="385" w:type="pct"/>
            <w:shd w:val="clear" w:color="000000" w:fill="FFFFFF"/>
            <w:noWrap/>
            <w:vAlign w:val="center"/>
            <w:hideMark/>
          </w:tcPr>
          <w:p w14:paraId="46F8AA4E"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449" w:type="pct"/>
            <w:shd w:val="clear" w:color="000000" w:fill="FFFFFF"/>
            <w:noWrap/>
            <w:vAlign w:val="center"/>
            <w:hideMark/>
          </w:tcPr>
          <w:p w14:paraId="4CAA3FBD"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320" w:type="pct"/>
            <w:shd w:val="clear" w:color="000000" w:fill="FFFFFF"/>
            <w:noWrap/>
            <w:vAlign w:val="center"/>
            <w:hideMark/>
          </w:tcPr>
          <w:p w14:paraId="3A5C017D" w14:textId="77777777" w:rsidR="00523361" w:rsidRPr="00523361" w:rsidRDefault="00523361" w:rsidP="00523361">
            <w:pPr>
              <w:widowControl/>
              <w:autoSpaceDE/>
              <w:autoSpaceDN/>
              <w:jc w:val="center"/>
              <w:rPr>
                <w:rFonts w:eastAsia="Times New Roman" w:cstheme="majorHAnsi"/>
                <w:sz w:val="16"/>
                <w:szCs w:val="18"/>
                <w:lang w:val="es-CO" w:eastAsia="es-CO"/>
              </w:rPr>
            </w:pPr>
          </w:p>
        </w:tc>
        <w:tc>
          <w:tcPr>
            <w:tcW w:w="391" w:type="pct"/>
            <w:shd w:val="clear" w:color="000000" w:fill="FFFFFF"/>
            <w:noWrap/>
            <w:vAlign w:val="center"/>
            <w:hideMark/>
          </w:tcPr>
          <w:p w14:paraId="76B1EB5A"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NO</w:t>
            </w:r>
          </w:p>
        </w:tc>
      </w:tr>
      <w:tr w:rsidR="00523361" w:rsidRPr="00523361" w14:paraId="10672917" w14:textId="77777777" w:rsidTr="00523361">
        <w:trPr>
          <w:trHeight w:val="20"/>
          <w:jc w:val="center"/>
        </w:trPr>
        <w:tc>
          <w:tcPr>
            <w:tcW w:w="223" w:type="pct"/>
            <w:shd w:val="clear" w:color="000000" w:fill="FFFFFF"/>
            <w:vAlign w:val="center"/>
          </w:tcPr>
          <w:p w14:paraId="3451ECC0" w14:textId="3D9AB8AA" w:rsidR="00523361" w:rsidRPr="00523361" w:rsidRDefault="00523361" w:rsidP="00523361">
            <w:pPr>
              <w:widowControl/>
              <w:autoSpaceDE/>
              <w:autoSpaceDN/>
              <w:jc w:val="center"/>
              <w:rPr>
                <w:rFonts w:eastAsia="Times New Roman" w:cstheme="majorHAnsi"/>
                <w:sz w:val="14"/>
                <w:szCs w:val="18"/>
                <w:lang w:val="es-CO" w:eastAsia="es-CO"/>
              </w:rPr>
            </w:pPr>
            <w:r w:rsidRPr="00523361">
              <w:rPr>
                <w:rFonts w:ascii="Calibri" w:hAnsi="Calibri"/>
                <w:color w:val="000000"/>
                <w:sz w:val="14"/>
              </w:rPr>
              <w:t>24</w:t>
            </w:r>
          </w:p>
        </w:tc>
        <w:tc>
          <w:tcPr>
            <w:tcW w:w="655" w:type="pct"/>
            <w:shd w:val="clear" w:color="000000" w:fill="FFFFFF"/>
            <w:vAlign w:val="center"/>
            <w:hideMark/>
          </w:tcPr>
          <w:p w14:paraId="43D6F355" w14:textId="61166C9F"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19.164.827</w:t>
            </w:r>
          </w:p>
        </w:tc>
        <w:tc>
          <w:tcPr>
            <w:tcW w:w="1536" w:type="pct"/>
            <w:shd w:val="clear" w:color="000000" w:fill="FFFFFF"/>
            <w:vAlign w:val="center"/>
            <w:hideMark/>
          </w:tcPr>
          <w:p w14:paraId="7775448B"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PROFESIONAL UNIVERSITARIO</w:t>
            </w:r>
          </w:p>
        </w:tc>
        <w:tc>
          <w:tcPr>
            <w:tcW w:w="401" w:type="pct"/>
            <w:shd w:val="clear" w:color="000000" w:fill="FFFFFF"/>
            <w:vAlign w:val="center"/>
            <w:hideMark/>
          </w:tcPr>
          <w:p w14:paraId="68D381E1"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219</w:t>
            </w:r>
          </w:p>
        </w:tc>
        <w:tc>
          <w:tcPr>
            <w:tcW w:w="321" w:type="pct"/>
            <w:shd w:val="clear" w:color="000000" w:fill="FFFFFF"/>
            <w:vAlign w:val="center"/>
            <w:hideMark/>
          </w:tcPr>
          <w:p w14:paraId="152A7879"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02</w:t>
            </w:r>
          </w:p>
        </w:tc>
        <w:tc>
          <w:tcPr>
            <w:tcW w:w="319" w:type="pct"/>
            <w:shd w:val="clear" w:color="000000" w:fill="FFFFFF"/>
            <w:noWrap/>
            <w:vAlign w:val="center"/>
            <w:hideMark/>
          </w:tcPr>
          <w:p w14:paraId="195C645E"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90,50</w:t>
            </w:r>
          </w:p>
        </w:tc>
        <w:tc>
          <w:tcPr>
            <w:tcW w:w="385" w:type="pct"/>
            <w:shd w:val="clear" w:color="000000" w:fill="FFFFFF"/>
            <w:noWrap/>
            <w:vAlign w:val="center"/>
            <w:hideMark/>
          </w:tcPr>
          <w:p w14:paraId="08833CA6"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449" w:type="pct"/>
            <w:shd w:val="clear" w:color="000000" w:fill="FFFFFF"/>
            <w:noWrap/>
            <w:vAlign w:val="center"/>
            <w:hideMark/>
          </w:tcPr>
          <w:p w14:paraId="2DBA5F42"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320" w:type="pct"/>
            <w:shd w:val="clear" w:color="000000" w:fill="FFFFFF"/>
            <w:noWrap/>
            <w:vAlign w:val="center"/>
            <w:hideMark/>
          </w:tcPr>
          <w:p w14:paraId="61E52E3B" w14:textId="77777777" w:rsidR="00523361" w:rsidRPr="00523361" w:rsidRDefault="00523361" w:rsidP="00523361">
            <w:pPr>
              <w:widowControl/>
              <w:autoSpaceDE/>
              <w:autoSpaceDN/>
              <w:jc w:val="center"/>
              <w:rPr>
                <w:rFonts w:eastAsia="Times New Roman" w:cstheme="majorHAnsi"/>
                <w:sz w:val="16"/>
                <w:szCs w:val="18"/>
                <w:lang w:val="es-CO" w:eastAsia="es-CO"/>
              </w:rPr>
            </w:pPr>
          </w:p>
        </w:tc>
        <w:tc>
          <w:tcPr>
            <w:tcW w:w="391" w:type="pct"/>
            <w:shd w:val="clear" w:color="000000" w:fill="FFFFFF"/>
            <w:noWrap/>
            <w:vAlign w:val="center"/>
            <w:hideMark/>
          </w:tcPr>
          <w:p w14:paraId="302B83AC"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NO</w:t>
            </w:r>
          </w:p>
        </w:tc>
      </w:tr>
      <w:tr w:rsidR="00523361" w:rsidRPr="00523361" w14:paraId="5EA2E196" w14:textId="77777777" w:rsidTr="00523361">
        <w:trPr>
          <w:trHeight w:val="20"/>
          <w:jc w:val="center"/>
        </w:trPr>
        <w:tc>
          <w:tcPr>
            <w:tcW w:w="223" w:type="pct"/>
            <w:shd w:val="clear" w:color="000000" w:fill="FFFFFF"/>
            <w:vAlign w:val="center"/>
          </w:tcPr>
          <w:p w14:paraId="470F0832" w14:textId="73AB30B0" w:rsidR="00523361" w:rsidRPr="00523361" w:rsidRDefault="00523361" w:rsidP="00523361">
            <w:pPr>
              <w:widowControl/>
              <w:autoSpaceDE/>
              <w:autoSpaceDN/>
              <w:jc w:val="center"/>
              <w:rPr>
                <w:rFonts w:eastAsia="Times New Roman" w:cstheme="majorHAnsi"/>
                <w:sz w:val="14"/>
                <w:szCs w:val="18"/>
                <w:lang w:val="es-CO" w:eastAsia="es-CO"/>
              </w:rPr>
            </w:pPr>
            <w:r w:rsidRPr="00523361">
              <w:rPr>
                <w:rFonts w:ascii="Calibri" w:hAnsi="Calibri"/>
                <w:color w:val="000000"/>
                <w:sz w:val="14"/>
              </w:rPr>
              <w:t>25</w:t>
            </w:r>
          </w:p>
        </w:tc>
        <w:tc>
          <w:tcPr>
            <w:tcW w:w="655" w:type="pct"/>
            <w:shd w:val="clear" w:color="000000" w:fill="FFFFFF"/>
            <w:vAlign w:val="center"/>
            <w:hideMark/>
          </w:tcPr>
          <w:p w14:paraId="60A01565" w14:textId="45F4452F"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51.601.668</w:t>
            </w:r>
          </w:p>
        </w:tc>
        <w:tc>
          <w:tcPr>
            <w:tcW w:w="1536" w:type="pct"/>
            <w:shd w:val="clear" w:color="000000" w:fill="FFFFFF"/>
            <w:vAlign w:val="center"/>
            <w:hideMark/>
          </w:tcPr>
          <w:p w14:paraId="082015F0"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PROFESIONAL ESPECIALIZADO</w:t>
            </w:r>
          </w:p>
        </w:tc>
        <w:tc>
          <w:tcPr>
            <w:tcW w:w="401" w:type="pct"/>
            <w:shd w:val="clear" w:color="000000" w:fill="FFFFFF"/>
            <w:vAlign w:val="center"/>
            <w:hideMark/>
          </w:tcPr>
          <w:p w14:paraId="51F65CF9"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222</w:t>
            </w:r>
          </w:p>
        </w:tc>
        <w:tc>
          <w:tcPr>
            <w:tcW w:w="321" w:type="pct"/>
            <w:shd w:val="clear" w:color="000000" w:fill="FFFFFF"/>
            <w:vAlign w:val="center"/>
            <w:hideMark/>
          </w:tcPr>
          <w:p w14:paraId="73598C8D"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05</w:t>
            </w:r>
          </w:p>
        </w:tc>
        <w:tc>
          <w:tcPr>
            <w:tcW w:w="319" w:type="pct"/>
            <w:shd w:val="clear" w:color="000000" w:fill="FFFFFF"/>
            <w:noWrap/>
            <w:vAlign w:val="center"/>
            <w:hideMark/>
          </w:tcPr>
          <w:p w14:paraId="4D720418"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99,00</w:t>
            </w:r>
          </w:p>
        </w:tc>
        <w:tc>
          <w:tcPr>
            <w:tcW w:w="385" w:type="pct"/>
            <w:shd w:val="clear" w:color="000000" w:fill="FFFFFF"/>
            <w:noWrap/>
            <w:vAlign w:val="center"/>
            <w:hideMark/>
          </w:tcPr>
          <w:p w14:paraId="2A13E4C3"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449" w:type="pct"/>
            <w:shd w:val="clear" w:color="000000" w:fill="FFFFFF"/>
            <w:noWrap/>
            <w:vAlign w:val="center"/>
            <w:hideMark/>
          </w:tcPr>
          <w:p w14:paraId="583BD0B9"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320" w:type="pct"/>
            <w:shd w:val="clear" w:color="000000" w:fill="FFFFFF"/>
            <w:noWrap/>
            <w:vAlign w:val="center"/>
            <w:hideMark/>
          </w:tcPr>
          <w:p w14:paraId="09C338C7" w14:textId="77777777" w:rsidR="00523361" w:rsidRPr="00523361" w:rsidRDefault="00523361" w:rsidP="00523361">
            <w:pPr>
              <w:widowControl/>
              <w:autoSpaceDE/>
              <w:autoSpaceDN/>
              <w:jc w:val="center"/>
              <w:rPr>
                <w:rFonts w:eastAsia="Times New Roman" w:cstheme="majorHAnsi"/>
                <w:sz w:val="16"/>
                <w:szCs w:val="18"/>
                <w:lang w:val="es-CO" w:eastAsia="es-CO"/>
              </w:rPr>
            </w:pPr>
          </w:p>
        </w:tc>
        <w:tc>
          <w:tcPr>
            <w:tcW w:w="391" w:type="pct"/>
            <w:shd w:val="clear" w:color="000000" w:fill="FFFFFF"/>
            <w:noWrap/>
            <w:vAlign w:val="center"/>
            <w:hideMark/>
          </w:tcPr>
          <w:p w14:paraId="2165EF87"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NO</w:t>
            </w:r>
          </w:p>
        </w:tc>
      </w:tr>
      <w:tr w:rsidR="00523361" w:rsidRPr="00523361" w14:paraId="0FF12462" w14:textId="77777777" w:rsidTr="00523361">
        <w:trPr>
          <w:trHeight w:val="20"/>
          <w:jc w:val="center"/>
        </w:trPr>
        <w:tc>
          <w:tcPr>
            <w:tcW w:w="223" w:type="pct"/>
            <w:shd w:val="clear" w:color="000000" w:fill="FFFFFF"/>
            <w:vAlign w:val="center"/>
          </w:tcPr>
          <w:p w14:paraId="52D450EC" w14:textId="0977D577" w:rsidR="00523361" w:rsidRPr="00523361" w:rsidRDefault="00523361" w:rsidP="00523361">
            <w:pPr>
              <w:widowControl/>
              <w:autoSpaceDE/>
              <w:autoSpaceDN/>
              <w:jc w:val="center"/>
              <w:rPr>
                <w:rFonts w:eastAsia="Times New Roman" w:cstheme="majorHAnsi"/>
                <w:sz w:val="14"/>
                <w:szCs w:val="18"/>
                <w:lang w:val="es-CO" w:eastAsia="es-CO"/>
              </w:rPr>
            </w:pPr>
            <w:r w:rsidRPr="00523361">
              <w:rPr>
                <w:rFonts w:ascii="Calibri" w:hAnsi="Calibri"/>
                <w:color w:val="000000"/>
                <w:sz w:val="14"/>
              </w:rPr>
              <w:t>26</w:t>
            </w:r>
          </w:p>
        </w:tc>
        <w:tc>
          <w:tcPr>
            <w:tcW w:w="655" w:type="pct"/>
            <w:shd w:val="clear" w:color="000000" w:fill="FFFFFF"/>
            <w:vAlign w:val="center"/>
            <w:hideMark/>
          </w:tcPr>
          <w:p w14:paraId="29B525A3" w14:textId="26BA4420"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92.276.397</w:t>
            </w:r>
          </w:p>
        </w:tc>
        <w:tc>
          <w:tcPr>
            <w:tcW w:w="1536" w:type="pct"/>
            <w:shd w:val="clear" w:color="000000" w:fill="FFFFFF"/>
            <w:vAlign w:val="center"/>
            <w:hideMark/>
          </w:tcPr>
          <w:p w14:paraId="73BE4057"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PROFESIONAL UNIVERSITARIO</w:t>
            </w:r>
          </w:p>
        </w:tc>
        <w:tc>
          <w:tcPr>
            <w:tcW w:w="401" w:type="pct"/>
            <w:shd w:val="clear" w:color="000000" w:fill="FFFFFF"/>
            <w:vAlign w:val="center"/>
            <w:hideMark/>
          </w:tcPr>
          <w:p w14:paraId="64B73367"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219</w:t>
            </w:r>
          </w:p>
        </w:tc>
        <w:tc>
          <w:tcPr>
            <w:tcW w:w="321" w:type="pct"/>
            <w:shd w:val="clear" w:color="000000" w:fill="FFFFFF"/>
            <w:vAlign w:val="center"/>
            <w:hideMark/>
          </w:tcPr>
          <w:p w14:paraId="633BE28A"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01</w:t>
            </w:r>
          </w:p>
        </w:tc>
        <w:tc>
          <w:tcPr>
            <w:tcW w:w="319" w:type="pct"/>
            <w:shd w:val="clear" w:color="000000" w:fill="FFFFFF"/>
            <w:noWrap/>
            <w:vAlign w:val="center"/>
            <w:hideMark/>
          </w:tcPr>
          <w:p w14:paraId="0B6EA619"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385" w:type="pct"/>
            <w:shd w:val="clear" w:color="000000" w:fill="FFFFFF"/>
            <w:vAlign w:val="center"/>
            <w:hideMark/>
          </w:tcPr>
          <w:p w14:paraId="2EE6B804"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NO</w:t>
            </w:r>
          </w:p>
        </w:tc>
        <w:tc>
          <w:tcPr>
            <w:tcW w:w="449" w:type="pct"/>
            <w:shd w:val="clear" w:color="000000" w:fill="FFFFFF"/>
            <w:noWrap/>
            <w:vAlign w:val="center"/>
            <w:hideMark/>
          </w:tcPr>
          <w:p w14:paraId="642E4E5D"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31/03/2019</w:t>
            </w:r>
          </w:p>
        </w:tc>
        <w:tc>
          <w:tcPr>
            <w:tcW w:w="320" w:type="pct"/>
            <w:shd w:val="clear" w:color="000000" w:fill="FFFFFF"/>
            <w:noWrap/>
            <w:vAlign w:val="center"/>
            <w:hideMark/>
          </w:tcPr>
          <w:p w14:paraId="5F81289D"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90,79</w:t>
            </w:r>
          </w:p>
        </w:tc>
        <w:tc>
          <w:tcPr>
            <w:tcW w:w="391" w:type="pct"/>
            <w:shd w:val="clear" w:color="000000" w:fill="FFFFFF"/>
            <w:noWrap/>
            <w:vAlign w:val="center"/>
            <w:hideMark/>
          </w:tcPr>
          <w:p w14:paraId="78FFFF46"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r>
      <w:tr w:rsidR="00523361" w:rsidRPr="00523361" w14:paraId="5B132802" w14:textId="77777777" w:rsidTr="00523361">
        <w:trPr>
          <w:trHeight w:val="20"/>
          <w:jc w:val="center"/>
        </w:trPr>
        <w:tc>
          <w:tcPr>
            <w:tcW w:w="223" w:type="pct"/>
            <w:shd w:val="clear" w:color="000000" w:fill="FFFFFF"/>
            <w:vAlign w:val="center"/>
          </w:tcPr>
          <w:p w14:paraId="1C097EC6" w14:textId="5544DDB7" w:rsidR="00523361" w:rsidRPr="00523361" w:rsidRDefault="00523361" w:rsidP="00523361">
            <w:pPr>
              <w:widowControl/>
              <w:autoSpaceDE/>
              <w:autoSpaceDN/>
              <w:jc w:val="center"/>
              <w:rPr>
                <w:rFonts w:eastAsia="Times New Roman" w:cstheme="majorHAnsi"/>
                <w:sz w:val="14"/>
                <w:szCs w:val="18"/>
                <w:lang w:val="es-CO" w:eastAsia="es-CO"/>
              </w:rPr>
            </w:pPr>
            <w:r w:rsidRPr="00523361">
              <w:rPr>
                <w:rFonts w:ascii="Calibri" w:hAnsi="Calibri"/>
                <w:color w:val="000000"/>
                <w:sz w:val="14"/>
              </w:rPr>
              <w:t>27</w:t>
            </w:r>
          </w:p>
        </w:tc>
        <w:tc>
          <w:tcPr>
            <w:tcW w:w="655" w:type="pct"/>
            <w:shd w:val="clear" w:color="000000" w:fill="FFFFFF"/>
            <w:vAlign w:val="center"/>
            <w:hideMark/>
          </w:tcPr>
          <w:p w14:paraId="310D7222" w14:textId="36314AA5"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73.578.272</w:t>
            </w:r>
          </w:p>
        </w:tc>
        <w:tc>
          <w:tcPr>
            <w:tcW w:w="1536" w:type="pct"/>
            <w:shd w:val="clear" w:color="000000" w:fill="FFFFFF"/>
            <w:vAlign w:val="center"/>
            <w:hideMark/>
          </w:tcPr>
          <w:p w14:paraId="71C70C95"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PROFESIONAL UNIVERSITARIO</w:t>
            </w:r>
          </w:p>
        </w:tc>
        <w:tc>
          <w:tcPr>
            <w:tcW w:w="401" w:type="pct"/>
            <w:shd w:val="clear" w:color="000000" w:fill="FFFFFF"/>
            <w:vAlign w:val="center"/>
            <w:hideMark/>
          </w:tcPr>
          <w:p w14:paraId="7C3AAF34"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219</w:t>
            </w:r>
          </w:p>
        </w:tc>
        <w:tc>
          <w:tcPr>
            <w:tcW w:w="321" w:type="pct"/>
            <w:shd w:val="clear" w:color="000000" w:fill="FFFFFF"/>
            <w:vAlign w:val="center"/>
            <w:hideMark/>
          </w:tcPr>
          <w:p w14:paraId="7260607D"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01</w:t>
            </w:r>
          </w:p>
        </w:tc>
        <w:tc>
          <w:tcPr>
            <w:tcW w:w="319" w:type="pct"/>
            <w:shd w:val="clear" w:color="000000" w:fill="FFFFFF"/>
            <w:noWrap/>
            <w:vAlign w:val="center"/>
            <w:hideMark/>
          </w:tcPr>
          <w:p w14:paraId="76628C53"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96,00</w:t>
            </w:r>
          </w:p>
        </w:tc>
        <w:tc>
          <w:tcPr>
            <w:tcW w:w="385" w:type="pct"/>
            <w:shd w:val="clear" w:color="000000" w:fill="FFFFFF"/>
            <w:noWrap/>
            <w:vAlign w:val="center"/>
            <w:hideMark/>
          </w:tcPr>
          <w:p w14:paraId="3DAE422A"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449" w:type="pct"/>
            <w:shd w:val="clear" w:color="000000" w:fill="FFFFFF"/>
            <w:noWrap/>
            <w:vAlign w:val="center"/>
            <w:hideMark/>
          </w:tcPr>
          <w:p w14:paraId="612D2264"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320" w:type="pct"/>
            <w:shd w:val="clear" w:color="000000" w:fill="FFFFFF"/>
            <w:noWrap/>
            <w:vAlign w:val="center"/>
            <w:hideMark/>
          </w:tcPr>
          <w:p w14:paraId="1B8D4E11" w14:textId="77777777" w:rsidR="00523361" w:rsidRPr="00523361" w:rsidRDefault="00523361" w:rsidP="00523361">
            <w:pPr>
              <w:widowControl/>
              <w:autoSpaceDE/>
              <w:autoSpaceDN/>
              <w:jc w:val="center"/>
              <w:rPr>
                <w:rFonts w:eastAsia="Times New Roman" w:cstheme="majorHAnsi"/>
                <w:sz w:val="16"/>
                <w:szCs w:val="18"/>
                <w:lang w:val="es-CO" w:eastAsia="es-CO"/>
              </w:rPr>
            </w:pPr>
          </w:p>
        </w:tc>
        <w:tc>
          <w:tcPr>
            <w:tcW w:w="391" w:type="pct"/>
            <w:shd w:val="clear" w:color="000000" w:fill="FFFFFF"/>
            <w:noWrap/>
            <w:vAlign w:val="center"/>
            <w:hideMark/>
          </w:tcPr>
          <w:p w14:paraId="16F89FB2"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NO</w:t>
            </w:r>
          </w:p>
        </w:tc>
      </w:tr>
      <w:tr w:rsidR="00523361" w:rsidRPr="00523361" w14:paraId="344BDD30" w14:textId="77777777" w:rsidTr="00523361">
        <w:trPr>
          <w:trHeight w:val="20"/>
          <w:jc w:val="center"/>
        </w:trPr>
        <w:tc>
          <w:tcPr>
            <w:tcW w:w="223" w:type="pct"/>
            <w:shd w:val="clear" w:color="000000" w:fill="FFFFFF"/>
            <w:vAlign w:val="center"/>
          </w:tcPr>
          <w:p w14:paraId="4E7051C9" w14:textId="4DFAAB1E" w:rsidR="00523361" w:rsidRPr="00523361" w:rsidRDefault="00523361" w:rsidP="00523361">
            <w:pPr>
              <w:widowControl/>
              <w:autoSpaceDE/>
              <w:autoSpaceDN/>
              <w:jc w:val="center"/>
              <w:rPr>
                <w:rFonts w:eastAsia="Times New Roman" w:cstheme="majorHAnsi"/>
                <w:sz w:val="14"/>
                <w:szCs w:val="18"/>
                <w:lang w:val="es-CO" w:eastAsia="es-CO"/>
              </w:rPr>
            </w:pPr>
            <w:r w:rsidRPr="00523361">
              <w:rPr>
                <w:rFonts w:ascii="Calibri" w:hAnsi="Calibri"/>
                <w:color w:val="000000"/>
                <w:sz w:val="14"/>
              </w:rPr>
              <w:t>28</w:t>
            </w:r>
          </w:p>
        </w:tc>
        <w:tc>
          <w:tcPr>
            <w:tcW w:w="655" w:type="pct"/>
            <w:shd w:val="clear" w:color="000000" w:fill="FFFFFF"/>
            <w:vAlign w:val="center"/>
            <w:hideMark/>
          </w:tcPr>
          <w:p w14:paraId="08F2C559" w14:textId="33513BCF"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79.371.080</w:t>
            </w:r>
          </w:p>
        </w:tc>
        <w:tc>
          <w:tcPr>
            <w:tcW w:w="1536" w:type="pct"/>
            <w:shd w:val="clear" w:color="000000" w:fill="FFFFFF"/>
            <w:vAlign w:val="center"/>
            <w:hideMark/>
          </w:tcPr>
          <w:p w14:paraId="4F3780CD"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PROFESIONAL UNIVERSITARIO</w:t>
            </w:r>
          </w:p>
        </w:tc>
        <w:tc>
          <w:tcPr>
            <w:tcW w:w="401" w:type="pct"/>
            <w:shd w:val="clear" w:color="000000" w:fill="FFFFFF"/>
            <w:vAlign w:val="center"/>
            <w:hideMark/>
          </w:tcPr>
          <w:p w14:paraId="1F55135D"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219</w:t>
            </w:r>
          </w:p>
        </w:tc>
        <w:tc>
          <w:tcPr>
            <w:tcW w:w="321" w:type="pct"/>
            <w:shd w:val="clear" w:color="000000" w:fill="FFFFFF"/>
            <w:vAlign w:val="center"/>
            <w:hideMark/>
          </w:tcPr>
          <w:p w14:paraId="1DD496ED"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02</w:t>
            </w:r>
          </w:p>
        </w:tc>
        <w:tc>
          <w:tcPr>
            <w:tcW w:w="319" w:type="pct"/>
            <w:shd w:val="clear" w:color="000000" w:fill="FFFFFF"/>
            <w:noWrap/>
            <w:vAlign w:val="center"/>
            <w:hideMark/>
          </w:tcPr>
          <w:p w14:paraId="7FAEC827"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385" w:type="pct"/>
            <w:shd w:val="clear" w:color="000000" w:fill="FFFFFF"/>
            <w:vAlign w:val="center"/>
            <w:hideMark/>
          </w:tcPr>
          <w:p w14:paraId="6F417A00"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NO</w:t>
            </w:r>
          </w:p>
        </w:tc>
        <w:tc>
          <w:tcPr>
            <w:tcW w:w="449" w:type="pct"/>
            <w:shd w:val="clear" w:color="000000" w:fill="FFFFFF"/>
            <w:noWrap/>
            <w:vAlign w:val="center"/>
            <w:hideMark/>
          </w:tcPr>
          <w:p w14:paraId="3DF23954"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31/03/2019</w:t>
            </w:r>
          </w:p>
        </w:tc>
        <w:tc>
          <w:tcPr>
            <w:tcW w:w="320" w:type="pct"/>
            <w:shd w:val="clear" w:color="000000" w:fill="FFFFFF"/>
            <w:noWrap/>
            <w:vAlign w:val="center"/>
            <w:hideMark/>
          </w:tcPr>
          <w:p w14:paraId="108E1194"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84,99</w:t>
            </w:r>
          </w:p>
        </w:tc>
        <w:tc>
          <w:tcPr>
            <w:tcW w:w="391" w:type="pct"/>
            <w:shd w:val="clear" w:color="000000" w:fill="FFFFFF"/>
            <w:noWrap/>
            <w:vAlign w:val="center"/>
            <w:hideMark/>
          </w:tcPr>
          <w:p w14:paraId="354507E0"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r>
      <w:tr w:rsidR="00523361" w:rsidRPr="00523361" w14:paraId="6D8BDEB9" w14:textId="77777777" w:rsidTr="00523361">
        <w:trPr>
          <w:trHeight w:val="20"/>
          <w:jc w:val="center"/>
        </w:trPr>
        <w:tc>
          <w:tcPr>
            <w:tcW w:w="223" w:type="pct"/>
            <w:shd w:val="clear" w:color="000000" w:fill="FFFFFF"/>
            <w:vAlign w:val="center"/>
          </w:tcPr>
          <w:p w14:paraId="4AD5E342" w14:textId="24837E7C" w:rsidR="00523361" w:rsidRPr="00523361" w:rsidRDefault="00523361" w:rsidP="00523361">
            <w:pPr>
              <w:widowControl/>
              <w:autoSpaceDE/>
              <w:autoSpaceDN/>
              <w:jc w:val="center"/>
              <w:rPr>
                <w:rFonts w:eastAsia="Times New Roman" w:cstheme="majorHAnsi"/>
                <w:sz w:val="14"/>
                <w:szCs w:val="18"/>
                <w:lang w:val="es-CO" w:eastAsia="es-CO"/>
              </w:rPr>
            </w:pPr>
            <w:r w:rsidRPr="00523361">
              <w:rPr>
                <w:rFonts w:ascii="Calibri" w:hAnsi="Calibri"/>
                <w:color w:val="000000"/>
                <w:sz w:val="14"/>
              </w:rPr>
              <w:t>29</w:t>
            </w:r>
          </w:p>
        </w:tc>
        <w:tc>
          <w:tcPr>
            <w:tcW w:w="655" w:type="pct"/>
            <w:shd w:val="clear" w:color="000000" w:fill="FFFFFF"/>
            <w:vAlign w:val="center"/>
            <w:hideMark/>
          </w:tcPr>
          <w:p w14:paraId="5D7158D8" w14:textId="45FE60D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52.124.205</w:t>
            </w:r>
          </w:p>
        </w:tc>
        <w:tc>
          <w:tcPr>
            <w:tcW w:w="1536" w:type="pct"/>
            <w:shd w:val="clear" w:color="000000" w:fill="FFFFFF"/>
            <w:vAlign w:val="center"/>
            <w:hideMark/>
          </w:tcPr>
          <w:p w14:paraId="28CB1008"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PROFESIONAL UNIVERSITARIO</w:t>
            </w:r>
          </w:p>
        </w:tc>
        <w:tc>
          <w:tcPr>
            <w:tcW w:w="401" w:type="pct"/>
            <w:shd w:val="clear" w:color="000000" w:fill="FFFFFF"/>
            <w:vAlign w:val="center"/>
            <w:hideMark/>
          </w:tcPr>
          <w:p w14:paraId="1132BCAE"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219</w:t>
            </w:r>
          </w:p>
        </w:tc>
        <w:tc>
          <w:tcPr>
            <w:tcW w:w="321" w:type="pct"/>
            <w:shd w:val="clear" w:color="000000" w:fill="FFFFFF"/>
            <w:vAlign w:val="center"/>
            <w:hideMark/>
          </w:tcPr>
          <w:p w14:paraId="627D1469"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01</w:t>
            </w:r>
          </w:p>
        </w:tc>
        <w:tc>
          <w:tcPr>
            <w:tcW w:w="319" w:type="pct"/>
            <w:shd w:val="clear" w:color="000000" w:fill="FFFFFF"/>
            <w:noWrap/>
            <w:vAlign w:val="center"/>
            <w:hideMark/>
          </w:tcPr>
          <w:p w14:paraId="7384D8A2"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385" w:type="pct"/>
            <w:shd w:val="clear" w:color="000000" w:fill="FFFFFF"/>
            <w:vAlign w:val="center"/>
            <w:hideMark/>
          </w:tcPr>
          <w:p w14:paraId="4A77AC8C"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NO</w:t>
            </w:r>
          </w:p>
        </w:tc>
        <w:tc>
          <w:tcPr>
            <w:tcW w:w="449" w:type="pct"/>
            <w:shd w:val="clear" w:color="000000" w:fill="FFFFFF"/>
            <w:noWrap/>
            <w:vAlign w:val="center"/>
            <w:hideMark/>
          </w:tcPr>
          <w:p w14:paraId="6C234DB3"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15/04/2019</w:t>
            </w:r>
          </w:p>
        </w:tc>
        <w:tc>
          <w:tcPr>
            <w:tcW w:w="320" w:type="pct"/>
            <w:shd w:val="clear" w:color="000000" w:fill="FFFFFF"/>
            <w:noWrap/>
            <w:vAlign w:val="center"/>
            <w:hideMark/>
          </w:tcPr>
          <w:p w14:paraId="2168B9E0"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98,30</w:t>
            </w:r>
          </w:p>
        </w:tc>
        <w:tc>
          <w:tcPr>
            <w:tcW w:w="391" w:type="pct"/>
            <w:shd w:val="clear" w:color="000000" w:fill="FFFFFF"/>
            <w:noWrap/>
            <w:vAlign w:val="center"/>
            <w:hideMark/>
          </w:tcPr>
          <w:p w14:paraId="49AF84F1"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r>
      <w:tr w:rsidR="00523361" w:rsidRPr="00523361" w14:paraId="5A2417D4" w14:textId="77777777" w:rsidTr="00523361">
        <w:trPr>
          <w:trHeight w:val="20"/>
          <w:jc w:val="center"/>
        </w:trPr>
        <w:tc>
          <w:tcPr>
            <w:tcW w:w="223" w:type="pct"/>
            <w:shd w:val="clear" w:color="000000" w:fill="FFFFFF"/>
            <w:vAlign w:val="center"/>
          </w:tcPr>
          <w:p w14:paraId="5B141B4F" w14:textId="639813B1" w:rsidR="00523361" w:rsidRPr="00523361" w:rsidRDefault="00523361" w:rsidP="00523361">
            <w:pPr>
              <w:widowControl/>
              <w:autoSpaceDE/>
              <w:autoSpaceDN/>
              <w:jc w:val="center"/>
              <w:rPr>
                <w:rFonts w:eastAsia="Times New Roman" w:cstheme="majorHAnsi"/>
                <w:sz w:val="14"/>
                <w:szCs w:val="18"/>
                <w:lang w:val="es-CO" w:eastAsia="es-CO"/>
              </w:rPr>
            </w:pPr>
            <w:r w:rsidRPr="00523361">
              <w:rPr>
                <w:rFonts w:ascii="Calibri" w:hAnsi="Calibri"/>
                <w:color w:val="000000"/>
                <w:sz w:val="14"/>
              </w:rPr>
              <w:t>30</w:t>
            </w:r>
          </w:p>
        </w:tc>
        <w:tc>
          <w:tcPr>
            <w:tcW w:w="655" w:type="pct"/>
            <w:shd w:val="clear" w:color="000000" w:fill="FFFFFF"/>
            <w:vAlign w:val="center"/>
            <w:hideMark/>
          </w:tcPr>
          <w:p w14:paraId="29EC62DC" w14:textId="0A7C3BF0"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24.079.217</w:t>
            </w:r>
          </w:p>
        </w:tc>
        <w:tc>
          <w:tcPr>
            <w:tcW w:w="1536" w:type="pct"/>
            <w:shd w:val="clear" w:color="000000" w:fill="FFFFFF"/>
            <w:vAlign w:val="center"/>
            <w:hideMark/>
          </w:tcPr>
          <w:p w14:paraId="4EA04247"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TECNICO OPERATIVO</w:t>
            </w:r>
          </w:p>
        </w:tc>
        <w:tc>
          <w:tcPr>
            <w:tcW w:w="401" w:type="pct"/>
            <w:shd w:val="clear" w:color="000000" w:fill="FFFFFF"/>
            <w:vAlign w:val="center"/>
            <w:hideMark/>
          </w:tcPr>
          <w:p w14:paraId="751B7382"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314</w:t>
            </w:r>
          </w:p>
        </w:tc>
        <w:tc>
          <w:tcPr>
            <w:tcW w:w="321" w:type="pct"/>
            <w:shd w:val="clear" w:color="000000" w:fill="FFFFFF"/>
            <w:vAlign w:val="center"/>
            <w:hideMark/>
          </w:tcPr>
          <w:p w14:paraId="392B3AA3"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01</w:t>
            </w:r>
          </w:p>
        </w:tc>
        <w:tc>
          <w:tcPr>
            <w:tcW w:w="319" w:type="pct"/>
            <w:shd w:val="clear" w:color="000000" w:fill="FFFFFF"/>
            <w:noWrap/>
            <w:vAlign w:val="center"/>
            <w:hideMark/>
          </w:tcPr>
          <w:p w14:paraId="4A755528"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97,67</w:t>
            </w:r>
          </w:p>
        </w:tc>
        <w:tc>
          <w:tcPr>
            <w:tcW w:w="385" w:type="pct"/>
            <w:shd w:val="clear" w:color="000000" w:fill="FFFFFF"/>
            <w:noWrap/>
            <w:vAlign w:val="center"/>
            <w:hideMark/>
          </w:tcPr>
          <w:p w14:paraId="1250C67C"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449" w:type="pct"/>
            <w:shd w:val="clear" w:color="000000" w:fill="FFFFFF"/>
            <w:noWrap/>
            <w:vAlign w:val="center"/>
            <w:hideMark/>
          </w:tcPr>
          <w:p w14:paraId="3FDB4C8D"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320" w:type="pct"/>
            <w:shd w:val="clear" w:color="000000" w:fill="FFFFFF"/>
            <w:noWrap/>
            <w:vAlign w:val="center"/>
            <w:hideMark/>
          </w:tcPr>
          <w:p w14:paraId="5B149E54" w14:textId="77777777" w:rsidR="00523361" w:rsidRPr="00523361" w:rsidRDefault="00523361" w:rsidP="00523361">
            <w:pPr>
              <w:widowControl/>
              <w:autoSpaceDE/>
              <w:autoSpaceDN/>
              <w:jc w:val="center"/>
              <w:rPr>
                <w:rFonts w:eastAsia="Times New Roman" w:cstheme="majorHAnsi"/>
                <w:sz w:val="16"/>
                <w:szCs w:val="18"/>
                <w:lang w:val="es-CO" w:eastAsia="es-CO"/>
              </w:rPr>
            </w:pPr>
          </w:p>
        </w:tc>
        <w:tc>
          <w:tcPr>
            <w:tcW w:w="391" w:type="pct"/>
            <w:shd w:val="clear" w:color="000000" w:fill="FFFFFF"/>
            <w:noWrap/>
            <w:vAlign w:val="center"/>
            <w:hideMark/>
          </w:tcPr>
          <w:p w14:paraId="410AE5F1"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NO</w:t>
            </w:r>
          </w:p>
        </w:tc>
      </w:tr>
      <w:tr w:rsidR="00523361" w:rsidRPr="00523361" w14:paraId="4AEFEE2E" w14:textId="77777777" w:rsidTr="00523361">
        <w:trPr>
          <w:trHeight w:val="20"/>
          <w:jc w:val="center"/>
        </w:trPr>
        <w:tc>
          <w:tcPr>
            <w:tcW w:w="223" w:type="pct"/>
            <w:shd w:val="clear" w:color="000000" w:fill="FFFFFF"/>
            <w:vAlign w:val="center"/>
          </w:tcPr>
          <w:p w14:paraId="21724EF2" w14:textId="5C38536D" w:rsidR="00523361" w:rsidRPr="00523361" w:rsidRDefault="00523361" w:rsidP="00523361">
            <w:pPr>
              <w:widowControl/>
              <w:autoSpaceDE/>
              <w:autoSpaceDN/>
              <w:jc w:val="center"/>
              <w:rPr>
                <w:rFonts w:eastAsia="Times New Roman" w:cstheme="majorHAnsi"/>
                <w:sz w:val="14"/>
                <w:szCs w:val="18"/>
                <w:lang w:val="es-CO" w:eastAsia="es-CO"/>
              </w:rPr>
            </w:pPr>
            <w:r w:rsidRPr="00523361">
              <w:rPr>
                <w:rFonts w:ascii="Calibri" w:hAnsi="Calibri"/>
                <w:color w:val="000000"/>
                <w:sz w:val="14"/>
              </w:rPr>
              <w:t>31</w:t>
            </w:r>
          </w:p>
        </w:tc>
        <w:tc>
          <w:tcPr>
            <w:tcW w:w="655" w:type="pct"/>
            <w:shd w:val="clear" w:color="000000" w:fill="FFFFFF"/>
            <w:vAlign w:val="center"/>
            <w:hideMark/>
          </w:tcPr>
          <w:p w14:paraId="35B31295" w14:textId="2D689D96"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79.702.215</w:t>
            </w:r>
          </w:p>
        </w:tc>
        <w:tc>
          <w:tcPr>
            <w:tcW w:w="1536" w:type="pct"/>
            <w:shd w:val="clear" w:color="000000" w:fill="FFFFFF"/>
            <w:vAlign w:val="center"/>
            <w:hideMark/>
          </w:tcPr>
          <w:p w14:paraId="453C179E"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TECNICO OPERATIVO</w:t>
            </w:r>
          </w:p>
        </w:tc>
        <w:tc>
          <w:tcPr>
            <w:tcW w:w="401" w:type="pct"/>
            <w:shd w:val="clear" w:color="000000" w:fill="FFFFFF"/>
            <w:vAlign w:val="center"/>
            <w:hideMark/>
          </w:tcPr>
          <w:p w14:paraId="2D62E563"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314</w:t>
            </w:r>
          </w:p>
        </w:tc>
        <w:tc>
          <w:tcPr>
            <w:tcW w:w="321" w:type="pct"/>
            <w:shd w:val="clear" w:color="000000" w:fill="FFFFFF"/>
            <w:vAlign w:val="center"/>
            <w:hideMark/>
          </w:tcPr>
          <w:p w14:paraId="4606CA66"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01</w:t>
            </w:r>
          </w:p>
        </w:tc>
        <w:tc>
          <w:tcPr>
            <w:tcW w:w="319" w:type="pct"/>
            <w:shd w:val="clear" w:color="000000" w:fill="FFFFFF"/>
            <w:noWrap/>
            <w:vAlign w:val="center"/>
            <w:hideMark/>
          </w:tcPr>
          <w:p w14:paraId="0D8F972E"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385" w:type="pct"/>
            <w:shd w:val="clear" w:color="000000" w:fill="FFFFFF"/>
            <w:vAlign w:val="center"/>
            <w:hideMark/>
          </w:tcPr>
          <w:p w14:paraId="58A7774E"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NO</w:t>
            </w:r>
          </w:p>
        </w:tc>
        <w:tc>
          <w:tcPr>
            <w:tcW w:w="449" w:type="pct"/>
            <w:shd w:val="clear" w:color="000000" w:fill="FFFFFF"/>
            <w:noWrap/>
            <w:vAlign w:val="center"/>
            <w:hideMark/>
          </w:tcPr>
          <w:p w14:paraId="2B98E2FF"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31/03/2019</w:t>
            </w:r>
          </w:p>
        </w:tc>
        <w:tc>
          <w:tcPr>
            <w:tcW w:w="320" w:type="pct"/>
            <w:shd w:val="clear" w:color="000000" w:fill="FFFFFF"/>
            <w:noWrap/>
            <w:vAlign w:val="center"/>
            <w:hideMark/>
          </w:tcPr>
          <w:p w14:paraId="23492D8D"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89,90</w:t>
            </w:r>
          </w:p>
        </w:tc>
        <w:tc>
          <w:tcPr>
            <w:tcW w:w="391" w:type="pct"/>
            <w:shd w:val="clear" w:color="000000" w:fill="FFFFFF"/>
            <w:noWrap/>
            <w:vAlign w:val="center"/>
            <w:hideMark/>
          </w:tcPr>
          <w:p w14:paraId="496536B1"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r>
      <w:tr w:rsidR="00523361" w:rsidRPr="00523361" w14:paraId="29B28AB6" w14:textId="77777777" w:rsidTr="00523361">
        <w:trPr>
          <w:trHeight w:val="20"/>
          <w:jc w:val="center"/>
        </w:trPr>
        <w:tc>
          <w:tcPr>
            <w:tcW w:w="223" w:type="pct"/>
            <w:shd w:val="clear" w:color="000000" w:fill="FFFFFF"/>
            <w:vAlign w:val="center"/>
          </w:tcPr>
          <w:p w14:paraId="1E232A9B" w14:textId="77E56C8A" w:rsidR="00523361" w:rsidRPr="00523361" w:rsidRDefault="00523361" w:rsidP="00523361">
            <w:pPr>
              <w:widowControl/>
              <w:autoSpaceDE/>
              <w:autoSpaceDN/>
              <w:jc w:val="center"/>
              <w:rPr>
                <w:rFonts w:eastAsia="Times New Roman" w:cstheme="majorHAnsi"/>
                <w:sz w:val="14"/>
                <w:szCs w:val="18"/>
                <w:lang w:val="es-CO" w:eastAsia="es-CO"/>
              </w:rPr>
            </w:pPr>
            <w:r w:rsidRPr="00523361">
              <w:rPr>
                <w:rFonts w:ascii="Calibri" w:hAnsi="Calibri"/>
                <w:color w:val="000000"/>
                <w:sz w:val="14"/>
              </w:rPr>
              <w:t>32</w:t>
            </w:r>
          </w:p>
        </w:tc>
        <w:tc>
          <w:tcPr>
            <w:tcW w:w="655" w:type="pct"/>
            <w:shd w:val="clear" w:color="000000" w:fill="FFFFFF"/>
            <w:vAlign w:val="center"/>
            <w:hideMark/>
          </w:tcPr>
          <w:p w14:paraId="7191384B" w14:textId="394B7062"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37.861.458</w:t>
            </w:r>
          </w:p>
        </w:tc>
        <w:tc>
          <w:tcPr>
            <w:tcW w:w="1536" w:type="pct"/>
            <w:shd w:val="clear" w:color="000000" w:fill="FFFFFF"/>
            <w:vAlign w:val="center"/>
            <w:hideMark/>
          </w:tcPr>
          <w:p w14:paraId="3A76A2C1"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TECNICO OPERATIVO</w:t>
            </w:r>
          </w:p>
        </w:tc>
        <w:tc>
          <w:tcPr>
            <w:tcW w:w="401" w:type="pct"/>
            <w:shd w:val="clear" w:color="000000" w:fill="FFFFFF"/>
            <w:vAlign w:val="center"/>
            <w:hideMark/>
          </w:tcPr>
          <w:p w14:paraId="744E91F0"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314</w:t>
            </w:r>
          </w:p>
        </w:tc>
        <w:tc>
          <w:tcPr>
            <w:tcW w:w="321" w:type="pct"/>
            <w:shd w:val="clear" w:color="000000" w:fill="FFFFFF"/>
            <w:vAlign w:val="center"/>
            <w:hideMark/>
          </w:tcPr>
          <w:p w14:paraId="05419D80"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03</w:t>
            </w:r>
          </w:p>
        </w:tc>
        <w:tc>
          <w:tcPr>
            <w:tcW w:w="319" w:type="pct"/>
            <w:shd w:val="clear" w:color="000000" w:fill="FFFFFF"/>
            <w:noWrap/>
            <w:vAlign w:val="center"/>
            <w:hideMark/>
          </w:tcPr>
          <w:p w14:paraId="4143EDF9"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385" w:type="pct"/>
            <w:shd w:val="clear" w:color="000000" w:fill="FFFFFF"/>
            <w:vAlign w:val="center"/>
            <w:hideMark/>
          </w:tcPr>
          <w:p w14:paraId="660D4551"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NO</w:t>
            </w:r>
          </w:p>
        </w:tc>
        <w:tc>
          <w:tcPr>
            <w:tcW w:w="449" w:type="pct"/>
            <w:shd w:val="clear" w:color="000000" w:fill="FFFFFF"/>
            <w:noWrap/>
            <w:vAlign w:val="center"/>
            <w:hideMark/>
          </w:tcPr>
          <w:p w14:paraId="262928CB"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31/03/2019</w:t>
            </w:r>
          </w:p>
        </w:tc>
        <w:tc>
          <w:tcPr>
            <w:tcW w:w="320" w:type="pct"/>
            <w:shd w:val="clear" w:color="000000" w:fill="FFFFFF"/>
            <w:noWrap/>
            <w:vAlign w:val="center"/>
            <w:hideMark/>
          </w:tcPr>
          <w:p w14:paraId="140EAA99"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97,55</w:t>
            </w:r>
          </w:p>
        </w:tc>
        <w:tc>
          <w:tcPr>
            <w:tcW w:w="391" w:type="pct"/>
            <w:shd w:val="clear" w:color="000000" w:fill="FFFFFF"/>
            <w:noWrap/>
            <w:vAlign w:val="center"/>
            <w:hideMark/>
          </w:tcPr>
          <w:p w14:paraId="11B36190"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r>
      <w:tr w:rsidR="00523361" w:rsidRPr="00523361" w14:paraId="124A2A60" w14:textId="77777777" w:rsidTr="00523361">
        <w:trPr>
          <w:trHeight w:val="20"/>
          <w:jc w:val="center"/>
        </w:trPr>
        <w:tc>
          <w:tcPr>
            <w:tcW w:w="223" w:type="pct"/>
            <w:shd w:val="clear" w:color="000000" w:fill="FFFFFF"/>
            <w:vAlign w:val="center"/>
          </w:tcPr>
          <w:p w14:paraId="46BE2D3F" w14:textId="3781D236" w:rsidR="00523361" w:rsidRPr="00523361" w:rsidRDefault="00523361" w:rsidP="00523361">
            <w:pPr>
              <w:widowControl/>
              <w:autoSpaceDE/>
              <w:autoSpaceDN/>
              <w:jc w:val="center"/>
              <w:rPr>
                <w:rFonts w:eastAsia="Times New Roman" w:cstheme="majorHAnsi"/>
                <w:sz w:val="14"/>
                <w:szCs w:val="18"/>
                <w:lang w:val="es-CO" w:eastAsia="es-CO"/>
              </w:rPr>
            </w:pPr>
            <w:r w:rsidRPr="00523361">
              <w:rPr>
                <w:rFonts w:ascii="Calibri" w:hAnsi="Calibri"/>
                <w:color w:val="000000"/>
                <w:sz w:val="14"/>
              </w:rPr>
              <w:t>33</w:t>
            </w:r>
          </w:p>
        </w:tc>
        <w:tc>
          <w:tcPr>
            <w:tcW w:w="655" w:type="pct"/>
            <w:shd w:val="clear" w:color="000000" w:fill="FFFFFF"/>
            <w:vAlign w:val="center"/>
            <w:hideMark/>
          </w:tcPr>
          <w:p w14:paraId="418020D7" w14:textId="46264F54"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52.856.506</w:t>
            </w:r>
          </w:p>
        </w:tc>
        <w:tc>
          <w:tcPr>
            <w:tcW w:w="1536" w:type="pct"/>
            <w:shd w:val="clear" w:color="000000" w:fill="FFFFFF"/>
            <w:vAlign w:val="center"/>
            <w:hideMark/>
          </w:tcPr>
          <w:p w14:paraId="28C5D637"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TECNICO OPERATIVO</w:t>
            </w:r>
          </w:p>
        </w:tc>
        <w:tc>
          <w:tcPr>
            <w:tcW w:w="401" w:type="pct"/>
            <w:shd w:val="clear" w:color="000000" w:fill="FFFFFF"/>
            <w:vAlign w:val="center"/>
            <w:hideMark/>
          </w:tcPr>
          <w:p w14:paraId="48B7D4EC"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314</w:t>
            </w:r>
          </w:p>
        </w:tc>
        <w:tc>
          <w:tcPr>
            <w:tcW w:w="321" w:type="pct"/>
            <w:shd w:val="clear" w:color="000000" w:fill="FFFFFF"/>
            <w:vAlign w:val="center"/>
            <w:hideMark/>
          </w:tcPr>
          <w:p w14:paraId="4F702C83"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02</w:t>
            </w:r>
          </w:p>
        </w:tc>
        <w:tc>
          <w:tcPr>
            <w:tcW w:w="319" w:type="pct"/>
            <w:shd w:val="clear" w:color="000000" w:fill="FFFFFF"/>
            <w:noWrap/>
            <w:vAlign w:val="center"/>
            <w:hideMark/>
          </w:tcPr>
          <w:p w14:paraId="1D688212"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385" w:type="pct"/>
            <w:shd w:val="clear" w:color="000000" w:fill="FFFFFF"/>
            <w:vAlign w:val="center"/>
            <w:hideMark/>
          </w:tcPr>
          <w:p w14:paraId="4D52B645"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NO</w:t>
            </w:r>
          </w:p>
        </w:tc>
        <w:tc>
          <w:tcPr>
            <w:tcW w:w="449" w:type="pct"/>
            <w:shd w:val="clear" w:color="000000" w:fill="FFFFFF"/>
            <w:noWrap/>
            <w:vAlign w:val="center"/>
            <w:hideMark/>
          </w:tcPr>
          <w:p w14:paraId="792744B6"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1/06/2019</w:t>
            </w:r>
          </w:p>
        </w:tc>
        <w:tc>
          <w:tcPr>
            <w:tcW w:w="320" w:type="pct"/>
            <w:shd w:val="clear" w:color="000000" w:fill="FFFFFF"/>
            <w:noWrap/>
            <w:vAlign w:val="center"/>
            <w:hideMark/>
          </w:tcPr>
          <w:p w14:paraId="7283FD8A" w14:textId="77777777" w:rsidR="00523361" w:rsidRPr="00523361" w:rsidRDefault="00523361" w:rsidP="00523361">
            <w:pPr>
              <w:widowControl/>
              <w:autoSpaceDE/>
              <w:autoSpaceDN/>
              <w:jc w:val="center"/>
              <w:rPr>
                <w:rFonts w:eastAsia="Times New Roman" w:cstheme="majorHAnsi"/>
                <w:sz w:val="16"/>
                <w:szCs w:val="18"/>
                <w:lang w:val="es-CO" w:eastAsia="es-CO"/>
              </w:rPr>
            </w:pPr>
          </w:p>
        </w:tc>
        <w:tc>
          <w:tcPr>
            <w:tcW w:w="391" w:type="pct"/>
            <w:shd w:val="clear" w:color="000000" w:fill="FFFFFF"/>
            <w:noWrap/>
            <w:vAlign w:val="center"/>
            <w:hideMark/>
          </w:tcPr>
          <w:p w14:paraId="4CA2880D"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r>
      <w:tr w:rsidR="00523361" w:rsidRPr="00523361" w14:paraId="518540F3" w14:textId="77777777" w:rsidTr="00523361">
        <w:trPr>
          <w:trHeight w:val="20"/>
          <w:jc w:val="center"/>
        </w:trPr>
        <w:tc>
          <w:tcPr>
            <w:tcW w:w="223" w:type="pct"/>
            <w:shd w:val="clear" w:color="000000" w:fill="FFFFFF"/>
            <w:vAlign w:val="center"/>
          </w:tcPr>
          <w:p w14:paraId="456C17E4" w14:textId="0A6A20A3" w:rsidR="00523361" w:rsidRPr="00523361" w:rsidRDefault="00523361" w:rsidP="00523361">
            <w:pPr>
              <w:widowControl/>
              <w:autoSpaceDE/>
              <w:autoSpaceDN/>
              <w:jc w:val="center"/>
              <w:rPr>
                <w:rFonts w:eastAsia="Times New Roman" w:cstheme="majorHAnsi"/>
                <w:sz w:val="14"/>
                <w:szCs w:val="18"/>
                <w:lang w:val="es-CO" w:eastAsia="es-CO"/>
              </w:rPr>
            </w:pPr>
            <w:r w:rsidRPr="00523361">
              <w:rPr>
                <w:rFonts w:ascii="Calibri" w:hAnsi="Calibri"/>
                <w:color w:val="000000"/>
                <w:sz w:val="14"/>
              </w:rPr>
              <w:t>34</w:t>
            </w:r>
          </w:p>
        </w:tc>
        <w:tc>
          <w:tcPr>
            <w:tcW w:w="655" w:type="pct"/>
            <w:shd w:val="clear" w:color="000000" w:fill="FFFFFF"/>
            <w:vAlign w:val="center"/>
            <w:hideMark/>
          </w:tcPr>
          <w:p w14:paraId="42485B93" w14:textId="08DA9AAA"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52.887.407</w:t>
            </w:r>
          </w:p>
        </w:tc>
        <w:tc>
          <w:tcPr>
            <w:tcW w:w="1536" w:type="pct"/>
            <w:shd w:val="clear" w:color="000000" w:fill="FFFFFF"/>
            <w:vAlign w:val="center"/>
            <w:hideMark/>
          </w:tcPr>
          <w:p w14:paraId="6B93F52C"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TECNICO OPERATIVO</w:t>
            </w:r>
          </w:p>
        </w:tc>
        <w:tc>
          <w:tcPr>
            <w:tcW w:w="401" w:type="pct"/>
            <w:shd w:val="clear" w:color="000000" w:fill="FFFFFF"/>
            <w:vAlign w:val="center"/>
            <w:hideMark/>
          </w:tcPr>
          <w:p w14:paraId="26317992"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314</w:t>
            </w:r>
          </w:p>
        </w:tc>
        <w:tc>
          <w:tcPr>
            <w:tcW w:w="321" w:type="pct"/>
            <w:shd w:val="clear" w:color="000000" w:fill="FFFFFF"/>
            <w:vAlign w:val="center"/>
            <w:hideMark/>
          </w:tcPr>
          <w:p w14:paraId="53118EC2"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02</w:t>
            </w:r>
          </w:p>
        </w:tc>
        <w:tc>
          <w:tcPr>
            <w:tcW w:w="319" w:type="pct"/>
            <w:shd w:val="clear" w:color="000000" w:fill="FFFFFF"/>
            <w:noWrap/>
            <w:vAlign w:val="center"/>
            <w:hideMark/>
          </w:tcPr>
          <w:p w14:paraId="639E9592"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97,33</w:t>
            </w:r>
          </w:p>
        </w:tc>
        <w:tc>
          <w:tcPr>
            <w:tcW w:w="385" w:type="pct"/>
            <w:shd w:val="clear" w:color="000000" w:fill="FFFFFF"/>
            <w:noWrap/>
            <w:vAlign w:val="center"/>
            <w:hideMark/>
          </w:tcPr>
          <w:p w14:paraId="55DCEDDC"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449" w:type="pct"/>
            <w:shd w:val="clear" w:color="000000" w:fill="FFFFFF"/>
            <w:noWrap/>
            <w:vAlign w:val="center"/>
            <w:hideMark/>
          </w:tcPr>
          <w:p w14:paraId="179DF960"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320" w:type="pct"/>
            <w:shd w:val="clear" w:color="000000" w:fill="FFFFFF"/>
            <w:noWrap/>
            <w:vAlign w:val="center"/>
            <w:hideMark/>
          </w:tcPr>
          <w:p w14:paraId="2274934C" w14:textId="77777777" w:rsidR="00523361" w:rsidRPr="00523361" w:rsidRDefault="00523361" w:rsidP="00523361">
            <w:pPr>
              <w:widowControl/>
              <w:autoSpaceDE/>
              <w:autoSpaceDN/>
              <w:jc w:val="center"/>
              <w:rPr>
                <w:rFonts w:eastAsia="Times New Roman" w:cstheme="majorHAnsi"/>
                <w:sz w:val="16"/>
                <w:szCs w:val="18"/>
                <w:lang w:val="es-CO" w:eastAsia="es-CO"/>
              </w:rPr>
            </w:pPr>
          </w:p>
        </w:tc>
        <w:tc>
          <w:tcPr>
            <w:tcW w:w="391" w:type="pct"/>
            <w:shd w:val="clear" w:color="000000" w:fill="FFFFFF"/>
            <w:noWrap/>
            <w:vAlign w:val="center"/>
            <w:hideMark/>
          </w:tcPr>
          <w:p w14:paraId="6D437FA8"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NO</w:t>
            </w:r>
          </w:p>
        </w:tc>
      </w:tr>
      <w:tr w:rsidR="00523361" w:rsidRPr="00523361" w14:paraId="6D679990" w14:textId="77777777" w:rsidTr="00523361">
        <w:trPr>
          <w:trHeight w:val="20"/>
          <w:jc w:val="center"/>
        </w:trPr>
        <w:tc>
          <w:tcPr>
            <w:tcW w:w="223" w:type="pct"/>
            <w:shd w:val="clear" w:color="000000" w:fill="FFFFFF"/>
            <w:vAlign w:val="center"/>
          </w:tcPr>
          <w:p w14:paraId="6D97D5B2" w14:textId="2472B77A" w:rsidR="00523361" w:rsidRPr="00523361" w:rsidRDefault="00523361" w:rsidP="00523361">
            <w:pPr>
              <w:widowControl/>
              <w:autoSpaceDE/>
              <w:autoSpaceDN/>
              <w:jc w:val="center"/>
              <w:rPr>
                <w:rFonts w:eastAsia="Times New Roman" w:cstheme="majorHAnsi"/>
                <w:sz w:val="14"/>
                <w:szCs w:val="18"/>
                <w:lang w:val="es-CO" w:eastAsia="es-CO"/>
              </w:rPr>
            </w:pPr>
            <w:r w:rsidRPr="00523361">
              <w:rPr>
                <w:rFonts w:ascii="Calibri" w:hAnsi="Calibri"/>
                <w:color w:val="000000"/>
                <w:sz w:val="14"/>
              </w:rPr>
              <w:t>35</w:t>
            </w:r>
          </w:p>
        </w:tc>
        <w:tc>
          <w:tcPr>
            <w:tcW w:w="655" w:type="pct"/>
            <w:shd w:val="clear" w:color="000000" w:fill="FFFFFF"/>
            <w:vAlign w:val="center"/>
            <w:hideMark/>
          </w:tcPr>
          <w:p w14:paraId="001979EE" w14:textId="5EDD5F24"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51.905.143</w:t>
            </w:r>
          </w:p>
        </w:tc>
        <w:tc>
          <w:tcPr>
            <w:tcW w:w="1536" w:type="pct"/>
            <w:shd w:val="clear" w:color="000000" w:fill="FFFFFF"/>
            <w:vAlign w:val="center"/>
            <w:hideMark/>
          </w:tcPr>
          <w:p w14:paraId="7A67737E"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AUXILIAR ADMINISTRATIVO</w:t>
            </w:r>
          </w:p>
        </w:tc>
        <w:tc>
          <w:tcPr>
            <w:tcW w:w="401" w:type="pct"/>
            <w:shd w:val="clear" w:color="000000" w:fill="FFFFFF"/>
            <w:vAlign w:val="center"/>
            <w:hideMark/>
          </w:tcPr>
          <w:p w14:paraId="6DC68F46"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407</w:t>
            </w:r>
          </w:p>
        </w:tc>
        <w:tc>
          <w:tcPr>
            <w:tcW w:w="321" w:type="pct"/>
            <w:shd w:val="clear" w:color="000000" w:fill="FFFFFF"/>
            <w:vAlign w:val="center"/>
            <w:hideMark/>
          </w:tcPr>
          <w:p w14:paraId="75735CD9"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04</w:t>
            </w:r>
          </w:p>
        </w:tc>
        <w:tc>
          <w:tcPr>
            <w:tcW w:w="319" w:type="pct"/>
            <w:shd w:val="clear" w:color="000000" w:fill="FFFFFF"/>
            <w:noWrap/>
            <w:vAlign w:val="center"/>
            <w:hideMark/>
          </w:tcPr>
          <w:p w14:paraId="65BDEABD"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93,00</w:t>
            </w:r>
          </w:p>
        </w:tc>
        <w:tc>
          <w:tcPr>
            <w:tcW w:w="385" w:type="pct"/>
            <w:shd w:val="clear" w:color="000000" w:fill="FFFFFF"/>
            <w:noWrap/>
            <w:vAlign w:val="center"/>
            <w:hideMark/>
          </w:tcPr>
          <w:p w14:paraId="41E342E1"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449" w:type="pct"/>
            <w:shd w:val="clear" w:color="000000" w:fill="FFFFFF"/>
            <w:noWrap/>
            <w:vAlign w:val="center"/>
            <w:hideMark/>
          </w:tcPr>
          <w:p w14:paraId="468992FF"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320" w:type="pct"/>
            <w:shd w:val="clear" w:color="000000" w:fill="FFFFFF"/>
            <w:noWrap/>
            <w:vAlign w:val="center"/>
            <w:hideMark/>
          </w:tcPr>
          <w:p w14:paraId="26D911A3" w14:textId="77777777" w:rsidR="00523361" w:rsidRPr="00523361" w:rsidRDefault="00523361" w:rsidP="00523361">
            <w:pPr>
              <w:widowControl/>
              <w:autoSpaceDE/>
              <w:autoSpaceDN/>
              <w:jc w:val="center"/>
              <w:rPr>
                <w:rFonts w:eastAsia="Times New Roman" w:cstheme="majorHAnsi"/>
                <w:sz w:val="16"/>
                <w:szCs w:val="18"/>
                <w:lang w:val="es-CO" w:eastAsia="es-CO"/>
              </w:rPr>
            </w:pPr>
          </w:p>
        </w:tc>
        <w:tc>
          <w:tcPr>
            <w:tcW w:w="391" w:type="pct"/>
            <w:shd w:val="clear" w:color="000000" w:fill="FFFFFF"/>
            <w:noWrap/>
            <w:vAlign w:val="center"/>
            <w:hideMark/>
          </w:tcPr>
          <w:p w14:paraId="70865B40"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NO</w:t>
            </w:r>
          </w:p>
        </w:tc>
      </w:tr>
      <w:tr w:rsidR="00523361" w:rsidRPr="00523361" w14:paraId="519A06F2" w14:textId="77777777" w:rsidTr="00523361">
        <w:trPr>
          <w:trHeight w:val="20"/>
          <w:jc w:val="center"/>
        </w:trPr>
        <w:tc>
          <w:tcPr>
            <w:tcW w:w="223" w:type="pct"/>
            <w:shd w:val="clear" w:color="000000" w:fill="FFFFFF"/>
            <w:vAlign w:val="center"/>
          </w:tcPr>
          <w:p w14:paraId="6A1880AB" w14:textId="5FF587E1" w:rsidR="00523361" w:rsidRPr="00523361" w:rsidRDefault="00523361" w:rsidP="00523361">
            <w:pPr>
              <w:widowControl/>
              <w:autoSpaceDE/>
              <w:autoSpaceDN/>
              <w:jc w:val="center"/>
              <w:rPr>
                <w:rFonts w:eastAsia="Times New Roman" w:cstheme="majorHAnsi"/>
                <w:sz w:val="14"/>
                <w:szCs w:val="18"/>
                <w:lang w:val="es-CO" w:eastAsia="es-CO"/>
              </w:rPr>
            </w:pPr>
            <w:r w:rsidRPr="00523361">
              <w:rPr>
                <w:rFonts w:ascii="Calibri" w:hAnsi="Calibri"/>
                <w:color w:val="000000"/>
                <w:sz w:val="14"/>
              </w:rPr>
              <w:t>36</w:t>
            </w:r>
          </w:p>
        </w:tc>
        <w:tc>
          <w:tcPr>
            <w:tcW w:w="655" w:type="pct"/>
            <w:shd w:val="clear" w:color="000000" w:fill="FFFFFF"/>
            <w:vAlign w:val="center"/>
            <w:hideMark/>
          </w:tcPr>
          <w:p w14:paraId="3A7B1822" w14:textId="74EE03E6"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80.727.048</w:t>
            </w:r>
          </w:p>
        </w:tc>
        <w:tc>
          <w:tcPr>
            <w:tcW w:w="1536" w:type="pct"/>
            <w:shd w:val="clear" w:color="000000" w:fill="FFFFFF"/>
            <w:vAlign w:val="center"/>
            <w:hideMark/>
          </w:tcPr>
          <w:p w14:paraId="198A8949"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SECRETARIO EJECUTIVO</w:t>
            </w:r>
          </w:p>
        </w:tc>
        <w:tc>
          <w:tcPr>
            <w:tcW w:w="401" w:type="pct"/>
            <w:shd w:val="clear" w:color="000000" w:fill="FFFFFF"/>
            <w:vAlign w:val="center"/>
            <w:hideMark/>
          </w:tcPr>
          <w:p w14:paraId="72C17535"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425</w:t>
            </w:r>
          </w:p>
        </w:tc>
        <w:tc>
          <w:tcPr>
            <w:tcW w:w="321" w:type="pct"/>
            <w:shd w:val="clear" w:color="000000" w:fill="FFFFFF"/>
            <w:vAlign w:val="center"/>
            <w:hideMark/>
          </w:tcPr>
          <w:p w14:paraId="02BA5B3C"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03</w:t>
            </w:r>
          </w:p>
        </w:tc>
        <w:tc>
          <w:tcPr>
            <w:tcW w:w="319" w:type="pct"/>
            <w:shd w:val="clear" w:color="000000" w:fill="FFFFFF"/>
            <w:noWrap/>
            <w:vAlign w:val="center"/>
            <w:hideMark/>
          </w:tcPr>
          <w:p w14:paraId="424AAC58"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385" w:type="pct"/>
            <w:shd w:val="clear" w:color="000000" w:fill="FFFFFF"/>
            <w:vAlign w:val="center"/>
            <w:hideMark/>
          </w:tcPr>
          <w:p w14:paraId="45C27181"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NO</w:t>
            </w:r>
          </w:p>
        </w:tc>
        <w:tc>
          <w:tcPr>
            <w:tcW w:w="449" w:type="pct"/>
            <w:shd w:val="clear" w:color="000000" w:fill="FFFFFF"/>
            <w:noWrap/>
            <w:vAlign w:val="center"/>
            <w:hideMark/>
          </w:tcPr>
          <w:p w14:paraId="4F8941EC"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31/03/2019</w:t>
            </w:r>
          </w:p>
        </w:tc>
        <w:tc>
          <w:tcPr>
            <w:tcW w:w="320" w:type="pct"/>
            <w:shd w:val="clear" w:color="000000" w:fill="FFFFFF"/>
            <w:noWrap/>
            <w:vAlign w:val="center"/>
            <w:hideMark/>
          </w:tcPr>
          <w:p w14:paraId="5FB2CF54"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100,00</w:t>
            </w:r>
          </w:p>
        </w:tc>
        <w:tc>
          <w:tcPr>
            <w:tcW w:w="391" w:type="pct"/>
            <w:shd w:val="clear" w:color="000000" w:fill="FFFFFF"/>
            <w:noWrap/>
            <w:vAlign w:val="center"/>
            <w:hideMark/>
          </w:tcPr>
          <w:p w14:paraId="69C8A620"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r>
      <w:tr w:rsidR="00523361" w:rsidRPr="00523361" w14:paraId="1FAFE2DF" w14:textId="77777777" w:rsidTr="00523361">
        <w:trPr>
          <w:trHeight w:val="20"/>
          <w:jc w:val="center"/>
        </w:trPr>
        <w:tc>
          <w:tcPr>
            <w:tcW w:w="223" w:type="pct"/>
            <w:shd w:val="clear" w:color="000000" w:fill="FFFFFF"/>
            <w:vAlign w:val="center"/>
          </w:tcPr>
          <w:p w14:paraId="158CF9A0" w14:textId="696AA44B" w:rsidR="00523361" w:rsidRPr="00523361" w:rsidRDefault="00523361" w:rsidP="00523361">
            <w:pPr>
              <w:widowControl/>
              <w:autoSpaceDE/>
              <w:autoSpaceDN/>
              <w:jc w:val="center"/>
              <w:rPr>
                <w:rFonts w:eastAsia="Times New Roman" w:cstheme="majorHAnsi"/>
                <w:sz w:val="14"/>
                <w:szCs w:val="18"/>
                <w:lang w:val="es-CO" w:eastAsia="es-CO"/>
              </w:rPr>
            </w:pPr>
            <w:r w:rsidRPr="00523361">
              <w:rPr>
                <w:rFonts w:ascii="Calibri" w:hAnsi="Calibri"/>
                <w:color w:val="000000"/>
                <w:sz w:val="14"/>
              </w:rPr>
              <w:t>37</w:t>
            </w:r>
          </w:p>
        </w:tc>
        <w:tc>
          <w:tcPr>
            <w:tcW w:w="655" w:type="pct"/>
            <w:shd w:val="clear" w:color="000000" w:fill="FFFFFF"/>
            <w:vAlign w:val="center"/>
            <w:hideMark/>
          </w:tcPr>
          <w:p w14:paraId="1D094C48" w14:textId="490D1289"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4.221.574</w:t>
            </w:r>
          </w:p>
        </w:tc>
        <w:tc>
          <w:tcPr>
            <w:tcW w:w="1536" w:type="pct"/>
            <w:shd w:val="clear" w:color="000000" w:fill="FFFFFF"/>
            <w:vAlign w:val="center"/>
            <w:hideMark/>
          </w:tcPr>
          <w:p w14:paraId="0B92A707"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PROFESIONAL ESPECIALIZADO</w:t>
            </w:r>
          </w:p>
        </w:tc>
        <w:tc>
          <w:tcPr>
            <w:tcW w:w="401" w:type="pct"/>
            <w:shd w:val="clear" w:color="000000" w:fill="FFFFFF"/>
            <w:vAlign w:val="center"/>
            <w:hideMark/>
          </w:tcPr>
          <w:p w14:paraId="141E7F2D"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222</w:t>
            </w:r>
          </w:p>
        </w:tc>
        <w:tc>
          <w:tcPr>
            <w:tcW w:w="321" w:type="pct"/>
            <w:shd w:val="clear" w:color="000000" w:fill="FFFFFF"/>
            <w:vAlign w:val="center"/>
            <w:hideMark/>
          </w:tcPr>
          <w:p w14:paraId="7101ADB2"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05</w:t>
            </w:r>
          </w:p>
        </w:tc>
        <w:tc>
          <w:tcPr>
            <w:tcW w:w="319" w:type="pct"/>
            <w:shd w:val="clear" w:color="000000" w:fill="FFFFFF"/>
            <w:noWrap/>
            <w:vAlign w:val="center"/>
            <w:hideMark/>
          </w:tcPr>
          <w:p w14:paraId="68718963"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385" w:type="pct"/>
            <w:shd w:val="clear" w:color="000000" w:fill="FFFFFF"/>
            <w:vAlign w:val="center"/>
            <w:hideMark/>
          </w:tcPr>
          <w:p w14:paraId="66B08164"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NO</w:t>
            </w:r>
          </w:p>
        </w:tc>
        <w:tc>
          <w:tcPr>
            <w:tcW w:w="449" w:type="pct"/>
            <w:shd w:val="clear" w:color="000000" w:fill="FFFFFF"/>
            <w:noWrap/>
            <w:vAlign w:val="center"/>
            <w:hideMark/>
          </w:tcPr>
          <w:p w14:paraId="1C60BEC9"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31/03/2019</w:t>
            </w:r>
          </w:p>
        </w:tc>
        <w:tc>
          <w:tcPr>
            <w:tcW w:w="320" w:type="pct"/>
            <w:shd w:val="clear" w:color="000000" w:fill="FFFFFF"/>
            <w:noWrap/>
            <w:vAlign w:val="center"/>
            <w:hideMark/>
          </w:tcPr>
          <w:p w14:paraId="4683D63F"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100,00</w:t>
            </w:r>
          </w:p>
        </w:tc>
        <w:tc>
          <w:tcPr>
            <w:tcW w:w="391" w:type="pct"/>
            <w:shd w:val="clear" w:color="000000" w:fill="FFFFFF"/>
            <w:noWrap/>
            <w:vAlign w:val="center"/>
            <w:hideMark/>
          </w:tcPr>
          <w:p w14:paraId="4ABF15B0"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r>
      <w:tr w:rsidR="00523361" w:rsidRPr="00523361" w14:paraId="06AEB14A" w14:textId="77777777" w:rsidTr="00523361">
        <w:trPr>
          <w:trHeight w:val="20"/>
          <w:jc w:val="center"/>
        </w:trPr>
        <w:tc>
          <w:tcPr>
            <w:tcW w:w="223" w:type="pct"/>
            <w:shd w:val="clear" w:color="000000" w:fill="FFFFFF"/>
            <w:vAlign w:val="center"/>
          </w:tcPr>
          <w:p w14:paraId="2E3F0FEA" w14:textId="3B2DBE1E" w:rsidR="00523361" w:rsidRPr="00523361" w:rsidRDefault="00523361" w:rsidP="00523361">
            <w:pPr>
              <w:widowControl/>
              <w:autoSpaceDE/>
              <w:autoSpaceDN/>
              <w:jc w:val="center"/>
              <w:rPr>
                <w:rFonts w:eastAsia="Times New Roman" w:cstheme="majorHAnsi"/>
                <w:sz w:val="14"/>
                <w:szCs w:val="18"/>
                <w:lang w:val="es-CO" w:eastAsia="es-CO"/>
              </w:rPr>
            </w:pPr>
            <w:r w:rsidRPr="00523361">
              <w:rPr>
                <w:rFonts w:ascii="Calibri" w:hAnsi="Calibri"/>
                <w:color w:val="000000"/>
                <w:sz w:val="14"/>
              </w:rPr>
              <w:t>38</w:t>
            </w:r>
          </w:p>
        </w:tc>
        <w:tc>
          <w:tcPr>
            <w:tcW w:w="655" w:type="pct"/>
            <w:shd w:val="clear" w:color="000000" w:fill="FFFFFF"/>
            <w:vAlign w:val="center"/>
            <w:hideMark/>
          </w:tcPr>
          <w:p w14:paraId="399F4800" w14:textId="5C511929"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80.761.404</w:t>
            </w:r>
          </w:p>
        </w:tc>
        <w:tc>
          <w:tcPr>
            <w:tcW w:w="1536" w:type="pct"/>
            <w:shd w:val="clear" w:color="000000" w:fill="FFFFFF"/>
            <w:vAlign w:val="center"/>
            <w:hideMark/>
          </w:tcPr>
          <w:p w14:paraId="4FE52682"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PROFESIONAL UNIVERSITARIO</w:t>
            </w:r>
          </w:p>
        </w:tc>
        <w:tc>
          <w:tcPr>
            <w:tcW w:w="401" w:type="pct"/>
            <w:shd w:val="clear" w:color="000000" w:fill="FFFFFF"/>
            <w:vAlign w:val="center"/>
            <w:hideMark/>
          </w:tcPr>
          <w:p w14:paraId="25033C2B"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219</w:t>
            </w:r>
          </w:p>
        </w:tc>
        <w:tc>
          <w:tcPr>
            <w:tcW w:w="321" w:type="pct"/>
            <w:shd w:val="clear" w:color="000000" w:fill="FFFFFF"/>
            <w:vAlign w:val="center"/>
            <w:hideMark/>
          </w:tcPr>
          <w:p w14:paraId="08280987"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01</w:t>
            </w:r>
          </w:p>
        </w:tc>
        <w:tc>
          <w:tcPr>
            <w:tcW w:w="319" w:type="pct"/>
            <w:shd w:val="clear" w:color="000000" w:fill="FFFFFF"/>
            <w:noWrap/>
            <w:vAlign w:val="center"/>
            <w:hideMark/>
          </w:tcPr>
          <w:p w14:paraId="03023399"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100,00</w:t>
            </w:r>
          </w:p>
        </w:tc>
        <w:tc>
          <w:tcPr>
            <w:tcW w:w="385" w:type="pct"/>
            <w:shd w:val="clear" w:color="000000" w:fill="FFFFFF"/>
            <w:noWrap/>
            <w:vAlign w:val="center"/>
            <w:hideMark/>
          </w:tcPr>
          <w:p w14:paraId="068226DD"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449" w:type="pct"/>
            <w:shd w:val="clear" w:color="000000" w:fill="FFFFFF"/>
            <w:noWrap/>
            <w:vAlign w:val="center"/>
            <w:hideMark/>
          </w:tcPr>
          <w:p w14:paraId="4A199B31"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320" w:type="pct"/>
            <w:shd w:val="clear" w:color="000000" w:fill="FFFFFF"/>
            <w:noWrap/>
            <w:vAlign w:val="center"/>
            <w:hideMark/>
          </w:tcPr>
          <w:p w14:paraId="53638C65" w14:textId="77777777" w:rsidR="00523361" w:rsidRPr="00523361" w:rsidRDefault="00523361" w:rsidP="00523361">
            <w:pPr>
              <w:widowControl/>
              <w:autoSpaceDE/>
              <w:autoSpaceDN/>
              <w:jc w:val="center"/>
              <w:rPr>
                <w:rFonts w:eastAsia="Times New Roman" w:cstheme="majorHAnsi"/>
                <w:sz w:val="16"/>
                <w:szCs w:val="18"/>
                <w:lang w:val="es-CO" w:eastAsia="es-CO"/>
              </w:rPr>
            </w:pPr>
          </w:p>
        </w:tc>
        <w:tc>
          <w:tcPr>
            <w:tcW w:w="391" w:type="pct"/>
            <w:shd w:val="clear" w:color="000000" w:fill="FFFFFF"/>
            <w:noWrap/>
            <w:vAlign w:val="center"/>
            <w:hideMark/>
          </w:tcPr>
          <w:p w14:paraId="2D0DD4EF"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NO</w:t>
            </w:r>
          </w:p>
        </w:tc>
      </w:tr>
      <w:tr w:rsidR="00523361" w:rsidRPr="00523361" w14:paraId="6542EE21" w14:textId="77777777" w:rsidTr="00523361">
        <w:trPr>
          <w:trHeight w:val="20"/>
          <w:jc w:val="center"/>
        </w:trPr>
        <w:tc>
          <w:tcPr>
            <w:tcW w:w="223" w:type="pct"/>
            <w:shd w:val="clear" w:color="000000" w:fill="FFFFFF"/>
            <w:vAlign w:val="center"/>
          </w:tcPr>
          <w:p w14:paraId="2429BF10" w14:textId="64E35BD0" w:rsidR="00523361" w:rsidRPr="00523361" w:rsidRDefault="00523361" w:rsidP="00523361">
            <w:pPr>
              <w:widowControl/>
              <w:autoSpaceDE/>
              <w:autoSpaceDN/>
              <w:jc w:val="center"/>
              <w:rPr>
                <w:rFonts w:eastAsia="Times New Roman" w:cstheme="majorHAnsi"/>
                <w:sz w:val="14"/>
                <w:szCs w:val="18"/>
                <w:lang w:val="es-CO" w:eastAsia="es-CO"/>
              </w:rPr>
            </w:pPr>
            <w:r w:rsidRPr="00523361">
              <w:rPr>
                <w:rFonts w:ascii="Calibri" w:hAnsi="Calibri"/>
                <w:color w:val="000000"/>
                <w:sz w:val="14"/>
              </w:rPr>
              <w:t>39</w:t>
            </w:r>
          </w:p>
        </w:tc>
        <w:tc>
          <w:tcPr>
            <w:tcW w:w="655" w:type="pct"/>
            <w:shd w:val="clear" w:color="000000" w:fill="FFFFFF"/>
            <w:vAlign w:val="center"/>
            <w:hideMark/>
          </w:tcPr>
          <w:p w14:paraId="76D41CE6" w14:textId="44524B90"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7.174.025</w:t>
            </w:r>
          </w:p>
        </w:tc>
        <w:tc>
          <w:tcPr>
            <w:tcW w:w="1536" w:type="pct"/>
            <w:shd w:val="clear" w:color="000000" w:fill="FFFFFF"/>
            <w:vAlign w:val="center"/>
            <w:hideMark/>
          </w:tcPr>
          <w:p w14:paraId="4AF47C41"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PROFESIONAL UNIVERSITARIO</w:t>
            </w:r>
          </w:p>
        </w:tc>
        <w:tc>
          <w:tcPr>
            <w:tcW w:w="401" w:type="pct"/>
            <w:shd w:val="clear" w:color="000000" w:fill="FFFFFF"/>
            <w:vAlign w:val="center"/>
            <w:hideMark/>
          </w:tcPr>
          <w:p w14:paraId="204F9BA9"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219</w:t>
            </w:r>
          </w:p>
        </w:tc>
        <w:tc>
          <w:tcPr>
            <w:tcW w:w="321" w:type="pct"/>
            <w:shd w:val="clear" w:color="000000" w:fill="FFFFFF"/>
            <w:vAlign w:val="center"/>
            <w:hideMark/>
          </w:tcPr>
          <w:p w14:paraId="29137844"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01</w:t>
            </w:r>
          </w:p>
        </w:tc>
        <w:tc>
          <w:tcPr>
            <w:tcW w:w="319" w:type="pct"/>
            <w:shd w:val="clear" w:color="000000" w:fill="FFFFFF"/>
            <w:noWrap/>
            <w:vAlign w:val="center"/>
            <w:hideMark/>
          </w:tcPr>
          <w:p w14:paraId="6AF98252"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96,10</w:t>
            </w:r>
          </w:p>
        </w:tc>
        <w:tc>
          <w:tcPr>
            <w:tcW w:w="385" w:type="pct"/>
            <w:shd w:val="clear" w:color="000000" w:fill="FFFFFF"/>
            <w:noWrap/>
            <w:vAlign w:val="center"/>
            <w:hideMark/>
          </w:tcPr>
          <w:p w14:paraId="010977C8"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449" w:type="pct"/>
            <w:shd w:val="clear" w:color="000000" w:fill="FFFFFF"/>
            <w:noWrap/>
            <w:vAlign w:val="center"/>
            <w:hideMark/>
          </w:tcPr>
          <w:p w14:paraId="6344EE06"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320" w:type="pct"/>
            <w:shd w:val="clear" w:color="000000" w:fill="FFFFFF"/>
            <w:noWrap/>
            <w:vAlign w:val="center"/>
            <w:hideMark/>
          </w:tcPr>
          <w:p w14:paraId="666C4920" w14:textId="77777777" w:rsidR="00523361" w:rsidRPr="00523361" w:rsidRDefault="00523361" w:rsidP="00523361">
            <w:pPr>
              <w:widowControl/>
              <w:autoSpaceDE/>
              <w:autoSpaceDN/>
              <w:jc w:val="center"/>
              <w:rPr>
                <w:rFonts w:eastAsia="Times New Roman" w:cstheme="majorHAnsi"/>
                <w:sz w:val="16"/>
                <w:szCs w:val="18"/>
                <w:lang w:val="es-CO" w:eastAsia="es-CO"/>
              </w:rPr>
            </w:pPr>
          </w:p>
        </w:tc>
        <w:tc>
          <w:tcPr>
            <w:tcW w:w="391" w:type="pct"/>
            <w:shd w:val="clear" w:color="000000" w:fill="FFFFFF"/>
            <w:noWrap/>
            <w:vAlign w:val="center"/>
            <w:hideMark/>
          </w:tcPr>
          <w:p w14:paraId="633E39F9" w14:textId="77777777" w:rsidR="00523361" w:rsidRPr="00523361" w:rsidRDefault="00523361" w:rsidP="00523361">
            <w:pPr>
              <w:widowControl/>
              <w:autoSpaceDE/>
              <w:autoSpaceDN/>
              <w:jc w:val="center"/>
              <w:rPr>
                <w:rFonts w:eastAsia="Times New Roman" w:cstheme="majorHAnsi"/>
                <w:bCs/>
                <w:sz w:val="16"/>
                <w:szCs w:val="18"/>
                <w:lang w:val="es-CO" w:eastAsia="es-CO"/>
              </w:rPr>
            </w:pPr>
            <w:r w:rsidRPr="00523361">
              <w:rPr>
                <w:rFonts w:eastAsia="Times New Roman" w:cstheme="majorHAnsi"/>
                <w:bCs/>
                <w:sz w:val="16"/>
                <w:szCs w:val="18"/>
                <w:lang w:val="es-CO" w:eastAsia="es-CO"/>
              </w:rPr>
              <w:t>SI</w:t>
            </w:r>
          </w:p>
        </w:tc>
      </w:tr>
      <w:tr w:rsidR="00523361" w:rsidRPr="00523361" w14:paraId="046ACDFD" w14:textId="77777777" w:rsidTr="00523361">
        <w:trPr>
          <w:trHeight w:val="20"/>
          <w:jc w:val="center"/>
        </w:trPr>
        <w:tc>
          <w:tcPr>
            <w:tcW w:w="223" w:type="pct"/>
            <w:shd w:val="clear" w:color="000000" w:fill="FFFFFF"/>
            <w:vAlign w:val="center"/>
          </w:tcPr>
          <w:p w14:paraId="6639275D" w14:textId="01462F61" w:rsidR="00523361" w:rsidRPr="00523361" w:rsidRDefault="00523361" w:rsidP="00523361">
            <w:pPr>
              <w:widowControl/>
              <w:autoSpaceDE/>
              <w:autoSpaceDN/>
              <w:jc w:val="center"/>
              <w:rPr>
                <w:rFonts w:eastAsia="Times New Roman" w:cstheme="majorHAnsi"/>
                <w:sz w:val="14"/>
                <w:szCs w:val="18"/>
                <w:lang w:val="es-CO" w:eastAsia="es-CO"/>
              </w:rPr>
            </w:pPr>
            <w:r w:rsidRPr="00523361">
              <w:rPr>
                <w:rFonts w:ascii="Calibri" w:hAnsi="Calibri"/>
                <w:color w:val="000000"/>
                <w:sz w:val="14"/>
              </w:rPr>
              <w:t>40</w:t>
            </w:r>
          </w:p>
        </w:tc>
        <w:tc>
          <w:tcPr>
            <w:tcW w:w="655" w:type="pct"/>
            <w:shd w:val="clear" w:color="000000" w:fill="FFFFFF"/>
            <w:vAlign w:val="center"/>
            <w:hideMark/>
          </w:tcPr>
          <w:p w14:paraId="53B65EAC" w14:textId="709383EE"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9.534.987</w:t>
            </w:r>
          </w:p>
        </w:tc>
        <w:tc>
          <w:tcPr>
            <w:tcW w:w="1536" w:type="pct"/>
            <w:shd w:val="clear" w:color="000000" w:fill="FFFFFF"/>
            <w:vAlign w:val="center"/>
            <w:hideMark/>
          </w:tcPr>
          <w:p w14:paraId="29513540"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AUXILIAR ADMINISTRATIVO</w:t>
            </w:r>
          </w:p>
        </w:tc>
        <w:tc>
          <w:tcPr>
            <w:tcW w:w="401" w:type="pct"/>
            <w:shd w:val="clear" w:color="000000" w:fill="FFFFFF"/>
            <w:vAlign w:val="center"/>
            <w:hideMark/>
          </w:tcPr>
          <w:p w14:paraId="2B74B16B"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407</w:t>
            </w:r>
          </w:p>
        </w:tc>
        <w:tc>
          <w:tcPr>
            <w:tcW w:w="321" w:type="pct"/>
            <w:shd w:val="clear" w:color="000000" w:fill="FFFFFF"/>
            <w:vAlign w:val="center"/>
            <w:hideMark/>
          </w:tcPr>
          <w:p w14:paraId="36C70F31"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03</w:t>
            </w:r>
          </w:p>
        </w:tc>
        <w:tc>
          <w:tcPr>
            <w:tcW w:w="319" w:type="pct"/>
            <w:shd w:val="clear" w:color="000000" w:fill="FFFFFF"/>
            <w:noWrap/>
            <w:vAlign w:val="center"/>
            <w:hideMark/>
          </w:tcPr>
          <w:p w14:paraId="0D9EA2EB"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96,91</w:t>
            </w:r>
          </w:p>
        </w:tc>
        <w:tc>
          <w:tcPr>
            <w:tcW w:w="385" w:type="pct"/>
            <w:shd w:val="clear" w:color="000000" w:fill="FFFFFF"/>
            <w:noWrap/>
            <w:vAlign w:val="center"/>
            <w:hideMark/>
          </w:tcPr>
          <w:p w14:paraId="19DCDC3A"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449" w:type="pct"/>
            <w:shd w:val="clear" w:color="000000" w:fill="FFFFFF"/>
            <w:noWrap/>
            <w:vAlign w:val="center"/>
            <w:hideMark/>
          </w:tcPr>
          <w:p w14:paraId="48F96227"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320" w:type="pct"/>
            <w:shd w:val="clear" w:color="000000" w:fill="FFFFFF"/>
            <w:noWrap/>
            <w:vAlign w:val="center"/>
            <w:hideMark/>
          </w:tcPr>
          <w:p w14:paraId="22375E24" w14:textId="77777777" w:rsidR="00523361" w:rsidRPr="00523361" w:rsidRDefault="00523361" w:rsidP="00523361">
            <w:pPr>
              <w:widowControl/>
              <w:autoSpaceDE/>
              <w:autoSpaceDN/>
              <w:jc w:val="center"/>
              <w:rPr>
                <w:rFonts w:eastAsia="Times New Roman" w:cstheme="majorHAnsi"/>
                <w:sz w:val="16"/>
                <w:szCs w:val="18"/>
                <w:lang w:val="es-CO" w:eastAsia="es-CO"/>
              </w:rPr>
            </w:pPr>
          </w:p>
        </w:tc>
        <w:tc>
          <w:tcPr>
            <w:tcW w:w="391" w:type="pct"/>
            <w:shd w:val="clear" w:color="000000" w:fill="FFFFFF"/>
            <w:noWrap/>
            <w:vAlign w:val="center"/>
            <w:hideMark/>
          </w:tcPr>
          <w:p w14:paraId="41235B1A"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NO</w:t>
            </w:r>
          </w:p>
        </w:tc>
      </w:tr>
      <w:tr w:rsidR="00523361" w:rsidRPr="00523361" w14:paraId="37B0885D" w14:textId="77777777" w:rsidTr="00523361">
        <w:trPr>
          <w:trHeight w:val="20"/>
          <w:jc w:val="center"/>
        </w:trPr>
        <w:tc>
          <w:tcPr>
            <w:tcW w:w="223" w:type="pct"/>
            <w:shd w:val="clear" w:color="000000" w:fill="FFFFFF"/>
            <w:vAlign w:val="center"/>
          </w:tcPr>
          <w:p w14:paraId="7B8E6DB9" w14:textId="7C945687" w:rsidR="00523361" w:rsidRPr="00523361" w:rsidRDefault="00523361" w:rsidP="00523361">
            <w:pPr>
              <w:widowControl/>
              <w:autoSpaceDE/>
              <w:autoSpaceDN/>
              <w:jc w:val="center"/>
              <w:rPr>
                <w:rFonts w:eastAsia="Times New Roman" w:cstheme="majorHAnsi"/>
                <w:sz w:val="14"/>
                <w:szCs w:val="18"/>
                <w:lang w:val="es-CO" w:eastAsia="es-CO"/>
              </w:rPr>
            </w:pPr>
            <w:r w:rsidRPr="00523361">
              <w:rPr>
                <w:rFonts w:ascii="Calibri" w:hAnsi="Calibri"/>
                <w:color w:val="000000"/>
                <w:sz w:val="14"/>
              </w:rPr>
              <w:t>41</w:t>
            </w:r>
          </w:p>
        </w:tc>
        <w:tc>
          <w:tcPr>
            <w:tcW w:w="655" w:type="pct"/>
            <w:shd w:val="clear" w:color="000000" w:fill="FFFFFF"/>
            <w:vAlign w:val="center"/>
            <w:hideMark/>
          </w:tcPr>
          <w:p w14:paraId="106D18B6" w14:textId="39A7F5D3"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79.322.114</w:t>
            </w:r>
          </w:p>
        </w:tc>
        <w:tc>
          <w:tcPr>
            <w:tcW w:w="1536" w:type="pct"/>
            <w:shd w:val="clear" w:color="000000" w:fill="FFFFFF"/>
            <w:vAlign w:val="center"/>
            <w:hideMark/>
          </w:tcPr>
          <w:p w14:paraId="4D767CC2"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AUXILIAR ADMINISTRATIVO</w:t>
            </w:r>
          </w:p>
        </w:tc>
        <w:tc>
          <w:tcPr>
            <w:tcW w:w="401" w:type="pct"/>
            <w:shd w:val="clear" w:color="000000" w:fill="FFFFFF"/>
            <w:vAlign w:val="center"/>
            <w:hideMark/>
          </w:tcPr>
          <w:p w14:paraId="559CECB4"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407</w:t>
            </w:r>
          </w:p>
        </w:tc>
        <w:tc>
          <w:tcPr>
            <w:tcW w:w="321" w:type="pct"/>
            <w:shd w:val="clear" w:color="000000" w:fill="FFFFFF"/>
            <w:vAlign w:val="center"/>
            <w:hideMark/>
          </w:tcPr>
          <w:p w14:paraId="00318C9D"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03</w:t>
            </w:r>
          </w:p>
        </w:tc>
        <w:tc>
          <w:tcPr>
            <w:tcW w:w="319" w:type="pct"/>
            <w:shd w:val="clear" w:color="000000" w:fill="FFFFFF"/>
            <w:noWrap/>
            <w:vAlign w:val="center"/>
            <w:hideMark/>
          </w:tcPr>
          <w:p w14:paraId="07EC00A3"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98,67</w:t>
            </w:r>
          </w:p>
        </w:tc>
        <w:tc>
          <w:tcPr>
            <w:tcW w:w="385" w:type="pct"/>
            <w:shd w:val="clear" w:color="000000" w:fill="FFFFFF"/>
            <w:noWrap/>
            <w:vAlign w:val="center"/>
            <w:hideMark/>
          </w:tcPr>
          <w:p w14:paraId="03E11708"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449" w:type="pct"/>
            <w:shd w:val="clear" w:color="000000" w:fill="FFFFFF"/>
            <w:noWrap/>
            <w:vAlign w:val="center"/>
            <w:hideMark/>
          </w:tcPr>
          <w:p w14:paraId="6D3D3708"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320" w:type="pct"/>
            <w:shd w:val="clear" w:color="000000" w:fill="FFFFFF"/>
            <w:noWrap/>
            <w:vAlign w:val="center"/>
            <w:hideMark/>
          </w:tcPr>
          <w:p w14:paraId="60751423" w14:textId="77777777" w:rsidR="00523361" w:rsidRPr="00523361" w:rsidRDefault="00523361" w:rsidP="00523361">
            <w:pPr>
              <w:widowControl/>
              <w:autoSpaceDE/>
              <w:autoSpaceDN/>
              <w:jc w:val="center"/>
              <w:rPr>
                <w:rFonts w:eastAsia="Times New Roman" w:cstheme="majorHAnsi"/>
                <w:sz w:val="16"/>
                <w:szCs w:val="18"/>
                <w:lang w:val="es-CO" w:eastAsia="es-CO"/>
              </w:rPr>
            </w:pPr>
          </w:p>
        </w:tc>
        <w:tc>
          <w:tcPr>
            <w:tcW w:w="391" w:type="pct"/>
            <w:shd w:val="clear" w:color="000000" w:fill="FFFFFF"/>
            <w:noWrap/>
            <w:vAlign w:val="center"/>
            <w:hideMark/>
          </w:tcPr>
          <w:p w14:paraId="06925AC2"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NO</w:t>
            </w:r>
          </w:p>
        </w:tc>
      </w:tr>
      <w:tr w:rsidR="00523361" w:rsidRPr="00523361" w14:paraId="32C05E72" w14:textId="77777777" w:rsidTr="00523361">
        <w:trPr>
          <w:trHeight w:val="20"/>
          <w:jc w:val="center"/>
        </w:trPr>
        <w:tc>
          <w:tcPr>
            <w:tcW w:w="223" w:type="pct"/>
            <w:shd w:val="clear" w:color="000000" w:fill="FFFFFF"/>
            <w:vAlign w:val="center"/>
          </w:tcPr>
          <w:p w14:paraId="0237060C" w14:textId="61C88562" w:rsidR="00523361" w:rsidRPr="00523361" w:rsidRDefault="00523361" w:rsidP="00523361">
            <w:pPr>
              <w:widowControl/>
              <w:autoSpaceDE/>
              <w:autoSpaceDN/>
              <w:jc w:val="center"/>
              <w:rPr>
                <w:rFonts w:eastAsia="Times New Roman" w:cstheme="majorHAnsi"/>
                <w:sz w:val="14"/>
                <w:szCs w:val="18"/>
                <w:lang w:val="es-CO" w:eastAsia="es-CO"/>
              </w:rPr>
            </w:pPr>
            <w:r w:rsidRPr="00523361">
              <w:rPr>
                <w:rFonts w:ascii="Calibri" w:hAnsi="Calibri"/>
                <w:color w:val="000000"/>
                <w:sz w:val="14"/>
              </w:rPr>
              <w:t>42</w:t>
            </w:r>
          </w:p>
        </w:tc>
        <w:tc>
          <w:tcPr>
            <w:tcW w:w="655" w:type="pct"/>
            <w:shd w:val="clear" w:color="000000" w:fill="FFFFFF"/>
            <w:vAlign w:val="center"/>
            <w:hideMark/>
          </w:tcPr>
          <w:p w14:paraId="0A6C20FE" w14:textId="22145CC0"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79.263.307</w:t>
            </w:r>
          </w:p>
        </w:tc>
        <w:tc>
          <w:tcPr>
            <w:tcW w:w="1536" w:type="pct"/>
            <w:shd w:val="clear" w:color="000000" w:fill="FFFFFF"/>
            <w:vAlign w:val="center"/>
            <w:hideMark/>
          </w:tcPr>
          <w:p w14:paraId="784FCACA"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PROFESIONAL ESPECIALIZADO</w:t>
            </w:r>
          </w:p>
        </w:tc>
        <w:tc>
          <w:tcPr>
            <w:tcW w:w="401" w:type="pct"/>
            <w:shd w:val="clear" w:color="000000" w:fill="FFFFFF"/>
            <w:vAlign w:val="center"/>
            <w:hideMark/>
          </w:tcPr>
          <w:p w14:paraId="28238EDC"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222</w:t>
            </w:r>
          </w:p>
        </w:tc>
        <w:tc>
          <w:tcPr>
            <w:tcW w:w="321" w:type="pct"/>
            <w:shd w:val="clear" w:color="000000" w:fill="FFFFFF"/>
            <w:vAlign w:val="center"/>
            <w:hideMark/>
          </w:tcPr>
          <w:p w14:paraId="772C61EA"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05</w:t>
            </w:r>
          </w:p>
        </w:tc>
        <w:tc>
          <w:tcPr>
            <w:tcW w:w="319" w:type="pct"/>
            <w:shd w:val="clear" w:color="000000" w:fill="FFFFFF"/>
            <w:noWrap/>
            <w:vAlign w:val="center"/>
            <w:hideMark/>
          </w:tcPr>
          <w:p w14:paraId="7CB53F99"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89,50</w:t>
            </w:r>
          </w:p>
        </w:tc>
        <w:tc>
          <w:tcPr>
            <w:tcW w:w="385" w:type="pct"/>
            <w:shd w:val="clear" w:color="000000" w:fill="FFFFFF"/>
            <w:noWrap/>
            <w:vAlign w:val="center"/>
            <w:hideMark/>
          </w:tcPr>
          <w:p w14:paraId="5055B882"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449" w:type="pct"/>
            <w:shd w:val="clear" w:color="000000" w:fill="FFFFFF"/>
            <w:noWrap/>
            <w:vAlign w:val="center"/>
            <w:hideMark/>
          </w:tcPr>
          <w:p w14:paraId="03942AAC"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320" w:type="pct"/>
            <w:shd w:val="clear" w:color="000000" w:fill="FFFFFF"/>
            <w:noWrap/>
            <w:vAlign w:val="center"/>
            <w:hideMark/>
          </w:tcPr>
          <w:p w14:paraId="6635BAFC" w14:textId="77777777" w:rsidR="00523361" w:rsidRPr="00523361" w:rsidRDefault="00523361" w:rsidP="00523361">
            <w:pPr>
              <w:widowControl/>
              <w:autoSpaceDE/>
              <w:autoSpaceDN/>
              <w:jc w:val="center"/>
              <w:rPr>
                <w:rFonts w:eastAsia="Times New Roman" w:cstheme="majorHAnsi"/>
                <w:sz w:val="16"/>
                <w:szCs w:val="18"/>
                <w:lang w:val="es-CO" w:eastAsia="es-CO"/>
              </w:rPr>
            </w:pPr>
          </w:p>
        </w:tc>
        <w:tc>
          <w:tcPr>
            <w:tcW w:w="391" w:type="pct"/>
            <w:shd w:val="clear" w:color="000000" w:fill="FFFFFF"/>
            <w:noWrap/>
            <w:vAlign w:val="center"/>
            <w:hideMark/>
          </w:tcPr>
          <w:p w14:paraId="36533FB9" w14:textId="77777777" w:rsidR="00523361" w:rsidRPr="00523361" w:rsidRDefault="00523361" w:rsidP="00523361">
            <w:pPr>
              <w:widowControl/>
              <w:autoSpaceDE/>
              <w:autoSpaceDN/>
              <w:jc w:val="center"/>
              <w:rPr>
                <w:rFonts w:eastAsia="Times New Roman" w:cstheme="majorHAnsi"/>
                <w:bCs/>
                <w:sz w:val="16"/>
                <w:szCs w:val="18"/>
                <w:lang w:val="es-CO" w:eastAsia="es-CO"/>
              </w:rPr>
            </w:pPr>
            <w:r w:rsidRPr="00523361">
              <w:rPr>
                <w:rFonts w:eastAsia="Times New Roman" w:cstheme="majorHAnsi"/>
                <w:bCs/>
                <w:sz w:val="16"/>
                <w:szCs w:val="18"/>
                <w:lang w:val="es-CO" w:eastAsia="es-CO"/>
              </w:rPr>
              <w:t>SI</w:t>
            </w:r>
          </w:p>
        </w:tc>
      </w:tr>
      <w:tr w:rsidR="00523361" w:rsidRPr="00523361" w14:paraId="556FB15C" w14:textId="77777777" w:rsidTr="00523361">
        <w:trPr>
          <w:trHeight w:val="20"/>
          <w:jc w:val="center"/>
        </w:trPr>
        <w:tc>
          <w:tcPr>
            <w:tcW w:w="223" w:type="pct"/>
            <w:shd w:val="clear" w:color="000000" w:fill="FFFFFF"/>
            <w:vAlign w:val="center"/>
          </w:tcPr>
          <w:p w14:paraId="6EE98586" w14:textId="64B1EE38" w:rsidR="00523361" w:rsidRPr="00523361" w:rsidRDefault="00523361" w:rsidP="00523361">
            <w:pPr>
              <w:widowControl/>
              <w:autoSpaceDE/>
              <w:autoSpaceDN/>
              <w:jc w:val="center"/>
              <w:rPr>
                <w:rFonts w:eastAsia="Times New Roman" w:cstheme="majorHAnsi"/>
                <w:sz w:val="14"/>
                <w:szCs w:val="18"/>
                <w:lang w:val="es-CO" w:eastAsia="es-CO"/>
              </w:rPr>
            </w:pPr>
            <w:r w:rsidRPr="00523361">
              <w:rPr>
                <w:rFonts w:ascii="Calibri" w:hAnsi="Calibri"/>
                <w:color w:val="000000"/>
                <w:sz w:val="14"/>
              </w:rPr>
              <w:t>43</w:t>
            </w:r>
          </w:p>
        </w:tc>
        <w:tc>
          <w:tcPr>
            <w:tcW w:w="655" w:type="pct"/>
            <w:shd w:val="clear" w:color="000000" w:fill="FFFFFF"/>
            <w:vAlign w:val="center"/>
            <w:hideMark/>
          </w:tcPr>
          <w:p w14:paraId="18F404C6" w14:textId="13EFBB1A"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79.704.220</w:t>
            </w:r>
          </w:p>
        </w:tc>
        <w:tc>
          <w:tcPr>
            <w:tcW w:w="1536" w:type="pct"/>
            <w:shd w:val="clear" w:color="000000" w:fill="FFFFFF"/>
            <w:vAlign w:val="center"/>
            <w:hideMark/>
          </w:tcPr>
          <w:p w14:paraId="723BDEC3"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PROFESIONAL ESPECIALIZADO</w:t>
            </w:r>
          </w:p>
        </w:tc>
        <w:tc>
          <w:tcPr>
            <w:tcW w:w="401" w:type="pct"/>
            <w:shd w:val="clear" w:color="000000" w:fill="FFFFFF"/>
            <w:vAlign w:val="center"/>
            <w:hideMark/>
          </w:tcPr>
          <w:p w14:paraId="7DDDC99C"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222</w:t>
            </w:r>
          </w:p>
        </w:tc>
        <w:tc>
          <w:tcPr>
            <w:tcW w:w="321" w:type="pct"/>
            <w:shd w:val="clear" w:color="000000" w:fill="FFFFFF"/>
            <w:vAlign w:val="center"/>
            <w:hideMark/>
          </w:tcPr>
          <w:p w14:paraId="408C5FBB"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05</w:t>
            </w:r>
          </w:p>
        </w:tc>
        <w:tc>
          <w:tcPr>
            <w:tcW w:w="319" w:type="pct"/>
            <w:shd w:val="clear" w:color="000000" w:fill="FFFFFF"/>
            <w:noWrap/>
            <w:vAlign w:val="center"/>
            <w:hideMark/>
          </w:tcPr>
          <w:p w14:paraId="64415EB9"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99,00</w:t>
            </w:r>
          </w:p>
        </w:tc>
        <w:tc>
          <w:tcPr>
            <w:tcW w:w="385" w:type="pct"/>
            <w:shd w:val="clear" w:color="000000" w:fill="FFFFFF"/>
            <w:noWrap/>
            <w:vAlign w:val="center"/>
            <w:hideMark/>
          </w:tcPr>
          <w:p w14:paraId="3ADBDE96"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449" w:type="pct"/>
            <w:shd w:val="clear" w:color="000000" w:fill="FFFFFF"/>
            <w:noWrap/>
            <w:vAlign w:val="center"/>
            <w:hideMark/>
          </w:tcPr>
          <w:p w14:paraId="1FF6F23E"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320" w:type="pct"/>
            <w:shd w:val="clear" w:color="000000" w:fill="FFFFFF"/>
            <w:noWrap/>
            <w:vAlign w:val="center"/>
            <w:hideMark/>
          </w:tcPr>
          <w:p w14:paraId="5FB7EE84" w14:textId="77777777" w:rsidR="00523361" w:rsidRPr="00523361" w:rsidRDefault="00523361" w:rsidP="00523361">
            <w:pPr>
              <w:widowControl/>
              <w:autoSpaceDE/>
              <w:autoSpaceDN/>
              <w:jc w:val="center"/>
              <w:rPr>
                <w:rFonts w:eastAsia="Times New Roman" w:cstheme="majorHAnsi"/>
                <w:sz w:val="16"/>
                <w:szCs w:val="18"/>
                <w:lang w:val="es-CO" w:eastAsia="es-CO"/>
              </w:rPr>
            </w:pPr>
          </w:p>
        </w:tc>
        <w:tc>
          <w:tcPr>
            <w:tcW w:w="391" w:type="pct"/>
            <w:shd w:val="clear" w:color="000000" w:fill="FFFFFF"/>
            <w:noWrap/>
            <w:vAlign w:val="center"/>
            <w:hideMark/>
          </w:tcPr>
          <w:p w14:paraId="2E462E6C"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NO</w:t>
            </w:r>
          </w:p>
        </w:tc>
      </w:tr>
      <w:tr w:rsidR="00523361" w:rsidRPr="00523361" w14:paraId="40DC9576" w14:textId="77777777" w:rsidTr="00523361">
        <w:trPr>
          <w:trHeight w:val="20"/>
          <w:jc w:val="center"/>
        </w:trPr>
        <w:tc>
          <w:tcPr>
            <w:tcW w:w="223" w:type="pct"/>
            <w:shd w:val="clear" w:color="000000" w:fill="FFFFFF"/>
            <w:vAlign w:val="center"/>
          </w:tcPr>
          <w:p w14:paraId="1442BD0B" w14:textId="190CD095" w:rsidR="00523361" w:rsidRPr="00523361" w:rsidRDefault="00523361" w:rsidP="00523361">
            <w:pPr>
              <w:widowControl/>
              <w:autoSpaceDE/>
              <w:autoSpaceDN/>
              <w:jc w:val="center"/>
              <w:rPr>
                <w:rFonts w:eastAsia="Times New Roman" w:cstheme="majorHAnsi"/>
                <w:sz w:val="14"/>
                <w:szCs w:val="18"/>
                <w:lang w:val="es-CO" w:eastAsia="es-CO"/>
              </w:rPr>
            </w:pPr>
            <w:r w:rsidRPr="00523361">
              <w:rPr>
                <w:rFonts w:ascii="Calibri" w:hAnsi="Calibri"/>
                <w:color w:val="000000"/>
                <w:sz w:val="14"/>
              </w:rPr>
              <w:t>44</w:t>
            </w:r>
          </w:p>
        </w:tc>
        <w:tc>
          <w:tcPr>
            <w:tcW w:w="655" w:type="pct"/>
            <w:shd w:val="clear" w:color="000000" w:fill="FFFFFF"/>
            <w:vAlign w:val="center"/>
            <w:hideMark/>
          </w:tcPr>
          <w:p w14:paraId="38F4053E" w14:textId="0FB4558D"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79.663.901</w:t>
            </w:r>
          </w:p>
        </w:tc>
        <w:tc>
          <w:tcPr>
            <w:tcW w:w="1536" w:type="pct"/>
            <w:shd w:val="clear" w:color="000000" w:fill="FFFFFF"/>
            <w:vAlign w:val="center"/>
            <w:hideMark/>
          </w:tcPr>
          <w:p w14:paraId="3C05C4D6"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PROFESIONAL ESPECIALIZADO</w:t>
            </w:r>
          </w:p>
        </w:tc>
        <w:tc>
          <w:tcPr>
            <w:tcW w:w="401" w:type="pct"/>
            <w:shd w:val="clear" w:color="000000" w:fill="FFFFFF"/>
            <w:vAlign w:val="center"/>
            <w:hideMark/>
          </w:tcPr>
          <w:p w14:paraId="445D1A30"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222</w:t>
            </w:r>
          </w:p>
        </w:tc>
        <w:tc>
          <w:tcPr>
            <w:tcW w:w="321" w:type="pct"/>
            <w:shd w:val="clear" w:color="000000" w:fill="FFFFFF"/>
            <w:vAlign w:val="center"/>
            <w:hideMark/>
          </w:tcPr>
          <w:p w14:paraId="42C2721D"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05</w:t>
            </w:r>
          </w:p>
        </w:tc>
        <w:tc>
          <w:tcPr>
            <w:tcW w:w="319" w:type="pct"/>
            <w:shd w:val="clear" w:color="000000" w:fill="FFFFFF"/>
            <w:noWrap/>
            <w:vAlign w:val="center"/>
            <w:hideMark/>
          </w:tcPr>
          <w:p w14:paraId="38A091BC"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99,00</w:t>
            </w:r>
          </w:p>
        </w:tc>
        <w:tc>
          <w:tcPr>
            <w:tcW w:w="385" w:type="pct"/>
            <w:shd w:val="clear" w:color="000000" w:fill="FFFFFF"/>
            <w:noWrap/>
            <w:vAlign w:val="center"/>
            <w:hideMark/>
          </w:tcPr>
          <w:p w14:paraId="0303B2EA"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449" w:type="pct"/>
            <w:shd w:val="clear" w:color="000000" w:fill="FFFFFF"/>
            <w:noWrap/>
            <w:vAlign w:val="center"/>
            <w:hideMark/>
          </w:tcPr>
          <w:p w14:paraId="3FF377C6"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320" w:type="pct"/>
            <w:shd w:val="clear" w:color="000000" w:fill="FFFFFF"/>
            <w:noWrap/>
            <w:vAlign w:val="center"/>
            <w:hideMark/>
          </w:tcPr>
          <w:p w14:paraId="7A46CCAE" w14:textId="77777777" w:rsidR="00523361" w:rsidRPr="00523361" w:rsidRDefault="00523361" w:rsidP="00523361">
            <w:pPr>
              <w:widowControl/>
              <w:autoSpaceDE/>
              <w:autoSpaceDN/>
              <w:jc w:val="center"/>
              <w:rPr>
                <w:rFonts w:eastAsia="Times New Roman" w:cstheme="majorHAnsi"/>
                <w:sz w:val="16"/>
                <w:szCs w:val="18"/>
                <w:lang w:val="es-CO" w:eastAsia="es-CO"/>
              </w:rPr>
            </w:pPr>
          </w:p>
        </w:tc>
        <w:tc>
          <w:tcPr>
            <w:tcW w:w="391" w:type="pct"/>
            <w:shd w:val="clear" w:color="000000" w:fill="FFFFFF"/>
            <w:noWrap/>
            <w:vAlign w:val="center"/>
            <w:hideMark/>
          </w:tcPr>
          <w:p w14:paraId="092739AF"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NO</w:t>
            </w:r>
          </w:p>
        </w:tc>
      </w:tr>
      <w:tr w:rsidR="00523361" w:rsidRPr="00523361" w14:paraId="59636F8B" w14:textId="77777777" w:rsidTr="00523361">
        <w:trPr>
          <w:trHeight w:val="20"/>
          <w:jc w:val="center"/>
        </w:trPr>
        <w:tc>
          <w:tcPr>
            <w:tcW w:w="223" w:type="pct"/>
            <w:shd w:val="clear" w:color="000000" w:fill="FFFFFF"/>
            <w:vAlign w:val="center"/>
          </w:tcPr>
          <w:p w14:paraId="44DBE6B4" w14:textId="1BAAAFBC" w:rsidR="00523361" w:rsidRPr="00523361" w:rsidRDefault="00523361" w:rsidP="00523361">
            <w:pPr>
              <w:widowControl/>
              <w:autoSpaceDE/>
              <w:autoSpaceDN/>
              <w:jc w:val="center"/>
              <w:rPr>
                <w:rFonts w:eastAsia="Times New Roman" w:cstheme="majorHAnsi"/>
                <w:sz w:val="14"/>
                <w:szCs w:val="18"/>
                <w:lang w:val="es-CO" w:eastAsia="es-CO"/>
              </w:rPr>
            </w:pPr>
            <w:r w:rsidRPr="00523361">
              <w:rPr>
                <w:rFonts w:ascii="Calibri" w:hAnsi="Calibri"/>
                <w:color w:val="000000"/>
                <w:sz w:val="14"/>
              </w:rPr>
              <w:t>45</w:t>
            </w:r>
          </w:p>
        </w:tc>
        <w:tc>
          <w:tcPr>
            <w:tcW w:w="655" w:type="pct"/>
            <w:shd w:val="clear" w:color="000000" w:fill="FFFFFF"/>
            <w:vAlign w:val="center"/>
            <w:hideMark/>
          </w:tcPr>
          <w:p w14:paraId="695EB41E" w14:textId="5F5B1906"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79.912.964</w:t>
            </w:r>
          </w:p>
        </w:tc>
        <w:tc>
          <w:tcPr>
            <w:tcW w:w="1536" w:type="pct"/>
            <w:shd w:val="clear" w:color="000000" w:fill="FFFFFF"/>
            <w:vAlign w:val="center"/>
            <w:hideMark/>
          </w:tcPr>
          <w:p w14:paraId="0C2F3171"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PROFESIONAL ESPECIALIZADO</w:t>
            </w:r>
          </w:p>
        </w:tc>
        <w:tc>
          <w:tcPr>
            <w:tcW w:w="401" w:type="pct"/>
            <w:shd w:val="clear" w:color="000000" w:fill="FFFFFF"/>
            <w:vAlign w:val="center"/>
            <w:hideMark/>
          </w:tcPr>
          <w:p w14:paraId="098878AC"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222</w:t>
            </w:r>
          </w:p>
        </w:tc>
        <w:tc>
          <w:tcPr>
            <w:tcW w:w="321" w:type="pct"/>
            <w:shd w:val="clear" w:color="000000" w:fill="FFFFFF"/>
            <w:vAlign w:val="center"/>
            <w:hideMark/>
          </w:tcPr>
          <w:p w14:paraId="538A0FF0"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05</w:t>
            </w:r>
          </w:p>
        </w:tc>
        <w:tc>
          <w:tcPr>
            <w:tcW w:w="319" w:type="pct"/>
            <w:shd w:val="clear" w:color="000000" w:fill="FFFFFF"/>
            <w:noWrap/>
            <w:vAlign w:val="center"/>
            <w:hideMark/>
          </w:tcPr>
          <w:p w14:paraId="72923F87"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385" w:type="pct"/>
            <w:shd w:val="clear" w:color="000000" w:fill="FFFFFF"/>
            <w:vAlign w:val="center"/>
            <w:hideMark/>
          </w:tcPr>
          <w:p w14:paraId="6F9C19F9"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NO</w:t>
            </w:r>
          </w:p>
        </w:tc>
        <w:tc>
          <w:tcPr>
            <w:tcW w:w="449" w:type="pct"/>
            <w:shd w:val="clear" w:color="000000" w:fill="FFFFFF"/>
            <w:noWrap/>
            <w:vAlign w:val="center"/>
            <w:hideMark/>
          </w:tcPr>
          <w:p w14:paraId="529D5014"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31/03/2019</w:t>
            </w:r>
          </w:p>
        </w:tc>
        <w:tc>
          <w:tcPr>
            <w:tcW w:w="320" w:type="pct"/>
            <w:shd w:val="clear" w:color="000000" w:fill="FFFFFF"/>
            <w:noWrap/>
            <w:vAlign w:val="center"/>
            <w:hideMark/>
          </w:tcPr>
          <w:p w14:paraId="7815FB62"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100,00</w:t>
            </w:r>
          </w:p>
        </w:tc>
        <w:tc>
          <w:tcPr>
            <w:tcW w:w="391" w:type="pct"/>
            <w:shd w:val="clear" w:color="000000" w:fill="FFFFFF"/>
            <w:noWrap/>
            <w:vAlign w:val="center"/>
            <w:hideMark/>
          </w:tcPr>
          <w:p w14:paraId="7E59E2EC"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r>
      <w:tr w:rsidR="00523361" w:rsidRPr="00523361" w14:paraId="41FD1827" w14:textId="77777777" w:rsidTr="00523361">
        <w:trPr>
          <w:trHeight w:val="20"/>
          <w:jc w:val="center"/>
        </w:trPr>
        <w:tc>
          <w:tcPr>
            <w:tcW w:w="223" w:type="pct"/>
            <w:shd w:val="clear" w:color="000000" w:fill="FFFFFF"/>
            <w:vAlign w:val="center"/>
          </w:tcPr>
          <w:p w14:paraId="63581CFF" w14:textId="7E247D56" w:rsidR="00523361" w:rsidRPr="00523361" w:rsidRDefault="00523361" w:rsidP="00523361">
            <w:pPr>
              <w:widowControl/>
              <w:autoSpaceDE/>
              <w:autoSpaceDN/>
              <w:jc w:val="center"/>
              <w:rPr>
                <w:rFonts w:eastAsia="Times New Roman" w:cstheme="majorHAnsi"/>
                <w:sz w:val="14"/>
                <w:szCs w:val="18"/>
                <w:lang w:val="es-CO" w:eastAsia="es-CO"/>
              </w:rPr>
            </w:pPr>
            <w:r w:rsidRPr="00523361">
              <w:rPr>
                <w:rFonts w:ascii="Calibri" w:hAnsi="Calibri"/>
                <w:color w:val="000000"/>
                <w:sz w:val="14"/>
              </w:rPr>
              <w:t>46</w:t>
            </w:r>
          </w:p>
        </w:tc>
        <w:tc>
          <w:tcPr>
            <w:tcW w:w="655" w:type="pct"/>
            <w:shd w:val="clear" w:color="000000" w:fill="FFFFFF"/>
            <w:vAlign w:val="center"/>
            <w:hideMark/>
          </w:tcPr>
          <w:p w14:paraId="56BB126B" w14:textId="432E53F8"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19.269.499</w:t>
            </w:r>
          </w:p>
        </w:tc>
        <w:tc>
          <w:tcPr>
            <w:tcW w:w="1536" w:type="pct"/>
            <w:shd w:val="clear" w:color="000000" w:fill="FFFFFF"/>
            <w:vAlign w:val="center"/>
            <w:hideMark/>
          </w:tcPr>
          <w:p w14:paraId="36FEF04B"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PROFESIONAL UNIVERSITARIO</w:t>
            </w:r>
          </w:p>
        </w:tc>
        <w:tc>
          <w:tcPr>
            <w:tcW w:w="401" w:type="pct"/>
            <w:shd w:val="clear" w:color="000000" w:fill="FFFFFF"/>
            <w:vAlign w:val="center"/>
            <w:hideMark/>
          </w:tcPr>
          <w:p w14:paraId="6D552D02"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219</w:t>
            </w:r>
          </w:p>
        </w:tc>
        <w:tc>
          <w:tcPr>
            <w:tcW w:w="321" w:type="pct"/>
            <w:shd w:val="clear" w:color="000000" w:fill="FFFFFF"/>
            <w:vAlign w:val="center"/>
            <w:hideMark/>
          </w:tcPr>
          <w:p w14:paraId="77AC95AB"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01</w:t>
            </w:r>
          </w:p>
        </w:tc>
        <w:tc>
          <w:tcPr>
            <w:tcW w:w="319" w:type="pct"/>
            <w:shd w:val="clear" w:color="000000" w:fill="FFFFFF"/>
            <w:noWrap/>
            <w:vAlign w:val="center"/>
            <w:hideMark/>
          </w:tcPr>
          <w:p w14:paraId="32F6A959"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97,80</w:t>
            </w:r>
          </w:p>
        </w:tc>
        <w:tc>
          <w:tcPr>
            <w:tcW w:w="385" w:type="pct"/>
            <w:shd w:val="clear" w:color="000000" w:fill="FFFFFF"/>
            <w:noWrap/>
            <w:vAlign w:val="center"/>
            <w:hideMark/>
          </w:tcPr>
          <w:p w14:paraId="3BCB8849"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449" w:type="pct"/>
            <w:shd w:val="clear" w:color="000000" w:fill="FFFFFF"/>
            <w:noWrap/>
            <w:vAlign w:val="center"/>
            <w:hideMark/>
          </w:tcPr>
          <w:p w14:paraId="0A3820E7"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320" w:type="pct"/>
            <w:shd w:val="clear" w:color="000000" w:fill="FFFFFF"/>
            <w:noWrap/>
            <w:vAlign w:val="center"/>
            <w:hideMark/>
          </w:tcPr>
          <w:p w14:paraId="2653033B" w14:textId="77777777" w:rsidR="00523361" w:rsidRPr="00523361" w:rsidRDefault="00523361" w:rsidP="00523361">
            <w:pPr>
              <w:widowControl/>
              <w:autoSpaceDE/>
              <w:autoSpaceDN/>
              <w:jc w:val="center"/>
              <w:rPr>
                <w:rFonts w:eastAsia="Times New Roman" w:cstheme="majorHAnsi"/>
                <w:sz w:val="16"/>
                <w:szCs w:val="18"/>
                <w:lang w:val="es-CO" w:eastAsia="es-CO"/>
              </w:rPr>
            </w:pPr>
          </w:p>
        </w:tc>
        <w:tc>
          <w:tcPr>
            <w:tcW w:w="391" w:type="pct"/>
            <w:shd w:val="clear" w:color="000000" w:fill="FFFFFF"/>
            <w:noWrap/>
            <w:vAlign w:val="center"/>
            <w:hideMark/>
          </w:tcPr>
          <w:p w14:paraId="59AFA295"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NO</w:t>
            </w:r>
          </w:p>
        </w:tc>
      </w:tr>
      <w:tr w:rsidR="00523361" w:rsidRPr="00523361" w14:paraId="094BF293" w14:textId="77777777" w:rsidTr="00523361">
        <w:trPr>
          <w:trHeight w:val="20"/>
          <w:jc w:val="center"/>
        </w:trPr>
        <w:tc>
          <w:tcPr>
            <w:tcW w:w="223" w:type="pct"/>
            <w:shd w:val="clear" w:color="000000" w:fill="FFFFFF"/>
            <w:vAlign w:val="center"/>
          </w:tcPr>
          <w:p w14:paraId="01E8C5DE" w14:textId="58E9355E" w:rsidR="00523361" w:rsidRPr="00523361" w:rsidRDefault="00523361" w:rsidP="00523361">
            <w:pPr>
              <w:widowControl/>
              <w:autoSpaceDE/>
              <w:autoSpaceDN/>
              <w:jc w:val="center"/>
              <w:rPr>
                <w:rFonts w:eastAsia="Times New Roman" w:cstheme="majorHAnsi"/>
                <w:sz w:val="14"/>
                <w:szCs w:val="18"/>
                <w:lang w:val="es-CO" w:eastAsia="es-CO"/>
              </w:rPr>
            </w:pPr>
            <w:r w:rsidRPr="00523361">
              <w:rPr>
                <w:rFonts w:ascii="Calibri" w:hAnsi="Calibri"/>
                <w:color w:val="000000"/>
                <w:sz w:val="14"/>
              </w:rPr>
              <w:t>47</w:t>
            </w:r>
          </w:p>
        </w:tc>
        <w:tc>
          <w:tcPr>
            <w:tcW w:w="655" w:type="pct"/>
            <w:shd w:val="clear" w:color="000000" w:fill="FFFFFF"/>
            <w:vAlign w:val="center"/>
            <w:hideMark/>
          </w:tcPr>
          <w:p w14:paraId="25946AD5" w14:textId="465D3C8D"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28.307.055</w:t>
            </w:r>
          </w:p>
        </w:tc>
        <w:tc>
          <w:tcPr>
            <w:tcW w:w="1536" w:type="pct"/>
            <w:shd w:val="clear" w:color="000000" w:fill="FFFFFF"/>
            <w:vAlign w:val="center"/>
            <w:hideMark/>
          </w:tcPr>
          <w:p w14:paraId="515C70D4"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PROFESIONAL UNIVERSITARIO</w:t>
            </w:r>
          </w:p>
        </w:tc>
        <w:tc>
          <w:tcPr>
            <w:tcW w:w="401" w:type="pct"/>
            <w:shd w:val="clear" w:color="000000" w:fill="FFFFFF"/>
            <w:vAlign w:val="center"/>
            <w:hideMark/>
          </w:tcPr>
          <w:p w14:paraId="62614423"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219</w:t>
            </w:r>
          </w:p>
        </w:tc>
        <w:tc>
          <w:tcPr>
            <w:tcW w:w="321" w:type="pct"/>
            <w:shd w:val="clear" w:color="000000" w:fill="FFFFFF"/>
            <w:vAlign w:val="center"/>
            <w:hideMark/>
          </w:tcPr>
          <w:p w14:paraId="487FEBB9"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01</w:t>
            </w:r>
          </w:p>
        </w:tc>
        <w:tc>
          <w:tcPr>
            <w:tcW w:w="319" w:type="pct"/>
            <w:shd w:val="clear" w:color="000000" w:fill="FFFFFF"/>
            <w:noWrap/>
            <w:vAlign w:val="center"/>
            <w:hideMark/>
          </w:tcPr>
          <w:p w14:paraId="6E82FF75"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99,00</w:t>
            </w:r>
          </w:p>
        </w:tc>
        <w:tc>
          <w:tcPr>
            <w:tcW w:w="385" w:type="pct"/>
            <w:shd w:val="clear" w:color="000000" w:fill="FFFFFF"/>
            <w:noWrap/>
            <w:vAlign w:val="center"/>
            <w:hideMark/>
          </w:tcPr>
          <w:p w14:paraId="328F10E2"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449" w:type="pct"/>
            <w:shd w:val="clear" w:color="000000" w:fill="FFFFFF"/>
            <w:noWrap/>
            <w:vAlign w:val="center"/>
            <w:hideMark/>
          </w:tcPr>
          <w:p w14:paraId="35877ECD"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320" w:type="pct"/>
            <w:shd w:val="clear" w:color="000000" w:fill="FFFFFF"/>
            <w:noWrap/>
            <w:vAlign w:val="center"/>
            <w:hideMark/>
          </w:tcPr>
          <w:p w14:paraId="2A184A01" w14:textId="77777777" w:rsidR="00523361" w:rsidRPr="00523361" w:rsidRDefault="00523361" w:rsidP="00523361">
            <w:pPr>
              <w:widowControl/>
              <w:autoSpaceDE/>
              <w:autoSpaceDN/>
              <w:jc w:val="center"/>
              <w:rPr>
                <w:rFonts w:eastAsia="Times New Roman" w:cstheme="majorHAnsi"/>
                <w:sz w:val="16"/>
                <w:szCs w:val="18"/>
                <w:lang w:val="es-CO" w:eastAsia="es-CO"/>
              </w:rPr>
            </w:pPr>
          </w:p>
        </w:tc>
        <w:tc>
          <w:tcPr>
            <w:tcW w:w="391" w:type="pct"/>
            <w:shd w:val="clear" w:color="000000" w:fill="FFFFFF"/>
            <w:noWrap/>
            <w:vAlign w:val="center"/>
            <w:hideMark/>
          </w:tcPr>
          <w:p w14:paraId="00DBBF71"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NO</w:t>
            </w:r>
          </w:p>
        </w:tc>
      </w:tr>
      <w:tr w:rsidR="00523361" w:rsidRPr="00523361" w14:paraId="7F0125A0" w14:textId="77777777" w:rsidTr="00523361">
        <w:trPr>
          <w:trHeight w:val="20"/>
          <w:jc w:val="center"/>
        </w:trPr>
        <w:tc>
          <w:tcPr>
            <w:tcW w:w="223" w:type="pct"/>
            <w:shd w:val="clear" w:color="000000" w:fill="FFFFFF"/>
            <w:vAlign w:val="center"/>
          </w:tcPr>
          <w:p w14:paraId="21190A31" w14:textId="05B12AFF" w:rsidR="00523361" w:rsidRPr="00523361" w:rsidRDefault="00523361" w:rsidP="00523361">
            <w:pPr>
              <w:widowControl/>
              <w:autoSpaceDE/>
              <w:autoSpaceDN/>
              <w:jc w:val="center"/>
              <w:rPr>
                <w:rFonts w:eastAsia="Times New Roman" w:cstheme="majorHAnsi"/>
                <w:sz w:val="14"/>
                <w:szCs w:val="18"/>
                <w:lang w:val="es-CO" w:eastAsia="es-CO"/>
              </w:rPr>
            </w:pPr>
            <w:r w:rsidRPr="00523361">
              <w:rPr>
                <w:rFonts w:ascii="Calibri" w:hAnsi="Calibri"/>
                <w:color w:val="000000"/>
                <w:sz w:val="14"/>
              </w:rPr>
              <w:t>48</w:t>
            </w:r>
          </w:p>
        </w:tc>
        <w:tc>
          <w:tcPr>
            <w:tcW w:w="655" w:type="pct"/>
            <w:shd w:val="clear" w:color="000000" w:fill="FFFFFF"/>
            <w:vAlign w:val="center"/>
            <w:hideMark/>
          </w:tcPr>
          <w:p w14:paraId="41A59E70" w14:textId="59FB848D"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79.843.702</w:t>
            </w:r>
          </w:p>
        </w:tc>
        <w:tc>
          <w:tcPr>
            <w:tcW w:w="1536" w:type="pct"/>
            <w:shd w:val="clear" w:color="000000" w:fill="FFFFFF"/>
            <w:vAlign w:val="center"/>
            <w:hideMark/>
          </w:tcPr>
          <w:p w14:paraId="60295664"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PROFESIONAL UNIVERSITARIO</w:t>
            </w:r>
          </w:p>
        </w:tc>
        <w:tc>
          <w:tcPr>
            <w:tcW w:w="401" w:type="pct"/>
            <w:shd w:val="clear" w:color="000000" w:fill="FFFFFF"/>
            <w:vAlign w:val="center"/>
            <w:hideMark/>
          </w:tcPr>
          <w:p w14:paraId="2CE41764"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219</w:t>
            </w:r>
          </w:p>
        </w:tc>
        <w:tc>
          <w:tcPr>
            <w:tcW w:w="321" w:type="pct"/>
            <w:shd w:val="clear" w:color="000000" w:fill="FFFFFF"/>
            <w:vAlign w:val="center"/>
            <w:hideMark/>
          </w:tcPr>
          <w:p w14:paraId="456221BB"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01</w:t>
            </w:r>
          </w:p>
        </w:tc>
        <w:tc>
          <w:tcPr>
            <w:tcW w:w="319" w:type="pct"/>
            <w:shd w:val="clear" w:color="000000" w:fill="FFFFFF"/>
            <w:noWrap/>
            <w:vAlign w:val="center"/>
            <w:hideMark/>
          </w:tcPr>
          <w:p w14:paraId="60B4EAEF"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99,75</w:t>
            </w:r>
          </w:p>
        </w:tc>
        <w:tc>
          <w:tcPr>
            <w:tcW w:w="385" w:type="pct"/>
            <w:shd w:val="clear" w:color="000000" w:fill="FFFFFF"/>
            <w:noWrap/>
            <w:vAlign w:val="center"/>
            <w:hideMark/>
          </w:tcPr>
          <w:p w14:paraId="17A5B129"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449" w:type="pct"/>
            <w:shd w:val="clear" w:color="000000" w:fill="FFFFFF"/>
            <w:noWrap/>
            <w:vAlign w:val="center"/>
            <w:hideMark/>
          </w:tcPr>
          <w:p w14:paraId="4A8A3FAB"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320" w:type="pct"/>
            <w:shd w:val="clear" w:color="000000" w:fill="FFFFFF"/>
            <w:noWrap/>
            <w:vAlign w:val="center"/>
            <w:hideMark/>
          </w:tcPr>
          <w:p w14:paraId="34B971CB" w14:textId="77777777" w:rsidR="00523361" w:rsidRPr="00523361" w:rsidRDefault="00523361" w:rsidP="00523361">
            <w:pPr>
              <w:widowControl/>
              <w:autoSpaceDE/>
              <w:autoSpaceDN/>
              <w:jc w:val="center"/>
              <w:rPr>
                <w:rFonts w:eastAsia="Times New Roman" w:cstheme="majorHAnsi"/>
                <w:sz w:val="16"/>
                <w:szCs w:val="18"/>
                <w:lang w:val="es-CO" w:eastAsia="es-CO"/>
              </w:rPr>
            </w:pPr>
          </w:p>
        </w:tc>
        <w:tc>
          <w:tcPr>
            <w:tcW w:w="391" w:type="pct"/>
            <w:shd w:val="clear" w:color="000000" w:fill="FFFFFF"/>
            <w:noWrap/>
            <w:vAlign w:val="center"/>
            <w:hideMark/>
          </w:tcPr>
          <w:p w14:paraId="494F3716"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NO</w:t>
            </w:r>
          </w:p>
        </w:tc>
      </w:tr>
      <w:tr w:rsidR="00523361" w:rsidRPr="00523361" w14:paraId="7164C701" w14:textId="77777777" w:rsidTr="00523361">
        <w:trPr>
          <w:trHeight w:val="20"/>
          <w:jc w:val="center"/>
        </w:trPr>
        <w:tc>
          <w:tcPr>
            <w:tcW w:w="223" w:type="pct"/>
            <w:shd w:val="clear" w:color="000000" w:fill="FFFFFF"/>
            <w:vAlign w:val="center"/>
          </w:tcPr>
          <w:p w14:paraId="5ADB4527" w14:textId="0EF5081E" w:rsidR="00523361" w:rsidRPr="00523361" w:rsidRDefault="00523361" w:rsidP="00523361">
            <w:pPr>
              <w:widowControl/>
              <w:autoSpaceDE/>
              <w:autoSpaceDN/>
              <w:jc w:val="center"/>
              <w:rPr>
                <w:rFonts w:ascii="Calibri" w:hAnsi="Calibri"/>
                <w:color w:val="000000"/>
                <w:sz w:val="14"/>
              </w:rPr>
            </w:pPr>
            <w:r>
              <w:rPr>
                <w:rFonts w:ascii="Calibri" w:hAnsi="Calibri"/>
                <w:color w:val="000000"/>
                <w:sz w:val="14"/>
              </w:rPr>
              <w:t>49</w:t>
            </w:r>
          </w:p>
        </w:tc>
        <w:tc>
          <w:tcPr>
            <w:tcW w:w="655" w:type="pct"/>
            <w:shd w:val="clear" w:color="000000" w:fill="FFFFFF"/>
            <w:vAlign w:val="center"/>
            <w:hideMark/>
          </w:tcPr>
          <w:p w14:paraId="6A0D54C6" w14:textId="58A8B2AC"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79.652.987</w:t>
            </w:r>
          </w:p>
        </w:tc>
        <w:tc>
          <w:tcPr>
            <w:tcW w:w="1536" w:type="pct"/>
            <w:shd w:val="clear" w:color="000000" w:fill="FFFFFF"/>
            <w:vAlign w:val="center"/>
            <w:hideMark/>
          </w:tcPr>
          <w:p w14:paraId="1AB705AC"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PROFESIONAL UNIVERSITARIO</w:t>
            </w:r>
          </w:p>
        </w:tc>
        <w:tc>
          <w:tcPr>
            <w:tcW w:w="401" w:type="pct"/>
            <w:shd w:val="clear" w:color="000000" w:fill="FFFFFF"/>
            <w:vAlign w:val="center"/>
            <w:hideMark/>
          </w:tcPr>
          <w:p w14:paraId="7A615AC4"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219</w:t>
            </w:r>
          </w:p>
        </w:tc>
        <w:tc>
          <w:tcPr>
            <w:tcW w:w="321" w:type="pct"/>
            <w:shd w:val="clear" w:color="000000" w:fill="FFFFFF"/>
            <w:vAlign w:val="center"/>
            <w:hideMark/>
          </w:tcPr>
          <w:p w14:paraId="03E415C1"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02</w:t>
            </w:r>
          </w:p>
        </w:tc>
        <w:tc>
          <w:tcPr>
            <w:tcW w:w="319" w:type="pct"/>
            <w:shd w:val="clear" w:color="000000" w:fill="FFFFFF"/>
            <w:noWrap/>
            <w:vAlign w:val="center"/>
            <w:hideMark/>
          </w:tcPr>
          <w:p w14:paraId="60234D07"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95,50</w:t>
            </w:r>
          </w:p>
        </w:tc>
        <w:tc>
          <w:tcPr>
            <w:tcW w:w="385" w:type="pct"/>
            <w:shd w:val="clear" w:color="000000" w:fill="FFFFFF"/>
            <w:noWrap/>
            <w:vAlign w:val="center"/>
            <w:hideMark/>
          </w:tcPr>
          <w:p w14:paraId="454EDD0F"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449" w:type="pct"/>
            <w:shd w:val="clear" w:color="000000" w:fill="FFFFFF"/>
            <w:noWrap/>
            <w:vAlign w:val="center"/>
            <w:hideMark/>
          </w:tcPr>
          <w:p w14:paraId="7D836847"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320" w:type="pct"/>
            <w:shd w:val="clear" w:color="000000" w:fill="FFFFFF"/>
            <w:noWrap/>
            <w:vAlign w:val="center"/>
            <w:hideMark/>
          </w:tcPr>
          <w:p w14:paraId="35447836" w14:textId="77777777" w:rsidR="00523361" w:rsidRPr="00523361" w:rsidRDefault="00523361" w:rsidP="00523361">
            <w:pPr>
              <w:widowControl/>
              <w:autoSpaceDE/>
              <w:autoSpaceDN/>
              <w:jc w:val="center"/>
              <w:rPr>
                <w:rFonts w:eastAsia="Times New Roman" w:cstheme="majorHAnsi"/>
                <w:sz w:val="16"/>
                <w:szCs w:val="18"/>
                <w:lang w:val="es-CO" w:eastAsia="es-CO"/>
              </w:rPr>
            </w:pPr>
          </w:p>
        </w:tc>
        <w:tc>
          <w:tcPr>
            <w:tcW w:w="391" w:type="pct"/>
            <w:shd w:val="clear" w:color="000000" w:fill="FFFFFF"/>
            <w:noWrap/>
            <w:vAlign w:val="center"/>
            <w:hideMark/>
          </w:tcPr>
          <w:p w14:paraId="1EC47261"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NO</w:t>
            </w:r>
          </w:p>
        </w:tc>
      </w:tr>
      <w:tr w:rsidR="00523361" w:rsidRPr="00523361" w14:paraId="4BB51E02" w14:textId="77777777" w:rsidTr="00523361">
        <w:trPr>
          <w:trHeight w:val="20"/>
          <w:jc w:val="center"/>
        </w:trPr>
        <w:tc>
          <w:tcPr>
            <w:tcW w:w="223" w:type="pct"/>
            <w:shd w:val="clear" w:color="000000" w:fill="FFFFFF"/>
            <w:vAlign w:val="center"/>
          </w:tcPr>
          <w:p w14:paraId="6BD3A495" w14:textId="77B384B3" w:rsidR="00523361" w:rsidRPr="00523361" w:rsidRDefault="00523361" w:rsidP="00523361">
            <w:pPr>
              <w:widowControl/>
              <w:autoSpaceDE/>
              <w:autoSpaceDN/>
              <w:jc w:val="center"/>
              <w:rPr>
                <w:rFonts w:eastAsia="Times New Roman" w:cstheme="majorHAnsi"/>
                <w:sz w:val="14"/>
                <w:szCs w:val="18"/>
                <w:lang w:val="es-CO" w:eastAsia="es-CO"/>
              </w:rPr>
            </w:pPr>
            <w:r>
              <w:rPr>
                <w:rFonts w:eastAsia="Times New Roman" w:cstheme="majorHAnsi"/>
                <w:sz w:val="14"/>
                <w:szCs w:val="18"/>
                <w:lang w:val="es-CO" w:eastAsia="es-CO"/>
              </w:rPr>
              <w:t>50</w:t>
            </w:r>
          </w:p>
        </w:tc>
        <w:tc>
          <w:tcPr>
            <w:tcW w:w="655" w:type="pct"/>
            <w:shd w:val="clear" w:color="000000" w:fill="FFFFFF"/>
            <w:vAlign w:val="center"/>
            <w:hideMark/>
          </w:tcPr>
          <w:p w14:paraId="4233746A" w14:textId="28F8CCC0"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78.762.605</w:t>
            </w:r>
          </w:p>
        </w:tc>
        <w:tc>
          <w:tcPr>
            <w:tcW w:w="1536" w:type="pct"/>
            <w:shd w:val="clear" w:color="000000" w:fill="FFFFFF"/>
            <w:vAlign w:val="center"/>
            <w:hideMark/>
          </w:tcPr>
          <w:p w14:paraId="35BF5A0F"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PROFESIONAL UNIVERSITARIO</w:t>
            </w:r>
          </w:p>
        </w:tc>
        <w:tc>
          <w:tcPr>
            <w:tcW w:w="401" w:type="pct"/>
            <w:shd w:val="clear" w:color="000000" w:fill="FFFFFF"/>
            <w:vAlign w:val="center"/>
            <w:hideMark/>
          </w:tcPr>
          <w:p w14:paraId="08EEB843"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219</w:t>
            </w:r>
          </w:p>
        </w:tc>
        <w:tc>
          <w:tcPr>
            <w:tcW w:w="321" w:type="pct"/>
            <w:shd w:val="clear" w:color="000000" w:fill="FFFFFF"/>
            <w:vAlign w:val="center"/>
            <w:hideMark/>
          </w:tcPr>
          <w:p w14:paraId="491F8867"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01</w:t>
            </w:r>
          </w:p>
        </w:tc>
        <w:tc>
          <w:tcPr>
            <w:tcW w:w="319" w:type="pct"/>
            <w:shd w:val="clear" w:color="000000" w:fill="FFFFFF"/>
            <w:noWrap/>
            <w:vAlign w:val="center"/>
            <w:hideMark/>
          </w:tcPr>
          <w:p w14:paraId="59C0BBBF"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385" w:type="pct"/>
            <w:shd w:val="clear" w:color="000000" w:fill="FFFFFF"/>
            <w:vAlign w:val="center"/>
            <w:hideMark/>
          </w:tcPr>
          <w:p w14:paraId="51EF708B"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NO</w:t>
            </w:r>
          </w:p>
        </w:tc>
        <w:tc>
          <w:tcPr>
            <w:tcW w:w="449" w:type="pct"/>
            <w:shd w:val="clear" w:color="000000" w:fill="FFFFFF"/>
            <w:noWrap/>
            <w:vAlign w:val="center"/>
            <w:hideMark/>
          </w:tcPr>
          <w:p w14:paraId="69BD5C62"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31/03/2019</w:t>
            </w:r>
          </w:p>
        </w:tc>
        <w:tc>
          <w:tcPr>
            <w:tcW w:w="320" w:type="pct"/>
            <w:shd w:val="clear" w:color="000000" w:fill="FFFFFF"/>
            <w:noWrap/>
            <w:vAlign w:val="center"/>
            <w:hideMark/>
          </w:tcPr>
          <w:p w14:paraId="208E1E47" w14:textId="77777777" w:rsidR="00523361" w:rsidRPr="00523361" w:rsidRDefault="00523361" w:rsidP="00523361">
            <w:pPr>
              <w:widowControl/>
              <w:autoSpaceDE/>
              <w:autoSpaceDN/>
              <w:jc w:val="center"/>
              <w:rPr>
                <w:rFonts w:eastAsia="Times New Roman" w:cstheme="majorHAnsi"/>
                <w:sz w:val="16"/>
                <w:szCs w:val="18"/>
                <w:lang w:val="es-CO" w:eastAsia="es-CO"/>
              </w:rPr>
            </w:pPr>
          </w:p>
        </w:tc>
        <w:tc>
          <w:tcPr>
            <w:tcW w:w="391" w:type="pct"/>
            <w:shd w:val="clear" w:color="000000" w:fill="FFFFFF"/>
            <w:noWrap/>
            <w:vAlign w:val="center"/>
            <w:hideMark/>
          </w:tcPr>
          <w:p w14:paraId="072C5B3E"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r>
      <w:tr w:rsidR="00523361" w:rsidRPr="00523361" w14:paraId="225318C2" w14:textId="77777777" w:rsidTr="00523361">
        <w:trPr>
          <w:trHeight w:val="20"/>
          <w:jc w:val="center"/>
        </w:trPr>
        <w:tc>
          <w:tcPr>
            <w:tcW w:w="223" w:type="pct"/>
            <w:shd w:val="clear" w:color="000000" w:fill="FFFFFF"/>
            <w:vAlign w:val="center"/>
          </w:tcPr>
          <w:p w14:paraId="7AC95512" w14:textId="62CD0E2D" w:rsidR="00523361" w:rsidRPr="00523361" w:rsidRDefault="00523361" w:rsidP="00523361">
            <w:pPr>
              <w:widowControl/>
              <w:autoSpaceDE/>
              <w:autoSpaceDN/>
              <w:jc w:val="center"/>
              <w:rPr>
                <w:rFonts w:eastAsia="Times New Roman" w:cstheme="majorHAnsi"/>
                <w:sz w:val="14"/>
                <w:szCs w:val="18"/>
                <w:lang w:val="es-CO" w:eastAsia="es-CO"/>
              </w:rPr>
            </w:pPr>
            <w:r>
              <w:rPr>
                <w:rFonts w:eastAsia="Times New Roman" w:cstheme="majorHAnsi"/>
                <w:sz w:val="14"/>
                <w:szCs w:val="18"/>
                <w:lang w:val="es-CO" w:eastAsia="es-CO"/>
              </w:rPr>
              <w:t>51</w:t>
            </w:r>
          </w:p>
        </w:tc>
        <w:tc>
          <w:tcPr>
            <w:tcW w:w="655" w:type="pct"/>
            <w:shd w:val="clear" w:color="000000" w:fill="FFFFFF"/>
            <w:vAlign w:val="center"/>
            <w:hideMark/>
          </w:tcPr>
          <w:p w14:paraId="7E4D0D50" w14:textId="315DE93B"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34.534.541</w:t>
            </w:r>
          </w:p>
        </w:tc>
        <w:tc>
          <w:tcPr>
            <w:tcW w:w="1536" w:type="pct"/>
            <w:shd w:val="clear" w:color="000000" w:fill="FFFFFF"/>
            <w:vAlign w:val="center"/>
            <w:hideMark/>
          </w:tcPr>
          <w:p w14:paraId="7DBE1A32"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PROFESIONAL UNIVERSITARIO</w:t>
            </w:r>
          </w:p>
        </w:tc>
        <w:tc>
          <w:tcPr>
            <w:tcW w:w="401" w:type="pct"/>
            <w:shd w:val="clear" w:color="000000" w:fill="FFFFFF"/>
            <w:vAlign w:val="center"/>
            <w:hideMark/>
          </w:tcPr>
          <w:p w14:paraId="00FFE43B"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219</w:t>
            </w:r>
          </w:p>
        </w:tc>
        <w:tc>
          <w:tcPr>
            <w:tcW w:w="321" w:type="pct"/>
            <w:shd w:val="clear" w:color="000000" w:fill="FFFFFF"/>
            <w:vAlign w:val="center"/>
            <w:hideMark/>
          </w:tcPr>
          <w:p w14:paraId="73E36CD8"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01</w:t>
            </w:r>
          </w:p>
        </w:tc>
        <w:tc>
          <w:tcPr>
            <w:tcW w:w="319" w:type="pct"/>
            <w:shd w:val="clear" w:color="000000" w:fill="FFFFFF"/>
            <w:noWrap/>
            <w:vAlign w:val="center"/>
            <w:hideMark/>
          </w:tcPr>
          <w:p w14:paraId="76D38A43"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385" w:type="pct"/>
            <w:shd w:val="clear" w:color="000000" w:fill="FFFFFF"/>
            <w:vAlign w:val="center"/>
            <w:hideMark/>
          </w:tcPr>
          <w:p w14:paraId="2C6C1205"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SI</w:t>
            </w:r>
          </w:p>
        </w:tc>
        <w:tc>
          <w:tcPr>
            <w:tcW w:w="449" w:type="pct"/>
            <w:shd w:val="clear" w:color="000000" w:fill="FFFFFF"/>
            <w:noWrap/>
            <w:vAlign w:val="center"/>
            <w:hideMark/>
          </w:tcPr>
          <w:p w14:paraId="48FC1006"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31/03/2019</w:t>
            </w:r>
          </w:p>
        </w:tc>
        <w:tc>
          <w:tcPr>
            <w:tcW w:w="320" w:type="pct"/>
            <w:shd w:val="clear" w:color="000000" w:fill="FFFFFF"/>
            <w:noWrap/>
            <w:vAlign w:val="center"/>
            <w:hideMark/>
          </w:tcPr>
          <w:p w14:paraId="08FF9797"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95,50</w:t>
            </w:r>
          </w:p>
        </w:tc>
        <w:tc>
          <w:tcPr>
            <w:tcW w:w="391" w:type="pct"/>
            <w:shd w:val="clear" w:color="000000" w:fill="FFFFFF"/>
            <w:noWrap/>
            <w:vAlign w:val="center"/>
            <w:hideMark/>
          </w:tcPr>
          <w:p w14:paraId="5067346D"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r>
      <w:tr w:rsidR="00523361" w:rsidRPr="00523361" w14:paraId="18AA3375" w14:textId="77777777" w:rsidTr="00523361">
        <w:trPr>
          <w:trHeight w:val="20"/>
          <w:jc w:val="center"/>
        </w:trPr>
        <w:tc>
          <w:tcPr>
            <w:tcW w:w="223" w:type="pct"/>
            <w:shd w:val="clear" w:color="000000" w:fill="FFFFFF"/>
            <w:vAlign w:val="center"/>
          </w:tcPr>
          <w:p w14:paraId="3A6E59BC" w14:textId="43D5C510" w:rsidR="00523361" w:rsidRPr="00523361" w:rsidRDefault="00523361" w:rsidP="00523361">
            <w:pPr>
              <w:widowControl/>
              <w:autoSpaceDE/>
              <w:autoSpaceDN/>
              <w:jc w:val="center"/>
              <w:rPr>
                <w:rFonts w:eastAsia="Times New Roman" w:cstheme="majorHAnsi"/>
                <w:sz w:val="14"/>
                <w:szCs w:val="18"/>
                <w:lang w:val="es-CO" w:eastAsia="es-CO"/>
              </w:rPr>
            </w:pPr>
            <w:r>
              <w:rPr>
                <w:rFonts w:eastAsia="Times New Roman" w:cstheme="majorHAnsi"/>
                <w:sz w:val="14"/>
                <w:szCs w:val="18"/>
                <w:lang w:val="es-CO" w:eastAsia="es-CO"/>
              </w:rPr>
              <w:t>52</w:t>
            </w:r>
          </w:p>
        </w:tc>
        <w:tc>
          <w:tcPr>
            <w:tcW w:w="655" w:type="pct"/>
            <w:shd w:val="clear" w:color="000000" w:fill="FFFFFF"/>
            <w:vAlign w:val="center"/>
            <w:hideMark/>
          </w:tcPr>
          <w:p w14:paraId="68E9982D" w14:textId="18D18F2C"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1.070.944.229</w:t>
            </w:r>
          </w:p>
        </w:tc>
        <w:tc>
          <w:tcPr>
            <w:tcW w:w="1536" w:type="pct"/>
            <w:shd w:val="clear" w:color="000000" w:fill="FFFFFF"/>
            <w:vAlign w:val="center"/>
            <w:hideMark/>
          </w:tcPr>
          <w:p w14:paraId="01AC3927"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TECNICO OPERATIVO</w:t>
            </w:r>
          </w:p>
        </w:tc>
        <w:tc>
          <w:tcPr>
            <w:tcW w:w="401" w:type="pct"/>
            <w:shd w:val="clear" w:color="000000" w:fill="FFFFFF"/>
            <w:vAlign w:val="center"/>
            <w:hideMark/>
          </w:tcPr>
          <w:p w14:paraId="47194B22"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314</w:t>
            </w:r>
          </w:p>
        </w:tc>
        <w:tc>
          <w:tcPr>
            <w:tcW w:w="321" w:type="pct"/>
            <w:shd w:val="clear" w:color="000000" w:fill="FFFFFF"/>
            <w:vAlign w:val="center"/>
            <w:hideMark/>
          </w:tcPr>
          <w:p w14:paraId="30643983"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01</w:t>
            </w:r>
          </w:p>
        </w:tc>
        <w:tc>
          <w:tcPr>
            <w:tcW w:w="319" w:type="pct"/>
            <w:shd w:val="clear" w:color="000000" w:fill="FFFFFF"/>
            <w:noWrap/>
            <w:vAlign w:val="center"/>
            <w:hideMark/>
          </w:tcPr>
          <w:p w14:paraId="0FFF1F20"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95,61</w:t>
            </w:r>
          </w:p>
        </w:tc>
        <w:tc>
          <w:tcPr>
            <w:tcW w:w="385" w:type="pct"/>
            <w:shd w:val="clear" w:color="000000" w:fill="FFFFFF"/>
            <w:noWrap/>
            <w:vAlign w:val="center"/>
            <w:hideMark/>
          </w:tcPr>
          <w:p w14:paraId="4959BB82"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449" w:type="pct"/>
            <w:shd w:val="clear" w:color="000000" w:fill="FFFFFF"/>
            <w:noWrap/>
            <w:vAlign w:val="center"/>
            <w:hideMark/>
          </w:tcPr>
          <w:p w14:paraId="127B3C80"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320" w:type="pct"/>
            <w:shd w:val="clear" w:color="000000" w:fill="FFFFFF"/>
            <w:noWrap/>
            <w:vAlign w:val="center"/>
            <w:hideMark/>
          </w:tcPr>
          <w:p w14:paraId="1CCCBEE9" w14:textId="77777777" w:rsidR="00523361" w:rsidRPr="00523361" w:rsidRDefault="00523361" w:rsidP="00523361">
            <w:pPr>
              <w:widowControl/>
              <w:autoSpaceDE/>
              <w:autoSpaceDN/>
              <w:jc w:val="center"/>
              <w:rPr>
                <w:rFonts w:eastAsia="Times New Roman" w:cstheme="majorHAnsi"/>
                <w:sz w:val="16"/>
                <w:szCs w:val="18"/>
                <w:lang w:val="es-CO" w:eastAsia="es-CO"/>
              </w:rPr>
            </w:pPr>
          </w:p>
        </w:tc>
        <w:tc>
          <w:tcPr>
            <w:tcW w:w="391" w:type="pct"/>
            <w:shd w:val="clear" w:color="000000" w:fill="FFFFFF"/>
            <w:noWrap/>
            <w:vAlign w:val="center"/>
            <w:hideMark/>
          </w:tcPr>
          <w:p w14:paraId="75C4C443"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NO</w:t>
            </w:r>
          </w:p>
        </w:tc>
      </w:tr>
      <w:tr w:rsidR="00523361" w:rsidRPr="00523361" w14:paraId="4C0D7C0A" w14:textId="77777777" w:rsidTr="00523361">
        <w:trPr>
          <w:trHeight w:val="20"/>
          <w:jc w:val="center"/>
        </w:trPr>
        <w:tc>
          <w:tcPr>
            <w:tcW w:w="223" w:type="pct"/>
            <w:shd w:val="clear" w:color="000000" w:fill="FFFFFF"/>
            <w:vAlign w:val="center"/>
          </w:tcPr>
          <w:p w14:paraId="4EA945B9" w14:textId="454691D6" w:rsidR="00523361" w:rsidRPr="00523361" w:rsidRDefault="00523361" w:rsidP="00523361">
            <w:pPr>
              <w:widowControl/>
              <w:autoSpaceDE/>
              <w:autoSpaceDN/>
              <w:jc w:val="center"/>
              <w:rPr>
                <w:rFonts w:eastAsia="Times New Roman" w:cstheme="majorHAnsi"/>
                <w:sz w:val="14"/>
                <w:szCs w:val="18"/>
                <w:lang w:val="es-CO" w:eastAsia="es-CO"/>
              </w:rPr>
            </w:pPr>
            <w:r>
              <w:rPr>
                <w:rFonts w:eastAsia="Times New Roman" w:cstheme="majorHAnsi"/>
                <w:sz w:val="14"/>
                <w:szCs w:val="18"/>
                <w:lang w:val="es-CO" w:eastAsia="es-CO"/>
              </w:rPr>
              <w:t>53</w:t>
            </w:r>
          </w:p>
        </w:tc>
        <w:tc>
          <w:tcPr>
            <w:tcW w:w="655" w:type="pct"/>
            <w:shd w:val="clear" w:color="000000" w:fill="FFFFFF"/>
            <w:vAlign w:val="center"/>
            <w:hideMark/>
          </w:tcPr>
          <w:p w14:paraId="5484BF62" w14:textId="36755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19.412.389</w:t>
            </w:r>
          </w:p>
        </w:tc>
        <w:tc>
          <w:tcPr>
            <w:tcW w:w="1536" w:type="pct"/>
            <w:shd w:val="clear" w:color="000000" w:fill="FFFFFF"/>
            <w:vAlign w:val="center"/>
            <w:hideMark/>
          </w:tcPr>
          <w:p w14:paraId="49E23FDE"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TECNICO OPERATIVO</w:t>
            </w:r>
          </w:p>
        </w:tc>
        <w:tc>
          <w:tcPr>
            <w:tcW w:w="401" w:type="pct"/>
            <w:shd w:val="clear" w:color="000000" w:fill="FFFFFF"/>
            <w:vAlign w:val="center"/>
            <w:hideMark/>
          </w:tcPr>
          <w:p w14:paraId="07B8FB59"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314</w:t>
            </w:r>
          </w:p>
        </w:tc>
        <w:tc>
          <w:tcPr>
            <w:tcW w:w="321" w:type="pct"/>
            <w:shd w:val="clear" w:color="000000" w:fill="FFFFFF"/>
            <w:vAlign w:val="center"/>
            <w:hideMark/>
          </w:tcPr>
          <w:p w14:paraId="5E8F34AF"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01</w:t>
            </w:r>
          </w:p>
        </w:tc>
        <w:tc>
          <w:tcPr>
            <w:tcW w:w="319" w:type="pct"/>
            <w:shd w:val="clear" w:color="000000" w:fill="FFFFFF"/>
            <w:noWrap/>
            <w:vAlign w:val="center"/>
            <w:hideMark/>
          </w:tcPr>
          <w:p w14:paraId="36E515FC"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95,60</w:t>
            </w:r>
          </w:p>
        </w:tc>
        <w:tc>
          <w:tcPr>
            <w:tcW w:w="385" w:type="pct"/>
            <w:shd w:val="clear" w:color="000000" w:fill="FFFFFF"/>
            <w:noWrap/>
            <w:vAlign w:val="center"/>
            <w:hideMark/>
          </w:tcPr>
          <w:p w14:paraId="0D893A6B"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449" w:type="pct"/>
            <w:shd w:val="clear" w:color="000000" w:fill="FFFFFF"/>
            <w:noWrap/>
            <w:vAlign w:val="center"/>
            <w:hideMark/>
          </w:tcPr>
          <w:p w14:paraId="6492D47D"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320" w:type="pct"/>
            <w:shd w:val="clear" w:color="000000" w:fill="FFFFFF"/>
            <w:noWrap/>
            <w:vAlign w:val="center"/>
            <w:hideMark/>
          </w:tcPr>
          <w:p w14:paraId="6FEEB366" w14:textId="77777777" w:rsidR="00523361" w:rsidRPr="00523361" w:rsidRDefault="00523361" w:rsidP="00523361">
            <w:pPr>
              <w:widowControl/>
              <w:autoSpaceDE/>
              <w:autoSpaceDN/>
              <w:jc w:val="center"/>
              <w:rPr>
                <w:rFonts w:eastAsia="Times New Roman" w:cstheme="majorHAnsi"/>
                <w:sz w:val="16"/>
                <w:szCs w:val="18"/>
                <w:lang w:val="es-CO" w:eastAsia="es-CO"/>
              </w:rPr>
            </w:pPr>
          </w:p>
        </w:tc>
        <w:tc>
          <w:tcPr>
            <w:tcW w:w="391" w:type="pct"/>
            <w:shd w:val="clear" w:color="000000" w:fill="FFFFFF"/>
            <w:noWrap/>
            <w:vAlign w:val="center"/>
            <w:hideMark/>
          </w:tcPr>
          <w:p w14:paraId="336530CA"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NO</w:t>
            </w:r>
          </w:p>
        </w:tc>
      </w:tr>
      <w:tr w:rsidR="00523361" w:rsidRPr="00523361" w14:paraId="3E309969" w14:textId="77777777" w:rsidTr="00523361">
        <w:trPr>
          <w:trHeight w:val="20"/>
          <w:jc w:val="center"/>
        </w:trPr>
        <w:tc>
          <w:tcPr>
            <w:tcW w:w="223" w:type="pct"/>
            <w:shd w:val="clear" w:color="000000" w:fill="FFFFFF"/>
            <w:vAlign w:val="center"/>
          </w:tcPr>
          <w:p w14:paraId="35E90159" w14:textId="53804A24" w:rsidR="00523361" w:rsidRPr="00523361" w:rsidRDefault="00523361" w:rsidP="00523361">
            <w:pPr>
              <w:widowControl/>
              <w:autoSpaceDE/>
              <w:autoSpaceDN/>
              <w:jc w:val="center"/>
              <w:rPr>
                <w:rFonts w:eastAsia="Times New Roman" w:cstheme="majorHAnsi"/>
                <w:sz w:val="14"/>
                <w:szCs w:val="18"/>
                <w:lang w:val="es-CO" w:eastAsia="es-CO"/>
              </w:rPr>
            </w:pPr>
            <w:r>
              <w:rPr>
                <w:rFonts w:eastAsia="Times New Roman" w:cstheme="majorHAnsi"/>
                <w:sz w:val="14"/>
                <w:szCs w:val="18"/>
                <w:lang w:val="es-CO" w:eastAsia="es-CO"/>
              </w:rPr>
              <w:t>54</w:t>
            </w:r>
          </w:p>
        </w:tc>
        <w:tc>
          <w:tcPr>
            <w:tcW w:w="655" w:type="pct"/>
            <w:shd w:val="clear" w:color="000000" w:fill="FFFFFF"/>
            <w:vAlign w:val="center"/>
            <w:hideMark/>
          </w:tcPr>
          <w:p w14:paraId="3C5C707D" w14:textId="4EE4ADB6"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79.403.729</w:t>
            </w:r>
          </w:p>
        </w:tc>
        <w:tc>
          <w:tcPr>
            <w:tcW w:w="1536" w:type="pct"/>
            <w:shd w:val="clear" w:color="000000" w:fill="FFFFFF"/>
            <w:vAlign w:val="center"/>
            <w:hideMark/>
          </w:tcPr>
          <w:p w14:paraId="5D612D45"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TECNICO OPERATIVO</w:t>
            </w:r>
          </w:p>
        </w:tc>
        <w:tc>
          <w:tcPr>
            <w:tcW w:w="401" w:type="pct"/>
            <w:shd w:val="clear" w:color="000000" w:fill="FFFFFF"/>
            <w:vAlign w:val="center"/>
            <w:hideMark/>
          </w:tcPr>
          <w:p w14:paraId="741297C4"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314</w:t>
            </w:r>
          </w:p>
        </w:tc>
        <w:tc>
          <w:tcPr>
            <w:tcW w:w="321" w:type="pct"/>
            <w:shd w:val="clear" w:color="000000" w:fill="FFFFFF"/>
            <w:vAlign w:val="center"/>
            <w:hideMark/>
          </w:tcPr>
          <w:p w14:paraId="08552308"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01</w:t>
            </w:r>
          </w:p>
        </w:tc>
        <w:tc>
          <w:tcPr>
            <w:tcW w:w="319" w:type="pct"/>
            <w:shd w:val="clear" w:color="000000" w:fill="FFFFFF"/>
            <w:noWrap/>
            <w:vAlign w:val="center"/>
            <w:hideMark/>
          </w:tcPr>
          <w:p w14:paraId="452DA1E1"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95,60</w:t>
            </w:r>
          </w:p>
        </w:tc>
        <w:tc>
          <w:tcPr>
            <w:tcW w:w="385" w:type="pct"/>
            <w:shd w:val="clear" w:color="000000" w:fill="FFFFFF"/>
            <w:noWrap/>
            <w:vAlign w:val="center"/>
            <w:hideMark/>
          </w:tcPr>
          <w:p w14:paraId="02A80285"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449" w:type="pct"/>
            <w:shd w:val="clear" w:color="000000" w:fill="FFFFFF"/>
            <w:noWrap/>
            <w:vAlign w:val="center"/>
            <w:hideMark/>
          </w:tcPr>
          <w:p w14:paraId="02754A43"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320" w:type="pct"/>
            <w:shd w:val="clear" w:color="000000" w:fill="FFFFFF"/>
            <w:noWrap/>
            <w:vAlign w:val="center"/>
            <w:hideMark/>
          </w:tcPr>
          <w:p w14:paraId="68AEAAAE" w14:textId="77777777" w:rsidR="00523361" w:rsidRPr="00523361" w:rsidRDefault="00523361" w:rsidP="00523361">
            <w:pPr>
              <w:widowControl/>
              <w:autoSpaceDE/>
              <w:autoSpaceDN/>
              <w:jc w:val="center"/>
              <w:rPr>
                <w:rFonts w:eastAsia="Times New Roman" w:cstheme="majorHAnsi"/>
                <w:sz w:val="16"/>
                <w:szCs w:val="18"/>
                <w:lang w:val="es-CO" w:eastAsia="es-CO"/>
              </w:rPr>
            </w:pPr>
          </w:p>
        </w:tc>
        <w:tc>
          <w:tcPr>
            <w:tcW w:w="391" w:type="pct"/>
            <w:shd w:val="clear" w:color="000000" w:fill="FFFFFF"/>
            <w:noWrap/>
            <w:vAlign w:val="center"/>
            <w:hideMark/>
          </w:tcPr>
          <w:p w14:paraId="0FD6CAD9"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NO</w:t>
            </w:r>
          </w:p>
        </w:tc>
      </w:tr>
      <w:tr w:rsidR="00523361" w:rsidRPr="00523361" w14:paraId="4AEEFC16" w14:textId="77777777" w:rsidTr="00523361">
        <w:trPr>
          <w:trHeight w:val="20"/>
          <w:jc w:val="center"/>
        </w:trPr>
        <w:tc>
          <w:tcPr>
            <w:tcW w:w="223" w:type="pct"/>
            <w:shd w:val="clear" w:color="000000" w:fill="FFFFFF"/>
            <w:vAlign w:val="center"/>
          </w:tcPr>
          <w:p w14:paraId="702639FD" w14:textId="262C3D55" w:rsidR="00523361" w:rsidRPr="00523361" w:rsidRDefault="00523361" w:rsidP="00523361">
            <w:pPr>
              <w:widowControl/>
              <w:autoSpaceDE/>
              <w:autoSpaceDN/>
              <w:jc w:val="center"/>
              <w:rPr>
                <w:rFonts w:eastAsia="Times New Roman" w:cstheme="majorHAnsi"/>
                <w:sz w:val="14"/>
                <w:szCs w:val="18"/>
                <w:lang w:val="es-CO" w:eastAsia="es-CO"/>
              </w:rPr>
            </w:pPr>
            <w:r>
              <w:rPr>
                <w:rFonts w:eastAsia="Times New Roman" w:cstheme="majorHAnsi"/>
                <w:sz w:val="14"/>
                <w:szCs w:val="18"/>
                <w:lang w:val="es-CO" w:eastAsia="es-CO"/>
              </w:rPr>
              <w:t>55</w:t>
            </w:r>
          </w:p>
        </w:tc>
        <w:tc>
          <w:tcPr>
            <w:tcW w:w="655" w:type="pct"/>
            <w:shd w:val="clear" w:color="000000" w:fill="FFFFFF"/>
            <w:vAlign w:val="center"/>
            <w:hideMark/>
          </w:tcPr>
          <w:p w14:paraId="697A1BEC" w14:textId="46E59231"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80.217.720</w:t>
            </w:r>
          </w:p>
        </w:tc>
        <w:tc>
          <w:tcPr>
            <w:tcW w:w="1536" w:type="pct"/>
            <w:shd w:val="clear" w:color="000000" w:fill="FFFFFF"/>
            <w:vAlign w:val="center"/>
            <w:hideMark/>
          </w:tcPr>
          <w:p w14:paraId="16044842"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AUXILIAR ADMINISTRATIVO</w:t>
            </w:r>
          </w:p>
        </w:tc>
        <w:tc>
          <w:tcPr>
            <w:tcW w:w="401" w:type="pct"/>
            <w:shd w:val="clear" w:color="000000" w:fill="FFFFFF"/>
            <w:vAlign w:val="center"/>
            <w:hideMark/>
          </w:tcPr>
          <w:p w14:paraId="3D54DB8D"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407</w:t>
            </w:r>
          </w:p>
        </w:tc>
        <w:tc>
          <w:tcPr>
            <w:tcW w:w="321" w:type="pct"/>
            <w:shd w:val="clear" w:color="000000" w:fill="FFFFFF"/>
            <w:vAlign w:val="center"/>
            <w:hideMark/>
          </w:tcPr>
          <w:p w14:paraId="7B778650"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03</w:t>
            </w:r>
          </w:p>
        </w:tc>
        <w:tc>
          <w:tcPr>
            <w:tcW w:w="319" w:type="pct"/>
            <w:shd w:val="clear" w:color="000000" w:fill="FFFFFF"/>
            <w:noWrap/>
            <w:vAlign w:val="center"/>
            <w:hideMark/>
          </w:tcPr>
          <w:p w14:paraId="33689FF4"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96,33</w:t>
            </w:r>
          </w:p>
        </w:tc>
        <w:tc>
          <w:tcPr>
            <w:tcW w:w="385" w:type="pct"/>
            <w:shd w:val="clear" w:color="000000" w:fill="FFFFFF"/>
            <w:noWrap/>
            <w:vAlign w:val="center"/>
            <w:hideMark/>
          </w:tcPr>
          <w:p w14:paraId="4FCD14E7"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449" w:type="pct"/>
            <w:shd w:val="clear" w:color="000000" w:fill="FFFFFF"/>
            <w:noWrap/>
            <w:vAlign w:val="center"/>
            <w:hideMark/>
          </w:tcPr>
          <w:p w14:paraId="09A7C3C7"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320" w:type="pct"/>
            <w:shd w:val="clear" w:color="000000" w:fill="FFFFFF"/>
            <w:noWrap/>
            <w:vAlign w:val="center"/>
            <w:hideMark/>
          </w:tcPr>
          <w:p w14:paraId="040E6551" w14:textId="77777777" w:rsidR="00523361" w:rsidRPr="00523361" w:rsidRDefault="00523361" w:rsidP="00523361">
            <w:pPr>
              <w:widowControl/>
              <w:autoSpaceDE/>
              <w:autoSpaceDN/>
              <w:jc w:val="center"/>
              <w:rPr>
                <w:rFonts w:eastAsia="Times New Roman" w:cstheme="majorHAnsi"/>
                <w:sz w:val="16"/>
                <w:szCs w:val="18"/>
                <w:lang w:val="es-CO" w:eastAsia="es-CO"/>
              </w:rPr>
            </w:pPr>
          </w:p>
        </w:tc>
        <w:tc>
          <w:tcPr>
            <w:tcW w:w="391" w:type="pct"/>
            <w:shd w:val="clear" w:color="000000" w:fill="FFFFFF"/>
            <w:noWrap/>
            <w:vAlign w:val="center"/>
            <w:hideMark/>
          </w:tcPr>
          <w:p w14:paraId="3751747F"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NO</w:t>
            </w:r>
          </w:p>
        </w:tc>
      </w:tr>
      <w:tr w:rsidR="00523361" w:rsidRPr="00523361" w14:paraId="54A5E726" w14:textId="77777777" w:rsidTr="00523361">
        <w:trPr>
          <w:trHeight w:val="20"/>
          <w:jc w:val="center"/>
        </w:trPr>
        <w:tc>
          <w:tcPr>
            <w:tcW w:w="223" w:type="pct"/>
            <w:shd w:val="clear" w:color="000000" w:fill="FFFFFF"/>
            <w:vAlign w:val="center"/>
          </w:tcPr>
          <w:p w14:paraId="57305B0B" w14:textId="62A55CB9" w:rsidR="00523361" w:rsidRPr="00523361" w:rsidRDefault="00523361" w:rsidP="00523361">
            <w:pPr>
              <w:widowControl/>
              <w:autoSpaceDE/>
              <w:autoSpaceDN/>
              <w:jc w:val="center"/>
              <w:rPr>
                <w:rFonts w:eastAsia="Times New Roman" w:cstheme="majorHAnsi"/>
                <w:sz w:val="14"/>
                <w:szCs w:val="18"/>
                <w:lang w:val="es-CO" w:eastAsia="es-CO"/>
              </w:rPr>
            </w:pPr>
            <w:r>
              <w:rPr>
                <w:rFonts w:eastAsia="Times New Roman" w:cstheme="majorHAnsi"/>
                <w:sz w:val="14"/>
                <w:szCs w:val="18"/>
                <w:lang w:val="es-CO" w:eastAsia="es-CO"/>
              </w:rPr>
              <w:t>56</w:t>
            </w:r>
          </w:p>
        </w:tc>
        <w:tc>
          <w:tcPr>
            <w:tcW w:w="655" w:type="pct"/>
            <w:shd w:val="clear" w:color="000000" w:fill="FFFFFF"/>
            <w:vAlign w:val="center"/>
            <w:hideMark/>
          </w:tcPr>
          <w:p w14:paraId="4D49AA90" w14:textId="058B9719"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79.594.203</w:t>
            </w:r>
          </w:p>
        </w:tc>
        <w:tc>
          <w:tcPr>
            <w:tcW w:w="1536" w:type="pct"/>
            <w:shd w:val="clear" w:color="000000" w:fill="FFFFFF"/>
            <w:vAlign w:val="center"/>
            <w:hideMark/>
          </w:tcPr>
          <w:p w14:paraId="0E378925"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PROFESIONAL ESPECIALIZADO</w:t>
            </w:r>
          </w:p>
        </w:tc>
        <w:tc>
          <w:tcPr>
            <w:tcW w:w="401" w:type="pct"/>
            <w:shd w:val="clear" w:color="000000" w:fill="FFFFFF"/>
            <w:vAlign w:val="center"/>
            <w:hideMark/>
          </w:tcPr>
          <w:p w14:paraId="0395111C"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222</w:t>
            </w:r>
          </w:p>
        </w:tc>
        <w:tc>
          <w:tcPr>
            <w:tcW w:w="321" w:type="pct"/>
            <w:shd w:val="clear" w:color="000000" w:fill="FFFFFF"/>
            <w:vAlign w:val="center"/>
            <w:hideMark/>
          </w:tcPr>
          <w:p w14:paraId="08BE0949"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05</w:t>
            </w:r>
          </w:p>
        </w:tc>
        <w:tc>
          <w:tcPr>
            <w:tcW w:w="319" w:type="pct"/>
            <w:shd w:val="clear" w:color="000000" w:fill="FFFFFF"/>
            <w:noWrap/>
            <w:vAlign w:val="center"/>
            <w:hideMark/>
          </w:tcPr>
          <w:p w14:paraId="7D76EC24"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385" w:type="pct"/>
            <w:shd w:val="clear" w:color="000000" w:fill="FFFFFF"/>
            <w:noWrap/>
            <w:vAlign w:val="center"/>
            <w:hideMark/>
          </w:tcPr>
          <w:p w14:paraId="564E0AE0"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c>
          <w:tcPr>
            <w:tcW w:w="449" w:type="pct"/>
            <w:shd w:val="clear" w:color="000000" w:fill="FFFFFF"/>
            <w:noWrap/>
            <w:vAlign w:val="center"/>
            <w:hideMark/>
          </w:tcPr>
          <w:p w14:paraId="0B041F80"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30/06/2019</w:t>
            </w:r>
          </w:p>
        </w:tc>
        <w:tc>
          <w:tcPr>
            <w:tcW w:w="320" w:type="pct"/>
            <w:shd w:val="clear" w:color="000000" w:fill="FFFFFF"/>
            <w:noWrap/>
            <w:vAlign w:val="center"/>
            <w:hideMark/>
          </w:tcPr>
          <w:p w14:paraId="38392919" w14:textId="77777777" w:rsidR="00523361" w:rsidRPr="00523361" w:rsidRDefault="00523361" w:rsidP="00523361">
            <w:pPr>
              <w:widowControl/>
              <w:autoSpaceDE/>
              <w:autoSpaceDN/>
              <w:jc w:val="center"/>
              <w:rPr>
                <w:rFonts w:eastAsia="Times New Roman" w:cstheme="majorHAnsi"/>
                <w:sz w:val="16"/>
                <w:szCs w:val="18"/>
                <w:lang w:val="es-CO" w:eastAsia="es-CO"/>
              </w:rPr>
            </w:pPr>
          </w:p>
        </w:tc>
        <w:tc>
          <w:tcPr>
            <w:tcW w:w="391" w:type="pct"/>
            <w:shd w:val="clear" w:color="000000" w:fill="FFFFFF"/>
            <w:noWrap/>
            <w:vAlign w:val="center"/>
            <w:hideMark/>
          </w:tcPr>
          <w:p w14:paraId="03EA7562" w14:textId="77777777" w:rsidR="00523361" w:rsidRPr="00523361" w:rsidRDefault="00523361" w:rsidP="00523361">
            <w:pPr>
              <w:widowControl/>
              <w:autoSpaceDE/>
              <w:autoSpaceDN/>
              <w:jc w:val="center"/>
              <w:rPr>
                <w:rFonts w:eastAsia="Times New Roman" w:cstheme="majorHAnsi"/>
                <w:sz w:val="16"/>
                <w:szCs w:val="18"/>
                <w:lang w:val="es-CO" w:eastAsia="es-CO"/>
              </w:rPr>
            </w:pPr>
            <w:r w:rsidRPr="00523361">
              <w:rPr>
                <w:rFonts w:eastAsia="Times New Roman" w:cstheme="majorHAnsi"/>
                <w:sz w:val="16"/>
                <w:szCs w:val="18"/>
                <w:lang w:val="es-CO" w:eastAsia="es-CO"/>
              </w:rPr>
              <w:t>N/A</w:t>
            </w:r>
          </w:p>
        </w:tc>
      </w:tr>
    </w:tbl>
    <w:p w14:paraId="7BA17FA2" w14:textId="179D7E6B" w:rsidR="006F59CE" w:rsidRPr="00523361" w:rsidRDefault="00523361" w:rsidP="006F59CE">
      <w:pPr>
        <w:pStyle w:val="Prrafodelista"/>
        <w:ind w:left="360"/>
        <w:jc w:val="center"/>
        <w:rPr>
          <w:rFonts w:cstheme="majorHAnsi"/>
          <w:i/>
          <w:sz w:val="18"/>
        </w:rPr>
      </w:pPr>
      <w:r w:rsidRPr="00523361">
        <w:rPr>
          <w:rFonts w:cstheme="majorHAnsi"/>
          <w:i/>
          <w:sz w:val="18"/>
        </w:rPr>
        <w:t>Fuente: Extracto del informe de la Secretaría General UAERMV</w:t>
      </w:r>
    </w:p>
    <w:p w14:paraId="7DAA5A17" w14:textId="77777777" w:rsidR="006F59CE" w:rsidRPr="001D4B46" w:rsidRDefault="006F59CE" w:rsidP="006F59CE">
      <w:pPr>
        <w:pStyle w:val="Prrafodelista"/>
        <w:ind w:left="360"/>
        <w:jc w:val="center"/>
        <w:rPr>
          <w:rFonts w:asciiTheme="majorHAnsi" w:hAnsiTheme="majorHAnsi" w:cstheme="majorHAnsi"/>
          <w:b/>
        </w:rPr>
      </w:pPr>
    </w:p>
    <w:p w14:paraId="37299616" w14:textId="604D7C29" w:rsidR="00523361" w:rsidRDefault="00523361" w:rsidP="00523361">
      <w:pPr>
        <w:shd w:val="clear" w:color="auto" w:fill="CCFF99"/>
        <w:jc w:val="both"/>
        <w:rPr>
          <w:rFonts w:cstheme="minorHAnsi"/>
          <w:b/>
        </w:rPr>
      </w:pPr>
      <w:r w:rsidRPr="001E1E3A">
        <w:rPr>
          <w:rFonts w:cstheme="minorHAnsi"/>
          <w:b/>
        </w:rPr>
        <w:t>OBSERVACIÓN OCI</w:t>
      </w:r>
      <w:r w:rsidR="00F31531">
        <w:rPr>
          <w:rFonts w:cstheme="minorHAnsi"/>
          <w:b/>
        </w:rPr>
        <w:t>-9</w:t>
      </w:r>
      <w:r w:rsidRPr="001E1E3A">
        <w:rPr>
          <w:rFonts w:cstheme="minorHAnsi"/>
          <w:b/>
        </w:rPr>
        <w:t>:</w:t>
      </w:r>
    </w:p>
    <w:p w14:paraId="2268F315" w14:textId="4E1252AF" w:rsidR="00523361" w:rsidRDefault="00523361" w:rsidP="00523361">
      <w:pPr>
        <w:shd w:val="clear" w:color="auto" w:fill="CCFF99"/>
        <w:jc w:val="both"/>
        <w:rPr>
          <w:rFonts w:cstheme="minorHAnsi"/>
        </w:rPr>
      </w:pPr>
      <w:r w:rsidRPr="00523361">
        <w:rPr>
          <w:rFonts w:cstheme="minorHAnsi"/>
        </w:rPr>
        <w:t>Se observa que la calificación refiere a 56 empleados públicos</w:t>
      </w:r>
      <w:r>
        <w:rPr>
          <w:rFonts w:cstheme="minorHAnsi"/>
        </w:rPr>
        <w:t xml:space="preserve">, del total de 79 cargos de </w:t>
      </w:r>
      <w:r>
        <w:rPr>
          <w:rFonts w:cstheme="minorHAnsi"/>
        </w:rPr>
        <w:lastRenderedPageBreak/>
        <w:t xml:space="preserve">carrera administrativa calificables (exceptuando el cargo de Director General y </w:t>
      </w:r>
      <w:r w:rsidR="00CF2836">
        <w:rPr>
          <w:rFonts w:cstheme="minorHAnsi"/>
        </w:rPr>
        <w:t>el de</w:t>
      </w:r>
      <w:r>
        <w:rPr>
          <w:rFonts w:cstheme="minorHAnsi"/>
        </w:rPr>
        <w:t xml:space="preserve"> Jefe de Control Interno). </w:t>
      </w:r>
    </w:p>
    <w:p w14:paraId="1B31CB4E" w14:textId="77777777" w:rsidR="00523361" w:rsidRDefault="00523361" w:rsidP="00523361">
      <w:pPr>
        <w:shd w:val="clear" w:color="auto" w:fill="CCFF99"/>
        <w:jc w:val="both"/>
        <w:rPr>
          <w:rFonts w:cstheme="minorHAnsi"/>
        </w:rPr>
      </w:pPr>
    </w:p>
    <w:p w14:paraId="54D98763" w14:textId="3FB60067" w:rsidR="00523361" w:rsidRPr="00CF2836" w:rsidRDefault="00523361" w:rsidP="00523361">
      <w:pPr>
        <w:shd w:val="clear" w:color="auto" w:fill="CCFF99"/>
        <w:jc w:val="both"/>
        <w:rPr>
          <w:rFonts w:cstheme="minorHAnsi"/>
          <w:b/>
        </w:rPr>
      </w:pPr>
      <w:r w:rsidRPr="00CF2836">
        <w:rPr>
          <w:rFonts w:cstheme="minorHAnsi"/>
          <w:b/>
        </w:rPr>
        <w:t xml:space="preserve">No se reflejan resultados de los acuerdos de gestión de los Gerentes Públicos, </w:t>
      </w:r>
      <w:r w:rsidR="00CF2836" w:rsidRPr="00CF2836">
        <w:rPr>
          <w:rFonts w:cstheme="minorHAnsi"/>
          <w:b/>
        </w:rPr>
        <w:t>los del nivel asesor y los profesionales de libre nombramiento y remoción.</w:t>
      </w:r>
    </w:p>
    <w:p w14:paraId="3099AE30" w14:textId="77777777" w:rsidR="00CF2836" w:rsidRPr="00523361" w:rsidRDefault="00CF2836" w:rsidP="00523361">
      <w:pPr>
        <w:shd w:val="clear" w:color="auto" w:fill="CCFF99"/>
        <w:jc w:val="both"/>
        <w:rPr>
          <w:rFonts w:cstheme="minorHAnsi"/>
        </w:rPr>
      </w:pPr>
    </w:p>
    <w:p w14:paraId="0ED35811" w14:textId="5CE637BA" w:rsidR="006F59CE" w:rsidRDefault="006F59CE" w:rsidP="001E59DE">
      <w:pPr>
        <w:widowControl/>
        <w:suppressAutoHyphens/>
        <w:autoSpaceDE/>
        <w:contextualSpacing/>
        <w:textAlignment w:val="baseline"/>
        <w:rPr>
          <w:sz w:val="24"/>
        </w:rPr>
      </w:pPr>
    </w:p>
    <w:p w14:paraId="1B2E66B2" w14:textId="108F72CA" w:rsidR="006126DD" w:rsidRPr="00CF2836" w:rsidRDefault="006126DD" w:rsidP="006126DD">
      <w:pPr>
        <w:widowControl/>
        <w:suppressAutoHyphens/>
        <w:autoSpaceDE/>
        <w:contextualSpacing/>
        <w:textAlignment w:val="baseline"/>
        <w:rPr>
          <w:rFonts w:cstheme="minorHAnsi"/>
        </w:rPr>
      </w:pPr>
    </w:p>
    <w:p w14:paraId="6A335BF7" w14:textId="77777777" w:rsidR="006126DD" w:rsidRPr="00CF2836" w:rsidRDefault="006126DD" w:rsidP="006126DD">
      <w:pPr>
        <w:widowControl/>
        <w:suppressAutoHyphens/>
        <w:autoSpaceDE/>
        <w:contextualSpacing/>
        <w:textAlignment w:val="baseline"/>
        <w:rPr>
          <w:rFonts w:cstheme="minorHAnsi"/>
        </w:rPr>
      </w:pPr>
    </w:p>
    <w:p w14:paraId="29638301" w14:textId="158555EF" w:rsidR="00F4405F" w:rsidRPr="00CF2836" w:rsidRDefault="00F4405F" w:rsidP="00CF2836">
      <w:pPr>
        <w:pStyle w:val="Estilo11"/>
      </w:pPr>
      <w:bookmarkStart w:id="83" w:name="_Toc13822661"/>
      <w:r w:rsidRPr="00CF2836">
        <w:t>FOMENTO DE LA CULTURA DEL AUTOCONTROL</w:t>
      </w:r>
      <w:bookmarkEnd w:id="83"/>
    </w:p>
    <w:p w14:paraId="203DE515" w14:textId="77777777" w:rsidR="008111E6" w:rsidRDefault="008111E6" w:rsidP="006126DD">
      <w:pPr>
        <w:jc w:val="both"/>
        <w:rPr>
          <w:szCs w:val="24"/>
          <w:lang w:eastAsia="es-CO"/>
        </w:rPr>
      </w:pPr>
    </w:p>
    <w:p w14:paraId="47BEBA3C" w14:textId="0AA9B9D1" w:rsidR="006126DD" w:rsidRPr="006126DD" w:rsidRDefault="00BB33E5" w:rsidP="006126DD">
      <w:pPr>
        <w:jc w:val="both"/>
        <w:rPr>
          <w:szCs w:val="24"/>
          <w:lang w:eastAsia="es-CO"/>
        </w:rPr>
      </w:pPr>
      <w:r>
        <w:rPr>
          <w:szCs w:val="24"/>
          <w:lang w:eastAsia="es-CO"/>
        </w:rPr>
        <w:t>Con la aplicación d</w:t>
      </w:r>
      <w:r w:rsidR="006126DD" w:rsidRPr="006126DD">
        <w:rPr>
          <w:szCs w:val="24"/>
          <w:lang w:eastAsia="es-CO"/>
        </w:rPr>
        <w:t xml:space="preserve">el rol de “ENFOQUE HACIA LA PREVENCIÓN”, la OCI brinda asesoría permanente a los procesos y dependencias de la UAERMV y formula recomendaciones que apoyen las decisiones frente al quehacer institucional; así mismo, articula el fomento de la cultura del control al interior de la UAERMV; esta actividad es fundamental porque permite a la OCI acercarse en forma pedagógica a cada funcionario y trabajador oficial en el desarrollo de sus actividades y funciones. </w:t>
      </w:r>
    </w:p>
    <w:p w14:paraId="159DBF16" w14:textId="77777777" w:rsidR="00CF2836" w:rsidRDefault="00CF2836" w:rsidP="006F5C1A">
      <w:pPr>
        <w:pStyle w:val="Estilo40"/>
        <w:rPr>
          <w:highlight w:val="yellow"/>
        </w:rPr>
      </w:pPr>
    </w:p>
    <w:p w14:paraId="3F478B89" w14:textId="77777777" w:rsidR="00CF2836" w:rsidRPr="00CF2836" w:rsidRDefault="00CF2836" w:rsidP="006F5C1A">
      <w:pPr>
        <w:pStyle w:val="Estilo40"/>
      </w:pPr>
    </w:p>
    <w:p w14:paraId="472C5E93" w14:textId="5FB85FFE" w:rsidR="00CF2836" w:rsidRPr="00CF2836" w:rsidRDefault="00CF2836" w:rsidP="00A245F8">
      <w:pPr>
        <w:pStyle w:val="Estilo3"/>
      </w:pPr>
      <w:bookmarkStart w:id="84" w:name="_Toc13822662"/>
      <w:r w:rsidRPr="00CF2836">
        <w:t>Piezas comunicativas divulgadas sobre el Fomento de la Cultura del Autocontrol y Enfoque hacia la Prevención</w:t>
      </w:r>
      <w:bookmarkEnd w:id="84"/>
    </w:p>
    <w:p w14:paraId="7AFB6955" w14:textId="77777777" w:rsidR="006126DD" w:rsidRPr="006126DD" w:rsidRDefault="006126DD" w:rsidP="006126DD">
      <w:pPr>
        <w:jc w:val="both"/>
        <w:rPr>
          <w:szCs w:val="24"/>
          <w:lang w:eastAsia="es-CO"/>
        </w:rPr>
      </w:pPr>
    </w:p>
    <w:p w14:paraId="1A04E468" w14:textId="5424DC31" w:rsidR="006126DD" w:rsidRPr="006126DD" w:rsidRDefault="006126DD" w:rsidP="006126DD">
      <w:pPr>
        <w:jc w:val="both"/>
        <w:rPr>
          <w:szCs w:val="24"/>
          <w:lang w:eastAsia="es-CO"/>
        </w:rPr>
      </w:pPr>
      <w:r w:rsidRPr="006126DD">
        <w:rPr>
          <w:szCs w:val="24"/>
          <w:lang w:eastAsia="es-CO"/>
        </w:rPr>
        <w:t xml:space="preserve">La OCI, a través de su </w:t>
      </w:r>
      <w:r w:rsidR="00CF2836">
        <w:rPr>
          <w:szCs w:val="24"/>
          <w:lang w:eastAsia="es-CO"/>
        </w:rPr>
        <w:t xml:space="preserve">proceso </w:t>
      </w:r>
      <w:r w:rsidRPr="006126DD">
        <w:rPr>
          <w:szCs w:val="24"/>
          <w:lang w:eastAsia="es-CO"/>
        </w:rPr>
        <w:t>Control Evaluación y Mejora de la Gestión – CEM y mediante</w:t>
      </w:r>
      <w:r w:rsidR="00087DB7">
        <w:rPr>
          <w:szCs w:val="24"/>
          <w:lang w:eastAsia="es-CO"/>
        </w:rPr>
        <w:t xml:space="preserve"> pantallas en las sedes y</w:t>
      </w:r>
      <w:r w:rsidRPr="006126DD">
        <w:rPr>
          <w:szCs w:val="24"/>
          <w:lang w:eastAsia="es-CO"/>
        </w:rPr>
        <w:t xml:space="preserve"> el correo masivo de la entidad: </w:t>
      </w:r>
      <w:hyperlink r:id="rId33" w:history="1">
        <w:r w:rsidR="00CF2836" w:rsidRPr="00EA5A93">
          <w:rPr>
            <w:rStyle w:val="Hipervnculo"/>
            <w:szCs w:val="24"/>
            <w:lang w:eastAsia="es-CO"/>
          </w:rPr>
          <w:t>LaUMVteinforma@umv.gov.cov</w:t>
        </w:r>
      </w:hyperlink>
      <w:r w:rsidR="00CF2836">
        <w:rPr>
          <w:szCs w:val="24"/>
          <w:lang w:eastAsia="es-CO"/>
        </w:rPr>
        <w:t xml:space="preserve"> </w:t>
      </w:r>
      <w:r w:rsidRPr="006126DD">
        <w:rPr>
          <w:szCs w:val="24"/>
          <w:lang w:eastAsia="es-CO"/>
        </w:rPr>
        <w:t xml:space="preserve"> se divulgaron piezas comunicativas, que fueron claves de la cultura del control, para el fomento del Autocontrol</w:t>
      </w:r>
      <w:r w:rsidR="008111E6">
        <w:rPr>
          <w:szCs w:val="24"/>
          <w:lang w:eastAsia="es-CO"/>
        </w:rPr>
        <w:t xml:space="preserve"> y Enfoque hacia la Prevención</w:t>
      </w:r>
      <w:r w:rsidRPr="006126DD">
        <w:rPr>
          <w:szCs w:val="24"/>
          <w:lang w:eastAsia="es-CO"/>
        </w:rPr>
        <w:t>, en los siguientes términos:</w:t>
      </w:r>
    </w:p>
    <w:p w14:paraId="48BB2D71" w14:textId="77777777" w:rsidR="006126DD" w:rsidRPr="006126DD" w:rsidRDefault="006126DD" w:rsidP="006126DD">
      <w:pPr>
        <w:jc w:val="both"/>
        <w:rPr>
          <w:szCs w:val="24"/>
          <w:lang w:eastAsia="es-CO"/>
        </w:rPr>
      </w:pPr>
    </w:p>
    <w:p w14:paraId="4FCB22B7" w14:textId="56A772CA" w:rsidR="006126DD" w:rsidRPr="008111E6" w:rsidRDefault="006126DD" w:rsidP="008111E6">
      <w:pPr>
        <w:jc w:val="center"/>
        <w:rPr>
          <w:i/>
          <w:sz w:val="18"/>
          <w:szCs w:val="24"/>
          <w:lang w:eastAsia="es-CO"/>
        </w:rPr>
      </w:pPr>
      <w:bookmarkStart w:id="85" w:name="_Hlk13821210"/>
      <w:r w:rsidRPr="008111E6">
        <w:rPr>
          <w:i/>
          <w:sz w:val="18"/>
          <w:szCs w:val="24"/>
          <w:lang w:eastAsia="es-CO"/>
        </w:rPr>
        <w:t>Tabla 1</w:t>
      </w:r>
      <w:r w:rsidR="00484D33">
        <w:rPr>
          <w:i/>
          <w:sz w:val="18"/>
          <w:szCs w:val="24"/>
          <w:lang w:eastAsia="es-CO"/>
        </w:rPr>
        <w:t>8</w:t>
      </w:r>
      <w:r w:rsidRPr="008111E6">
        <w:rPr>
          <w:i/>
          <w:sz w:val="18"/>
          <w:szCs w:val="24"/>
          <w:lang w:eastAsia="es-CO"/>
        </w:rPr>
        <w:t xml:space="preserve">. Piezas de Autocontrol </w:t>
      </w:r>
      <w:r w:rsidR="000005C8">
        <w:rPr>
          <w:i/>
          <w:sz w:val="18"/>
          <w:szCs w:val="24"/>
          <w:lang w:eastAsia="es-CO"/>
        </w:rPr>
        <w:t xml:space="preserve">divulgadas por </w:t>
      </w:r>
      <w:r w:rsidRPr="008111E6">
        <w:rPr>
          <w:i/>
          <w:sz w:val="18"/>
          <w:szCs w:val="24"/>
          <w:lang w:eastAsia="es-CO"/>
        </w:rPr>
        <w:t>OCI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61"/>
        <w:gridCol w:w="4717"/>
      </w:tblGrid>
      <w:tr w:rsidR="00975B07" w:rsidRPr="008472B3" w14:paraId="55707D79" w14:textId="77777777" w:rsidTr="00235BA6">
        <w:trPr>
          <w:trHeight w:val="3777"/>
        </w:trPr>
        <w:tc>
          <w:tcPr>
            <w:tcW w:w="2563" w:type="pct"/>
            <w:shd w:val="clear" w:color="000000" w:fill="FFFFFF"/>
            <w:vAlign w:val="center"/>
          </w:tcPr>
          <w:bookmarkEnd w:id="85"/>
          <w:p w14:paraId="09644E4F" w14:textId="3B839251" w:rsidR="00975B07" w:rsidRPr="00CF2836" w:rsidRDefault="00975B07" w:rsidP="00235BA6">
            <w:pPr>
              <w:jc w:val="both"/>
              <w:rPr>
                <w:rFonts w:eastAsia="Times New Roman"/>
                <w:sz w:val="20"/>
                <w:szCs w:val="20"/>
                <w:lang w:val="es-CO" w:eastAsia="es-CO"/>
              </w:rPr>
            </w:pPr>
            <w:r w:rsidRPr="00CF2836">
              <w:rPr>
                <w:rFonts w:eastAsia="Times New Roman"/>
                <w:sz w:val="20"/>
                <w:szCs w:val="20"/>
                <w:lang w:val="es-CO" w:eastAsia="es-CO"/>
              </w:rPr>
              <w:t xml:space="preserve">2019-03 </w:t>
            </w:r>
            <w:r w:rsidRPr="00CF2836">
              <w:rPr>
                <w:rFonts w:eastAsia="Times New Roman"/>
                <w:b/>
                <w:sz w:val="20"/>
                <w:szCs w:val="20"/>
                <w:lang w:val="es-CO" w:eastAsia="es-CO"/>
              </w:rPr>
              <w:t>Pieza de AUTOCONTROL</w:t>
            </w:r>
            <w:r w:rsidRPr="00CF2836">
              <w:rPr>
                <w:rFonts w:eastAsia="Times New Roman"/>
                <w:sz w:val="20"/>
                <w:szCs w:val="20"/>
                <w:lang w:val="es-CO" w:eastAsia="es-CO"/>
              </w:rPr>
              <w:t>:</w:t>
            </w:r>
          </w:p>
          <w:p w14:paraId="09C4872E" w14:textId="121E65F3" w:rsidR="00CF2836" w:rsidRPr="00CF2836" w:rsidRDefault="00CF2836" w:rsidP="00235BA6">
            <w:pPr>
              <w:jc w:val="both"/>
              <w:rPr>
                <w:rFonts w:eastAsia="Times New Roman"/>
                <w:b/>
                <w:sz w:val="20"/>
                <w:szCs w:val="20"/>
                <w:lang w:val="es-CO" w:eastAsia="es-CO"/>
              </w:rPr>
            </w:pPr>
            <w:r w:rsidRPr="00CF2836">
              <w:rPr>
                <w:rFonts w:eastAsia="Times New Roman"/>
                <w:b/>
                <w:sz w:val="20"/>
                <w:szCs w:val="20"/>
                <w:lang w:val="es-CO" w:eastAsia="es-CO"/>
              </w:rPr>
              <w:t>Gestión de las actividades desarrolladas en cada uno de los 5 roles de la Oficina de Control Interno</w:t>
            </w:r>
            <w:r>
              <w:rPr>
                <w:rFonts w:eastAsia="Times New Roman"/>
                <w:b/>
                <w:sz w:val="20"/>
                <w:szCs w:val="20"/>
                <w:lang w:val="es-CO" w:eastAsia="es-CO"/>
              </w:rPr>
              <w:t xml:space="preserve">, </w:t>
            </w:r>
            <w:r w:rsidRPr="00CF2836">
              <w:rPr>
                <w:rFonts w:eastAsia="Times New Roman"/>
                <w:sz w:val="20"/>
                <w:szCs w:val="20"/>
                <w:lang w:val="es-CO" w:eastAsia="es-CO"/>
              </w:rPr>
              <w:t>reflejadas en el desarrollo del Plan Anual de Auditorías.</w:t>
            </w:r>
          </w:p>
        </w:tc>
        <w:tc>
          <w:tcPr>
            <w:tcW w:w="2437" w:type="pct"/>
            <w:shd w:val="clear" w:color="000000" w:fill="FFFFFF"/>
            <w:vAlign w:val="center"/>
          </w:tcPr>
          <w:p w14:paraId="5382A13D" w14:textId="7F2AA3F1" w:rsidR="00975B07" w:rsidRDefault="00975B07" w:rsidP="00235BA6">
            <w:pPr>
              <w:jc w:val="center"/>
              <w:rPr>
                <w:rFonts w:ascii="Antique Olive" w:hAnsi="Antique Olive"/>
                <w:noProof/>
                <w:color w:val="1F3864"/>
                <w:sz w:val="20"/>
                <w:szCs w:val="20"/>
              </w:rPr>
            </w:pPr>
            <w:r w:rsidRPr="00975B07">
              <w:rPr>
                <w:rFonts w:ascii="Antique Olive" w:hAnsi="Antique Olive"/>
                <w:noProof/>
                <w:color w:val="1F3864"/>
                <w:sz w:val="20"/>
                <w:szCs w:val="20"/>
              </w:rPr>
              <w:drawing>
                <wp:inline distT="0" distB="0" distL="0" distR="0" wp14:anchorId="21E05A60" wp14:editId="36F7D83D">
                  <wp:extent cx="2906395" cy="2179955"/>
                  <wp:effectExtent l="0" t="0" r="8255" b="0"/>
                  <wp:docPr id="39936" name="Imagen 39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06395" cy="2179955"/>
                          </a:xfrm>
                          <a:prstGeom prst="rect">
                            <a:avLst/>
                          </a:prstGeom>
                        </pic:spPr>
                      </pic:pic>
                    </a:graphicData>
                  </a:graphic>
                </wp:inline>
              </w:drawing>
            </w:r>
          </w:p>
        </w:tc>
      </w:tr>
      <w:tr w:rsidR="006126DD" w:rsidRPr="008472B3" w14:paraId="5AD27748" w14:textId="77777777" w:rsidTr="00CF2836">
        <w:trPr>
          <w:trHeight w:val="3392"/>
        </w:trPr>
        <w:tc>
          <w:tcPr>
            <w:tcW w:w="2563" w:type="pct"/>
            <w:shd w:val="clear" w:color="000000" w:fill="FFFFFF"/>
            <w:vAlign w:val="center"/>
          </w:tcPr>
          <w:p w14:paraId="19C78DCE" w14:textId="188182CC" w:rsidR="006126DD" w:rsidRPr="00CF2836" w:rsidRDefault="006126DD" w:rsidP="00235BA6">
            <w:pPr>
              <w:jc w:val="both"/>
              <w:rPr>
                <w:rFonts w:eastAsia="Times New Roman"/>
                <w:b/>
                <w:sz w:val="20"/>
                <w:szCs w:val="20"/>
                <w:lang w:val="es-CO" w:eastAsia="es-CO"/>
              </w:rPr>
            </w:pPr>
            <w:r w:rsidRPr="00CF2836">
              <w:rPr>
                <w:rFonts w:eastAsia="Times New Roman"/>
                <w:sz w:val="20"/>
                <w:szCs w:val="20"/>
                <w:lang w:val="es-CO" w:eastAsia="es-CO"/>
              </w:rPr>
              <w:lastRenderedPageBreak/>
              <w:t>201</w:t>
            </w:r>
            <w:r w:rsidR="008111E6" w:rsidRPr="00CF2836">
              <w:rPr>
                <w:rFonts w:eastAsia="Times New Roman"/>
                <w:sz w:val="20"/>
                <w:szCs w:val="20"/>
                <w:lang w:val="es-CO" w:eastAsia="es-CO"/>
              </w:rPr>
              <w:t>9-0</w:t>
            </w:r>
            <w:r w:rsidR="00C0570B" w:rsidRPr="00CF2836">
              <w:rPr>
                <w:rFonts w:eastAsia="Times New Roman"/>
                <w:sz w:val="20"/>
                <w:szCs w:val="20"/>
                <w:lang w:val="es-CO" w:eastAsia="es-CO"/>
              </w:rPr>
              <w:t>4</w:t>
            </w:r>
            <w:r w:rsidR="008111E6" w:rsidRPr="00CF2836">
              <w:rPr>
                <w:rFonts w:eastAsia="Times New Roman"/>
                <w:sz w:val="20"/>
                <w:szCs w:val="20"/>
                <w:lang w:val="es-CO" w:eastAsia="es-CO"/>
              </w:rPr>
              <w:t xml:space="preserve"> </w:t>
            </w:r>
            <w:r w:rsidRPr="00CF2836">
              <w:rPr>
                <w:rFonts w:eastAsia="Times New Roman"/>
                <w:b/>
                <w:sz w:val="20"/>
                <w:szCs w:val="20"/>
                <w:lang w:val="es-CO" w:eastAsia="es-CO"/>
              </w:rPr>
              <w:t xml:space="preserve">Pieza de AUTOCONTROL: </w:t>
            </w:r>
          </w:p>
          <w:p w14:paraId="1299E346" w14:textId="624EA875" w:rsidR="00CF2836" w:rsidRPr="00CF2836" w:rsidRDefault="00CF2836" w:rsidP="00235BA6">
            <w:pPr>
              <w:jc w:val="both"/>
              <w:rPr>
                <w:rFonts w:eastAsia="Times New Roman"/>
                <w:sz w:val="20"/>
                <w:szCs w:val="20"/>
                <w:lang w:val="es-CO" w:eastAsia="es-CO"/>
              </w:rPr>
            </w:pPr>
            <w:r w:rsidRPr="00CF2836">
              <w:rPr>
                <w:rFonts w:eastAsia="Times New Roman"/>
                <w:b/>
                <w:sz w:val="20"/>
                <w:szCs w:val="20"/>
                <w:lang w:val="es-CO" w:eastAsia="es-CO"/>
              </w:rPr>
              <w:t>“Cultura de la Integridad</w:t>
            </w:r>
            <w:r w:rsidRPr="00CF2836">
              <w:rPr>
                <w:rFonts w:eastAsia="Times New Roman"/>
                <w:sz w:val="20"/>
                <w:szCs w:val="20"/>
                <w:lang w:val="es-CO" w:eastAsia="es-CO"/>
              </w:rPr>
              <w:t>”</w:t>
            </w:r>
          </w:p>
          <w:p w14:paraId="3EFF9814" w14:textId="5810D65D" w:rsidR="00CF2836" w:rsidRPr="00CF2836" w:rsidRDefault="00CF2836" w:rsidP="00235BA6">
            <w:pPr>
              <w:jc w:val="both"/>
              <w:rPr>
                <w:rFonts w:eastAsia="Times New Roman"/>
                <w:sz w:val="20"/>
                <w:szCs w:val="20"/>
                <w:lang w:val="es-CO" w:eastAsia="es-CO"/>
              </w:rPr>
            </w:pPr>
            <w:r w:rsidRPr="00CF2836">
              <w:rPr>
                <w:rFonts w:eastAsia="Times New Roman"/>
                <w:sz w:val="20"/>
                <w:szCs w:val="20"/>
                <w:lang w:val="es-CO" w:eastAsia="es-CO"/>
              </w:rPr>
              <w:t xml:space="preserve">aplicada en la entidad a través de los 7 valores del servicio público adoptados (5 distritales y 2 internos), en cumplimiento del compromiso de la Oficina de Control Interno con la Alta Dirección, del PAAC – Plan Anticorrupción y de Atención al Ciudadano, del </w:t>
            </w:r>
            <w:r w:rsidR="00510061" w:rsidRPr="00CF2836">
              <w:rPr>
                <w:rFonts w:eastAsia="Times New Roman"/>
                <w:sz w:val="20"/>
                <w:szCs w:val="20"/>
                <w:lang w:val="es-CO" w:eastAsia="es-CO"/>
              </w:rPr>
              <w:t>MIPG -</w:t>
            </w:r>
            <w:r w:rsidRPr="00CF2836">
              <w:rPr>
                <w:rFonts w:eastAsia="Times New Roman"/>
                <w:sz w:val="20"/>
                <w:szCs w:val="20"/>
                <w:lang w:val="es-CO" w:eastAsia="es-CO"/>
              </w:rPr>
              <w:t xml:space="preserve"> Modelo Integrado de Planeación y </w:t>
            </w:r>
            <w:r w:rsidR="00510061" w:rsidRPr="00CF2836">
              <w:rPr>
                <w:rFonts w:eastAsia="Times New Roman"/>
                <w:sz w:val="20"/>
                <w:szCs w:val="20"/>
                <w:lang w:val="es-CO" w:eastAsia="es-CO"/>
              </w:rPr>
              <w:t>Gestión y</w:t>
            </w:r>
            <w:r w:rsidRPr="00CF2836">
              <w:rPr>
                <w:rFonts w:eastAsia="Times New Roman"/>
                <w:sz w:val="20"/>
                <w:szCs w:val="20"/>
                <w:lang w:val="es-CO" w:eastAsia="es-CO"/>
              </w:rPr>
              <w:t xml:space="preserve"> de la Política Pública de Transparencia, Integridad y no tolerancia con la corrupción.</w:t>
            </w:r>
          </w:p>
        </w:tc>
        <w:tc>
          <w:tcPr>
            <w:tcW w:w="2437" w:type="pct"/>
            <w:shd w:val="clear" w:color="000000" w:fill="FFFFFF"/>
            <w:vAlign w:val="center"/>
          </w:tcPr>
          <w:p w14:paraId="6E7A09AF" w14:textId="060C9CD0" w:rsidR="006126DD" w:rsidRPr="008472B3" w:rsidRDefault="00AA5ACC" w:rsidP="00235BA6">
            <w:pPr>
              <w:jc w:val="center"/>
              <w:rPr>
                <w:rFonts w:eastAsia="Times New Roman"/>
                <w:szCs w:val="24"/>
                <w:lang w:val="es-CO" w:eastAsia="es-CO"/>
              </w:rPr>
            </w:pPr>
            <w:r>
              <w:rPr>
                <w:rFonts w:ascii="Antique Olive" w:hAnsi="Antique Olive"/>
                <w:noProof/>
                <w:color w:val="1F3864"/>
                <w:sz w:val="20"/>
                <w:szCs w:val="20"/>
              </w:rPr>
              <w:drawing>
                <wp:inline distT="0" distB="0" distL="0" distR="0" wp14:anchorId="2CE89D19" wp14:editId="72DF9122">
                  <wp:extent cx="2906395" cy="2185035"/>
                  <wp:effectExtent l="0" t="0" r="8255" b="5715"/>
                  <wp:docPr id="63" name="Imagen 63" descr="cid:image008.png@01D51255.1B88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id:image008.png@01D51255.1B883890"/>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2906395" cy="2185035"/>
                          </a:xfrm>
                          <a:prstGeom prst="rect">
                            <a:avLst/>
                          </a:prstGeom>
                          <a:noFill/>
                          <a:ln>
                            <a:noFill/>
                          </a:ln>
                        </pic:spPr>
                      </pic:pic>
                    </a:graphicData>
                  </a:graphic>
                </wp:inline>
              </w:drawing>
            </w:r>
          </w:p>
        </w:tc>
      </w:tr>
      <w:tr w:rsidR="006126DD" w:rsidRPr="008472B3" w14:paraId="05D1431B" w14:textId="77777777" w:rsidTr="00235BA6">
        <w:trPr>
          <w:trHeight w:val="3547"/>
        </w:trPr>
        <w:tc>
          <w:tcPr>
            <w:tcW w:w="2563" w:type="pct"/>
            <w:shd w:val="clear" w:color="000000" w:fill="FFFFFF"/>
            <w:vAlign w:val="center"/>
          </w:tcPr>
          <w:p w14:paraId="535D25EF" w14:textId="30C534A6" w:rsidR="006126DD" w:rsidRPr="00CF2836" w:rsidRDefault="008111E6" w:rsidP="00235BA6">
            <w:pPr>
              <w:jc w:val="both"/>
              <w:rPr>
                <w:rFonts w:eastAsia="Times New Roman"/>
                <w:sz w:val="20"/>
                <w:szCs w:val="20"/>
                <w:lang w:val="es-CO" w:eastAsia="es-CO"/>
              </w:rPr>
            </w:pPr>
            <w:r w:rsidRPr="00CF2836">
              <w:rPr>
                <w:rFonts w:eastAsia="Times New Roman"/>
                <w:sz w:val="20"/>
                <w:szCs w:val="20"/>
                <w:lang w:val="es-CO" w:eastAsia="es-CO"/>
              </w:rPr>
              <w:t>2019-0</w:t>
            </w:r>
            <w:r w:rsidR="00C0570B" w:rsidRPr="00CF2836">
              <w:rPr>
                <w:rFonts w:eastAsia="Times New Roman"/>
                <w:sz w:val="20"/>
                <w:szCs w:val="20"/>
                <w:lang w:val="es-CO" w:eastAsia="es-CO"/>
              </w:rPr>
              <w:t>5</w:t>
            </w:r>
            <w:r w:rsidRPr="00CF2836">
              <w:rPr>
                <w:rFonts w:eastAsia="Times New Roman"/>
                <w:sz w:val="20"/>
                <w:szCs w:val="20"/>
                <w:lang w:val="es-CO" w:eastAsia="es-CO"/>
              </w:rPr>
              <w:t xml:space="preserve"> </w:t>
            </w:r>
            <w:r w:rsidRPr="00CF2836">
              <w:rPr>
                <w:rFonts w:eastAsia="Times New Roman"/>
                <w:b/>
                <w:sz w:val="20"/>
                <w:szCs w:val="20"/>
                <w:lang w:val="es-CO" w:eastAsia="es-CO"/>
              </w:rPr>
              <w:t>Pieza de AUTOCONTROL</w:t>
            </w:r>
            <w:r w:rsidRPr="00CF2836">
              <w:rPr>
                <w:rFonts w:eastAsia="Times New Roman"/>
                <w:sz w:val="20"/>
                <w:szCs w:val="20"/>
                <w:lang w:val="es-CO" w:eastAsia="es-CO"/>
              </w:rPr>
              <w:t>:</w:t>
            </w:r>
          </w:p>
          <w:p w14:paraId="74E70F78" w14:textId="77777777" w:rsidR="00CF2836" w:rsidRPr="00CF2836" w:rsidRDefault="00CF2836" w:rsidP="00235BA6">
            <w:pPr>
              <w:jc w:val="both"/>
              <w:rPr>
                <w:rFonts w:eastAsia="Times New Roman"/>
                <w:b/>
                <w:sz w:val="20"/>
                <w:szCs w:val="20"/>
                <w:lang w:val="es-CO" w:eastAsia="es-CO"/>
              </w:rPr>
            </w:pPr>
            <w:r w:rsidRPr="00CF2836">
              <w:rPr>
                <w:rFonts w:eastAsia="Times New Roman"/>
                <w:b/>
                <w:sz w:val="20"/>
                <w:szCs w:val="20"/>
                <w:lang w:val="es-CO" w:eastAsia="es-CO"/>
              </w:rPr>
              <w:t>Creación de la “Red Anticorrupción”</w:t>
            </w:r>
          </w:p>
          <w:p w14:paraId="5736F6F9" w14:textId="1CB9B60D" w:rsidR="00CF2836" w:rsidRPr="00CF2836" w:rsidRDefault="00CF2836" w:rsidP="00235BA6">
            <w:pPr>
              <w:jc w:val="both"/>
              <w:rPr>
                <w:rFonts w:eastAsia="Times New Roman"/>
                <w:sz w:val="20"/>
                <w:szCs w:val="20"/>
                <w:lang w:val="es-CO" w:eastAsia="es-CO"/>
              </w:rPr>
            </w:pPr>
            <w:r w:rsidRPr="00CF2836">
              <w:rPr>
                <w:rFonts w:eastAsia="Times New Roman"/>
                <w:sz w:val="20"/>
                <w:szCs w:val="20"/>
                <w:lang w:val="es-CO" w:eastAsia="es-CO"/>
              </w:rPr>
              <w:t>integrada por los Jefes de Control Interno para articular acciones oportunas y eficaces en la identificación de casos o riesgos de corrupción en instituciones públicas, para generar las alertas de carácter preventivo frente a las decisiones de la administración, promoviendo la transparencia y la rendición de cuentas en la gestión pública, principalmente.</w:t>
            </w:r>
          </w:p>
        </w:tc>
        <w:tc>
          <w:tcPr>
            <w:tcW w:w="2437" w:type="pct"/>
            <w:shd w:val="clear" w:color="000000" w:fill="FFFFFF"/>
            <w:vAlign w:val="center"/>
          </w:tcPr>
          <w:p w14:paraId="72AD84EC" w14:textId="4EA0589C" w:rsidR="006126DD" w:rsidRPr="008472B3" w:rsidRDefault="00AA5ACC" w:rsidP="00235BA6">
            <w:pPr>
              <w:jc w:val="center"/>
              <w:rPr>
                <w:rFonts w:eastAsia="Times New Roman"/>
                <w:szCs w:val="24"/>
                <w:lang w:val="es-CO" w:eastAsia="es-CO"/>
              </w:rPr>
            </w:pPr>
            <w:r w:rsidRPr="00D9295E">
              <w:rPr>
                <w:rFonts w:eastAsia="Times New Roman"/>
                <w:noProof/>
                <w:szCs w:val="24"/>
                <w:lang w:val="es-CO" w:eastAsia="es-CO"/>
              </w:rPr>
              <w:drawing>
                <wp:inline distT="0" distB="0" distL="0" distR="0" wp14:anchorId="787436EE" wp14:editId="1D6C35A2">
                  <wp:extent cx="2906395" cy="2185035"/>
                  <wp:effectExtent l="0" t="0" r="8255" b="5715"/>
                  <wp:docPr id="62" name="Imagen 62" descr="C:\Users\Angela Correa\AppData\Local\Microsoft\Windows\Temporary Internet Files\Content.Outlook\IT30O1TI\2019-06 Pieza Autocontrol Red Anticorrupcion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ngela Correa\AppData\Local\Microsoft\Windows\Temporary Internet Files\Content.Outlook\IT30O1TI\2019-06 Pieza Autocontrol Red Anticorrupcion (00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06395" cy="2185035"/>
                          </a:xfrm>
                          <a:prstGeom prst="rect">
                            <a:avLst/>
                          </a:prstGeom>
                          <a:noFill/>
                          <a:ln>
                            <a:noFill/>
                          </a:ln>
                        </pic:spPr>
                      </pic:pic>
                    </a:graphicData>
                  </a:graphic>
                </wp:inline>
              </w:drawing>
            </w:r>
          </w:p>
        </w:tc>
      </w:tr>
    </w:tbl>
    <w:p w14:paraId="48080F8A" w14:textId="77777777" w:rsidR="006126DD" w:rsidRPr="008215F6" w:rsidRDefault="006126DD" w:rsidP="008215F6">
      <w:pPr>
        <w:jc w:val="center"/>
        <w:rPr>
          <w:rFonts w:eastAsia="Times New Roman"/>
          <w:sz w:val="18"/>
          <w:szCs w:val="20"/>
          <w:lang w:val="es-CO" w:eastAsia="es-CO"/>
        </w:rPr>
      </w:pPr>
      <w:r w:rsidRPr="008215F6">
        <w:rPr>
          <w:rFonts w:eastAsia="Times New Roman"/>
          <w:sz w:val="18"/>
          <w:szCs w:val="20"/>
          <w:lang w:val="es-CO" w:eastAsia="es-CO"/>
        </w:rPr>
        <w:t>Fuente: Elaboración propia OCI</w:t>
      </w:r>
    </w:p>
    <w:p w14:paraId="373E71D0" w14:textId="77777777" w:rsidR="006126DD" w:rsidRPr="00CF2836" w:rsidRDefault="006126DD" w:rsidP="008215F6"/>
    <w:p w14:paraId="69A594CD" w14:textId="77777777" w:rsidR="00F4405F" w:rsidRPr="00CF2836" w:rsidRDefault="00F4405F" w:rsidP="00CF2836">
      <w:pPr>
        <w:pStyle w:val="Estilo3"/>
      </w:pPr>
      <w:bookmarkStart w:id="86" w:name="_Toc13822663"/>
      <w:r w:rsidRPr="00CF2836">
        <w:t>Reuniones convocadas por la OCI con el equipo operativo SIG (enlaces de los procesos</w:t>
      </w:r>
      <w:bookmarkEnd w:id="86"/>
    </w:p>
    <w:p w14:paraId="6917719F" w14:textId="436ED81F" w:rsidR="00CF2836" w:rsidRDefault="00CF2836" w:rsidP="00CF2836">
      <w:pPr>
        <w:rPr>
          <w:i/>
          <w:sz w:val="18"/>
          <w:szCs w:val="24"/>
          <w:lang w:eastAsia="es-CO"/>
        </w:rPr>
      </w:pPr>
    </w:p>
    <w:p w14:paraId="117BA027" w14:textId="7190FE3C" w:rsidR="00CF2836" w:rsidRDefault="00CF2836" w:rsidP="00CF2836">
      <w:pPr>
        <w:jc w:val="both"/>
        <w:rPr>
          <w:rFonts w:cs="Calibri"/>
          <w:sz w:val="20"/>
          <w:szCs w:val="20"/>
          <w:lang w:val="es-CO"/>
        </w:rPr>
      </w:pPr>
      <w:r>
        <w:rPr>
          <w:szCs w:val="24"/>
          <w:lang w:eastAsia="es-CO"/>
        </w:rPr>
        <w:t xml:space="preserve">El día 14-06-2019 </w:t>
      </w:r>
      <w:r w:rsidRPr="00CF2836">
        <w:rPr>
          <w:szCs w:val="18"/>
          <w:lang w:eastAsia="es-CO"/>
        </w:rPr>
        <w:t xml:space="preserve">se realizó la Reunión Trimestral </w:t>
      </w:r>
      <w:r w:rsidRPr="00CF2836">
        <w:rPr>
          <w:szCs w:val="18"/>
        </w:rPr>
        <w:t>"</w:t>
      </w:r>
      <w:r w:rsidRPr="00CF2836">
        <w:rPr>
          <w:i/>
          <w:szCs w:val="18"/>
        </w:rPr>
        <w:t>Fomento de la Cultura del Autocontrol y Enfoque hacia la Prevención</w:t>
      </w:r>
      <w:r w:rsidRPr="00CF2836">
        <w:rPr>
          <w:szCs w:val="18"/>
        </w:rPr>
        <w:t xml:space="preserve">" </w:t>
      </w:r>
      <w:r w:rsidRPr="00CF2836">
        <w:rPr>
          <w:szCs w:val="18"/>
          <w:lang w:eastAsia="es-CO"/>
        </w:rPr>
        <w:t>programada</w:t>
      </w:r>
      <w:r w:rsidRPr="00CF2836">
        <w:rPr>
          <w:sz w:val="28"/>
          <w:szCs w:val="24"/>
          <w:lang w:eastAsia="es-CO"/>
        </w:rPr>
        <w:t xml:space="preserve"> </w:t>
      </w:r>
      <w:r w:rsidRPr="00CF2836">
        <w:rPr>
          <w:szCs w:val="24"/>
          <w:lang w:eastAsia="es-CO"/>
        </w:rPr>
        <w:t xml:space="preserve">por la OCI con los Enlaces de Procesos designados, </w:t>
      </w:r>
      <w:r>
        <w:rPr>
          <w:sz w:val="20"/>
          <w:szCs w:val="20"/>
        </w:rPr>
        <w:t>con el fin de socializarles los siguientes temas:</w:t>
      </w:r>
    </w:p>
    <w:p w14:paraId="4EBBBBE7" w14:textId="77777777" w:rsidR="00CF2836" w:rsidRDefault="00CF2836" w:rsidP="00CF2836">
      <w:pPr>
        <w:rPr>
          <w:sz w:val="20"/>
          <w:szCs w:val="20"/>
        </w:rPr>
      </w:pPr>
    </w:p>
    <w:p w14:paraId="13246E8D" w14:textId="77777777" w:rsidR="00CF2836" w:rsidRDefault="00CF2836" w:rsidP="00F86C35">
      <w:pPr>
        <w:pStyle w:val="Prrafodelista"/>
        <w:widowControl/>
        <w:numPr>
          <w:ilvl w:val="0"/>
          <w:numId w:val="27"/>
        </w:numPr>
        <w:autoSpaceDE/>
        <w:autoSpaceDN/>
        <w:ind w:left="720"/>
        <w:rPr>
          <w:rFonts w:eastAsia="Times New Roman"/>
          <w:sz w:val="20"/>
          <w:szCs w:val="20"/>
        </w:rPr>
      </w:pPr>
      <w:r>
        <w:rPr>
          <w:rFonts w:eastAsia="Times New Roman"/>
          <w:sz w:val="20"/>
          <w:szCs w:val="20"/>
        </w:rPr>
        <w:t xml:space="preserve">Saludo de la Jefe de Control Interno – Ing. Edna Matilde Vallejo Gordillo. </w:t>
      </w:r>
    </w:p>
    <w:p w14:paraId="77B1E4B2" w14:textId="77777777" w:rsidR="00CF2836" w:rsidRDefault="00CF2836" w:rsidP="00F86C35">
      <w:pPr>
        <w:pStyle w:val="Prrafodelista"/>
        <w:widowControl/>
        <w:numPr>
          <w:ilvl w:val="0"/>
          <w:numId w:val="27"/>
        </w:numPr>
        <w:autoSpaceDE/>
        <w:autoSpaceDN/>
        <w:ind w:left="720"/>
        <w:rPr>
          <w:rFonts w:eastAsia="Times New Roman"/>
          <w:sz w:val="20"/>
          <w:szCs w:val="20"/>
        </w:rPr>
      </w:pPr>
      <w:r>
        <w:rPr>
          <w:rFonts w:eastAsia="Times New Roman"/>
          <w:sz w:val="20"/>
          <w:szCs w:val="20"/>
        </w:rPr>
        <w:t>Presentación del Equipo OCI, con quienes interactúan para el seguimiento y la evaluación de sus procesos.</w:t>
      </w:r>
    </w:p>
    <w:p w14:paraId="7E9F79D2" w14:textId="77777777" w:rsidR="00CF2836" w:rsidRDefault="00CF2836" w:rsidP="00F86C35">
      <w:pPr>
        <w:pStyle w:val="Prrafodelista"/>
        <w:widowControl/>
        <w:numPr>
          <w:ilvl w:val="0"/>
          <w:numId w:val="27"/>
        </w:numPr>
        <w:autoSpaceDE/>
        <w:autoSpaceDN/>
        <w:ind w:left="720"/>
        <w:rPr>
          <w:rFonts w:eastAsia="Times New Roman"/>
          <w:sz w:val="20"/>
          <w:szCs w:val="20"/>
        </w:rPr>
      </w:pPr>
      <w:r>
        <w:rPr>
          <w:rFonts w:eastAsia="Times New Roman"/>
          <w:sz w:val="20"/>
          <w:szCs w:val="20"/>
        </w:rPr>
        <w:t>La gestión que la OCI realizará para la Evaluación de los Controles de los Riesgos (Gestión – Corrupción – Seguridad Digital) de sus procesos a cargo.</w:t>
      </w:r>
    </w:p>
    <w:p w14:paraId="4711628D" w14:textId="2E5E4F18" w:rsidR="00CF2836" w:rsidRDefault="00CF2836" w:rsidP="00F86C35">
      <w:pPr>
        <w:pStyle w:val="Prrafodelista"/>
        <w:widowControl/>
        <w:numPr>
          <w:ilvl w:val="0"/>
          <w:numId w:val="27"/>
        </w:numPr>
        <w:autoSpaceDE/>
        <w:autoSpaceDN/>
        <w:ind w:left="720"/>
        <w:rPr>
          <w:rFonts w:eastAsia="Times New Roman"/>
          <w:sz w:val="20"/>
          <w:szCs w:val="20"/>
        </w:rPr>
      </w:pPr>
      <w:r>
        <w:rPr>
          <w:rFonts w:eastAsia="Times New Roman"/>
          <w:sz w:val="20"/>
          <w:szCs w:val="20"/>
        </w:rPr>
        <w:t>El nuevo cronograma aprobado en el Comité CICCI (Comité Institucional de Coordinación de Control Interno) efectuado el día 16-05-</w:t>
      </w:r>
      <w:r w:rsidR="00510061">
        <w:rPr>
          <w:rFonts w:eastAsia="Times New Roman"/>
          <w:sz w:val="20"/>
          <w:szCs w:val="20"/>
        </w:rPr>
        <w:t>2019, para</w:t>
      </w:r>
      <w:r>
        <w:rPr>
          <w:rFonts w:eastAsia="Times New Roman"/>
          <w:sz w:val="20"/>
          <w:szCs w:val="20"/>
        </w:rPr>
        <w:t xml:space="preserve"> realizar las Auditorías Internas 2019.</w:t>
      </w:r>
    </w:p>
    <w:p w14:paraId="00FE9F68" w14:textId="77777777" w:rsidR="00CF2836" w:rsidRDefault="00CF2836" w:rsidP="00F86C35">
      <w:pPr>
        <w:pStyle w:val="Prrafodelista"/>
        <w:widowControl/>
        <w:numPr>
          <w:ilvl w:val="0"/>
          <w:numId w:val="27"/>
        </w:numPr>
        <w:autoSpaceDE/>
        <w:autoSpaceDN/>
        <w:ind w:left="720"/>
        <w:rPr>
          <w:rFonts w:eastAsia="Times New Roman"/>
          <w:sz w:val="20"/>
          <w:szCs w:val="20"/>
        </w:rPr>
      </w:pPr>
      <w:r>
        <w:rPr>
          <w:rFonts w:eastAsia="Times New Roman"/>
          <w:sz w:val="20"/>
          <w:szCs w:val="20"/>
        </w:rPr>
        <w:t>Explicación de las Piezas Comunicativas de Autocontrol divulgadas la OCI</w:t>
      </w:r>
    </w:p>
    <w:p w14:paraId="433606A3" w14:textId="627640A0" w:rsidR="00CF2836" w:rsidRDefault="00CF2836" w:rsidP="00F86C35">
      <w:pPr>
        <w:pStyle w:val="Prrafodelista"/>
        <w:widowControl/>
        <w:numPr>
          <w:ilvl w:val="0"/>
          <w:numId w:val="27"/>
        </w:numPr>
        <w:autoSpaceDE/>
        <w:autoSpaceDN/>
        <w:ind w:left="720"/>
        <w:rPr>
          <w:rFonts w:eastAsia="Times New Roman"/>
          <w:sz w:val="20"/>
          <w:szCs w:val="20"/>
        </w:rPr>
      </w:pPr>
      <w:r>
        <w:rPr>
          <w:rFonts w:eastAsia="Times New Roman"/>
          <w:sz w:val="20"/>
          <w:szCs w:val="20"/>
        </w:rPr>
        <w:t>Se aclararán dudas sobre la información requerida por la OCI (a los procesos que aplique) para la consolidación y elaboración del Informe Pormenorizado del Sistema de Control, para el cuatrimestre que finaliza el 30-06-2019.</w:t>
      </w:r>
    </w:p>
    <w:p w14:paraId="6D9A2BA4" w14:textId="4E891389" w:rsidR="00CF2836" w:rsidRDefault="00CF2836">
      <w:pPr>
        <w:rPr>
          <w:rFonts w:eastAsia="Times New Roman"/>
          <w:sz w:val="20"/>
          <w:szCs w:val="20"/>
        </w:rPr>
      </w:pPr>
      <w:r>
        <w:rPr>
          <w:rFonts w:eastAsia="Times New Roman"/>
          <w:sz w:val="20"/>
          <w:szCs w:val="20"/>
        </w:rPr>
        <w:br w:type="page"/>
      </w:r>
    </w:p>
    <w:p w14:paraId="7BBF4A67" w14:textId="77777777" w:rsidR="00CF2836" w:rsidRDefault="00CF2836" w:rsidP="00CF2836">
      <w:pPr>
        <w:pStyle w:val="Prrafodelista"/>
        <w:widowControl/>
        <w:autoSpaceDE/>
        <w:autoSpaceDN/>
        <w:ind w:left="720"/>
        <w:rPr>
          <w:rFonts w:eastAsia="Times New Roman"/>
          <w:sz w:val="20"/>
          <w:szCs w:val="20"/>
        </w:rPr>
      </w:pPr>
    </w:p>
    <w:p w14:paraId="72EED989" w14:textId="183FFFC8" w:rsidR="00CF2836" w:rsidRPr="00354B95" w:rsidRDefault="00CF2836" w:rsidP="00F86C35">
      <w:pPr>
        <w:pStyle w:val="Estilo1"/>
        <w:numPr>
          <w:ilvl w:val="0"/>
          <w:numId w:val="29"/>
        </w:numPr>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hd w:val="clear" w:color="auto" w:fill="DBE5F1" w:themeFill="accent1" w:themeFillTint="33"/>
        <w:jc w:val="center"/>
        <w:rPr>
          <w:sz w:val="32"/>
        </w:rPr>
      </w:pPr>
      <w:bookmarkStart w:id="87" w:name="_Toc13822664"/>
      <w:r>
        <w:rPr>
          <w:sz w:val="32"/>
        </w:rPr>
        <w:t>INFORMACIÓN Y COMUNICACIÓN</w:t>
      </w:r>
      <w:bookmarkEnd w:id="87"/>
    </w:p>
    <w:p w14:paraId="501C5CE5" w14:textId="77777777" w:rsidR="00CF2836" w:rsidRPr="00DF19DD" w:rsidRDefault="00CF2836" w:rsidP="00CF2836">
      <w:pPr>
        <w:jc w:val="both"/>
        <w:rPr>
          <w:color w:val="244061" w:themeColor="accent1" w:themeShade="80"/>
          <w:szCs w:val="20"/>
        </w:rPr>
      </w:pPr>
    </w:p>
    <w:p w14:paraId="23A4A515" w14:textId="77777777" w:rsidR="00763CE2" w:rsidRPr="00763CE2" w:rsidRDefault="00763CE2" w:rsidP="00763CE2"/>
    <w:p w14:paraId="6ADBC920" w14:textId="5198564C" w:rsidR="00F4405F" w:rsidRDefault="00A245F8" w:rsidP="00955DF1">
      <w:pPr>
        <w:pStyle w:val="Estilo11"/>
      </w:pPr>
      <w:bookmarkStart w:id="88" w:name="_Toc13822665"/>
      <w:r w:rsidRPr="00F4405F">
        <w:t>ACCIONES REALIZADAS PARA</w:t>
      </w:r>
      <w:r>
        <w:t xml:space="preserve"> EL</w:t>
      </w:r>
      <w:r w:rsidRPr="00F4405F">
        <w:t xml:space="preserve"> FORTALECIMIENTO</w:t>
      </w:r>
      <w:r>
        <w:t xml:space="preserve"> DE LA</w:t>
      </w:r>
      <w:r w:rsidR="00A67549" w:rsidRPr="00F4405F">
        <w:t xml:space="preserve"> </w:t>
      </w:r>
      <w:r w:rsidR="00F4405F" w:rsidRPr="00F4405F">
        <w:t>COMUNICACIÓN EXTERNA</w:t>
      </w:r>
      <w:bookmarkEnd w:id="88"/>
    </w:p>
    <w:p w14:paraId="2B331416" w14:textId="61966D20" w:rsidR="00763CE2" w:rsidRPr="00C0635F" w:rsidRDefault="00763CE2" w:rsidP="006F5C1A">
      <w:pPr>
        <w:pStyle w:val="Estilo40"/>
      </w:pPr>
    </w:p>
    <w:p w14:paraId="554466F9" w14:textId="0D0B6015" w:rsidR="008D53F3" w:rsidRPr="00C0635F" w:rsidRDefault="002D2DFE" w:rsidP="008D53F3">
      <w:pPr>
        <w:widowControl/>
        <w:autoSpaceDE/>
        <w:autoSpaceDN/>
        <w:contextualSpacing/>
        <w:jc w:val="both"/>
        <w:rPr>
          <w:lang w:val="es-ES"/>
        </w:rPr>
      </w:pPr>
      <w:r>
        <w:rPr>
          <w:lang w:val="es-ES"/>
        </w:rPr>
        <w:t xml:space="preserve">La OAP informa </w:t>
      </w:r>
      <w:r w:rsidR="00484D33">
        <w:rPr>
          <w:lang w:val="es-ES"/>
        </w:rPr>
        <w:t>que,</w:t>
      </w:r>
      <w:r>
        <w:rPr>
          <w:lang w:val="es-ES"/>
        </w:rPr>
        <w:t xml:space="preserve"> d</w:t>
      </w:r>
      <w:r w:rsidR="00763CE2" w:rsidRPr="00C0635F">
        <w:rPr>
          <w:lang w:val="es-ES"/>
        </w:rPr>
        <w:t>urante el periodo reportado, producto del relacionamiento con los medios de comunicación se reportaron</w:t>
      </w:r>
      <w:r w:rsidR="008D53F3" w:rsidRPr="00C0635F">
        <w:rPr>
          <w:lang w:val="es-ES"/>
        </w:rPr>
        <w:t xml:space="preserve"> las siguientes acciones:</w:t>
      </w:r>
    </w:p>
    <w:p w14:paraId="220E6C54" w14:textId="77777777" w:rsidR="008D53F3" w:rsidRPr="00C0635F" w:rsidRDefault="008D53F3" w:rsidP="008D53F3">
      <w:pPr>
        <w:widowControl/>
        <w:autoSpaceDE/>
        <w:autoSpaceDN/>
        <w:contextualSpacing/>
        <w:jc w:val="both"/>
        <w:rPr>
          <w:lang w:val="es-ES"/>
        </w:rPr>
      </w:pPr>
    </w:p>
    <w:p w14:paraId="7CF38A7B" w14:textId="68B1B007" w:rsidR="00763CE2" w:rsidRPr="00C0635F" w:rsidRDefault="00763CE2" w:rsidP="00F86C35">
      <w:pPr>
        <w:pStyle w:val="Prrafodelista"/>
        <w:widowControl/>
        <w:numPr>
          <w:ilvl w:val="0"/>
          <w:numId w:val="22"/>
        </w:numPr>
        <w:autoSpaceDE/>
        <w:autoSpaceDN/>
        <w:contextualSpacing/>
        <w:jc w:val="both"/>
        <w:rPr>
          <w:lang w:val="es-ES"/>
        </w:rPr>
      </w:pPr>
      <w:r w:rsidRPr="00C0635F">
        <w:rPr>
          <w:lang w:val="es-ES"/>
        </w:rPr>
        <w:t xml:space="preserve"> </w:t>
      </w:r>
      <w:r w:rsidR="008D53F3" w:rsidRPr="00C0635F">
        <w:rPr>
          <w:lang w:val="es-ES"/>
        </w:rPr>
        <w:t xml:space="preserve">Elaboración de </w:t>
      </w:r>
      <w:r w:rsidRPr="00C0635F">
        <w:rPr>
          <w:lang w:val="es-ES"/>
        </w:rPr>
        <w:t xml:space="preserve">51 notas periodísticas positivas en impresos, radio, televisión y web. La información publicada fue tomada de los boletines de prensa emitidos por el proceso de comunicaciones y retomada de forma gratuita por los medios. </w:t>
      </w:r>
    </w:p>
    <w:p w14:paraId="26149E9A" w14:textId="77777777" w:rsidR="00763CE2" w:rsidRPr="00C0635F" w:rsidRDefault="00763CE2" w:rsidP="00F86C35">
      <w:pPr>
        <w:pStyle w:val="Prrafodelista"/>
        <w:widowControl/>
        <w:numPr>
          <w:ilvl w:val="0"/>
          <w:numId w:val="22"/>
        </w:numPr>
        <w:autoSpaceDE/>
        <w:autoSpaceDN/>
        <w:spacing w:after="160" w:line="259" w:lineRule="auto"/>
        <w:contextualSpacing/>
        <w:jc w:val="both"/>
        <w:rPr>
          <w:lang w:val="es-ES"/>
        </w:rPr>
      </w:pPr>
      <w:r w:rsidRPr="00C0635F">
        <w:rPr>
          <w:lang w:val="es-ES"/>
        </w:rPr>
        <w:t>Se coordinaron 31 entrevistas con varios medios de comunicación.</w:t>
      </w:r>
    </w:p>
    <w:p w14:paraId="00152EA0" w14:textId="77777777" w:rsidR="00763CE2" w:rsidRPr="00C0635F" w:rsidRDefault="00763CE2" w:rsidP="00F86C35">
      <w:pPr>
        <w:pStyle w:val="Prrafodelista"/>
        <w:widowControl/>
        <w:numPr>
          <w:ilvl w:val="0"/>
          <w:numId w:val="22"/>
        </w:numPr>
        <w:autoSpaceDE/>
        <w:autoSpaceDN/>
        <w:contextualSpacing/>
        <w:jc w:val="both"/>
        <w:rPr>
          <w:lang w:val="es-ES"/>
        </w:rPr>
      </w:pPr>
      <w:r w:rsidRPr="00C0635F">
        <w:rPr>
          <w:lang w:val="es-ES"/>
        </w:rPr>
        <w:t>Se realizaron y se difundieron 14 boletines de prensa.</w:t>
      </w:r>
    </w:p>
    <w:p w14:paraId="47AA57D6" w14:textId="77777777" w:rsidR="00763CE2" w:rsidRPr="00C0635F" w:rsidRDefault="00763CE2" w:rsidP="00F86C35">
      <w:pPr>
        <w:pStyle w:val="Prrafodelista"/>
        <w:widowControl/>
        <w:numPr>
          <w:ilvl w:val="0"/>
          <w:numId w:val="22"/>
        </w:numPr>
        <w:autoSpaceDE/>
        <w:autoSpaceDN/>
        <w:contextualSpacing/>
        <w:jc w:val="both"/>
        <w:rPr>
          <w:lang w:val="es-ES"/>
        </w:rPr>
      </w:pPr>
      <w:r w:rsidRPr="00C0635F">
        <w:rPr>
          <w:lang w:val="es-ES"/>
        </w:rPr>
        <w:t xml:space="preserve">Se realizó una rueda de prensa sobre la nueva Sede Operativa de la UMV en la localidad de Fontibón. </w:t>
      </w:r>
    </w:p>
    <w:p w14:paraId="6CF890EC" w14:textId="77777777" w:rsidR="00763CE2" w:rsidRPr="00C0635F" w:rsidRDefault="00763CE2" w:rsidP="00F86C35">
      <w:pPr>
        <w:pStyle w:val="Prrafodelista"/>
        <w:widowControl/>
        <w:numPr>
          <w:ilvl w:val="0"/>
          <w:numId w:val="22"/>
        </w:numPr>
        <w:autoSpaceDE/>
        <w:autoSpaceDN/>
        <w:contextualSpacing/>
        <w:jc w:val="both"/>
        <w:rPr>
          <w:lang w:val="es-ES"/>
        </w:rPr>
      </w:pPr>
      <w:r w:rsidRPr="00C0635F">
        <w:rPr>
          <w:lang w:val="es-ES"/>
        </w:rPr>
        <w:t>Se registró un incremento de 1965 seguidores en la red social Twitter.</w:t>
      </w:r>
    </w:p>
    <w:p w14:paraId="16DC8F98" w14:textId="77777777" w:rsidR="00763CE2" w:rsidRPr="00C0635F" w:rsidRDefault="00763CE2" w:rsidP="00F86C35">
      <w:pPr>
        <w:pStyle w:val="Prrafodelista"/>
        <w:widowControl/>
        <w:numPr>
          <w:ilvl w:val="0"/>
          <w:numId w:val="22"/>
        </w:numPr>
        <w:autoSpaceDE/>
        <w:autoSpaceDN/>
        <w:contextualSpacing/>
        <w:jc w:val="both"/>
        <w:rPr>
          <w:lang w:val="es-ES"/>
        </w:rPr>
      </w:pPr>
      <w:r w:rsidRPr="00C0635F">
        <w:rPr>
          <w:lang w:val="es-ES"/>
        </w:rPr>
        <w:t>Se realizó el primer diálogo ciudadano virtual (poner resultados)</w:t>
      </w:r>
    </w:p>
    <w:p w14:paraId="267D7663" w14:textId="77777777" w:rsidR="00763CE2" w:rsidRPr="00C0635F" w:rsidRDefault="00763CE2" w:rsidP="00F86C35">
      <w:pPr>
        <w:pStyle w:val="Prrafodelista"/>
        <w:widowControl/>
        <w:numPr>
          <w:ilvl w:val="0"/>
          <w:numId w:val="22"/>
        </w:numPr>
        <w:autoSpaceDE/>
        <w:autoSpaceDN/>
        <w:contextualSpacing/>
        <w:jc w:val="both"/>
        <w:rPr>
          <w:lang w:val="es-ES"/>
        </w:rPr>
      </w:pPr>
      <w:r w:rsidRPr="00C0635F">
        <w:rPr>
          <w:lang w:val="es-ES"/>
        </w:rPr>
        <w:t>Se realizó la primera rendición de cuentas virtual para la vigencia 2018.</w:t>
      </w:r>
    </w:p>
    <w:p w14:paraId="36338856" w14:textId="77777777" w:rsidR="00763CE2" w:rsidRPr="00C0635F" w:rsidRDefault="00763CE2" w:rsidP="00F86C35">
      <w:pPr>
        <w:pStyle w:val="Prrafodelista"/>
        <w:widowControl/>
        <w:numPr>
          <w:ilvl w:val="0"/>
          <w:numId w:val="22"/>
        </w:numPr>
        <w:autoSpaceDE/>
        <w:autoSpaceDN/>
        <w:spacing w:after="200"/>
        <w:contextualSpacing/>
        <w:jc w:val="both"/>
        <w:rPr>
          <w:sz w:val="24"/>
          <w:szCs w:val="24"/>
          <w:lang w:eastAsia="es-CO"/>
        </w:rPr>
      </w:pPr>
      <w:r w:rsidRPr="00C0635F">
        <w:rPr>
          <w:lang w:val="es-ES"/>
        </w:rPr>
        <w:t>Se realizó el primer Foro Internacional de Conservación de Vías Urbanas.</w:t>
      </w:r>
    </w:p>
    <w:p w14:paraId="720212F2" w14:textId="6C1F0FD1" w:rsidR="00763CE2" w:rsidRPr="00C0635F" w:rsidRDefault="006F5C1A" w:rsidP="00763CE2">
      <w:pPr>
        <w:pStyle w:val="Descripcin"/>
        <w:spacing w:after="0" w:line="240" w:lineRule="auto"/>
        <w:jc w:val="center"/>
        <w:rPr>
          <w:rFonts w:ascii="Century Gothic" w:eastAsiaTheme="minorHAnsi" w:hAnsi="Century Gothic" w:cs="Arial"/>
          <w:b w:val="0"/>
          <w:i/>
          <w:sz w:val="18"/>
          <w:szCs w:val="16"/>
        </w:rPr>
      </w:pPr>
      <w:r>
        <w:rPr>
          <w:rFonts w:ascii="Century Gothic" w:hAnsi="Century Gothic" w:cs="Arial"/>
          <w:b w:val="0"/>
          <w:i/>
          <w:sz w:val="18"/>
          <w:szCs w:val="16"/>
        </w:rPr>
        <w:t>Ilustración 6.</w:t>
      </w:r>
      <w:r w:rsidR="00763CE2" w:rsidRPr="00C0635F">
        <w:rPr>
          <w:rFonts w:ascii="Century Gothic" w:hAnsi="Century Gothic" w:cs="Arial"/>
          <w:b w:val="0"/>
          <w:i/>
          <w:sz w:val="18"/>
          <w:szCs w:val="16"/>
        </w:rPr>
        <w:t xml:space="preserve"> </w:t>
      </w:r>
      <w:r w:rsidR="00763CE2" w:rsidRPr="00C0635F">
        <w:rPr>
          <w:rFonts w:ascii="Century Gothic" w:eastAsiaTheme="minorHAnsi" w:hAnsi="Century Gothic" w:cs="Arial"/>
          <w:b w:val="0"/>
          <w:i/>
          <w:sz w:val="18"/>
          <w:szCs w:val="16"/>
        </w:rPr>
        <w:t>Notas de Prensa</w:t>
      </w:r>
    </w:p>
    <w:p w14:paraId="549DC799" w14:textId="77777777" w:rsidR="00763CE2" w:rsidRPr="00C0635F" w:rsidRDefault="00763CE2" w:rsidP="00763CE2">
      <w:pPr>
        <w:jc w:val="center"/>
      </w:pPr>
      <w:r w:rsidRPr="00C0635F">
        <w:rPr>
          <w:noProof/>
        </w:rPr>
        <w:drawing>
          <wp:inline distT="0" distB="0" distL="0" distR="0" wp14:anchorId="4FD29E79" wp14:editId="0A89B061">
            <wp:extent cx="5111166" cy="3299791"/>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35428" cy="3315455"/>
                    </a:xfrm>
                    <a:prstGeom prst="rect">
                      <a:avLst/>
                    </a:prstGeom>
                  </pic:spPr>
                </pic:pic>
              </a:graphicData>
            </a:graphic>
          </wp:inline>
        </w:drawing>
      </w:r>
    </w:p>
    <w:p w14:paraId="43FF11D2" w14:textId="2D403C7D" w:rsidR="00763CE2" w:rsidRDefault="00763CE2" w:rsidP="00763CE2">
      <w:pPr>
        <w:jc w:val="center"/>
        <w:rPr>
          <w:sz w:val="16"/>
          <w:szCs w:val="20"/>
          <w:lang w:eastAsia="x-none"/>
        </w:rPr>
      </w:pPr>
      <w:bookmarkStart w:id="89" w:name="_Hlk13227781"/>
      <w:r w:rsidRPr="00C0635F">
        <w:rPr>
          <w:b/>
          <w:sz w:val="16"/>
          <w:szCs w:val="20"/>
          <w:lang w:eastAsia="x-none"/>
        </w:rPr>
        <w:t>Fuente:</w:t>
      </w:r>
      <w:r w:rsidRPr="00C0635F">
        <w:rPr>
          <w:sz w:val="16"/>
          <w:szCs w:val="20"/>
          <w:lang w:eastAsia="x-none"/>
        </w:rPr>
        <w:t xml:space="preserve"> Oficina Asesora de Planeación – UAERMV</w:t>
      </w:r>
    </w:p>
    <w:bookmarkEnd w:id="89"/>
    <w:p w14:paraId="2B5B8BF1" w14:textId="77777777" w:rsidR="00763CE2" w:rsidRPr="00C0635F" w:rsidRDefault="00763CE2" w:rsidP="00F144B4">
      <w:pPr>
        <w:spacing w:line="259" w:lineRule="auto"/>
        <w:jc w:val="both"/>
        <w:rPr>
          <w:sz w:val="18"/>
        </w:rPr>
      </w:pPr>
      <w:r w:rsidRPr="00C0635F">
        <w:rPr>
          <w:color w:val="0000FF" w:themeColor="hyperlink"/>
          <w:sz w:val="18"/>
          <w:u w:val="single"/>
        </w:rPr>
        <w:fldChar w:fldCharType="begin"/>
      </w:r>
      <w:r w:rsidRPr="00C0635F">
        <w:rPr>
          <w:color w:val="0000FF" w:themeColor="hyperlink"/>
          <w:sz w:val="18"/>
          <w:u w:val="single"/>
        </w:rPr>
        <w:instrText xml:space="preserve"> HYPERLINK "https://www.eltiempo.com/bogota/mejoraron-las-vias-aledanas-a-la-gobernacion-de-cundinamarca-368440" </w:instrText>
      </w:r>
      <w:r w:rsidRPr="00C0635F">
        <w:rPr>
          <w:color w:val="0000FF" w:themeColor="hyperlink"/>
          <w:sz w:val="18"/>
          <w:u w:val="single"/>
        </w:rPr>
        <w:fldChar w:fldCharType="separate"/>
      </w:r>
      <w:r w:rsidRPr="00C0635F">
        <w:rPr>
          <w:color w:val="0000FF" w:themeColor="hyperlink"/>
          <w:sz w:val="18"/>
          <w:u w:val="single"/>
        </w:rPr>
        <w:t>https://www.eltiempo.com/bogota/mejoraron-las-vias-aledanas-a-la-gobernacion-de-cundinamarca-368440</w:t>
      </w:r>
      <w:r w:rsidRPr="00C0635F">
        <w:rPr>
          <w:color w:val="0000FF" w:themeColor="hyperlink"/>
          <w:sz w:val="18"/>
          <w:u w:val="single"/>
        </w:rPr>
        <w:fldChar w:fldCharType="end"/>
      </w:r>
      <w:r w:rsidRPr="00C0635F">
        <w:rPr>
          <w:sz w:val="18"/>
        </w:rPr>
        <w:t xml:space="preserve"> </w:t>
      </w:r>
    </w:p>
    <w:p w14:paraId="7214708B" w14:textId="5BCFD443" w:rsidR="00763CE2" w:rsidRDefault="00763CE2" w:rsidP="00F144B4">
      <w:pPr>
        <w:jc w:val="both"/>
      </w:pPr>
    </w:p>
    <w:p w14:paraId="4F0EF045" w14:textId="77777777" w:rsidR="00E73841" w:rsidRPr="00C0635F" w:rsidRDefault="00E73841" w:rsidP="00F144B4">
      <w:pPr>
        <w:jc w:val="both"/>
      </w:pPr>
    </w:p>
    <w:p w14:paraId="5829938E" w14:textId="1370DEC6" w:rsidR="00763CE2" w:rsidRPr="00F144B4" w:rsidRDefault="006F5C1A" w:rsidP="00763CE2">
      <w:pPr>
        <w:pStyle w:val="Descripcin"/>
        <w:spacing w:after="0" w:line="240" w:lineRule="auto"/>
        <w:jc w:val="center"/>
        <w:rPr>
          <w:rFonts w:ascii="Century Gothic" w:eastAsiaTheme="minorHAnsi" w:hAnsi="Century Gothic" w:cs="Arial"/>
          <w:b w:val="0"/>
          <w:i/>
          <w:sz w:val="18"/>
          <w:szCs w:val="16"/>
        </w:rPr>
      </w:pPr>
      <w:r>
        <w:rPr>
          <w:rFonts w:ascii="Century Gothic" w:hAnsi="Century Gothic"/>
          <w:b w:val="0"/>
          <w:i/>
          <w:sz w:val="18"/>
          <w:szCs w:val="16"/>
        </w:rPr>
        <w:t xml:space="preserve">Ilustración 7. </w:t>
      </w:r>
      <w:r w:rsidR="00763CE2" w:rsidRPr="00F144B4">
        <w:rPr>
          <w:rFonts w:ascii="Century Gothic" w:hAnsi="Century Gothic"/>
          <w:b w:val="0"/>
          <w:i/>
          <w:sz w:val="18"/>
          <w:szCs w:val="16"/>
        </w:rPr>
        <w:t>Fotografía</w:t>
      </w:r>
      <w:r>
        <w:rPr>
          <w:rFonts w:ascii="Century Gothic" w:hAnsi="Century Gothic"/>
          <w:b w:val="0"/>
          <w:i/>
          <w:sz w:val="18"/>
          <w:szCs w:val="16"/>
        </w:rPr>
        <w:t xml:space="preserve"> de</w:t>
      </w:r>
      <w:r w:rsidR="00763CE2" w:rsidRPr="00F144B4">
        <w:rPr>
          <w:rFonts w:ascii="Century Gothic" w:hAnsi="Century Gothic" w:cs="Arial"/>
          <w:b w:val="0"/>
          <w:i/>
          <w:sz w:val="18"/>
          <w:szCs w:val="16"/>
        </w:rPr>
        <w:t xml:space="preserve">. </w:t>
      </w:r>
      <w:r w:rsidR="00763CE2" w:rsidRPr="00F144B4">
        <w:rPr>
          <w:rFonts w:ascii="Century Gothic" w:eastAsiaTheme="minorHAnsi" w:hAnsi="Century Gothic" w:cs="Arial"/>
          <w:b w:val="0"/>
          <w:i/>
          <w:sz w:val="18"/>
          <w:szCs w:val="16"/>
        </w:rPr>
        <w:t>Entrevistas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8"/>
        <w:gridCol w:w="4840"/>
      </w:tblGrid>
      <w:tr w:rsidR="00763CE2" w:rsidRPr="00C0635F" w14:paraId="5D600F9B" w14:textId="77777777" w:rsidTr="00235BA6">
        <w:tc>
          <w:tcPr>
            <w:tcW w:w="4414" w:type="dxa"/>
            <w:vAlign w:val="center"/>
          </w:tcPr>
          <w:p w14:paraId="4E0E9CE1" w14:textId="77777777" w:rsidR="00763CE2" w:rsidRPr="00C0635F" w:rsidRDefault="00763CE2" w:rsidP="00235BA6">
            <w:pPr>
              <w:spacing w:after="160" w:line="259" w:lineRule="auto"/>
            </w:pPr>
            <w:r w:rsidRPr="00C0635F">
              <w:rPr>
                <w:noProof/>
              </w:rPr>
              <w:drawing>
                <wp:inline distT="0" distB="0" distL="0" distR="0" wp14:anchorId="1F39382D" wp14:editId="23130242">
                  <wp:extent cx="2902226" cy="2171729"/>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05895" cy="2174475"/>
                          </a:xfrm>
                          <a:prstGeom prst="rect">
                            <a:avLst/>
                          </a:prstGeom>
                          <a:noFill/>
                        </pic:spPr>
                      </pic:pic>
                    </a:graphicData>
                  </a:graphic>
                </wp:inline>
              </w:drawing>
            </w:r>
          </w:p>
        </w:tc>
        <w:tc>
          <w:tcPr>
            <w:tcW w:w="4414" w:type="dxa"/>
            <w:vAlign w:val="center"/>
          </w:tcPr>
          <w:p w14:paraId="21A54BF7" w14:textId="77777777" w:rsidR="00763CE2" w:rsidRPr="00C0635F" w:rsidRDefault="00763CE2" w:rsidP="00235BA6">
            <w:pPr>
              <w:spacing w:after="160" w:line="259" w:lineRule="auto"/>
            </w:pPr>
            <w:r w:rsidRPr="00C0635F">
              <w:rPr>
                <w:noProof/>
              </w:rPr>
              <w:drawing>
                <wp:inline distT="0" distB="0" distL="0" distR="0" wp14:anchorId="5FC2E440" wp14:editId="3EA2E809">
                  <wp:extent cx="2883673" cy="216275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92635" cy="2169477"/>
                          </a:xfrm>
                          <a:prstGeom prst="rect">
                            <a:avLst/>
                          </a:prstGeom>
                          <a:noFill/>
                        </pic:spPr>
                      </pic:pic>
                    </a:graphicData>
                  </a:graphic>
                </wp:inline>
              </w:drawing>
            </w:r>
          </w:p>
        </w:tc>
      </w:tr>
      <w:tr w:rsidR="00763CE2" w:rsidRPr="00C0635F" w14:paraId="6923A75F" w14:textId="77777777" w:rsidTr="00235BA6">
        <w:tc>
          <w:tcPr>
            <w:tcW w:w="4414" w:type="dxa"/>
            <w:vAlign w:val="center"/>
          </w:tcPr>
          <w:p w14:paraId="49439516" w14:textId="77777777" w:rsidR="00763CE2" w:rsidRPr="00C0635F" w:rsidRDefault="00763CE2" w:rsidP="00235BA6">
            <w:pPr>
              <w:spacing w:after="160" w:line="259" w:lineRule="auto"/>
            </w:pPr>
            <w:r w:rsidRPr="00C0635F">
              <w:rPr>
                <w:noProof/>
              </w:rPr>
              <w:drawing>
                <wp:inline distT="0" distB="0" distL="0" distR="0" wp14:anchorId="7A021F39" wp14:editId="0655F71B">
                  <wp:extent cx="2957885" cy="2214309"/>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63264" cy="2218336"/>
                          </a:xfrm>
                          <a:prstGeom prst="rect">
                            <a:avLst/>
                          </a:prstGeom>
                          <a:noFill/>
                        </pic:spPr>
                      </pic:pic>
                    </a:graphicData>
                  </a:graphic>
                </wp:inline>
              </w:drawing>
            </w:r>
          </w:p>
        </w:tc>
        <w:tc>
          <w:tcPr>
            <w:tcW w:w="4414" w:type="dxa"/>
            <w:vAlign w:val="center"/>
          </w:tcPr>
          <w:p w14:paraId="40BB366C" w14:textId="77777777" w:rsidR="00763CE2" w:rsidRPr="00C0635F" w:rsidRDefault="00763CE2" w:rsidP="00235BA6">
            <w:pPr>
              <w:spacing w:after="160" w:line="259" w:lineRule="auto"/>
            </w:pPr>
            <w:r w:rsidRPr="00C0635F">
              <w:rPr>
                <w:noProof/>
              </w:rPr>
              <w:drawing>
                <wp:inline distT="0" distB="0" distL="0" distR="0" wp14:anchorId="23C6E17A" wp14:editId="40013856">
                  <wp:extent cx="2949933" cy="2206724"/>
                  <wp:effectExtent l="0" t="0" r="3175"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63992" cy="2217241"/>
                          </a:xfrm>
                          <a:prstGeom prst="rect">
                            <a:avLst/>
                          </a:prstGeom>
                          <a:noFill/>
                        </pic:spPr>
                      </pic:pic>
                    </a:graphicData>
                  </a:graphic>
                </wp:inline>
              </w:drawing>
            </w:r>
          </w:p>
        </w:tc>
      </w:tr>
    </w:tbl>
    <w:p w14:paraId="17D8D50F" w14:textId="77777777" w:rsidR="00763CE2" w:rsidRPr="00F144B4" w:rsidRDefault="00763CE2" w:rsidP="00763CE2">
      <w:pPr>
        <w:jc w:val="center"/>
        <w:rPr>
          <w:i/>
          <w:sz w:val="24"/>
        </w:rPr>
      </w:pPr>
      <w:r w:rsidRPr="00F144B4">
        <w:rPr>
          <w:i/>
          <w:sz w:val="18"/>
          <w:szCs w:val="20"/>
          <w:lang w:eastAsia="x-none"/>
        </w:rPr>
        <w:t>Fuente: Oficina Asesora de Planeación – UAERMV</w:t>
      </w:r>
    </w:p>
    <w:p w14:paraId="7472695A" w14:textId="77777777" w:rsidR="00763CE2" w:rsidRPr="00F144B4" w:rsidRDefault="00763CE2" w:rsidP="00763CE2">
      <w:pPr>
        <w:pStyle w:val="Descripcin"/>
        <w:spacing w:after="0" w:line="240" w:lineRule="auto"/>
        <w:jc w:val="center"/>
        <w:rPr>
          <w:rFonts w:ascii="Century Gothic" w:hAnsi="Century Gothic" w:cs="Arial"/>
          <w:b w:val="0"/>
          <w:i/>
          <w:sz w:val="18"/>
          <w:szCs w:val="16"/>
        </w:rPr>
      </w:pPr>
    </w:p>
    <w:p w14:paraId="3BE37B72" w14:textId="77777777" w:rsidR="00484D33" w:rsidRDefault="00484D33">
      <w:pPr>
        <w:rPr>
          <w:rFonts w:eastAsia="Calibri" w:cs="Times New Roman"/>
          <w:bCs/>
          <w:i/>
          <w:sz w:val="18"/>
          <w:szCs w:val="16"/>
          <w:lang w:val="es-CO"/>
        </w:rPr>
      </w:pPr>
      <w:r>
        <w:rPr>
          <w:b/>
          <w:i/>
          <w:sz w:val="18"/>
          <w:szCs w:val="16"/>
        </w:rPr>
        <w:br w:type="page"/>
      </w:r>
    </w:p>
    <w:p w14:paraId="644097C8" w14:textId="3D2D8B2B" w:rsidR="00763CE2" w:rsidRPr="00E73841" w:rsidRDefault="00763CE2" w:rsidP="004028BB">
      <w:pPr>
        <w:pStyle w:val="Descripcin"/>
        <w:spacing w:after="0" w:line="240" w:lineRule="auto"/>
        <w:ind w:left="9360"/>
        <w:jc w:val="center"/>
        <w:rPr>
          <w:rFonts w:ascii="Century Gothic" w:hAnsi="Century Gothic"/>
          <w:b w:val="0"/>
          <w:i/>
          <w:sz w:val="18"/>
          <w:szCs w:val="16"/>
        </w:rPr>
      </w:pPr>
      <w:bookmarkStart w:id="90" w:name="_Hlk13820771"/>
      <w:r w:rsidRPr="00E73841">
        <w:rPr>
          <w:rFonts w:ascii="Century Gothic" w:hAnsi="Century Gothic"/>
          <w:b w:val="0"/>
          <w:i/>
          <w:sz w:val="18"/>
          <w:szCs w:val="16"/>
        </w:rPr>
        <w:lastRenderedPageBreak/>
        <w:t xml:space="preserve">ión </w:t>
      </w:r>
      <w:r w:rsidR="006F5C1A">
        <w:rPr>
          <w:rFonts w:ascii="Century Gothic" w:hAnsi="Century Gothic"/>
          <w:b w:val="0"/>
          <w:i/>
          <w:sz w:val="18"/>
          <w:szCs w:val="16"/>
        </w:rPr>
        <w:t>8</w:t>
      </w:r>
      <w:r w:rsidRPr="00E73841">
        <w:rPr>
          <w:rFonts w:ascii="Century Gothic" w:hAnsi="Century Gothic"/>
          <w:b w:val="0"/>
          <w:i/>
          <w:sz w:val="18"/>
          <w:szCs w:val="16"/>
        </w:rPr>
        <w:t>. Boletines Publicados</w:t>
      </w:r>
    </w:p>
    <w:bookmarkEnd w:id="90"/>
    <w:p w14:paraId="1D0BB7B0" w14:textId="77777777" w:rsidR="00763CE2" w:rsidRPr="00E73841" w:rsidRDefault="00763CE2" w:rsidP="00E73841">
      <w:pPr>
        <w:pStyle w:val="Descripcin"/>
        <w:spacing w:after="0" w:line="240" w:lineRule="auto"/>
        <w:jc w:val="center"/>
        <w:rPr>
          <w:rFonts w:ascii="Century Gothic" w:hAnsi="Century Gothic"/>
          <w:b w:val="0"/>
          <w:i/>
          <w:sz w:val="18"/>
          <w:szCs w:val="16"/>
        </w:rPr>
      </w:pPr>
      <w:r w:rsidRPr="00E73841">
        <w:rPr>
          <w:rFonts w:ascii="Century Gothic" w:hAnsi="Century Gothic"/>
          <w:b w:val="0"/>
          <w:i/>
          <w:noProof/>
          <w:sz w:val="18"/>
          <w:szCs w:val="16"/>
        </w:rPr>
        <w:drawing>
          <wp:inline distT="0" distB="0" distL="0" distR="0" wp14:anchorId="5C8CF244" wp14:editId="1FBCA1E9">
            <wp:extent cx="6067281" cy="4142629"/>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33501" cy="4187843"/>
                    </a:xfrm>
                    <a:prstGeom prst="rect">
                      <a:avLst/>
                    </a:prstGeom>
                  </pic:spPr>
                </pic:pic>
              </a:graphicData>
            </a:graphic>
          </wp:inline>
        </w:drawing>
      </w:r>
    </w:p>
    <w:p w14:paraId="6592A138" w14:textId="77777777" w:rsidR="00763CE2" w:rsidRPr="00E73841" w:rsidRDefault="00763CE2" w:rsidP="00E73841">
      <w:pPr>
        <w:pStyle w:val="Descripcin"/>
        <w:spacing w:after="0" w:line="240" w:lineRule="auto"/>
        <w:jc w:val="center"/>
        <w:rPr>
          <w:rFonts w:ascii="Century Gothic" w:hAnsi="Century Gothic"/>
          <w:b w:val="0"/>
          <w:i/>
          <w:sz w:val="18"/>
          <w:szCs w:val="16"/>
        </w:rPr>
      </w:pPr>
      <w:r w:rsidRPr="00E73841">
        <w:rPr>
          <w:rFonts w:ascii="Century Gothic" w:hAnsi="Century Gothic"/>
          <w:b w:val="0"/>
          <w:i/>
          <w:sz w:val="18"/>
          <w:szCs w:val="16"/>
        </w:rPr>
        <w:t>Fuente: Oficina Asesora de Planeación – UAERMV</w:t>
      </w:r>
    </w:p>
    <w:p w14:paraId="453FC9B8" w14:textId="77777777" w:rsidR="00763CE2" w:rsidRPr="00E73841" w:rsidRDefault="00763CE2" w:rsidP="00E73841">
      <w:pPr>
        <w:pStyle w:val="Descripcin"/>
        <w:spacing w:after="0" w:line="240" w:lineRule="auto"/>
        <w:jc w:val="center"/>
        <w:rPr>
          <w:rFonts w:ascii="Century Gothic" w:hAnsi="Century Gothic"/>
          <w:b w:val="0"/>
          <w:i/>
          <w:sz w:val="18"/>
          <w:szCs w:val="16"/>
        </w:rPr>
      </w:pPr>
    </w:p>
    <w:p w14:paraId="3B2A72A8" w14:textId="7A7F6943" w:rsidR="00763CE2" w:rsidRDefault="00763CE2" w:rsidP="00E73841">
      <w:pPr>
        <w:spacing w:line="259" w:lineRule="auto"/>
      </w:pPr>
    </w:p>
    <w:p w14:paraId="31C8090D" w14:textId="77777777" w:rsidR="00484D33" w:rsidRPr="00C0635F" w:rsidRDefault="00484D33" w:rsidP="00E73841">
      <w:pPr>
        <w:spacing w:line="259" w:lineRule="auto"/>
      </w:pPr>
    </w:p>
    <w:p w14:paraId="38EF3EA8" w14:textId="0972CAA9" w:rsidR="00763CE2" w:rsidRPr="00E73841" w:rsidRDefault="00763CE2" w:rsidP="00763CE2">
      <w:pPr>
        <w:pStyle w:val="Descripcin"/>
        <w:spacing w:after="0" w:line="240" w:lineRule="auto"/>
        <w:jc w:val="center"/>
        <w:rPr>
          <w:rFonts w:ascii="Century Gothic" w:hAnsi="Century Gothic"/>
          <w:b w:val="0"/>
          <w:i/>
          <w:sz w:val="18"/>
          <w:szCs w:val="16"/>
        </w:rPr>
      </w:pPr>
      <w:bookmarkStart w:id="91" w:name="_Hlk13820757"/>
      <w:r w:rsidRPr="00E73841">
        <w:rPr>
          <w:rFonts w:ascii="Century Gothic" w:hAnsi="Century Gothic"/>
          <w:b w:val="0"/>
          <w:i/>
          <w:sz w:val="18"/>
          <w:szCs w:val="16"/>
        </w:rPr>
        <w:t xml:space="preserve">Ilustración </w:t>
      </w:r>
      <w:r w:rsidR="006F5C1A">
        <w:rPr>
          <w:rFonts w:ascii="Century Gothic" w:hAnsi="Century Gothic"/>
          <w:b w:val="0"/>
          <w:i/>
          <w:sz w:val="18"/>
          <w:szCs w:val="16"/>
        </w:rPr>
        <w:t>9</w:t>
      </w:r>
      <w:r w:rsidRPr="00E73841">
        <w:rPr>
          <w:rFonts w:ascii="Century Gothic" w:hAnsi="Century Gothic"/>
          <w:b w:val="0"/>
          <w:i/>
          <w:sz w:val="18"/>
          <w:szCs w:val="16"/>
        </w:rPr>
        <w:t>. Seguidores Twitter</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7"/>
        <w:gridCol w:w="5541"/>
      </w:tblGrid>
      <w:tr w:rsidR="00763CE2" w:rsidRPr="00E73841" w14:paraId="21957E3C" w14:textId="77777777" w:rsidTr="00235BA6">
        <w:tc>
          <w:tcPr>
            <w:tcW w:w="4039" w:type="dxa"/>
          </w:tcPr>
          <w:bookmarkEnd w:id="91"/>
          <w:p w14:paraId="4D437771" w14:textId="77777777" w:rsidR="00763CE2" w:rsidRPr="00E73841" w:rsidRDefault="00763CE2" w:rsidP="00E73841">
            <w:pPr>
              <w:pStyle w:val="Descripcin"/>
              <w:spacing w:after="0" w:line="240" w:lineRule="auto"/>
              <w:jc w:val="center"/>
              <w:rPr>
                <w:rFonts w:ascii="Century Gothic" w:hAnsi="Century Gothic"/>
                <w:b w:val="0"/>
                <w:i/>
                <w:sz w:val="18"/>
                <w:szCs w:val="16"/>
              </w:rPr>
            </w:pPr>
            <w:r w:rsidRPr="00E73841">
              <w:rPr>
                <w:rFonts w:ascii="Century Gothic" w:hAnsi="Century Gothic"/>
                <w:b w:val="0"/>
                <w:i/>
                <w:noProof/>
                <w:sz w:val="18"/>
                <w:szCs w:val="16"/>
              </w:rPr>
              <w:lastRenderedPageBreak/>
              <w:drawing>
                <wp:inline distT="0" distB="0" distL="0" distR="0" wp14:anchorId="2838C8AD" wp14:editId="05286A37">
                  <wp:extent cx="2523590" cy="2186609"/>
                  <wp:effectExtent l="0" t="0" r="0" b="444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28671" cy="2191012"/>
                          </a:xfrm>
                          <a:prstGeom prst="rect">
                            <a:avLst/>
                          </a:prstGeom>
                          <a:noFill/>
                        </pic:spPr>
                      </pic:pic>
                    </a:graphicData>
                  </a:graphic>
                </wp:inline>
              </w:drawing>
            </w:r>
          </w:p>
        </w:tc>
        <w:tc>
          <w:tcPr>
            <w:tcW w:w="4789" w:type="dxa"/>
          </w:tcPr>
          <w:p w14:paraId="3049FDAC" w14:textId="77777777" w:rsidR="00763CE2" w:rsidRPr="00E73841" w:rsidRDefault="00763CE2" w:rsidP="00E73841">
            <w:pPr>
              <w:pStyle w:val="Descripcin"/>
              <w:spacing w:after="0" w:line="240" w:lineRule="auto"/>
              <w:jc w:val="center"/>
              <w:rPr>
                <w:rFonts w:ascii="Century Gothic" w:hAnsi="Century Gothic"/>
                <w:b w:val="0"/>
                <w:i/>
                <w:sz w:val="18"/>
                <w:szCs w:val="16"/>
              </w:rPr>
            </w:pPr>
            <w:r w:rsidRPr="00E73841">
              <w:rPr>
                <w:rFonts w:ascii="Century Gothic" w:hAnsi="Century Gothic"/>
                <w:b w:val="0"/>
                <w:i/>
                <w:noProof/>
                <w:sz w:val="18"/>
                <w:szCs w:val="16"/>
              </w:rPr>
              <w:drawing>
                <wp:inline distT="0" distB="0" distL="0" distR="0" wp14:anchorId="6D12BED4" wp14:editId="5C926515">
                  <wp:extent cx="3418840" cy="2210462"/>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40456" cy="2224438"/>
                          </a:xfrm>
                          <a:prstGeom prst="rect">
                            <a:avLst/>
                          </a:prstGeom>
                          <a:noFill/>
                        </pic:spPr>
                      </pic:pic>
                    </a:graphicData>
                  </a:graphic>
                </wp:inline>
              </w:drawing>
            </w:r>
          </w:p>
        </w:tc>
      </w:tr>
    </w:tbl>
    <w:p w14:paraId="7F1899F6" w14:textId="77777777" w:rsidR="00763CE2" w:rsidRPr="00E73841" w:rsidRDefault="00763CE2" w:rsidP="00E73841">
      <w:pPr>
        <w:pStyle w:val="Descripcin"/>
        <w:spacing w:after="0" w:line="240" w:lineRule="auto"/>
        <w:jc w:val="center"/>
        <w:rPr>
          <w:rFonts w:ascii="Century Gothic" w:hAnsi="Century Gothic"/>
          <w:b w:val="0"/>
          <w:i/>
          <w:sz w:val="18"/>
          <w:szCs w:val="16"/>
        </w:rPr>
      </w:pPr>
      <w:r w:rsidRPr="00E73841">
        <w:rPr>
          <w:rFonts w:ascii="Century Gothic" w:hAnsi="Century Gothic"/>
          <w:b w:val="0"/>
          <w:i/>
          <w:sz w:val="18"/>
          <w:szCs w:val="16"/>
        </w:rPr>
        <w:t>Fuente: Oficina Asesora de Planeación – UAERMV</w:t>
      </w:r>
    </w:p>
    <w:p w14:paraId="02BCB905" w14:textId="1D12AFA3" w:rsidR="00DE5478" w:rsidRDefault="00DE5478" w:rsidP="00DE5478">
      <w:pPr>
        <w:rPr>
          <w:lang w:val="es-CO"/>
        </w:rPr>
      </w:pPr>
    </w:p>
    <w:p w14:paraId="70E8CA3E" w14:textId="229C39B1" w:rsidR="00DE5478" w:rsidRDefault="00DE5478" w:rsidP="00DE5478">
      <w:pPr>
        <w:rPr>
          <w:lang w:val="es-CO"/>
        </w:rPr>
      </w:pPr>
    </w:p>
    <w:p w14:paraId="5E5E112B" w14:textId="59C57E9A" w:rsidR="00484D33" w:rsidRDefault="00484D33" w:rsidP="00DE5478">
      <w:pPr>
        <w:rPr>
          <w:lang w:val="es-CO"/>
        </w:rPr>
      </w:pPr>
    </w:p>
    <w:p w14:paraId="7CAC6449" w14:textId="5BE9D85C" w:rsidR="00763CE2" w:rsidRPr="00E73841" w:rsidRDefault="006F5C1A" w:rsidP="00763CE2">
      <w:pPr>
        <w:pStyle w:val="Descripcin"/>
        <w:spacing w:after="0" w:line="240" w:lineRule="auto"/>
        <w:jc w:val="center"/>
        <w:rPr>
          <w:rFonts w:ascii="Century Gothic" w:hAnsi="Century Gothic"/>
          <w:b w:val="0"/>
          <w:i/>
          <w:sz w:val="18"/>
          <w:szCs w:val="16"/>
        </w:rPr>
      </w:pPr>
      <w:r>
        <w:rPr>
          <w:rFonts w:ascii="Century Gothic" w:hAnsi="Century Gothic"/>
          <w:b w:val="0"/>
          <w:i/>
          <w:sz w:val="18"/>
          <w:szCs w:val="16"/>
        </w:rPr>
        <w:t>Ilustración10</w:t>
      </w:r>
      <w:r w:rsidR="00763CE2" w:rsidRPr="00E73841">
        <w:rPr>
          <w:rFonts w:ascii="Century Gothic" w:hAnsi="Century Gothic"/>
          <w:b w:val="0"/>
          <w:i/>
          <w:sz w:val="18"/>
          <w:szCs w:val="16"/>
        </w:rPr>
        <w:t>. Rendición de Cuentas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3"/>
        <w:gridCol w:w="4815"/>
      </w:tblGrid>
      <w:tr w:rsidR="00763CE2" w:rsidRPr="00E73841" w14:paraId="38B66488" w14:textId="77777777" w:rsidTr="00235BA6">
        <w:tc>
          <w:tcPr>
            <w:tcW w:w="4451" w:type="dxa"/>
          </w:tcPr>
          <w:p w14:paraId="7C902DCA" w14:textId="77777777" w:rsidR="00763CE2" w:rsidRPr="00E73841" w:rsidRDefault="00763CE2" w:rsidP="00E73841">
            <w:pPr>
              <w:pStyle w:val="Descripcin"/>
              <w:spacing w:after="0" w:line="240" w:lineRule="auto"/>
              <w:jc w:val="center"/>
              <w:rPr>
                <w:rFonts w:ascii="Century Gothic" w:hAnsi="Century Gothic"/>
                <w:b w:val="0"/>
                <w:i/>
                <w:sz w:val="18"/>
                <w:szCs w:val="16"/>
              </w:rPr>
            </w:pPr>
            <w:r w:rsidRPr="00E73841">
              <w:rPr>
                <w:rFonts w:ascii="Century Gothic" w:hAnsi="Century Gothic"/>
                <w:b w:val="0"/>
                <w:i/>
                <w:noProof/>
                <w:sz w:val="18"/>
                <w:szCs w:val="16"/>
              </w:rPr>
              <w:drawing>
                <wp:inline distT="0" distB="0" distL="0" distR="0" wp14:anchorId="5AC21E9B" wp14:editId="1F877402">
                  <wp:extent cx="3005138" cy="2194560"/>
                  <wp:effectExtent l="0" t="0" r="508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15365" cy="2202029"/>
                          </a:xfrm>
                          <a:prstGeom prst="rect">
                            <a:avLst/>
                          </a:prstGeom>
                          <a:noFill/>
                        </pic:spPr>
                      </pic:pic>
                    </a:graphicData>
                  </a:graphic>
                </wp:inline>
              </w:drawing>
            </w:r>
          </w:p>
        </w:tc>
        <w:tc>
          <w:tcPr>
            <w:tcW w:w="4377" w:type="dxa"/>
          </w:tcPr>
          <w:p w14:paraId="4239A687" w14:textId="77777777" w:rsidR="00763CE2" w:rsidRPr="00E73841" w:rsidRDefault="00763CE2" w:rsidP="00E73841">
            <w:pPr>
              <w:pStyle w:val="Descripcin"/>
              <w:spacing w:after="0" w:line="240" w:lineRule="auto"/>
              <w:jc w:val="center"/>
              <w:rPr>
                <w:rFonts w:ascii="Century Gothic" w:hAnsi="Century Gothic"/>
                <w:b w:val="0"/>
                <w:i/>
                <w:sz w:val="18"/>
                <w:szCs w:val="16"/>
              </w:rPr>
            </w:pPr>
            <w:r w:rsidRPr="00E73841">
              <w:rPr>
                <w:rFonts w:ascii="Century Gothic" w:hAnsi="Century Gothic"/>
                <w:b w:val="0"/>
                <w:i/>
                <w:noProof/>
                <w:sz w:val="18"/>
                <w:szCs w:val="16"/>
              </w:rPr>
              <w:drawing>
                <wp:inline distT="0" distB="0" distL="0" distR="0" wp14:anchorId="47D1FFAD" wp14:editId="51A90F46">
                  <wp:extent cx="2966147" cy="2186608"/>
                  <wp:effectExtent l="0" t="0" r="5715" b="444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78284" cy="2195555"/>
                          </a:xfrm>
                          <a:prstGeom prst="rect">
                            <a:avLst/>
                          </a:prstGeom>
                          <a:noFill/>
                        </pic:spPr>
                      </pic:pic>
                    </a:graphicData>
                  </a:graphic>
                </wp:inline>
              </w:drawing>
            </w:r>
          </w:p>
        </w:tc>
      </w:tr>
    </w:tbl>
    <w:p w14:paraId="483B86EE" w14:textId="77777777" w:rsidR="00763CE2" w:rsidRPr="00E73841" w:rsidRDefault="00763CE2" w:rsidP="00E73841">
      <w:pPr>
        <w:pStyle w:val="Descripcin"/>
        <w:spacing w:after="0" w:line="240" w:lineRule="auto"/>
        <w:jc w:val="center"/>
        <w:rPr>
          <w:rFonts w:ascii="Century Gothic" w:hAnsi="Century Gothic"/>
          <w:b w:val="0"/>
          <w:i/>
          <w:sz w:val="18"/>
          <w:szCs w:val="16"/>
        </w:rPr>
      </w:pPr>
      <w:r w:rsidRPr="00E73841">
        <w:rPr>
          <w:rFonts w:ascii="Century Gothic" w:hAnsi="Century Gothic"/>
          <w:b w:val="0"/>
          <w:i/>
          <w:sz w:val="18"/>
          <w:szCs w:val="16"/>
        </w:rPr>
        <w:t>Fuente: Oficina Asesora de Planeación – UAERMV</w:t>
      </w:r>
    </w:p>
    <w:p w14:paraId="2EB423EA" w14:textId="77777777" w:rsidR="00763CE2" w:rsidRPr="00E73841" w:rsidRDefault="00763CE2" w:rsidP="00E73841">
      <w:pPr>
        <w:pStyle w:val="Descripcin"/>
        <w:spacing w:after="0" w:line="240" w:lineRule="auto"/>
        <w:jc w:val="center"/>
        <w:rPr>
          <w:rFonts w:ascii="Century Gothic" w:hAnsi="Century Gothic"/>
          <w:b w:val="0"/>
          <w:i/>
          <w:sz w:val="18"/>
          <w:szCs w:val="16"/>
        </w:rPr>
      </w:pPr>
    </w:p>
    <w:p w14:paraId="62E55C5C" w14:textId="5DBBDBF3" w:rsidR="00763CE2" w:rsidRDefault="00763CE2" w:rsidP="006F5C1A">
      <w:pPr>
        <w:pStyle w:val="Estilo40"/>
      </w:pPr>
    </w:p>
    <w:p w14:paraId="0AF1EC39" w14:textId="77777777" w:rsidR="00484D33" w:rsidRPr="00763CE2" w:rsidRDefault="00484D33" w:rsidP="006F5C1A">
      <w:pPr>
        <w:pStyle w:val="Estilo40"/>
      </w:pPr>
    </w:p>
    <w:p w14:paraId="3342C337" w14:textId="2DCC1B9E" w:rsidR="00F4405F" w:rsidRPr="00F4405F" w:rsidRDefault="008027A1" w:rsidP="00955DF1">
      <w:pPr>
        <w:pStyle w:val="Estilo11"/>
      </w:pPr>
      <w:bookmarkStart w:id="92" w:name="_Toc13822666"/>
      <w:r w:rsidRPr="00F4405F">
        <w:t>ACCIONES REALIZADAS PARA</w:t>
      </w:r>
      <w:r>
        <w:t xml:space="preserve"> EL</w:t>
      </w:r>
      <w:r w:rsidRPr="00F4405F">
        <w:t xml:space="preserve"> FORTALECIMIENTO</w:t>
      </w:r>
      <w:r>
        <w:t xml:space="preserve"> DE LA</w:t>
      </w:r>
      <w:r w:rsidRPr="00F4405F">
        <w:t xml:space="preserve"> COMUNICACIÓN </w:t>
      </w:r>
      <w:r w:rsidR="00F4405F" w:rsidRPr="00F4405F">
        <w:t>INTERNA</w:t>
      </w:r>
      <w:bookmarkEnd w:id="92"/>
    </w:p>
    <w:p w14:paraId="1CC27ACC" w14:textId="77777777" w:rsidR="008027A1" w:rsidRDefault="008027A1" w:rsidP="006F5C1A">
      <w:pPr>
        <w:pStyle w:val="Estilo40"/>
      </w:pPr>
    </w:p>
    <w:p w14:paraId="745A0266" w14:textId="57481D4A" w:rsidR="002D2DFE" w:rsidRPr="00C0635F" w:rsidRDefault="002D2DFE" w:rsidP="002D2DFE">
      <w:pPr>
        <w:widowControl/>
        <w:autoSpaceDE/>
        <w:autoSpaceDN/>
        <w:contextualSpacing/>
        <w:jc w:val="both"/>
        <w:rPr>
          <w:lang w:val="es-ES"/>
        </w:rPr>
      </w:pPr>
      <w:r>
        <w:rPr>
          <w:lang w:val="es-ES"/>
        </w:rPr>
        <w:t xml:space="preserve">La OAP informa </w:t>
      </w:r>
      <w:r w:rsidR="00484D33">
        <w:rPr>
          <w:lang w:val="es-ES"/>
        </w:rPr>
        <w:t>que,</w:t>
      </w:r>
      <w:r>
        <w:rPr>
          <w:lang w:val="es-ES"/>
        </w:rPr>
        <w:t xml:space="preserve"> d</w:t>
      </w:r>
      <w:r w:rsidRPr="00C0635F">
        <w:rPr>
          <w:lang w:val="es-ES"/>
        </w:rPr>
        <w:t xml:space="preserve">urante el periodo reportado, </w:t>
      </w:r>
      <w:r w:rsidR="00C56F6B">
        <w:rPr>
          <w:lang w:val="es-ES"/>
        </w:rPr>
        <w:t xml:space="preserve">se realizaron </w:t>
      </w:r>
      <w:r w:rsidRPr="00C0635F">
        <w:rPr>
          <w:lang w:val="es-ES"/>
        </w:rPr>
        <w:t>las siguientes acciones:</w:t>
      </w:r>
    </w:p>
    <w:p w14:paraId="14618CBA" w14:textId="77777777" w:rsidR="008027A1" w:rsidRPr="00C56F6B" w:rsidRDefault="008027A1" w:rsidP="006F5C1A">
      <w:pPr>
        <w:pStyle w:val="Estilo40"/>
      </w:pPr>
    </w:p>
    <w:p w14:paraId="40D2FA59" w14:textId="398BD34F" w:rsidR="008027A1" w:rsidRPr="00C56F6B" w:rsidRDefault="008027A1" w:rsidP="00F86C35">
      <w:pPr>
        <w:pStyle w:val="Prrafodelista"/>
        <w:widowControl/>
        <w:numPr>
          <w:ilvl w:val="0"/>
          <w:numId w:val="23"/>
        </w:numPr>
        <w:autoSpaceDE/>
        <w:autoSpaceDN/>
        <w:contextualSpacing/>
        <w:jc w:val="both"/>
        <w:rPr>
          <w:lang w:eastAsia="es-CO"/>
        </w:rPr>
      </w:pPr>
      <w:r w:rsidRPr="00C56F6B">
        <w:rPr>
          <w:lang w:eastAsia="es-CO"/>
        </w:rPr>
        <w:t xml:space="preserve">Correo electrónico institucional </w:t>
      </w:r>
      <w:r w:rsidR="008558AE">
        <w:rPr>
          <w:lang w:eastAsia="es-CO"/>
        </w:rPr>
        <w:t>“</w:t>
      </w:r>
      <w:r w:rsidRPr="00C56F6B">
        <w:rPr>
          <w:lang w:eastAsia="es-CO"/>
        </w:rPr>
        <w:t>La UMV te Informa</w:t>
      </w:r>
      <w:r w:rsidR="008558AE">
        <w:rPr>
          <w:lang w:eastAsia="es-CO"/>
        </w:rPr>
        <w:t>”</w:t>
      </w:r>
    </w:p>
    <w:p w14:paraId="224D698B" w14:textId="77777777" w:rsidR="00484D33" w:rsidRDefault="008027A1" w:rsidP="008027A1">
      <w:pPr>
        <w:pStyle w:val="Prrafodelista"/>
        <w:jc w:val="both"/>
        <w:rPr>
          <w:lang w:eastAsia="es-CO"/>
        </w:rPr>
      </w:pPr>
      <w:r w:rsidRPr="00C56F6B">
        <w:rPr>
          <w:lang w:eastAsia="es-CO"/>
        </w:rPr>
        <w:t xml:space="preserve">De forma permanente se realiza el envío de información de interés a los funcionarios de la UMV a través de este medio. </w:t>
      </w:r>
    </w:p>
    <w:p w14:paraId="78DB0816" w14:textId="11591A2A" w:rsidR="008027A1" w:rsidRPr="00C56F6B" w:rsidRDefault="008027A1" w:rsidP="008027A1">
      <w:pPr>
        <w:pStyle w:val="Prrafodelista"/>
        <w:jc w:val="both"/>
        <w:rPr>
          <w:lang w:eastAsia="es-CO"/>
        </w:rPr>
      </w:pPr>
      <w:r w:rsidRPr="00C56F6B">
        <w:rPr>
          <w:lang w:eastAsia="es-CO"/>
        </w:rPr>
        <w:t>En el cuatrimestre (marzo 2019-junio 2019) se ha realizado el envío de 161 correos.</w:t>
      </w:r>
    </w:p>
    <w:p w14:paraId="05D23971" w14:textId="77777777" w:rsidR="008027A1" w:rsidRPr="00C56F6B" w:rsidRDefault="008027A1" w:rsidP="008027A1">
      <w:pPr>
        <w:pStyle w:val="Prrafodelista"/>
        <w:jc w:val="both"/>
        <w:rPr>
          <w:lang w:eastAsia="es-CO"/>
        </w:rPr>
      </w:pPr>
    </w:p>
    <w:p w14:paraId="6CF26ADB" w14:textId="77777777" w:rsidR="008027A1" w:rsidRPr="00C56F6B" w:rsidRDefault="008027A1" w:rsidP="00F86C35">
      <w:pPr>
        <w:pStyle w:val="Prrafodelista"/>
        <w:widowControl/>
        <w:numPr>
          <w:ilvl w:val="0"/>
          <w:numId w:val="23"/>
        </w:numPr>
        <w:autoSpaceDE/>
        <w:autoSpaceDN/>
        <w:contextualSpacing/>
        <w:jc w:val="both"/>
        <w:rPr>
          <w:lang w:eastAsia="es-CO"/>
        </w:rPr>
      </w:pPr>
      <w:r w:rsidRPr="00C56F6B">
        <w:rPr>
          <w:lang w:eastAsia="es-CO"/>
        </w:rPr>
        <w:t>Carteleras Digitales</w:t>
      </w:r>
    </w:p>
    <w:p w14:paraId="7D3F94F0" w14:textId="77777777" w:rsidR="00484D33" w:rsidRDefault="008027A1" w:rsidP="008027A1">
      <w:pPr>
        <w:pStyle w:val="Prrafodelista"/>
        <w:jc w:val="both"/>
        <w:rPr>
          <w:lang w:eastAsia="es-CO"/>
        </w:rPr>
      </w:pPr>
      <w:r w:rsidRPr="00C56F6B">
        <w:rPr>
          <w:lang w:eastAsia="es-CO"/>
        </w:rPr>
        <w:t xml:space="preserve">Se realiza la actualización constante de las piezas gráficas y de videos (tanto internos como del distrito) que se presentan en las pantallas de las 3 sedes de la UMV. </w:t>
      </w:r>
    </w:p>
    <w:p w14:paraId="2AFA465A" w14:textId="1EF6CDBD" w:rsidR="008027A1" w:rsidRPr="00C56F6B" w:rsidRDefault="008027A1" w:rsidP="008027A1">
      <w:pPr>
        <w:pStyle w:val="Prrafodelista"/>
        <w:jc w:val="both"/>
        <w:rPr>
          <w:lang w:eastAsia="es-CO"/>
        </w:rPr>
      </w:pPr>
      <w:r w:rsidRPr="00C56F6B">
        <w:rPr>
          <w:lang w:eastAsia="es-CO"/>
        </w:rPr>
        <w:lastRenderedPageBreak/>
        <w:t>En el cuatrimestre (marzo 2019-junio 2019) se ha realizado la publicación de 110 piezas gráficas.</w:t>
      </w:r>
    </w:p>
    <w:p w14:paraId="5E69A8A9" w14:textId="77777777" w:rsidR="008027A1" w:rsidRPr="00C56F6B" w:rsidRDefault="008027A1" w:rsidP="008027A1">
      <w:pPr>
        <w:ind w:left="66"/>
        <w:jc w:val="both"/>
        <w:rPr>
          <w:lang w:eastAsia="es-CO"/>
        </w:rPr>
      </w:pPr>
    </w:p>
    <w:p w14:paraId="16783D8E" w14:textId="77777777" w:rsidR="008027A1" w:rsidRPr="00C56F6B" w:rsidRDefault="008027A1" w:rsidP="00F86C35">
      <w:pPr>
        <w:pStyle w:val="Prrafodelista"/>
        <w:widowControl/>
        <w:numPr>
          <w:ilvl w:val="0"/>
          <w:numId w:val="23"/>
        </w:numPr>
        <w:autoSpaceDE/>
        <w:autoSpaceDN/>
        <w:contextualSpacing/>
        <w:rPr>
          <w:lang w:eastAsia="es-CO"/>
        </w:rPr>
      </w:pPr>
      <w:r w:rsidRPr="00C56F6B">
        <w:rPr>
          <w:lang w:eastAsia="es-CO"/>
        </w:rPr>
        <w:t>Intranet</w:t>
      </w:r>
    </w:p>
    <w:p w14:paraId="71B3949C" w14:textId="77777777" w:rsidR="00484D33" w:rsidRDefault="008027A1" w:rsidP="008027A1">
      <w:pPr>
        <w:pStyle w:val="Prrafodelista"/>
        <w:jc w:val="both"/>
        <w:rPr>
          <w:lang w:eastAsia="es-CO"/>
        </w:rPr>
      </w:pPr>
      <w:r w:rsidRPr="00C56F6B">
        <w:rPr>
          <w:lang w:eastAsia="es-CO"/>
        </w:rPr>
        <w:t xml:space="preserve">Se realizó un ajuste en la intranet para destacar las noticias internas y se actualiza cada vez que es requerido o solicitado por las dependencias. Tanto la información como las piezas gráficas que se encuentran alojadas en este sitio. </w:t>
      </w:r>
    </w:p>
    <w:p w14:paraId="1DDE221E" w14:textId="0B41ADC2" w:rsidR="008027A1" w:rsidRPr="00C56F6B" w:rsidRDefault="008027A1" w:rsidP="008027A1">
      <w:pPr>
        <w:pStyle w:val="Prrafodelista"/>
        <w:jc w:val="both"/>
        <w:rPr>
          <w:lang w:eastAsia="es-CO"/>
        </w:rPr>
      </w:pPr>
      <w:r w:rsidRPr="00C56F6B">
        <w:rPr>
          <w:lang w:eastAsia="es-CO"/>
        </w:rPr>
        <w:t>En el cuatrimestre (marzo 2019-junio 2019) se ha realizado la publicación de 28 noticias y 64 piezas gráficas.</w:t>
      </w:r>
    </w:p>
    <w:p w14:paraId="1B204AB8" w14:textId="77777777" w:rsidR="008027A1" w:rsidRPr="00C56F6B" w:rsidRDefault="008027A1" w:rsidP="008027A1">
      <w:pPr>
        <w:ind w:left="66"/>
        <w:jc w:val="both"/>
        <w:rPr>
          <w:lang w:eastAsia="es-CO"/>
        </w:rPr>
      </w:pPr>
    </w:p>
    <w:p w14:paraId="40DF300A" w14:textId="77777777" w:rsidR="008027A1" w:rsidRPr="00C56F6B" w:rsidRDefault="008027A1" w:rsidP="00F86C35">
      <w:pPr>
        <w:pStyle w:val="Subttulo"/>
        <w:numPr>
          <w:ilvl w:val="0"/>
          <w:numId w:val="23"/>
        </w:numPr>
        <w:rPr>
          <w:rFonts w:eastAsia="Calibri" w:cs="Arial"/>
          <w:color w:val="auto"/>
          <w:spacing w:val="0"/>
          <w:lang w:eastAsia="es-CO"/>
        </w:rPr>
      </w:pPr>
      <w:r w:rsidRPr="00C56F6B">
        <w:rPr>
          <w:rFonts w:eastAsia="Calibri" w:cs="Arial"/>
          <w:color w:val="auto"/>
          <w:spacing w:val="0"/>
          <w:lang w:eastAsia="es-CO"/>
        </w:rPr>
        <w:t>Boletín La UMV te informa</w:t>
      </w:r>
    </w:p>
    <w:p w14:paraId="43409090" w14:textId="77777777" w:rsidR="00484D33" w:rsidRDefault="008027A1" w:rsidP="008027A1">
      <w:pPr>
        <w:pStyle w:val="Prrafodelista"/>
        <w:jc w:val="both"/>
        <w:rPr>
          <w:lang w:eastAsia="es-CO"/>
        </w:rPr>
      </w:pPr>
      <w:r w:rsidRPr="00C56F6B">
        <w:rPr>
          <w:lang w:eastAsia="es-CO"/>
        </w:rPr>
        <w:t xml:space="preserve">A través del correo electrónico institucional se realiza el envío de un resumen de los datos destacados de la gestión realizada por la entidad, de las actividades internas y de las campañas distritales, su periodicidad es quincenal. </w:t>
      </w:r>
    </w:p>
    <w:p w14:paraId="4D42B624" w14:textId="76700A1A" w:rsidR="008027A1" w:rsidRPr="00C56F6B" w:rsidRDefault="008027A1" w:rsidP="008027A1">
      <w:pPr>
        <w:pStyle w:val="Prrafodelista"/>
        <w:jc w:val="both"/>
        <w:rPr>
          <w:lang w:eastAsia="es-CO"/>
        </w:rPr>
      </w:pPr>
      <w:r w:rsidRPr="00C56F6B">
        <w:rPr>
          <w:lang w:eastAsia="es-CO"/>
        </w:rPr>
        <w:t>En el cuatrimestre (marzo 2019-junio 2019) se ha realizado la publicación de 8 boletines.</w:t>
      </w:r>
    </w:p>
    <w:p w14:paraId="135259FF" w14:textId="77777777" w:rsidR="008027A1" w:rsidRPr="00C56F6B" w:rsidRDefault="008027A1" w:rsidP="008027A1">
      <w:pPr>
        <w:ind w:left="66"/>
        <w:jc w:val="both"/>
        <w:rPr>
          <w:lang w:eastAsia="es-CO"/>
        </w:rPr>
      </w:pPr>
    </w:p>
    <w:p w14:paraId="59535A16" w14:textId="77777777" w:rsidR="008027A1" w:rsidRPr="00C56F6B" w:rsidRDefault="008027A1" w:rsidP="00F86C35">
      <w:pPr>
        <w:pStyle w:val="Subttulo"/>
        <w:numPr>
          <w:ilvl w:val="0"/>
          <w:numId w:val="23"/>
        </w:numPr>
        <w:rPr>
          <w:rFonts w:eastAsia="Calibri" w:cs="Arial"/>
          <w:color w:val="auto"/>
          <w:spacing w:val="0"/>
          <w:lang w:eastAsia="es-CO"/>
        </w:rPr>
      </w:pPr>
      <w:r w:rsidRPr="00C56F6B">
        <w:rPr>
          <w:rFonts w:eastAsia="Calibri" w:cs="Arial"/>
          <w:color w:val="auto"/>
          <w:spacing w:val="0"/>
          <w:lang w:eastAsia="es-CO"/>
        </w:rPr>
        <w:t>Revista Mi Calle</w:t>
      </w:r>
    </w:p>
    <w:p w14:paraId="5FB679EB" w14:textId="77777777" w:rsidR="00484D33" w:rsidRDefault="008027A1" w:rsidP="008027A1">
      <w:pPr>
        <w:pStyle w:val="Prrafodelista"/>
        <w:jc w:val="both"/>
        <w:rPr>
          <w:lang w:eastAsia="es-CO"/>
        </w:rPr>
      </w:pPr>
      <w:r w:rsidRPr="00C56F6B">
        <w:rPr>
          <w:lang w:eastAsia="es-CO"/>
        </w:rPr>
        <w:t xml:space="preserve">Medio informativo que da a conocer a los funcionarios al interior de la UMV la gestión realizada por diferentes dependencias de la entidad, resaltando la labor de los funcionarios, las actividades internas más representativas y campañas distritales. </w:t>
      </w:r>
    </w:p>
    <w:p w14:paraId="6DB3DEA6" w14:textId="707BFD6F" w:rsidR="008027A1" w:rsidRPr="00C56F6B" w:rsidRDefault="008027A1" w:rsidP="008027A1">
      <w:pPr>
        <w:pStyle w:val="Prrafodelista"/>
        <w:jc w:val="both"/>
        <w:rPr>
          <w:lang w:eastAsia="es-CO"/>
        </w:rPr>
      </w:pPr>
      <w:r w:rsidRPr="00C56F6B">
        <w:rPr>
          <w:lang w:eastAsia="es-CO"/>
        </w:rPr>
        <w:t>En el cuatrimestre (marzo 2019-junio 2019) se ha realizado la publicación de 3 ediciones.</w:t>
      </w:r>
    </w:p>
    <w:p w14:paraId="28716C49" w14:textId="77777777" w:rsidR="008027A1" w:rsidRPr="00C56F6B" w:rsidRDefault="008027A1" w:rsidP="008027A1">
      <w:pPr>
        <w:ind w:left="66"/>
        <w:jc w:val="both"/>
        <w:rPr>
          <w:lang w:eastAsia="es-CO"/>
        </w:rPr>
      </w:pPr>
    </w:p>
    <w:p w14:paraId="2253E83D" w14:textId="77777777" w:rsidR="008027A1" w:rsidRPr="00C56F6B" w:rsidRDefault="008027A1" w:rsidP="00F86C35">
      <w:pPr>
        <w:pStyle w:val="Subttulo"/>
        <w:numPr>
          <w:ilvl w:val="0"/>
          <w:numId w:val="23"/>
        </w:numPr>
        <w:rPr>
          <w:rFonts w:eastAsia="Calibri" w:cs="Arial"/>
          <w:color w:val="auto"/>
          <w:spacing w:val="0"/>
          <w:lang w:eastAsia="es-CO"/>
        </w:rPr>
      </w:pPr>
      <w:r w:rsidRPr="00C56F6B">
        <w:rPr>
          <w:rFonts w:eastAsia="Calibri" w:cs="Arial"/>
          <w:color w:val="auto"/>
          <w:spacing w:val="0"/>
          <w:lang w:eastAsia="es-CO"/>
        </w:rPr>
        <w:t xml:space="preserve">Encuesta de satisfacción. </w:t>
      </w:r>
    </w:p>
    <w:p w14:paraId="4AEC90CE" w14:textId="77777777" w:rsidR="00484D33" w:rsidRDefault="008027A1" w:rsidP="008027A1">
      <w:pPr>
        <w:pStyle w:val="Prrafodelista"/>
        <w:jc w:val="both"/>
        <w:rPr>
          <w:lang w:eastAsia="es-CO"/>
        </w:rPr>
      </w:pPr>
      <w:r w:rsidRPr="00C56F6B">
        <w:rPr>
          <w:lang w:eastAsia="es-CO"/>
        </w:rPr>
        <w:t xml:space="preserve">Se realizó la primera encuesta de satisfacción del área de comunicaciones a 100 colaboradores de la entidad. </w:t>
      </w:r>
    </w:p>
    <w:p w14:paraId="08013D16" w14:textId="346CBF1D" w:rsidR="008027A1" w:rsidRDefault="008027A1" w:rsidP="008027A1">
      <w:pPr>
        <w:pStyle w:val="Prrafodelista"/>
        <w:jc w:val="both"/>
        <w:rPr>
          <w:lang w:eastAsia="es-CO"/>
        </w:rPr>
      </w:pPr>
      <w:r w:rsidRPr="00C56F6B">
        <w:rPr>
          <w:lang w:eastAsia="es-CO"/>
        </w:rPr>
        <w:t xml:space="preserve">Entre los resultados más significativos se encuentran el 87% de satisfacción con la labor realizada por el equipo de Comunicaciones, que el 95% de los encuestados ha visto noticias en los medios de comunicación sobre la UMV y que el 74% considera que la imagen de la entidad es positiva. </w:t>
      </w:r>
    </w:p>
    <w:p w14:paraId="5A469830" w14:textId="7DFFEC3E" w:rsidR="008558AE" w:rsidRDefault="008558AE" w:rsidP="008027A1">
      <w:pPr>
        <w:pStyle w:val="Prrafodelista"/>
        <w:jc w:val="both"/>
        <w:rPr>
          <w:lang w:eastAsia="es-CO"/>
        </w:rPr>
      </w:pPr>
    </w:p>
    <w:p w14:paraId="5E1706CD" w14:textId="77777777" w:rsidR="00484D33" w:rsidRPr="00C56F6B" w:rsidRDefault="00484D33" w:rsidP="008027A1">
      <w:pPr>
        <w:pStyle w:val="Prrafodelista"/>
        <w:jc w:val="both"/>
        <w:rPr>
          <w:lang w:eastAsia="es-CO"/>
        </w:rPr>
      </w:pPr>
    </w:p>
    <w:p w14:paraId="32912F10" w14:textId="5434417E" w:rsidR="008027A1" w:rsidRPr="008558AE" w:rsidRDefault="008027A1" w:rsidP="008027A1">
      <w:pPr>
        <w:pStyle w:val="Descripcin"/>
        <w:spacing w:after="0" w:line="240" w:lineRule="auto"/>
        <w:jc w:val="center"/>
        <w:rPr>
          <w:rFonts w:ascii="Century Gothic" w:eastAsiaTheme="minorHAnsi" w:hAnsi="Century Gothic" w:cs="Arial"/>
          <w:b w:val="0"/>
          <w:i/>
          <w:sz w:val="18"/>
          <w:szCs w:val="16"/>
        </w:rPr>
      </w:pPr>
      <w:bookmarkStart w:id="93" w:name="_Hlk13820745"/>
      <w:r w:rsidRPr="008558AE">
        <w:rPr>
          <w:rFonts w:ascii="Century Gothic" w:hAnsi="Century Gothic" w:cs="Arial"/>
          <w:b w:val="0"/>
          <w:i/>
          <w:sz w:val="18"/>
          <w:szCs w:val="16"/>
        </w:rPr>
        <w:t xml:space="preserve">Ilustración </w:t>
      </w:r>
      <w:r w:rsidR="006F5C1A">
        <w:rPr>
          <w:rFonts w:ascii="Century Gothic" w:hAnsi="Century Gothic" w:cs="Arial"/>
          <w:b w:val="0"/>
          <w:i/>
          <w:sz w:val="18"/>
          <w:szCs w:val="16"/>
        </w:rPr>
        <w:t>11</w:t>
      </w:r>
      <w:r w:rsidRPr="008558AE">
        <w:rPr>
          <w:rFonts w:ascii="Century Gothic" w:hAnsi="Century Gothic" w:cs="Arial"/>
          <w:b w:val="0"/>
          <w:i/>
          <w:sz w:val="18"/>
          <w:szCs w:val="16"/>
        </w:rPr>
        <w:t xml:space="preserve">. </w:t>
      </w:r>
      <w:r w:rsidRPr="008558AE">
        <w:rPr>
          <w:rFonts w:ascii="Century Gothic" w:eastAsiaTheme="minorHAnsi" w:hAnsi="Century Gothic" w:cs="Arial"/>
          <w:b w:val="0"/>
          <w:i/>
          <w:sz w:val="18"/>
          <w:szCs w:val="16"/>
        </w:rPr>
        <w:t>Boletín Interno</w:t>
      </w:r>
    </w:p>
    <w:bookmarkEnd w:id="93"/>
    <w:p w14:paraId="06C749E4" w14:textId="77777777" w:rsidR="008027A1" w:rsidRPr="008558AE" w:rsidRDefault="008027A1" w:rsidP="008027A1">
      <w:pPr>
        <w:spacing w:line="259" w:lineRule="auto"/>
        <w:jc w:val="center"/>
        <w:rPr>
          <w:i/>
          <w:sz w:val="24"/>
        </w:rPr>
      </w:pPr>
      <w:r w:rsidRPr="008558AE">
        <w:rPr>
          <w:i/>
          <w:noProof/>
          <w:sz w:val="24"/>
        </w:rPr>
        <w:lastRenderedPageBreak/>
        <w:drawing>
          <wp:inline distT="0" distB="0" distL="0" distR="0" wp14:anchorId="6D699AAE" wp14:editId="480F8A72">
            <wp:extent cx="5525770" cy="3005593"/>
            <wp:effectExtent l="0" t="0" r="0" b="444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589010" cy="3039991"/>
                    </a:xfrm>
                    <a:prstGeom prst="rect">
                      <a:avLst/>
                    </a:prstGeom>
                  </pic:spPr>
                </pic:pic>
              </a:graphicData>
            </a:graphic>
          </wp:inline>
        </w:drawing>
      </w:r>
    </w:p>
    <w:p w14:paraId="266A5179" w14:textId="77777777" w:rsidR="008027A1" w:rsidRPr="008558AE" w:rsidRDefault="008027A1" w:rsidP="008027A1">
      <w:pPr>
        <w:jc w:val="center"/>
        <w:rPr>
          <w:i/>
          <w:sz w:val="24"/>
        </w:rPr>
      </w:pPr>
      <w:r w:rsidRPr="008558AE">
        <w:rPr>
          <w:i/>
          <w:sz w:val="18"/>
          <w:szCs w:val="20"/>
          <w:lang w:eastAsia="x-none"/>
        </w:rPr>
        <w:t>Fuente: Oficina Asesora de Planeación – UAERMV</w:t>
      </w:r>
    </w:p>
    <w:p w14:paraId="57C457C9" w14:textId="77777777" w:rsidR="008027A1" w:rsidRPr="008558AE" w:rsidRDefault="008027A1" w:rsidP="008027A1">
      <w:pPr>
        <w:pStyle w:val="Descripcin"/>
        <w:spacing w:after="0" w:line="240" w:lineRule="auto"/>
        <w:jc w:val="center"/>
        <w:rPr>
          <w:rFonts w:ascii="Century Gothic" w:hAnsi="Century Gothic" w:cs="Arial"/>
          <w:b w:val="0"/>
          <w:i/>
          <w:sz w:val="18"/>
          <w:szCs w:val="16"/>
        </w:rPr>
      </w:pPr>
    </w:p>
    <w:p w14:paraId="5EB926FA" w14:textId="77777777" w:rsidR="00484D33" w:rsidRDefault="00484D33">
      <w:pPr>
        <w:rPr>
          <w:rFonts w:eastAsia="Calibri"/>
          <w:bCs/>
          <w:i/>
          <w:sz w:val="18"/>
          <w:szCs w:val="16"/>
          <w:lang w:val="es-CO"/>
        </w:rPr>
      </w:pPr>
      <w:r>
        <w:rPr>
          <w:b/>
          <w:i/>
          <w:sz w:val="18"/>
          <w:szCs w:val="16"/>
        </w:rPr>
        <w:br w:type="page"/>
      </w:r>
    </w:p>
    <w:p w14:paraId="2268A924" w14:textId="4A2EC22E" w:rsidR="008027A1" w:rsidRPr="008558AE" w:rsidRDefault="008027A1" w:rsidP="008027A1">
      <w:pPr>
        <w:pStyle w:val="Descripcin"/>
        <w:spacing w:after="0" w:line="240" w:lineRule="auto"/>
        <w:jc w:val="center"/>
        <w:rPr>
          <w:rFonts w:ascii="Century Gothic" w:eastAsiaTheme="minorHAnsi" w:hAnsi="Century Gothic" w:cs="Arial"/>
          <w:b w:val="0"/>
          <w:i/>
          <w:sz w:val="18"/>
          <w:szCs w:val="16"/>
        </w:rPr>
      </w:pPr>
      <w:bookmarkStart w:id="94" w:name="_Hlk13820733"/>
      <w:r w:rsidRPr="008558AE">
        <w:rPr>
          <w:rFonts w:ascii="Century Gothic" w:hAnsi="Century Gothic" w:cs="Arial"/>
          <w:b w:val="0"/>
          <w:i/>
          <w:sz w:val="18"/>
          <w:szCs w:val="16"/>
        </w:rPr>
        <w:lastRenderedPageBreak/>
        <w:t xml:space="preserve">Ilustración </w:t>
      </w:r>
      <w:r w:rsidR="006F5C1A">
        <w:rPr>
          <w:rFonts w:ascii="Century Gothic" w:hAnsi="Century Gothic" w:cs="Arial"/>
          <w:b w:val="0"/>
          <w:i/>
          <w:sz w:val="18"/>
          <w:szCs w:val="16"/>
        </w:rPr>
        <w:t>12</w:t>
      </w:r>
      <w:r w:rsidRPr="008558AE">
        <w:rPr>
          <w:rFonts w:ascii="Century Gothic" w:hAnsi="Century Gothic" w:cs="Arial"/>
          <w:b w:val="0"/>
          <w:i/>
          <w:sz w:val="18"/>
          <w:szCs w:val="16"/>
        </w:rPr>
        <w:t xml:space="preserve">. </w:t>
      </w:r>
      <w:r w:rsidRPr="008558AE">
        <w:rPr>
          <w:rFonts w:ascii="Century Gothic" w:eastAsiaTheme="minorHAnsi" w:hAnsi="Century Gothic" w:cs="Arial"/>
          <w:b w:val="0"/>
          <w:i/>
          <w:sz w:val="18"/>
          <w:szCs w:val="16"/>
        </w:rPr>
        <w:t>Notas Intranet</w:t>
      </w:r>
    </w:p>
    <w:bookmarkEnd w:id="94"/>
    <w:p w14:paraId="242D8BDE" w14:textId="77777777" w:rsidR="008027A1" w:rsidRPr="008558AE" w:rsidRDefault="008027A1" w:rsidP="008027A1">
      <w:pPr>
        <w:spacing w:line="259" w:lineRule="auto"/>
        <w:jc w:val="center"/>
        <w:rPr>
          <w:i/>
          <w:sz w:val="24"/>
        </w:rPr>
      </w:pPr>
      <w:r w:rsidRPr="008558AE">
        <w:rPr>
          <w:i/>
          <w:noProof/>
          <w:sz w:val="24"/>
        </w:rPr>
        <w:drawing>
          <wp:inline distT="0" distB="0" distL="0" distR="0" wp14:anchorId="09F8E278" wp14:editId="0015BC68">
            <wp:extent cx="5190377" cy="3244132"/>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22768" cy="3264377"/>
                    </a:xfrm>
                    <a:prstGeom prst="rect">
                      <a:avLst/>
                    </a:prstGeom>
                  </pic:spPr>
                </pic:pic>
              </a:graphicData>
            </a:graphic>
          </wp:inline>
        </w:drawing>
      </w:r>
    </w:p>
    <w:p w14:paraId="025B8990" w14:textId="77777777" w:rsidR="008027A1" w:rsidRPr="008558AE" w:rsidRDefault="008027A1" w:rsidP="008027A1">
      <w:pPr>
        <w:jc w:val="center"/>
        <w:rPr>
          <w:i/>
          <w:sz w:val="24"/>
        </w:rPr>
      </w:pPr>
      <w:r w:rsidRPr="008558AE">
        <w:rPr>
          <w:i/>
          <w:sz w:val="18"/>
          <w:szCs w:val="20"/>
          <w:lang w:eastAsia="x-none"/>
        </w:rPr>
        <w:t>Fuente: Oficina Asesora de Planeación – UAERMV</w:t>
      </w:r>
    </w:p>
    <w:p w14:paraId="0CB8F87C" w14:textId="77777777" w:rsidR="008027A1" w:rsidRPr="008558AE" w:rsidRDefault="008027A1" w:rsidP="008027A1">
      <w:pPr>
        <w:pStyle w:val="Descripcin"/>
        <w:spacing w:after="0" w:line="240" w:lineRule="auto"/>
        <w:jc w:val="center"/>
        <w:rPr>
          <w:rFonts w:ascii="Century Gothic" w:hAnsi="Century Gothic" w:cs="Arial"/>
          <w:b w:val="0"/>
          <w:i/>
          <w:sz w:val="18"/>
          <w:szCs w:val="16"/>
        </w:rPr>
      </w:pPr>
    </w:p>
    <w:p w14:paraId="2F21761B" w14:textId="77777777" w:rsidR="008027A1" w:rsidRPr="008558AE" w:rsidRDefault="008027A1" w:rsidP="008027A1">
      <w:pPr>
        <w:rPr>
          <w:i/>
          <w:sz w:val="24"/>
        </w:rPr>
      </w:pPr>
    </w:p>
    <w:p w14:paraId="31BCB81A" w14:textId="621BE343" w:rsidR="008027A1" w:rsidRPr="008558AE" w:rsidRDefault="008027A1" w:rsidP="008027A1">
      <w:pPr>
        <w:pStyle w:val="Descripcin"/>
        <w:spacing w:after="0" w:line="240" w:lineRule="auto"/>
        <w:jc w:val="center"/>
        <w:rPr>
          <w:rFonts w:ascii="Century Gothic" w:eastAsiaTheme="minorHAnsi" w:hAnsi="Century Gothic" w:cs="Arial"/>
          <w:b w:val="0"/>
          <w:i/>
          <w:sz w:val="18"/>
          <w:szCs w:val="16"/>
        </w:rPr>
      </w:pPr>
      <w:bookmarkStart w:id="95" w:name="_Hlk13820717"/>
      <w:r w:rsidRPr="008558AE">
        <w:rPr>
          <w:rFonts w:ascii="Century Gothic" w:hAnsi="Century Gothic" w:cs="Arial"/>
          <w:b w:val="0"/>
          <w:i/>
          <w:sz w:val="18"/>
          <w:szCs w:val="16"/>
        </w:rPr>
        <w:t xml:space="preserve">Ilustración </w:t>
      </w:r>
      <w:r w:rsidR="00491331">
        <w:rPr>
          <w:rFonts w:ascii="Century Gothic" w:hAnsi="Century Gothic" w:cs="Arial"/>
          <w:b w:val="0"/>
          <w:i/>
          <w:sz w:val="18"/>
          <w:szCs w:val="16"/>
        </w:rPr>
        <w:t>1</w:t>
      </w:r>
      <w:r w:rsidR="006F5C1A">
        <w:rPr>
          <w:rFonts w:ascii="Century Gothic" w:hAnsi="Century Gothic" w:cs="Arial"/>
          <w:b w:val="0"/>
          <w:i/>
          <w:sz w:val="18"/>
          <w:szCs w:val="16"/>
        </w:rPr>
        <w:t>3</w:t>
      </w:r>
      <w:r w:rsidRPr="008558AE">
        <w:rPr>
          <w:rFonts w:ascii="Century Gothic" w:hAnsi="Century Gothic" w:cs="Arial"/>
          <w:b w:val="0"/>
          <w:i/>
          <w:sz w:val="18"/>
          <w:szCs w:val="16"/>
        </w:rPr>
        <w:t xml:space="preserve">. </w:t>
      </w:r>
      <w:r w:rsidRPr="008558AE">
        <w:rPr>
          <w:rFonts w:ascii="Century Gothic" w:eastAsiaTheme="minorHAnsi" w:hAnsi="Century Gothic" w:cs="Arial"/>
          <w:b w:val="0"/>
          <w:i/>
          <w:sz w:val="18"/>
          <w:szCs w:val="16"/>
        </w:rPr>
        <w:t>Revista Mi Calle</w:t>
      </w:r>
    </w:p>
    <w:bookmarkEnd w:id="95"/>
    <w:p w14:paraId="2FEF80EB" w14:textId="77777777" w:rsidR="008027A1" w:rsidRPr="008558AE" w:rsidRDefault="008027A1" w:rsidP="008027A1">
      <w:pPr>
        <w:spacing w:line="259" w:lineRule="auto"/>
        <w:jc w:val="center"/>
        <w:rPr>
          <w:i/>
          <w:sz w:val="24"/>
        </w:rPr>
      </w:pPr>
      <w:r w:rsidRPr="008558AE">
        <w:rPr>
          <w:i/>
          <w:noProof/>
          <w:sz w:val="24"/>
        </w:rPr>
        <w:drawing>
          <wp:inline distT="0" distB="0" distL="0" distR="0" wp14:anchorId="32E8BAEE" wp14:editId="63CA01BF">
            <wp:extent cx="5177654" cy="3236180"/>
            <wp:effectExtent l="0" t="0" r="4445" b="254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08638" cy="3255546"/>
                    </a:xfrm>
                    <a:prstGeom prst="rect">
                      <a:avLst/>
                    </a:prstGeom>
                  </pic:spPr>
                </pic:pic>
              </a:graphicData>
            </a:graphic>
          </wp:inline>
        </w:drawing>
      </w:r>
    </w:p>
    <w:p w14:paraId="123193CC" w14:textId="77777777" w:rsidR="008027A1" w:rsidRPr="008558AE" w:rsidRDefault="008027A1" w:rsidP="008027A1">
      <w:pPr>
        <w:jc w:val="center"/>
        <w:rPr>
          <w:i/>
          <w:sz w:val="24"/>
        </w:rPr>
      </w:pPr>
      <w:r w:rsidRPr="008558AE">
        <w:rPr>
          <w:i/>
          <w:sz w:val="18"/>
          <w:szCs w:val="20"/>
          <w:lang w:eastAsia="x-none"/>
        </w:rPr>
        <w:t>Fuente: Oficina Asesora de Planeación – UAERMV</w:t>
      </w:r>
    </w:p>
    <w:p w14:paraId="12FFC1D5" w14:textId="5CE9970E" w:rsidR="008027A1" w:rsidRDefault="008027A1" w:rsidP="008027A1">
      <w:pPr>
        <w:pStyle w:val="Descripcin"/>
        <w:spacing w:after="0" w:line="240" w:lineRule="auto"/>
        <w:jc w:val="center"/>
        <w:rPr>
          <w:rFonts w:ascii="Century Gothic" w:hAnsi="Century Gothic" w:cs="Arial"/>
          <w:b w:val="0"/>
          <w:i/>
          <w:sz w:val="18"/>
          <w:szCs w:val="16"/>
        </w:rPr>
      </w:pPr>
    </w:p>
    <w:p w14:paraId="0854D38D" w14:textId="394472B5" w:rsidR="00484D33" w:rsidRDefault="00484D33" w:rsidP="00484D33">
      <w:pPr>
        <w:rPr>
          <w:lang w:val="es-CO"/>
        </w:rPr>
      </w:pPr>
    </w:p>
    <w:p w14:paraId="11F16339" w14:textId="74783089" w:rsidR="00484D33" w:rsidRDefault="00484D33" w:rsidP="00484D33">
      <w:pPr>
        <w:rPr>
          <w:lang w:val="es-CO"/>
        </w:rPr>
      </w:pPr>
    </w:p>
    <w:p w14:paraId="41EAE5C4" w14:textId="77777777" w:rsidR="00484D33" w:rsidRPr="00484D33" w:rsidRDefault="00484D33" w:rsidP="00484D33">
      <w:pPr>
        <w:rPr>
          <w:lang w:val="es-CO"/>
        </w:rPr>
      </w:pPr>
    </w:p>
    <w:p w14:paraId="78BBB37F" w14:textId="66C237A8" w:rsidR="008027A1" w:rsidRPr="008558AE" w:rsidRDefault="008027A1" w:rsidP="008027A1">
      <w:pPr>
        <w:pStyle w:val="Descripcin"/>
        <w:spacing w:after="0" w:line="240" w:lineRule="auto"/>
        <w:jc w:val="center"/>
        <w:rPr>
          <w:rFonts w:ascii="Century Gothic" w:eastAsiaTheme="minorHAnsi" w:hAnsi="Century Gothic" w:cs="Arial"/>
          <w:b w:val="0"/>
          <w:i/>
          <w:sz w:val="18"/>
          <w:szCs w:val="16"/>
        </w:rPr>
      </w:pPr>
      <w:bookmarkStart w:id="96" w:name="_Hlk13820706"/>
      <w:r w:rsidRPr="008558AE">
        <w:rPr>
          <w:rFonts w:ascii="Century Gothic" w:hAnsi="Century Gothic" w:cs="Arial"/>
          <w:b w:val="0"/>
          <w:i/>
          <w:sz w:val="18"/>
          <w:szCs w:val="16"/>
        </w:rPr>
        <w:t xml:space="preserve">Ilustración </w:t>
      </w:r>
      <w:r w:rsidR="00A164F4">
        <w:rPr>
          <w:rFonts w:ascii="Century Gothic" w:hAnsi="Century Gothic" w:cs="Arial"/>
          <w:b w:val="0"/>
          <w:i/>
          <w:sz w:val="18"/>
          <w:szCs w:val="16"/>
        </w:rPr>
        <w:t>1</w:t>
      </w:r>
      <w:r w:rsidR="006F5C1A">
        <w:rPr>
          <w:rFonts w:ascii="Century Gothic" w:hAnsi="Century Gothic" w:cs="Arial"/>
          <w:b w:val="0"/>
          <w:i/>
          <w:sz w:val="18"/>
          <w:szCs w:val="16"/>
        </w:rPr>
        <w:t>4</w:t>
      </w:r>
      <w:r w:rsidRPr="008558AE">
        <w:rPr>
          <w:rFonts w:ascii="Century Gothic" w:hAnsi="Century Gothic" w:cs="Arial"/>
          <w:b w:val="0"/>
          <w:i/>
          <w:sz w:val="18"/>
          <w:szCs w:val="16"/>
        </w:rPr>
        <w:t>.</w:t>
      </w:r>
      <w:r w:rsidR="006F5C1A">
        <w:rPr>
          <w:rFonts w:ascii="Century Gothic" w:hAnsi="Century Gothic" w:cs="Arial"/>
          <w:b w:val="0"/>
          <w:i/>
          <w:sz w:val="18"/>
          <w:szCs w:val="16"/>
        </w:rPr>
        <w:t xml:space="preserve"> Respuestas de </w:t>
      </w:r>
      <w:proofErr w:type="gramStart"/>
      <w:r w:rsidR="006F5C1A">
        <w:rPr>
          <w:rFonts w:ascii="Century Gothic" w:hAnsi="Century Gothic" w:cs="Arial"/>
          <w:b w:val="0"/>
          <w:i/>
          <w:sz w:val="18"/>
          <w:szCs w:val="16"/>
        </w:rPr>
        <w:t xml:space="preserve">la </w:t>
      </w:r>
      <w:r w:rsidRPr="008558AE">
        <w:rPr>
          <w:rFonts w:ascii="Century Gothic" w:hAnsi="Century Gothic" w:cs="Arial"/>
          <w:b w:val="0"/>
          <w:i/>
          <w:sz w:val="18"/>
          <w:szCs w:val="16"/>
        </w:rPr>
        <w:t xml:space="preserve"> </w:t>
      </w:r>
      <w:r w:rsidRPr="008558AE">
        <w:rPr>
          <w:rFonts w:ascii="Century Gothic" w:eastAsiaTheme="minorHAnsi" w:hAnsi="Century Gothic" w:cs="Arial"/>
          <w:b w:val="0"/>
          <w:i/>
          <w:sz w:val="18"/>
          <w:szCs w:val="16"/>
        </w:rPr>
        <w:t>Encuesta</w:t>
      </w:r>
      <w:proofErr w:type="gramEnd"/>
    </w:p>
    <w:bookmarkEnd w:id="96"/>
    <w:p w14:paraId="53E210A6" w14:textId="77777777" w:rsidR="008027A1" w:rsidRPr="008558AE" w:rsidRDefault="008027A1" w:rsidP="008027A1">
      <w:pPr>
        <w:spacing w:line="259" w:lineRule="auto"/>
        <w:jc w:val="center"/>
        <w:rPr>
          <w:i/>
          <w:sz w:val="24"/>
        </w:rPr>
      </w:pPr>
      <w:r w:rsidRPr="008558AE">
        <w:rPr>
          <w:i/>
          <w:noProof/>
          <w:sz w:val="24"/>
        </w:rPr>
        <w:drawing>
          <wp:inline distT="0" distB="0" distL="0" distR="0" wp14:anchorId="3DAA4D2C" wp14:editId="53E4B9C3">
            <wp:extent cx="5037720" cy="3148717"/>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55604" cy="3159895"/>
                    </a:xfrm>
                    <a:prstGeom prst="rect">
                      <a:avLst/>
                    </a:prstGeom>
                  </pic:spPr>
                </pic:pic>
              </a:graphicData>
            </a:graphic>
          </wp:inline>
        </w:drawing>
      </w:r>
    </w:p>
    <w:p w14:paraId="22A59C21" w14:textId="77777777" w:rsidR="008027A1" w:rsidRPr="008558AE" w:rsidRDefault="008027A1" w:rsidP="008027A1">
      <w:pPr>
        <w:jc w:val="center"/>
        <w:rPr>
          <w:i/>
          <w:sz w:val="24"/>
        </w:rPr>
      </w:pPr>
      <w:r w:rsidRPr="008558AE">
        <w:rPr>
          <w:i/>
          <w:sz w:val="18"/>
          <w:szCs w:val="20"/>
          <w:lang w:eastAsia="x-none"/>
        </w:rPr>
        <w:t>Fuente: Oficina Asesora de Planeación – UAERMV</w:t>
      </w:r>
    </w:p>
    <w:p w14:paraId="46636013" w14:textId="59B7B40A" w:rsidR="008027A1" w:rsidRDefault="008027A1" w:rsidP="008027A1">
      <w:pPr>
        <w:spacing w:line="259" w:lineRule="auto"/>
        <w:jc w:val="center"/>
        <w:rPr>
          <w:i/>
          <w:sz w:val="24"/>
        </w:rPr>
      </w:pPr>
    </w:p>
    <w:p w14:paraId="7782CA6E" w14:textId="6F9CE641" w:rsidR="00484D33" w:rsidRDefault="00484D33" w:rsidP="008027A1">
      <w:pPr>
        <w:spacing w:line="259" w:lineRule="auto"/>
        <w:jc w:val="center"/>
        <w:rPr>
          <w:i/>
          <w:sz w:val="24"/>
        </w:rPr>
      </w:pPr>
    </w:p>
    <w:p w14:paraId="713A3509" w14:textId="77777777" w:rsidR="00484D33" w:rsidRPr="008558AE" w:rsidRDefault="00484D33" w:rsidP="008027A1">
      <w:pPr>
        <w:spacing w:line="259" w:lineRule="auto"/>
        <w:jc w:val="center"/>
        <w:rPr>
          <w:i/>
          <w:sz w:val="24"/>
        </w:rPr>
      </w:pPr>
    </w:p>
    <w:p w14:paraId="187F6D07" w14:textId="6B7D5C8D" w:rsidR="00F4405F" w:rsidRDefault="00F4405F" w:rsidP="00955DF1">
      <w:pPr>
        <w:pStyle w:val="Estilo11"/>
      </w:pPr>
      <w:bookmarkStart w:id="97" w:name="_Toc13822667"/>
      <w:r w:rsidRPr="00F4405F">
        <w:t>FORTALECIMIENTO DE LA COMUNICACIÓN EN LA ENTIDAD</w:t>
      </w:r>
      <w:bookmarkEnd w:id="97"/>
    </w:p>
    <w:p w14:paraId="435490F2" w14:textId="77777777" w:rsidR="00484D33" w:rsidRPr="00484D33" w:rsidRDefault="00484D33" w:rsidP="00484D33"/>
    <w:p w14:paraId="6B8652CC" w14:textId="7E892145" w:rsidR="00F4405F" w:rsidRDefault="00F4405F" w:rsidP="00955DF1">
      <w:pPr>
        <w:pStyle w:val="Estilo3"/>
      </w:pPr>
      <w:bookmarkStart w:id="98" w:name="_Toc13822668"/>
      <w:r w:rsidRPr="00F4405F">
        <w:t>Información publicada en la página web de la entidad, sobre los informes que elabora la Oficina de Control Interno</w:t>
      </w:r>
      <w:bookmarkEnd w:id="98"/>
    </w:p>
    <w:p w14:paraId="6DCE55C4" w14:textId="6BA25026" w:rsidR="00214694" w:rsidRPr="00F65569" w:rsidRDefault="00214694" w:rsidP="00F65569"/>
    <w:p w14:paraId="18E8350E" w14:textId="77777777" w:rsidR="00955DF1" w:rsidRPr="00DD1CB7" w:rsidRDefault="00955DF1" w:rsidP="00955DF1">
      <w:pPr>
        <w:widowControl/>
        <w:adjustRightInd w:val="0"/>
        <w:jc w:val="both"/>
        <w:rPr>
          <w:rFonts w:cs="ArialMT"/>
          <w:bCs/>
          <w:sz w:val="20"/>
          <w:szCs w:val="20"/>
        </w:rPr>
      </w:pPr>
      <w:r w:rsidRPr="00DD1CB7">
        <w:rPr>
          <w:color w:val="000000"/>
          <w:sz w:val="20"/>
          <w:szCs w:val="20"/>
        </w:rPr>
        <w:t>Teniendo en cuenta el rol de la OCI: “LIDERAZGO ESTRATÉGICO</w:t>
      </w:r>
      <w:r w:rsidRPr="00DD1CB7">
        <w:rPr>
          <w:sz w:val="20"/>
          <w:szCs w:val="20"/>
        </w:rPr>
        <w:t>”</w:t>
      </w:r>
      <w:r w:rsidRPr="00DD1CB7">
        <w:rPr>
          <w:color w:val="000000"/>
          <w:sz w:val="20"/>
          <w:szCs w:val="20"/>
        </w:rPr>
        <w:t xml:space="preserve"> donde se consolida la rendición de cuentas ante la Contraloría de Bogotá</w:t>
      </w:r>
      <w:r>
        <w:rPr>
          <w:color w:val="000000"/>
          <w:sz w:val="20"/>
          <w:szCs w:val="20"/>
        </w:rPr>
        <w:t xml:space="preserve"> D.C.</w:t>
      </w:r>
      <w:r w:rsidRPr="00DD1CB7">
        <w:rPr>
          <w:color w:val="000000"/>
          <w:sz w:val="20"/>
          <w:szCs w:val="20"/>
        </w:rPr>
        <w:t>, la presentación de informes de seguimiento y manejo de información estratégica como valor agregado para la toma de decisiones por la Alta Dirección de la entidad; l</w:t>
      </w:r>
      <w:r w:rsidRPr="00DD1CB7">
        <w:rPr>
          <w:rFonts w:cs="ArialMT"/>
          <w:bCs/>
          <w:sz w:val="20"/>
          <w:szCs w:val="20"/>
        </w:rPr>
        <w:t>a OCI en desarrollo de los postulados de la Ley 1712 de 2014</w:t>
      </w:r>
      <w:r w:rsidRPr="00DD1CB7">
        <w:rPr>
          <w:rStyle w:val="Refdenotaalpie"/>
          <w:rFonts w:cs="ArialMT"/>
          <w:bCs/>
          <w:sz w:val="20"/>
          <w:szCs w:val="20"/>
        </w:rPr>
        <w:footnoteReference w:id="12"/>
      </w:r>
      <w:r w:rsidRPr="00DD1CB7">
        <w:rPr>
          <w:rFonts w:cs="ArialMT"/>
          <w:bCs/>
          <w:sz w:val="20"/>
          <w:szCs w:val="20"/>
        </w:rPr>
        <w:t xml:space="preserve"> ha publicado en la página Web de la Entidad</w:t>
      </w:r>
      <w:r>
        <w:rPr>
          <w:rFonts w:cs="ArialMT"/>
          <w:bCs/>
          <w:sz w:val="20"/>
          <w:szCs w:val="20"/>
        </w:rPr>
        <w:t xml:space="preserve">, </w:t>
      </w:r>
      <w:r w:rsidRPr="00DD1CB7">
        <w:rPr>
          <w:rFonts w:cs="ArialMT"/>
          <w:bCs/>
          <w:sz w:val="20"/>
          <w:szCs w:val="20"/>
        </w:rPr>
        <w:t>los informes de seguimiento</w:t>
      </w:r>
      <w:r>
        <w:rPr>
          <w:rFonts w:cs="ArialMT"/>
          <w:bCs/>
          <w:sz w:val="20"/>
          <w:szCs w:val="20"/>
        </w:rPr>
        <w:t>, de evaluación</w:t>
      </w:r>
      <w:r w:rsidRPr="00DD1CB7">
        <w:rPr>
          <w:rFonts w:cs="ArialMT"/>
          <w:bCs/>
          <w:sz w:val="20"/>
          <w:szCs w:val="20"/>
        </w:rPr>
        <w:t xml:space="preserve"> y de auditorías</w:t>
      </w:r>
      <w:r>
        <w:rPr>
          <w:rFonts w:cs="ArialMT"/>
          <w:bCs/>
          <w:sz w:val="20"/>
          <w:szCs w:val="20"/>
        </w:rPr>
        <w:t>, reportes internos y planes de mejoramiento</w:t>
      </w:r>
      <w:r w:rsidRPr="00DD1CB7">
        <w:rPr>
          <w:rFonts w:cs="ArialMT"/>
          <w:bCs/>
          <w:sz w:val="20"/>
          <w:szCs w:val="20"/>
        </w:rPr>
        <w:t xml:space="preserve"> que ha realizado. </w:t>
      </w:r>
    </w:p>
    <w:p w14:paraId="1F480672" w14:textId="77777777" w:rsidR="00955DF1" w:rsidRPr="00DD1CB7" w:rsidRDefault="00955DF1" w:rsidP="00955DF1">
      <w:pPr>
        <w:widowControl/>
        <w:adjustRightInd w:val="0"/>
        <w:jc w:val="both"/>
        <w:rPr>
          <w:rFonts w:cs="ArialMT"/>
          <w:bCs/>
          <w:sz w:val="20"/>
          <w:szCs w:val="20"/>
        </w:rPr>
      </w:pPr>
    </w:p>
    <w:p w14:paraId="292C0B46" w14:textId="77777777" w:rsidR="00955DF1" w:rsidRPr="0080577F" w:rsidRDefault="00955DF1" w:rsidP="00955DF1">
      <w:pPr>
        <w:jc w:val="both"/>
        <w:rPr>
          <w:rFonts w:cs="ArialMT"/>
          <w:bCs/>
          <w:sz w:val="20"/>
          <w:szCs w:val="20"/>
        </w:rPr>
      </w:pPr>
      <w:r w:rsidRPr="00DD1CB7">
        <w:rPr>
          <w:rFonts w:cs="ArialMT"/>
          <w:bCs/>
          <w:sz w:val="20"/>
          <w:szCs w:val="20"/>
        </w:rPr>
        <w:t>Periódicamente se hace seguimiento</w:t>
      </w:r>
      <w:r>
        <w:rPr>
          <w:rFonts w:cs="ArialMT"/>
          <w:bCs/>
          <w:sz w:val="20"/>
          <w:szCs w:val="20"/>
        </w:rPr>
        <w:t xml:space="preserve"> de</w:t>
      </w:r>
      <w:r w:rsidRPr="00DD1CB7">
        <w:rPr>
          <w:rFonts w:cs="ArialMT"/>
          <w:bCs/>
          <w:sz w:val="20"/>
          <w:szCs w:val="20"/>
        </w:rPr>
        <w:t xml:space="preserve"> las publicaciones que elabora OCI en cumplimiento de los roles asignados</w:t>
      </w:r>
      <w:r>
        <w:rPr>
          <w:rFonts w:cs="ArialMT"/>
          <w:bCs/>
          <w:sz w:val="20"/>
          <w:szCs w:val="20"/>
        </w:rPr>
        <w:t xml:space="preserve"> por el Decreto 648/2017</w:t>
      </w:r>
      <w:r w:rsidRPr="00DD1CB7">
        <w:rPr>
          <w:rFonts w:cs="ArialMT"/>
          <w:bCs/>
          <w:sz w:val="20"/>
          <w:szCs w:val="20"/>
        </w:rPr>
        <w:t>.</w:t>
      </w:r>
    </w:p>
    <w:p w14:paraId="19B93753" w14:textId="77777777" w:rsidR="00955DF1" w:rsidRPr="0080577F" w:rsidRDefault="00955DF1" w:rsidP="00955DF1">
      <w:pPr>
        <w:jc w:val="both"/>
        <w:rPr>
          <w:rFonts w:cs="ArialMT"/>
          <w:bCs/>
          <w:sz w:val="20"/>
          <w:szCs w:val="20"/>
        </w:rPr>
      </w:pPr>
    </w:p>
    <w:p w14:paraId="718C3C26" w14:textId="4EB1A0E1" w:rsidR="00955DF1" w:rsidRDefault="00484D33" w:rsidP="00955DF1">
      <w:pPr>
        <w:pStyle w:val="Default"/>
        <w:jc w:val="both"/>
        <w:rPr>
          <w:rFonts w:ascii="Century Gothic" w:hAnsi="Century Gothic" w:cs="ArialMT"/>
          <w:bCs/>
          <w:sz w:val="20"/>
          <w:szCs w:val="20"/>
        </w:rPr>
      </w:pPr>
      <w:r>
        <w:rPr>
          <w:rFonts w:ascii="Century Gothic" w:hAnsi="Century Gothic" w:cs="ArialMT"/>
          <w:bCs/>
          <w:sz w:val="20"/>
          <w:szCs w:val="20"/>
        </w:rPr>
        <w:lastRenderedPageBreak/>
        <w:t>Aplicando</w:t>
      </w:r>
      <w:r w:rsidR="00955DF1">
        <w:rPr>
          <w:rFonts w:ascii="Century Gothic" w:hAnsi="Century Gothic" w:cs="ArialMT"/>
          <w:bCs/>
          <w:sz w:val="20"/>
          <w:szCs w:val="20"/>
        </w:rPr>
        <w:t xml:space="preserve"> el esquema de l</w:t>
      </w:r>
      <w:r w:rsidR="00955DF1" w:rsidRPr="0080577F">
        <w:rPr>
          <w:rFonts w:ascii="Century Gothic" w:hAnsi="Century Gothic" w:cs="ArialMT"/>
          <w:bCs/>
          <w:sz w:val="20"/>
          <w:szCs w:val="20"/>
        </w:rPr>
        <w:t xml:space="preserve">as publicaciones </w:t>
      </w:r>
      <w:r>
        <w:rPr>
          <w:rFonts w:ascii="Century Gothic" w:hAnsi="Century Gothic" w:cs="ArialMT"/>
          <w:bCs/>
          <w:sz w:val="20"/>
          <w:szCs w:val="20"/>
        </w:rPr>
        <w:t xml:space="preserve">en Transparencia UMV, </w:t>
      </w:r>
      <w:r w:rsidR="00955DF1" w:rsidRPr="0080577F">
        <w:rPr>
          <w:rFonts w:ascii="Century Gothic" w:hAnsi="Century Gothic" w:cs="ArialMT"/>
          <w:bCs/>
          <w:sz w:val="20"/>
          <w:szCs w:val="20"/>
        </w:rPr>
        <w:t>la OCI</w:t>
      </w:r>
      <w:r w:rsidR="00955DF1">
        <w:rPr>
          <w:rFonts w:ascii="Century Gothic" w:hAnsi="Century Gothic" w:cs="ArialMT"/>
          <w:bCs/>
          <w:sz w:val="20"/>
          <w:szCs w:val="20"/>
        </w:rPr>
        <w:t xml:space="preserve">, el cual </w:t>
      </w:r>
      <w:r>
        <w:rPr>
          <w:rFonts w:ascii="Century Gothic" w:hAnsi="Century Gothic"/>
          <w:sz w:val="20"/>
          <w:szCs w:val="20"/>
          <w:lang w:val="es-419"/>
        </w:rPr>
        <w:t xml:space="preserve">consolida sus publicaciones </w:t>
      </w:r>
      <w:r w:rsidR="00955DF1" w:rsidRPr="00896EC5">
        <w:rPr>
          <w:rFonts w:ascii="Century Gothic" w:hAnsi="Century Gothic"/>
          <w:sz w:val="20"/>
          <w:szCs w:val="20"/>
          <w:lang w:val="es-419"/>
        </w:rPr>
        <w:t xml:space="preserve">en el </w:t>
      </w:r>
      <w:r w:rsidR="00955DF1" w:rsidRPr="00B91645">
        <w:rPr>
          <w:rFonts w:ascii="Century Gothic" w:hAnsi="Century Gothic"/>
          <w:b/>
          <w:sz w:val="20"/>
          <w:szCs w:val="20"/>
          <w:lang w:val="es-419"/>
        </w:rPr>
        <w:t>numeral 7. Control</w:t>
      </w:r>
      <w:r w:rsidR="00955DF1" w:rsidRPr="00896EC5">
        <w:rPr>
          <w:rFonts w:ascii="Century Gothic" w:hAnsi="Century Gothic"/>
          <w:sz w:val="20"/>
          <w:szCs w:val="20"/>
          <w:lang w:val="es-419"/>
        </w:rPr>
        <w:t xml:space="preserve"> del Enlace de Transparencia: </w:t>
      </w:r>
      <w:hyperlink r:id="rId52" w:history="1">
        <w:r w:rsidR="00955DF1" w:rsidRPr="00896EC5">
          <w:rPr>
            <w:rStyle w:val="Hipervnculo"/>
            <w:rFonts w:ascii="Century Gothic" w:hAnsi="Century Gothic"/>
            <w:sz w:val="20"/>
            <w:szCs w:val="20"/>
            <w:lang w:val="es-419"/>
          </w:rPr>
          <w:t>www.umv.gov.co/portal/transparencia/</w:t>
        </w:r>
      </w:hyperlink>
    </w:p>
    <w:p w14:paraId="7BC96BAE" w14:textId="77777777" w:rsidR="00484D33" w:rsidRDefault="00484D33" w:rsidP="00484D33">
      <w:pPr>
        <w:pStyle w:val="NormalWeb"/>
        <w:spacing w:before="0" w:beforeAutospacing="0" w:after="0" w:afterAutospacing="0"/>
        <w:rPr>
          <w:rFonts w:ascii="Century Gothic" w:eastAsia="Arial" w:hAnsi="Century Gothic" w:cs="Arial"/>
          <w:color w:val="000000"/>
          <w:sz w:val="20"/>
          <w:szCs w:val="20"/>
          <w:lang w:val="es-419" w:eastAsia="en-US"/>
        </w:rPr>
      </w:pPr>
    </w:p>
    <w:p w14:paraId="2BEC6535" w14:textId="5A750FF9" w:rsidR="00955DF1" w:rsidRPr="00484D33" w:rsidRDefault="00484D33" w:rsidP="00484D33">
      <w:pPr>
        <w:pStyle w:val="NormalWeb"/>
        <w:spacing w:before="0" w:beforeAutospacing="0" w:after="0" w:afterAutospacing="0"/>
        <w:rPr>
          <w:rFonts w:ascii="Century Gothic" w:eastAsia="Arial" w:hAnsi="Century Gothic" w:cs="Arial"/>
          <w:color w:val="000000"/>
          <w:sz w:val="20"/>
          <w:szCs w:val="20"/>
          <w:lang w:val="es-419" w:eastAsia="en-US"/>
        </w:rPr>
      </w:pPr>
      <w:r>
        <w:rPr>
          <w:rFonts w:ascii="Century Gothic" w:eastAsia="Arial" w:hAnsi="Century Gothic" w:cs="Arial"/>
          <w:color w:val="000000"/>
          <w:sz w:val="20"/>
          <w:szCs w:val="20"/>
          <w:lang w:val="es-419" w:eastAsia="en-US"/>
        </w:rPr>
        <w:t>L</w:t>
      </w:r>
      <w:r w:rsidR="00955DF1" w:rsidRPr="00484D33">
        <w:rPr>
          <w:rFonts w:ascii="Century Gothic" w:eastAsia="Arial" w:hAnsi="Century Gothic" w:cs="Arial"/>
          <w:color w:val="000000"/>
          <w:sz w:val="20"/>
          <w:szCs w:val="20"/>
          <w:lang w:val="es-419" w:eastAsia="en-US"/>
        </w:rPr>
        <w:t xml:space="preserve">os informes que fueron publicados con corte 30 de mayo de </w:t>
      </w:r>
      <w:r w:rsidR="00510061" w:rsidRPr="00484D33">
        <w:rPr>
          <w:rFonts w:ascii="Century Gothic" w:eastAsia="Arial" w:hAnsi="Century Gothic" w:cs="Arial"/>
          <w:color w:val="000000"/>
          <w:sz w:val="20"/>
          <w:szCs w:val="20"/>
          <w:lang w:val="es-419" w:eastAsia="en-US"/>
        </w:rPr>
        <w:t>2019</w:t>
      </w:r>
      <w:r w:rsidRPr="00484D33">
        <w:rPr>
          <w:rFonts w:ascii="Century Gothic" w:eastAsia="Arial" w:hAnsi="Century Gothic" w:cs="Arial"/>
          <w:color w:val="000000"/>
          <w:sz w:val="20"/>
          <w:szCs w:val="20"/>
          <w:lang w:val="es-419" w:eastAsia="en-US"/>
        </w:rPr>
        <w:t xml:space="preserve"> son los siguientes:</w:t>
      </w:r>
    </w:p>
    <w:p w14:paraId="08AA8B86" w14:textId="77777777" w:rsidR="00484D33" w:rsidRPr="00484D33" w:rsidRDefault="00484D33" w:rsidP="00484D33">
      <w:pPr>
        <w:pStyle w:val="NormalWeb"/>
        <w:spacing w:before="0" w:beforeAutospacing="0" w:after="0" w:afterAutospacing="0"/>
        <w:rPr>
          <w:rFonts w:ascii="Century Gothic" w:eastAsia="Arial" w:hAnsi="Century Gothic" w:cs="Arial"/>
          <w:color w:val="000000"/>
          <w:sz w:val="20"/>
          <w:szCs w:val="20"/>
          <w:lang w:val="es-419" w:eastAsia="en-US"/>
        </w:rPr>
      </w:pPr>
    </w:p>
    <w:tbl>
      <w:tblPr>
        <w:tblW w:w="0" w:type="auto"/>
        <w:tblInd w:w="720" w:type="dxa"/>
        <w:tblCellMar>
          <w:left w:w="0" w:type="dxa"/>
          <w:right w:w="0" w:type="dxa"/>
        </w:tblCellMar>
        <w:tblLook w:val="04A0" w:firstRow="1" w:lastRow="0" w:firstColumn="1" w:lastColumn="0" w:noHBand="0" w:noVBand="1"/>
      </w:tblPr>
      <w:tblGrid>
        <w:gridCol w:w="7590"/>
      </w:tblGrid>
      <w:tr w:rsidR="00955DF1" w:rsidRPr="006F5C1A" w14:paraId="63FE0CA2" w14:textId="77777777" w:rsidTr="006F5C1A">
        <w:trPr>
          <w:trHeight w:val="300"/>
        </w:trPr>
        <w:tc>
          <w:tcPr>
            <w:tcW w:w="7590" w:type="dxa"/>
            <w:vAlign w:val="center"/>
            <w:hideMark/>
          </w:tcPr>
          <w:p w14:paraId="26F36F35" w14:textId="77777777" w:rsidR="00955DF1" w:rsidRPr="006F5C1A" w:rsidRDefault="00955DF1" w:rsidP="00484D33">
            <w:pPr>
              <w:rPr>
                <w:i/>
                <w:color w:val="000000"/>
                <w:sz w:val="20"/>
                <w:szCs w:val="20"/>
              </w:rPr>
            </w:pPr>
            <w:r w:rsidRPr="006F5C1A">
              <w:rPr>
                <w:i/>
                <w:color w:val="000000"/>
                <w:sz w:val="20"/>
                <w:szCs w:val="20"/>
              </w:rPr>
              <w:t>1) Plan Anual de Auditorias 2019 Versión </w:t>
            </w:r>
          </w:p>
        </w:tc>
      </w:tr>
      <w:tr w:rsidR="00955DF1" w:rsidRPr="006F5C1A" w14:paraId="02638532" w14:textId="77777777" w:rsidTr="006F5C1A">
        <w:trPr>
          <w:trHeight w:val="300"/>
        </w:trPr>
        <w:tc>
          <w:tcPr>
            <w:tcW w:w="0" w:type="auto"/>
            <w:vAlign w:val="center"/>
            <w:hideMark/>
          </w:tcPr>
          <w:p w14:paraId="24378E87" w14:textId="77777777" w:rsidR="00955DF1" w:rsidRPr="006F5C1A" w:rsidRDefault="00955DF1" w:rsidP="00484D33">
            <w:pPr>
              <w:rPr>
                <w:i/>
                <w:color w:val="000000"/>
                <w:sz w:val="20"/>
                <w:szCs w:val="20"/>
              </w:rPr>
            </w:pPr>
            <w:r w:rsidRPr="006F5C1A">
              <w:rPr>
                <w:i/>
                <w:color w:val="000000"/>
                <w:sz w:val="20"/>
                <w:szCs w:val="20"/>
              </w:rPr>
              <w:t>2) Seguimiento a Metas Plan de Desarrollo Distrital 1Er Trimestre de 2019</w:t>
            </w:r>
          </w:p>
        </w:tc>
      </w:tr>
      <w:tr w:rsidR="00955DF1" w:rsidRPr="006F5C1A" w14:paraId="07828352" w14:textId="77777777" w:rsidTr="006F5C1A">
        <w:trPr>
          <w:trHeight w:val="300"/>
        </w:trPr>
        <w:tc>
          <w:tcPr>
            <w:tcW w:w="0" w:type="auto"/>
            <w:vAlign w:val="center"/>
            <w:hideMark/>
          </w:tcPr>
          <w:p w14:paraId="3EF992D3" w14:textId="77777777" w:rsidR="00955DF1" w:rsidRPr="006F5C1A" w:rsidRDefault="00955DF1" w:rsidP="00484D33">
            <w:pPr>
              <w:rPr>
                <w:i/>
                <w:color w:val="000000"/>
                <w:sz w:val="20"/>
                <w:szCs w:val="20"/>
              </w:rPr>
            </w:pPr>
            <w:r w:rsidRPr="006F5C1A">
              <w:rPr>
                <w:i/>
                <w:color w:val="000000"/>
                <w:sz w:val="20"/>
                <w:szCs w:val="20"/>
              </w:rPr>
              <w:t>3) Informe Plan Anual de Adquisiciones 1Er trimestre de 2019</w:t>
            </w:r>
          </w:p>
        </w:tc>
      </w:tr>
      <w:tr w:rsidR="00955DF1" w:rsidRPr="006F5C1A" w14:paraId="281F0CE6" w14:textId="77777777" w:rsidTr="006F5C1A">
        <w:trPr>
          <w:trHeight w:val="300"/>
        </w:trPr>
        <w:tc>
          <w:tcPr>
            <w:tcW w:w="0" w:type="auto"/>
            <w:vAlign w:val="center"/>
            <w:hideMark/>
          </w:tcPr>
          <w:p w14:paraId="34F4A307" w14:textId="77777777" w:rsidR="00955DF1" w:rsidRPr="006F5C1A" w:rsidRDefault="00955DF1" w:rsidP="00484D33">
            <w:pPr>
              <w:rPr>
                <w:i/>
                <w:color w:val="000000"/>
                <w:sz w:val="20"/>
                <w:szCs w:val="20"/>
              </w:rPr>
            </w:pPr>
            <w:r w:rsidRPr="006F5C1A">
              <w:rPr>
                <w:i/>
                <w:color w:val="000000"/>
                <w:sz w:val="20"/>
                <w:szCs w:val="20"/>
              </w:rPr>
              <w:t>4) Informe de Austeridad del Gasto Público 1Er Trimestre de 2019</w:t>
            </w:r>
          </w:p>
        </w:tc>
      </w:tr>
      <w:tr w:rsidR="00955DF1" w:rsidRPr="006F5C1A" w14:paraId="608EF8DF" w14:textId="77777777" w:rsidTr="006F5C1A">
        <w:trPr>
          <w:trHeight w:val="300"/>
        </w:trPr>
        <w:tc>
          <w:tcPr>
            <w:tcW w:w="0" w:type="auto"/>
            <w:vAlign w:val="center"/>
            <w:hideMark/>
          </w:tcPr>
          <w:p w14:paraId="4A3EA6BA" w14:textId="77777777" w:rsidR="00955DF1" w:rsidRPr="006F5C1A" w:rsidRDefault="00955DF1" w:rsidP="00484D33">
            <w:pPr>
              <w:rPr>
                <w:i/>
                <w:color w:val="000000"/>
                <w:sz w:val="20"/>
                <w:szCs w:val="20"/>
              </w:rPr>
            </w:pPr>
            <w:r w:rsidRPr="006F5C1A">
              <w:rPr>
                <w:i/>
                <w:color w:val="000000"/>
                <w:sz w:val="20"/>
                <w:szCs w:val="20"/>
              </w:rPr>
              <w:t>5) Informe Caja Menor 1Er Trimestre de 2019</w:t>
            </w:r>
          </w:p>
        </w:tc>
      </w:tr>
      <w:tr w:rsidR="00955DF1" w:rsidRPr="006F5C1A" w14:paraId="4194A487" w14:textId="77777777" w:rsidTr="006F5C1A">
        <w:trPr>
          <w:trHeight w:val="300"/>
        </w:trPr>
        <w:tc>
          <w:tcPr>
            <w:tcW w:w="0" w:type="auto"/>
            <w:vAlign w:val="center"/>
            <w:hideMark/>
          </w:tcPr>
          <w:p w14:paraId="67EE71E7" w14:textId="77777777" w:rsidR="00955DF1" w:rsidRPr="006F5C1A" w:rsidRDefault="00955DF1" w:rsidP="00484D33">
            <w:pPr>
              <w:rPr>
                <w:i/>
                <w:color w:val="000000"/>
                <w:sz w:val="20"/>
                <w:szCs w:val="20"/>
              </w:rPr>
            </w:pPr>
            <w:r w:rsidRPr="006F5C1A">
              <w:rPr>
                <w:i/>
                <w:color w:val="000000"/>
                <w:sz w:val="20"/>
                <w:szCs w:val="20"/>
              </w:rPr>
              <w:t>6) Informe a la Directiva 003 - Periodo noviembre a mayo de 2019.</w:t>
            </w:r>
          </w:p>
        </w:tc>
      </w:tr>
      <w:tr w:rsidR="00955DF1" w:rsidRPr="006F5C1A" w14:paraId="74D164D5" w14:textId="77777777" w:rsidTr="006F5C1A">
        <w:trPr>
          <w:trHeight w:val="300"/>
        </w:trPr>
        <w:tc>
          <w:tcPr>
            <w:tcW w:w="0" w:type="auto"/>
            <w:vAlign w:val="center"/>
            <w:hideMark/>
          </w:tcPr>
          <w:p w14:paraId="7E78A150" w14:textId="77777777" w:rsidR="00955DF1" w:rsidRPr="006F5C1A" w:rsidRDefault="00955DF1" w:rsidP="00484D33">
            <w:pPr>
              <w:rPr>
                <w:i/>
                <w:color w:val="000000"/>
                <w:sz w:val="20"/>
                <w:szCs w:val="20"/>
              </w:rPr>
            </w:pPr>
          </w:p>
        </w:tc>
      </w:tr>
    </w:tbl>
    <w:p w14:paraId="54A04D6D" w14:textId="24C743DD" w:rsidR="00214694" w:rsidRPr="00484D33" w:rsidRDefault="00214694" w:rsidP="00F65569"/>
    <w:p w14:paraId="0B833308" w14:textId="77777777" w:rsidR="00214694" w:rsidRPr="00484D33" w:rsidRDefault="00214694" w:rsidP="00F65569"/>
    <w:p w14:paraId="1B23513A" w14:textId="6CD1149D" w:rsidR="00F4405F" w:rsidRDefault="00F4405F" w:rsidP="00955DF1">
      <w:pPr>
        <w:pStyle w:val="Estilo11"/>
      </w:pPr>
      <w:bookmarkStart w:id="99" w:name="_Toc13822669"/>
      <w:r w:rsidRPr="00F4405F">
        <w:t>RENDICIÓN DE CUENTAS</w:t>
      </w:r>
      <w:r w:rsidR="007A3899">
        <w:t xml:space="preserve"> EN</w:t>
      </w:r>
      <w:r w:rsidRPr="00F4405F">
        <w:t xml:space="preserve"> 2019.</w:t>
      </w:r>
      <w:bookmarkEnd w:id="99"/>
    </w:p>
    <w:p w14:paraId="19C24C87" w14:textId="6404B3ED" w:rsidR="00214694" w:rsidRPr="007A3899" w:rsidRDefault="00214694" w:rsidP="00AD5A50">
      <w:pPr>
        <w:pStyle w:val="Estilo2"/>
      </w:pPr>
    </w:p>
    <w:p w14:paraId="0E50ED55" w14:textId="26A6C7CA" w:rsidR="00A65BD7" w:rsidRPr="007A3899" w:rsidRDefault="00A65BD7" w:rsidP="00A65BD7">
      <w:pPr>
        <w:jc w:val="both"/>
      </w:pPr>
      <w:r w:rsidRPr="007A3899">
        <w:rPr>
          <w:color w:val="000000"/>
          <w:shd w:val="clear" w:color="auto" w:fill="FFFFFF"/>
        </w:rPr>
        <w:t xml:space="preserve">La </w:t>
      </w:r>
      <w:r w:rsidR="00484D33">
        <w:rPr>
          <w:color w:val="000000"/>
          <w:shd w:val="clear" w:color="auto" w:fill="FFFFFF"/>
        </w:rPr>
        <w:t xml:space="preserve">OAP informa que la </w:t>
      </w:r>
      <w:r w:rsidR="00484D33" w:rsidRPr="007A3899">
        <w:rPr>
          <w:color w:val="000000"/>
          <w:shd w:val="clear" w:color="auto" w:fill="FFFFFF"/>
        </w:rPr>
        <w:t xml:space="preserve">Rendición </w:t>
      </w:r>
      <w:r w:rsidR="00484D33">
        <w:rPr>
          <w:color w:val="000000"/>
          <w:shd w:val="clear" w:color="auto" w:fill="FFFFFF"/>
        </w:rPr>
        <w:t>d</w:t>
      </w:r>
      <w:r w:rsidR="00484D33" w:rsidRPr="007A3899">
        <w:rPr>
          <w:color w:val="000000"/>
          <w:shd w:val="clear" w:color="auto" w:fill="FFFFFF"/>
        </w:rPr>
        <w:t>e Cuentas</w:t>
      </w:r>
      <w:r w:rsidR="00484D33">
        <w:rPr>
          <w:color w:val="000000"/>
          <w:shd w:val="clear" w:color="auto" w:fill="FFFFFF"/>
        </w:rPr>
        <w:t xml:space="preserve"> de la</w:t>
      </w:r>
      <w:r w:rsidR="00484D33" w:rsidRPr="007A3899">
        <w:rPr>
          <w:color w:val="000000"/>
          <w:shd w:val="clear" w:color="auto" w:fill="FFFFFF"/>
        </w:rPr>
        <w:t xml:space="preserve"> </w:t>
      </w:r>
      <w:r w:rsidRPr="007A3899">
        <w:rPr>
          <w:color w:val="000000"/>
          <w:shd w:val="clear" w:color="auto" w:fill="FFFFFF"/>
        </w:rPr>
        <w:t>gestión 2018</w:t>
      </w:r>
      <w:r w:rsidR="00484D33">
        <w:rPr>
          <w:color w:val="000000"/>
          <w:shd w:val="clear" w:color="auto" w:fill="FFFFFF"/>
        </w:rPr>
        <w:t>,</w:t>
      </w:r>
      <w:r w:rsidRPr="007A3899">
        <w:rPr>
          <w:color w:val="000000"/>
          <w:shd w:val="clear" w:color="auto" w:fill="FFFFFF"/>
        </w:rPr>
        <w:t xml:space="preserve"> </w:t>
      </w:r>
      <w:r w:rsidRPr="007A3899">
        <w:t xml:space="preserve">se realizó el 07 de mayo de 2019 a través de la plataforma </w:t>
      </w:r>
      <w:r w:rsidR="00724BE4">
        <w:t xml:space="preserve">de internet </w:t>
      </w:r>
      <w:r w:rsidRPr="007A3899">
        <w:t>FacebookLive</w:t>
      </w:r>
      <w:r w:rsidR="00484D33">
        <w:t>,</w:t>
      </w:r>
      <w:r w:rsidRPr="007A3899">
        <w:t xml:space="preserve"> </w:t>
      </w:r>
      <w:r w:rsidR="00724BE4">
        <w:t>lo</w:t>
      </w:r>
      <w:r w:rsidRPr="007A3899">
        <w:t xml:space="preserve"> cual requirió</w:t>
      </w:r>
      <w:r w:rsidR="00724BE4">
        <w:t xml:space="preserve"> de</w:t>
      </w:r>
      <w:r w:rsidRPr="007A3899">
        <w:t xml:space="preserve"> diferentes actividades para su socialización y difusión</w:t>
      </w:r>
      <w:r w:rsidR="00724BE4">
        <w:t>,</w:t>
      </w:r>
      <w:r w:rsidRPr="007A3899">
        <w:t xml:space="preserve"> que a continuación se describirán: </w:t>
      </w:r>
    </w:p>
    <w:p w14:paraId="51AD7C9E" w14:textId="77777777" w:rsidR="00A65BD7" w:rsidRPr="007A3899" w:rsidRDefault="00A65BD7" w:rsidP="00A65BD7">
      <w:pPr>
        <w:jc w:val="both"/>
        <w:rPr>
          <w:color w:val="000000"/>
          <w:shd w:val="clear" w:color="auto" w:fill="FFFFFF"/>
        </w:rPr>
      </w:pPr>
    </w:p>
    <w:p w14:paraId="07928FB8" w14:textId="77777777" w:rsidR="00A65BD7" w:rsidRPr="007A3899" w:rsidRDefault="00A65BD7" w:rsidP="00A65BD7">
      <w:pPr>
        <w:jc w:val="both"/>
      </w:pPr>
      <w:r w:rsidRPr="007A3899">
        <w:t xml:space="preserve">Se publicó en repetidas ocasiones el informe de rendición de cuentas en redes sociales. Enlace </w:t>
      </w:r>
      <w:hyperlink r:id="rId53" w:history="1">
        <w:r w:rsidRPr="007A3899">
          <w:rPr>
            <w:rStyle w:val="Hipervnculo"/>
          </w:rPr>
          <w:t>https://bit.ly/2UrGIsl</w:t>
        </w:r>
      </w:hyperlink>
      <w:r w:rsidRPr="007A3899">
        <w:t xml:space="preserve">, el mensaje que acompañó la pieza fue: </w:t>
      </w:r>
    </w:p>
    <w:p w14:paraId="1CA042EA" w14:textId="77777777" w:rsidR="00A65BD7" w:rsidRPr="007A3899" w:rsidRDefault="00A65BD7" w:rsidP="00A65BD7">
      <w:pPr>
        <w:jc w:val="both"/>
      </w:pPr>
    </w:p>
    <w:p w14:paraId="4B33BFE8" w14:textId="77777777" w:rsidR="00A65BD7" w:rsidRPr="00197E6C" w:rsidRDefault="00A65BD7" w:rsidP="00A65BD7">
      <w:pPr>
        <w:jc w:val="both"/>
        <w:rPr>
          <w:i/>
        </w:rPr>
      </w:pPr>
      <w:r w:rsidRPr="00197E6C">
        <w:rPr>
          <w:i/>
        </w:rPr>
        <w:t xml:space="preserve">#TeInteresa Descarga y entérate de la gestión de la UMV mediante el informe de Rendición de Cuentas 2018. En este documento conocerás los avances y logros de la entidad en la malla vial de la ciudad. Clic aquí </w:t>
      </w:r>
      <w:hyperlink r:id="rId54" w:history="1">
        <w:r w:rsidRPr="00197E6C">
          <w:rPr>
            <w:rStyle w:val="Hipervnculo"/>
            <w:i/>
          </w:rPr>
          <w:t>https://bit.ly/2UrGIsl</w:t>
        </w:r>
      </w:hyperlink>
      <w:r w:rsidRPr="00197E6C">
        <w:rPr>
          <w:i/>
        </w:rPr>
        <w:t xml:space="preserve"> </w:t>
      </w:r>
    </w:p>
    <w:p w14:paraId="1B560A44" w14:textId="77777777" w:rsidR="00A65BD7" w:rsidRPr="007A3899" w:rsidRDefault="00A65BD7" w:rsidP="00A65BD7">
      <w:pPr>
        <w:jc w:val="both"/>
      </w:pPr>
    </w:p>
    <w:p w14:paraId="4ED48428" w14:textId="3A2DD4D4" w:rsidR="00A65BD7" w:rsidRPr="00197E6C" w:rsidRDefault="00A65BD7" w:rsidP="00A65BD7">
      <w:pPr>
        <w:pStyle w:val="Descripcin"/>
        <w:spacing w:after="0" w:line="240" w:lineRule="auto"/>
        <w:jc w:val="center"/>
        <w:rPr>
          <w:rFonts w:ascii="Century Gothic" w:hAnsi="Century Gothic" w:cs="Arial"/>
          <w:b w:val="0"/>
          <w:i/>
          <w:sz w:val="18"/>
          <w:szCs w:val="16"/>
        </w:rPr>
      </w:pPr>
      <w:bookmarkStart w:id="100" w:name="_Hlk13820688"/>
      <w:r w:rsidRPr="00197E6C">
        <w:rPr>
          <w:rFonts w:ascii="Century Gothic" w:hAnsi="Century Gothic"/>
          <w:b w:val="0"/>
          <w:i/>
          <w:sz w:val="18"/>
          <w:szCs w:val="16"/>
        </w:rPr>
        <w:t xml:space="preserve">Ilustración </w:t>
      </w:r>
      <w:r w:rsidR="00A164F4">
        <w:rPr>
          <w:rFonts w:ascii="Century Gothic" w:hAnsi="Century Gothic"/>
          <w:b w:val="0"/>
          <w:i/>
          <w:sz w:val="18"/>
          <w:szCs w:val="16"/>
        </w:rPr>
        <w:t>1</w:t>
      </w:r>
      <w:r w:rsidR="006F5C1A">
        <w:rPr>
          <w:rFonts w:ascii="Century Gothic" w:hAnsi="Century Gothic"/>
          <w:b w:val="0"/>
          <w:i/>
          <w:sz w:val="18"/>
          <w:szCs w:val="16"/>
        </w:rPr>
        <w:t>5</w:t>
      </w:r>
      <w:r w:rsidRPr="00197E6C">
        <w:rPr>
          <w:rFonts w:ascii="Century Gothic" w:hAnsi="Century Gothic"/>
          <w:b w:val="0"/>
          <w:i/>
          <w:sz w:val="18"/>
          <w:szCs w:val="16"/>
        </w:rPr>
        <w:t xml:space="preserve">. </w:t>
      </w:r>
      <w:r w:rsidRPr="00197E6C">
        <w:rPr>
          <w:rFonts w:ascii="Century Gothic" w:hAnsi="Century Gothic"/>
          <w:b w:val="0"/>
          <w:i/>
          <w:sz w:val="18"/>
          <w:szCs w:val="16"/>
          <w:shd w:val="clear" w:color="auto" w:fill="FFFFFF"/>
        </w:rPr>
        <w:t>Rendición de Cuentas 2019</w:t>
      </w:r>
    </w:p>
    <w:bookmarkEnd w:id="100"/>
    <w:p w14:paraId="49DEC7E0" w14:textId="77777777" w:rsidR="00A65BD7" w:rsidRPr="00197E6C" w:rsidRDefault="00A65BD7" w:rsidP="00A65BD7">
      <w:pPr>
        <w:jc w:val="center"/>
        <w:rPr>
          <w:i/>
          <w:sz w:val="28"/>
          <w:szCs w:val="24"/>
        </w:rPr>
      </w:pPr>
      <w:r w:rsidRPr="00197E6C">
        <w:rPr>
          <w:i/>
          <w:noProof/>
          <w:sz w:val="24"/>
        </w:rPr>
        <w:drawing>
          <wp:inline distT="0" distB="0" distL="0" distR="0" wp14:anchorId="521CFE70" wp14:editId="4C6540D1">
            <wp:extent cx="3975652" cy="2650434"/>
            <wp:effectExtent l="0" t="0" r="635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04016" cy="2669343"/>
                    </a:xfrm>
                    <a:prstGeom prst="rect">
                      <a:avLst/>
                    </a:prstGeom>
                    <a:noFill/>
                    <a:ln>
                      <a:noFill/>
                    </a:ln>
                  </pic:spPr>
                </pic:pic>
              </a:graphicData>
            </a:graphic>
          </wp:inline>
        </w:drawing>
      </w:r>
    </w:p>
    <w:p w14:paraId="02A6B1F2" w14:textId="77777777" w:rsidR="00A65BD7" w:rsidRPr="00197E6C" w:rsidRDefault="00A65BD7" w:rsidP="00A65BD7">
      <w:pPr>
        <w:jc w:val="center"/>
        <w:rPr>
          <w:i/>
          <w:sz w:val="24"/>
        </w:rPr>
      </w:pPr>
      <w:r w:rsidRPr="00197E6C">
        <w:rPr>
          <w:i/>
          <w:sz w:val="18"/>
          <w:szCs w:val="20"/>
          <w:lang w:eastAsia="x-none"/>
        </w:rPr>
        <w:t>Fuente: Oficina Asesora de Planeación – UAERMV</w:t>
      </w:r>
    </w:p>
    <w:p w14:paraId="50055506" w14:textId="77777777" w:rsidR="00A65BD7" w:rsidRPr="00197E6C" w:rsidRDefault="00A65BD7" w:rsidP="00A65BD7">
      <w:pPr>
        <w:jc w:val="center"/>
        <w:rPr>
          <w:i/>
          <w:sz w:val="24"/>
        </w:rPr>
      </w:pPr>
    </w:p>
    <w:p w14:paraId="779BA54A" w14:textId="31D5EAAA" w:rsidR="00A65BD7" w:rsidRPr="007A3899" w:rsidRDefault="00A65BD7" w:rsidP="00A65BD7">
      <w:pPr>
        <w:jc w:val="both"/>
      </w:pPr>
      <w:r w:rsidRPr="007A3899">
        <w:t xml:space="preserve">Esta actividad se realizó con el objetivo que la ciudadanía conociera la información el cual se iba a tratar en este espacio y que estos pudieran con anterioridad conocerla para poder ejercer el dialogo de doble vía. Es importante resaltar que esta actividad también se realiza en el marco de la implementación del </w:t>
      </w:r>
      <w:r w:rsidR="006749FC">
        <w:t xml:space="preserve">PAAC - </w:t>
      </w:r>
      <w:r w:rsidRPr="007A3899">
        <w:t xml:space="preserve">Plan Anticorrupción y de Atención al Ciudadano con el subcomponente de información, que tiene como propósito brindar a la ciudadanía la mayor cantidad de información que permita ejercer control social a las entidades. </w:t>
      </w:r>
    </w:p>
    <w:p w14:paraId="2920FE1F" w14:textId="77777777" w:rsidR="00A65BD7" w:rsidRPr="007A3899" w:rsidRDefault="00A65BD7" w:rsidP="00A65BD7">
      <w:pPr>
        <w:jc w:val="both"/>
      </w:pPr>
    </w:p>
    <w:p w14:paraId="4A2CBCFE" w14:textId="5B83C9A7" w:rsidR="00A65BD7" w:rsidRPr="006749FC" w:rsidRDefault="00A65BD7" w:rsidP="00A65BD7">
      <w:pPr>
        <w:jc w:val="both"/>
        <w:rPr>
          <w:color w:val="0000FF"/>
          <w:u w:val="single"/>
        </w:rPr>
      </w:pPr>
      <w:r w:rsidRPr="007A3899">
        <w:t xml:space="preserve">Posteriormente, se aplicó una encuesta para indagar sobre la participación de los ciudadanos que podrían tener en el desarrollo de este espacio. Esta fue realizada el 26 de abril de 2019 y se puede ubicar en el siguiente enlace: </w:t>
      </w:r>
      <w:hyperlink r:id="rId56" w:history="1">
        <w:r w:rsidRPr="007A3899">
          <w:rPr>
            <w:rStyle w:val="Hipervnculo"/>
          </w:rPr>
          <w:t>https://www.facebook.com/1603899556542757/posts/2249778121954894?sfs=cwwa</w:t>
        </w:r>
      </w:hyperlink>
      <w:r w:rsidRPr="006749FC">
        <w:rPr>
          <w:rStyle w:val="Hipervnculo"/>
          <w:u w:val="none"/>
        </w:rPr>
        <w:t>.</w:t>
      </w:r>
      <w:r w:rsidR="006749FC" w:rsidRPr="006749FC">
        <w:rPr>
          <w:rStyle w:val="Hipervnculo"/>
          <w:u w:val="none"/>
        </w:rPr>
        <w:t xml:space="preserve"> </w:t>
      </w:r>
      <w:r w:rsidRPr="007A3899">
        <w:t xml:space="preserve">Los resultados se reflejan en la siguiente imagen: </w:t>
      </w:r>
    </w:p>
    <w:p w14:paraId="315B3EBB" w14:textId="77777777" w:rsidR="00A65BD7" w:rsidRPr="007A3899" w:rsidRDefault="00A65BD7" w:rsidP="00A65BD7">
      <w:pPr>
        <w:jc w:val="both"/>
      </w:pPr>
      <w:bookmarkStart w:id="101" w:name="_Hlk13820673"/>
    </w:p>
    <w:p w14:paraId="14825956" w14:textId="3EB34F6C" w:rsidR="00A65BD7" w:rsidRPr="006749FC" w:rsidRDefault="00A65BD7" w:rsidP="00A65BD7">
      <w:pPr>
        <w:pStyle w:val="Descripcin"/>
        <w:spacing w:after="0" w:line="240" w:lineRule="auto"/>
        <w:jc w:val="center"/>
        <w:rPr>
          <w:rFonts w:ascii="Century Gothic" w:hAnsi="Century Gothic" w:cs="Arial"/>
          <w:b w:val="0"/>
          <w:i/>
          <w:sz w:val="18"/>
          <w:szCs w:val="16"/>
        </w:rPr>
      </w:pPr>
      <w:bookmarkStart w:id="102" w:name="_Toc13819024"/>
      <w:r w:rsidRPr="006749FC">
        <w:rPr>
          <w:rFonts w:ascii="Century Gothic" w:hAnsi="Century Gothic"/>
          <w:b w:val="0"/>
          <w:i/>
          <w:sz w:val="18"/>
          <w:szCs w:val="16"/>
        </w:rPr>
        <w:t xml:space="preserve">Ilustración </w:t>
      </w:r>
      <w:r w:rsidR="00491331">
        <w:rPr>
          <w:rFonts w:ascii="Century Gothic" w:hAnsi="Century Gothic"/>
          <w:b w:val="0"/>
          <w:i/>
          <w:sz w:val="18"/>
          <w:szCs w:val="16"/>
        </w:rPr>
        <w:t>1</w:t>
      </w:r>
      <w:r w:rsidR="004244CC">
        <w:rPr>
          <w:rFonts w:ascii="Century Gothic" w:hAnsi="Century Gothic"/>
          <w:b w:val="0"/>
          <w:i/>
          <w:sz w:val="18"/>
          <w:szCs w:val="16"/>
        </w:rPr>
        <w:t>6</w:t>
      </w:r>
      <w:r w:rsidRPr="006749FC">
        <w:rPr>
          <w:rFonts w:ascii="Century Gothic" w:hAnsi="Century Gothic"/>
          <w:b w:val="0"/>
          <w:i/>
          <w:sz w:val="18"/>
          <w:szCs w:val="16"/>
        </w:rPr>
        <w:t xml:space="preserve">. </w:t>
      </w:r>
      <w:r w:rsidRPr="006749FC">
        <w:rPr>
          <w:rFonts w:ascii="Century Gothic" w:hAnsi="Century Gothic" w:cs="Arial"/>
          <w:b w:val="0"/>
          <w:i/>
          <w:sz w:val="18"/>
          <w:szCs w:val="16"/>
        </w:rPr>
        <w:t>Encuesta de participación ciudadana</w:t>
      </w:r>
      <w:bookmarkEnd w:id="102"/>
    </w:p>
    <w:bookmarkEnd w:id="101"/>
    <w:p w14:paraId="67AA0411" w14:textId="77777777" w:rsidR="00A65BD7" w:rsidRPr="006749FC" w:rsidRDefault="00A65BD7" w:rsidP="00A65BD7">
      <w:pPr>
        <w:jc w:val="center"/>
        <w:rPr>
          <w:i/>
          <w:sz w:val="24"/>
        </w:rPr>
      </w:pPr>
      <w:r w:rsidRPr="006749FC">
        <w:rPr>
          <w:i/>
          <w:noProof/>
          <w:sz w:val="24"/>
        </w:rPr>
        <w:drawing>
          <wp:inline distT="0" distB="0" distL="0" distR="0" wp14:anchorId="3DD2ADDC" wp14:editId="7422479B">
            <wp:extent cx="3339465" cy="2154804"/>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40688" cy="2220119"/>
                    </a:xfrm>
                    <a:prstGeom prst="rect">
                      <a:avLst/>
                    </a:prstGeom>
                    <a:noFill/>
                    <a:ln>
                      <a:noFill/>
                    </a:ln>
                  </pic:spPr>
                </pic:pic>
              </a:graphicData>
            </a:graphic>
          </wp:inline>
        </w:drawing>
      </w:r>
    </w:p>
    <w:p w14:paraId="006AF97D" w14:textId="77777777" w:rsidR="00A65BD7" w:rsidRPr="006749FC" w:rsidRDefault="00A65BD7" w:rsidP="00A65BD7">
      <w:pPr>
        <w:jc w:val="center"/>
        <w:rPr>
          <w:i/>
          <w:sz w:val="24"/>
        </w:rPr>
      </w:pPr>
      <w:r w:rsidRPr="006749FC">
        <w:rPr>
          <w:i/>
          <w:sz w:val="18"/>
          <w:szCs w:val="20"/>
          <w:lang w:eastAsia="x-none"/>
        </w:rPr>
        <w:t>Fuente: Oficina Asesora de Planeación – UAERMV</w:t>
      </w:r>
    </w:p>
    <w:p w14:paraId="22F1E6CF" w14:textId="77777777" w:rsidR="00A65BD7" w:rsidRPr="007A3899" w:rsidRDefault="00A65BD7" w:rsidP="00A65BD7">
      <w:pPr>
        <w:jc w:val="both"/>
      </w:pPr>
    </w:p>
    <w:p w14:paraId="35306818" w14:textId="0BC9FD3A" w:rsidR="00A65BD7" w:rsidRPr="007A3899" w:rsidRDefault="00A65BD7" w:rsidP="00A65BD7">
      <w:pPr>
        <w:jc w:val="both"/>
        <w:rPr>
          <w:rFonts w:eastAsia="Times New Roman"/>
          <w:lang w:eastAsia="es-CO"/>
        </w:rPr>
      </w:pPr>
      <w:r w:rsidRPr="007A3899">
        <w:rPr>
          <w:rFonts w:eastAsia="Times New Roman"/>
          <w:lang w:eastAsia="es-CO"/>
        </w:rPr>
        <w:t>Es importante aclarar que la encuesta duró abierta solo un día</w:t>
      </w:r>
      <w:r w:rsidR="00BD3848">
        <w:rPr>
          <w:rFonts w:eastAsia="Times New Roman"/>
          <w:lang w:eastAsia="es-CO"/>
        </w:rPr>
        <w:t>;</w:t>
      </w:r>
      <w:r w:rsidRPr="007A3899">
        <w:rPr>
          <w:rFonts w:eastAsia="Times New Roman"/>
          <w:lang w:eastAsia="es-CO"/>
        </w:rPr>
        <w:t xml:space="preserve"> sin embargo, los resultados desagregados son:</w:t>
      </w:r>
    </w:p>
    <w:p w14:paraId="1D163E58" w14:textId="77777777" w:rsidR="00A65BD7" w:rsidRPr="007A3899" w:rsidRDefault="00A65BD7" w:rsidP="00A65BD7">
      <w:pPr>
        <w:jc w:val="both"/>
        <w:rPr>
          <w:rFonts w:eastAsia="Times New Roman"/>
          <w:lang w:eastAsia="es-CO"/>
        </w:rPr>
      </w:pPr>
    </w:p>
    <w:p w14:paraId="79627B16" w14:textId="77777777" w:rsidR="00A65BD7" w:rsidRPr="00BD3848" w:rsidRDefault="00A65BD7" w:rsidP="00F86C35">
      <w:pPr>
        <w:pStyle w:val="Prrafodelista"/>
        <w:numPr>
          <w:ilvl w:val="0"/>
          <w:numId w:val="23"/>
        </w:numPr>
        <w:jc w:val="both"/>
        <w:rPr>
          <w:rFonts w:eastAsia="Times New Roman"/>
          <w:lang w:eastAsia="es-CO"/>
        </w:rPr>
      </w:pPr>
      <w:r w:rsidRPr="00BD3848">
        <w:rPr>
          <w:rFonts w:eastAsia="Times New Roman"/>
          <w:lang w:eastAsia="es-CO"/>
        </w:rPr>
        <w:t xml:space="preserve">El 76% de los participantes, respondió que sí participaría </w:t>
      </w:r>
    </w:p>
    <w:p w14:paraId="5218FDA1" w14:textId="77777777" w:rsidR="00A65BD7" w:rsidRPr="00BD3848" w:rsidRDefault="00A65BD7" w:rsidP="00F86C35">
      <w:pPr>
        <w:pStyle w:val="Prrafodelista"/>
        <w:numPr>
          <w:ilvl w:val="0"/>
          <w:numId w:val="23"/>
        </w:numPr>
        <w:jc w:val="both"/>
        <w:rPr>
          <w:rFonts w:eastAsia="Times New Roman"/>
          <w:lang w:eastAsia="es-CO"/>
        </w:rPr>
      </w:pPr>
      <w:r w:rsidRPr="00BD3848">
        <w:rPr>
          <w:rFonts w:eastAsia="Times New Roman"/>
          <w:lang w:eastAsia="es-CO"/>
        </w:rPr>
        <w:t xml:space="preserve">El 24% de los participantes, respondió que no participaría </w:t>
      </w:r>
    </w:p>
    <w:p w14:paraId="23C6EAAC" w14:textId="77777777" w:rsidR="00A65BD7" w:rsidRPr="007A3899" w:rsidRDefault="00A65BD7" w:rsidP="00A65BD7">
      <w:pPr>
        <w:jc w:val="both"/>
        <w:rPr>
          <w:rFonts w:eastAsia="Times New Roman" w:cs="Calibri"/>
          <w:lang w:eastAsia="es-CO"/>
        </w:rPr>
      </w:pPr>
    </w:p>
    <w:p w14:paraId="21259284" w14:textId="6576AA64" w:rsidR="00A65BD7" w:rsidRPr="007A3899" w:rsidRDefault="00A65BD7" w:rsidP="00A65BD7">
      <w:pPr>
        <w:jc w:val="both"/>
      </w:pPr>
      <w:r w:rsidRPr="007A3899">
        <w:t>Para lograr que el evento tuviera una masiva participación</w:t>
      </w:r>
      <w:r w:rsidR="00BD3848">
        <w:t>,</w:t>
      </w:r>
      <w:r w:rsidRPr="007A3899">
        <w:t xml:space="preserve"> fue necesario diseñar diferentes estrategias en las redes sociales como lo fue</w:t>
      </w:r>
      <w:r w:rsidR="00BD3848">
        <w:t>:</w:t>
      </w:r>
      <w:r w:rsidRPr="007A3899">
        <w:t xml:space="preserve"> las diferentes publicaciones reiterativas del espacio, creación de Copy</w:t>
      </w:r>
      <w:r w:rsidR="00484D33">
        <w:t>´</w:t>
      </w:r>
      <w:r w:rsidRPr="007A3899">
        <w:t xml:space="preserve">s para acompañar las piezas y que estas fueran llamativas al ciudadano, se </w:t>
      </w:r>
      <w:r w:rsidR="00BD3848" w:rsidRPr="007A3899">
        <w:t>creó</w:t>
      </w:r>
      <w:r w:rsidRPr="007A3899">
        <w:t xml:space="preserve"> en la red social Facebook un evento, </w:t>
      </w:r>
      <w:r w:rsidR="00DB6ABA">
        <w:t>d</w:t>
      </w:r>
      <w:r w:rsidRPr="007A3899">
        <w:t xml:space="preserve">el cual 15 personas dijeron que </w:t>
      </w:r>
      <w:r w:rsidR="00DB6ABA" w:rsidRPr="007A3899">
        <w:t>asistiría</w:t>
      </w:r>
      <w:r w:rsidR="00DB6ABA">
        <w:t>n</w:t>
      </w:r>
      <w:r w:rsidRPr="007A3899">
        <w:t xml:space="preserve"> y 33 estaban interesad</w:t>
      </w:r>
      <w:r w:rsidR="00DB6ABA">
        <w:t>a</w:t>
      </w:r>
      <w:r w:rsidRPr="007A3899">
        <w:t xml:space="preserve">s en el mismo. Además, se utilizó el correo de la UMV y el grupo en </w:t>
      </w:r>
      <w:r w:rsidR="00DB6ABA" w:rsidRPr="007A3899">
        <w:t>WhatsApp</w:t>
      </w:r>
      <w:r w:rsidRPr="007A3899">
        <w:t xml:space="preserve"> con los contactos de más de 80 colaboradores para difundir el evento. </w:t>
      </w:r>
    </w:p>
    <w:p w14:paraId="3972971D" w14:textId="77777777" w:rsidR="00A65BD7" w:rsidRPr="007A3899" w:rsidRDefault="00A65BD7" w:rsidP="00A65BD7">
      <w:pPr>
        <w:jc w:val="both"/>
      </w:pPr>
    </w:p>
    <w:p w14:paraId="7C1C001C" w14:textId="48F7202E" w:rsidR="00A65BD7" w:rsidRPr="007A3899" w:rsidRDefault="00A65BD7" w:rsidP="00A65BD7">
      <w:pPr>
        <w:jc w:val="both"/>
      </w:pPr>
      <w:r w:rsidRPr="007A3899">
        <w:t xml:space="preserve">A continuación, se anexan los </w:t>
      </w:r>
      <w:r w:rsidR="00510061" w:rsidRPr="007A3899">
        <w:t>enlaces</w:t>
      </w:r>
      <w:r w:rsidRPr="007A3899">
        <w:t xml:space="preserve"> del material: </w:t>
      </w:r>
    </w:p>
    <w:p w14:paraId="593D2470" w14:textId="77777777" w:rsidR="00A65BD7" w:rsidRPr="007A3899" w:rsidRDefault="00A65BD7" w:rsidP="00A65BD7">
      <w:pPr>
        <w:jc w:val="both"/>
      </w:pPr>
    </w:p>
    <w:p w14:paraId="19ABB6AE" w14:textId="77777777" w:rsidR="00A65BD7" w:rsidRPr="007A3899" w:rsidRDefault="00531E28" w:rsidP="00A65BD7">
      <w:pPr>
        <w:jc w:val="both"/>
      </w:pPr>
      <w:hyperlink r:id="rId58" w:history="1">
        <w:r w:rsidR="00A65BD7" w:rsidRPr="007A3899">
          <w:rPr>
            <w:rStyle w:val="Hipervnculo"/>
          </w:rPr>
          <w:t>https://twitter.com/UMVbogota/status/1120764273372753920</w:t>
        </w:r>
      </w:hyperlink>
    </w:p>
    <w:p w14:paraId="6B8BEA74" w14:textId="77777777" w:rsidR="00A65BD7" w:rsidRPr="007A3899" w:rsidRDefault="00531E28" w:rsidP="00A65BD7">
      <w:pPr>
        <w:jc w:val="both"/>
      </w:pPr>
      <w:hyperlink r:id="rId59" w:history="1">
        <w:r w:rsidR="00A65BD7" w:rsidRPr="007A3899">
          <w:rPr>
            <w:rStyle w:val="Hipervnculo"/>
          </w:rPr>
          <w:t>https://twitter.com/UMVbogota/status/1121051171076972546</w:t>
        </w:r>
      </w:hyperlink>
    </w:p>
    <w:p w14:paraId="71AE5BA6" w14:textId="77777777" w:rsidR="00A65BD7" w:rsidRPr="007A3899" w:rsidRDefault="00531E28" w:rsidP="00A65BD7">
      <w:pPr>
        <w:jc w:val="both"/>
      </w:pPr>
      <w:hyperlink r:id="rId60" w:history="1">
        <w:r w:rsidR="00A65BD7" w:rsidRPr="007A3899">
          <w:rPr>
            <w:rStyle w:val="Hipervnculo"/>
          </w:rPr>
          <w:t>https://twitter.com/UMVbogota/status/1121458851381858304</w:t>
        </w:r>
      </w:hyperlink>
    </w:p>
    <w:p w14:paraId="48FEE4B8" w14:textId="77777777" w:rsidR="00A65BD7" w:rsidRPr="007A3899" w:rsidRDefault="00531E28" w:rsidP="00A65BD7">
      <w:pPr>
        <w:jc w:val="both"/>
      </w:pPr>
      <w:hyperlink r:id="rId61" w:history="1">
        <w:r w:rsidR="00A65BD7" w:rsidRPr="007A3899">
          <w:rPr>
            <w:rStyle w:val="Hipervnculo"/>
          </w:rPr>
          <w:t>https://www.facebook.com/events/1054331221431644?sfs=cwwa</w:t>
        </w:r>
      </w:hyperlink>
    </w:p>
    <w:p w14:paraId="75993298" w14:textId="77777777" w:rsidR="00A65BD7" w:rsidRPr="007A3899" w:rsidRDefault="00A65BD7" w:rsidP="00A65BD7">
      <w:pPr>
        <w:jc w:val="both"/>
      </w:pPr>
    </w:p>
    <w:p w14:paraId="1136E390" w14:textId="7ADBA2EF" w:rsidR="00A65BD7" w:rsidRPr="00DB6ABA" w:rsidRDefault="00A65BD7" w:rsidP="00A65BD7">
      <w:pPr>
        <w:pStyle w:val="Descripcin"/>
        <w:spacing w:after="0" w:line="240" w:lineRule="auto"/>
        <w:jc w:val="center"/>
        <w:rPr>
          <w:rFonts w:ascii="Century Gothic" w:hAnsi="Century Gothic" w:cs="Arial"/>
          <w:b w:val="0"/>
          <w:i/>
          <w:sz w:val="18"/>
          <w:szCs w:val="18"/>
        </w:rPr>
      </w:pPr>
      <w:bookmarkStart w:id="103" w:name="_Toc13819025"/>
      <w:bookmarkStart w:id="104" w:name="_Hlk13820658"/>
      <w:r w:rsidRPr="00DB6ABA">
        <w:rPr>
          <w:rFonts w:ascii="Century Gothic" w:hAnsi="Century Gothic"/>
          <w:b w:val="0"/>
          <w:i/>
          <w:sz w:val="18"/>
          <w:szCs w:val="18"/>
        </w:rPr>
        <w:t xml:space="preserve">Ilustración </w:t>
      </w:r>
      <w:r w:rsidR="004244CC">
        <w:rPr>
          <w:rFonts w:ascii="Century Gothic" w:hAnsi="Century Gothic"/>
          <w:b w:val="0"/>
          <w:i/>
          <w:noProof/>
          <w:sz w:val="18"/>
          <w:szCs w:val="18"/>
        </w:rPr>
        <w:t>17</w:t>
      </w:r>
      <w:r w:rsidRPr="00DB6ABA">
        <w:rPr>
          <w:rFonts w:ascii="Century Gothic" w:hAnsi="Century Gothic"/>
          <w:b w:val="0"/>
          <w:i/>
          <w:sz w:val="18"/>
          <w:szCs w:val="18"/>
        </w:rPr>
        <w:t>. Rendición de Cuentas 2019</w:t>
      </w:r>
      <w:bookmarkEnd w:id="103"/>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5174"/>
      </w:tblGrid>
      <w:tr w:rsidR="00A65BD7" w:rsidRPr="00DB6ABA" w14:paraId="1F4730FC" w14:textId="77777777" w:rsidTr="00235BA6">
        <w:tc>
          <w:tcPr>
            <w:tcW w:w="3962" w:type="dxa"/>
            <w:vAlign w:val="center"/>
          </w:tcPr>
          <w:bookmarkEnd w:id="104"/>
          <w:p w14:paraId="01C4C5FC" w14:textId="77777777" w:rsidR="00A65BD7" w:rsidRPr="00DB6ABA" w:rsidRDefault="00A65BD7" w:rsidP="00235BA6">
            <w:pPr>
              <w:jc w:val="both"/>
              <w:rPr>
                <w:i/>
                <w:sz w:val="18"/>
                <w:szCs w:val="18"/>
              </w:rPr>
            </w:pPr>
            <w:r w:rsidRPr="00DB6ABA">
              <w:rPr>
                <w:rFonts w:eastAsia="Times New Roman"/>
                <w:i/>
                <w:noProof/>
                <w:color w:val="000000" w:themeColor="text1"/>
                <w:sz w:val="18"/>
                <w:szCs w:val="18"/>
                <w:lang w:eastAsia="es-CO"/>
              </w:rPr>
              <w:drawing>
                <wp:inline distT="0" distB="0" distL="0" distR="0" wp14:anchorId="70A9D8FB" wp14:editId="580EE1F3">
                  <wp:extent cx="2742513" cy="2647785"/>
                  <wp:effectExtent l="0" t="0" r="1270" b="635"/>
                  <wp:docPr id="55" name="Imagen 55" descr="C:\Users\silvia.vargas\Desktop\caro equipo junio\caro equipo\CAROLINA\CUENTAS 3ER CONTRATO\4 abril\pantallazos\evento 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lvia.vargas\Desktop\caro equipo junio\caro equipo\CAROLINA\CUENTAS 3ER CONTRATO\4 abril\pantallazos\evento facebook.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12515" cy="2715369"/>
                          </a:xfrm>
                          <a:prstGeom prst="rect">
                            <a:avLst/>
                          </a:prstGeom>
                          <a:noFill/>
                          <a:ln>
                            <a:noFill/>
                          </a:ln>
                        </pic:spPr>
                      </pic:pic>
                    </a:graphicData>
                  </a:graphic>
                </wp:inline>
              </w:drawing>
            </w:r>
          </w:p>
        </w:tc>
        <w:tc>
          <w:tcPr>
            <w:tcW w:w="4876" w:type="dxa"/>
            <w:vAlign w:val="center"/>
          </w:tcPr>
          <w:p w14:paraId="74EC10A3" w14:textId="77777777" w:rsidR="00A65BD7" w:rsidRPr="00DB6ABA" w:rsidRDefault="00A65BD7" w:rsidP="00235BA6">
            <w:pPr>
              <w:jc w:val="both"/>
              <w:rPr>
                <w:i/>
                <w:sz w:val="18"/>
                <w:szCs w:val="18"/>
              </w:rPr>
            </w:pPr>
            <w:r w:rsidRPr="00DB6ABA">
              <w:rPr>
                <w:i/>
                <w:noProof/>
                <w:sz w:val="18"/>
                <w:szCs w:val="18"/>
              </w:rPr>
              <w:drawing>
                <wp:inline distT="0" distB="0" distL="0" distR="0" wp14:anchorId="00493808" wp14:editId="13F7359E">
                  <wp:extent cx="3164205" cy="1122045"/>
                  <wp:effectExtent l="0" t="0" r="0" b="190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64205" cy="1122045"/>
                          </a:xfrm>
                          <a:prstGeom prst="rect">
                            <a:avLst/>
                          </a:prstGeom>
                          <a:noFill/>
                        </pic:spPr>
                      </pic:pic>
                    </a:graphicData>
                  </a:graphic>
                </wp:inline>
              </w:drawing>
            </w:r>
          </w:p>
        </w:tc>
      </w:tr>
    </w:tbl>
    <w:p w14:paraId="092EF005" w14:textId="77777777" w:rsidR="00A65BD7" w:rsidRPr="00DB6ABA" w:rsidRDefault="00A65BD7" w:rsidP="00A65BD7">
      <w:pPr>
        <w:jc w:val="center"/>
        <w:rPr>
          <w:i/>
          <w:sz w:val="18"/>
          <w:szCs w:val="18"/>
        </w:rPr>
      </w:pPr>
      <w:bookmarkStart w:id="105" w:name="_Hlk13229672"/>
      <w:r w:rsidRPr="00DB6ABA">
        <w:rPr>
          <w:i/>
          <w:sz w:val="18"/>
          <w:szCs w:val="18"/>
          <w:lang w:eastAsia="x-none"/>
        </w:rPr>
        <w:t>Fuente: Oficina Asesora de Planeación – UAERMV</w:t>
      </w:r>
    </w:p>
    <w:bookmarkEnd w:id="105"/>
    <w:p w14:paraId="68BA9355" w14:textId="77777777" w:rsidR="00A65BD7" w:rsidRPr="007A3899" w:rsidRDefault="00A65BD7" w:rsidP="00A65BD7">
      <w:pPr>
        <w:jc w:val="both"/>
      </w:pPr>
    </w:p>
    <w:p w14:paraId="58B30177" w14:textId="44F71950" w:rsidR="00A65BD7" w:rsidRPr="007A3899" w:rsidRDefault="00A65BD7" w:rsidP="00A65BD7">
      <w:pPr>
        <w:jc w:val="both"/>
      </w:pPr>
      <w:r w:rsidRPr="007A3899">
        <w:t>Seguidamente, se recogieron preguntas a través de diferentes espacios</w:t>
      </w:r>
      <w:r w:rsidR="006F2A6F">
        <w:t>;</w:t>
      </w:r>
      <w:r w:rsidRPr="007A3899">
        <w:t xml:space="preserve"> el primero de ellos fue a través de la Gerencia Ambiental, Social y de Atención al Usuario</w:t>
      </w:r>
      <w:r w:rsidR="006F2A6F">
        <w:t xml:space="preserve"> - GASA</w:t>
      </w:r>
      <w:r w:rsidRPr="007A3899">
        <w:t xml:space="preserve">, el segundo, fue a través de videos recogidos en la calle con el equipo de comunicaciones, y el </w:t>
      </w:r>
      <w:r w:rsidR="006F2A6F">
        <w:t>ú</w:t>
      </w:r>
      <w:r w:rsidRPr="007A3899">
        <w:t>ltimo espacio fueron las preguntas recogidas a través de redes sociales. En cada uno de ellos el máximo de preguntas fueron 5, debido a que no era posible por cuestiones de tiempo dar respuestas a más de ellas, puesto que se consideraba que durante el espacio iban a surgir muchas más que deberían en lo posible resolverse in situ.</w:t>
      </w:r>
    </w:p>
    <w:p w14:paraId="664C070C" w14:textId="77777777" w:rsidR="00A65BD7" w:rsidRPr="007A3899" w:rsidRDefault="00A65BD7" w:rsidP="00A65BD7">
      <w:pPr>
        <w:jc w:val="both"/>
        <w:rPr>
          <w:sz w:val="18"/>
          <w:szCs w:val="18"/>
        </w:rPr>
      </w:pPr>
    </w:p>
    <w:p w14:paraId="0DB748E1" w14:textId="07CA649D" w:rsidR="00A65BD7" w:rsidRPr="007A3899" w:rsidRDefault="00A65BD7" w:rsidP="00A65BD7">
      <w:pPr>
        <w:jc w:val="both"/>
      </w:pPr>
      <w:r w:rsidRPr="007A3899">
        <w:t>Es importante destacar que el equipo de comunicaciones de la OAP preparó cada uno de los textos que iban a socializarse o hablarse durante el espacio</w:t>
      </w:r>
      <w:r w:rsidR="009661E4">
        <w:t>;</w:t>
      </w:r>
      <w:r w:rsidRPr="007A3899">
        <w:t xml:space="preserve"> por eso se </w:t>
      </w:r>
      <w:r w:rsidR="009661E4" w:rsidRPr="007A3899">
        <w:t>diseñó</w:t>
      </w:r>
      <w:r w:rsidRPr="007A3899">
        <w:t xml:space="preserve"> una sinergia en redes sociales con textos misionales y estratégicos que dieran cuenta de los temas que se iban abordando. </w:t>
      </w:r>
    </w:p>
    <w:p w14:paraId="4B739A55" w14:textId="77777777" w:rsidR="00A65BD7" w:rsidRPr="007A3899" w:rsidRDefault="00A65BD7" w:rsidP="00A65BD7">
      <w:pPr>
        <w:jc w:val="both"/>
      </w:pPr>
    </w:p>
    <w:p w14:paraId="2CF48A5E" w14:textId="77777777" w:rsidR="00A65BD7" w:rsidRPr="007A3899" w:rsidRDefault="00A65BD7" w:rsidP="00A65BD7">
      <w:pPr>
        <w:rPr>
          <w:sz w:val="24"/>
          <w:szCs w:val="24"/>
        </w:rPr>
      </w:pPr>
      <w:r w:rsidRPr="007A3899">
        <w:t xml:space="preserve">En el siguiente link se puede evidenciar el video completo de la rendición de cuentas: </w:t>
      </w:r>
      <w:hyperlink r:id="rId64" w:history="1">
        <w:r w:rsidRPr="007A3899">
          <w:rPr>
            <w:rStyle w:val="Hipervnculo"/>
          </w:rPr>
          <w:t>https://www.facebook.com/unidadde.mantenimientovial/videos/1362663573858740/?notif_id=1557237454765107&amp;notif_t=live_video_explicit</w:t>
        </w:r>
      </w:hyperlink>
    </w:p>
    <w:p w14:paraId="7C4918C7" w14:textId="77777777" w:rsidR="009661E4" w:rsidRDefault="009661E4" w:rsidP="00A65BD7">
      <w:pPr>
        <w:jc w:val="both"/>
      </w:pPr>
    </w:p>
    <w:p w14:paraId="3C6D09AC" w14:textId="7A828584" w:rsidR="00A65BD7" w:rsidRPr="007A3899" w:rsidRDefault="00A65BD7" w:rsidP="00A65BD7">
      <w:pPr>
        <w:jc w:val="both"/>
      </w:pPr>
      <w:r w:rsidRPr="007A3899">
        <w:t>Hasta el 30 de mayo la rendición de cuentas virtual arrojó las siguientes cifras:</w:t>
      </w:r>
    </w:p>
    <w:p w14:paraId="3E18D6F0" w14:textId="77777777" w:rsidR="00A65BD7" w:rsidRPr="007A3899" w:rsidRDefault="00A65BD7" w:rsidP="00A65BD7">
      <w:pPr>
        <w:jc w:val="both"/>
      </w:pPr>
    </w:p>
    <w:p w14:paraId="59FA8BA7" w14:textId="77777777" w:rsidR="00A65BD7" w:rsidRPr="007A3899" w:rsidRDefault="00A65BD7" w:rsidP="00F86C35">
      <w:pPr>
        <w:pStyle w:val="NormalWeb"/>
        <w:numPr>
          <w:ilvl w:val="0"/>
          <w:numId w:val="24"/>
        </w:numPr>
        <w:spacing w:before="0" w:beforeAutospacing="0" w:after="0" w:afterAutospacing="0" w:line="360" w:lineRule="auto"/>
        <w:jc w:val="both"/>
        <w:rPr>
          <w:rFonts w:ascii="Century Gothic" w:hAnsi="Century Gothic" w:cs="Arial"/>
          <w:sz w:val="22"/>
          <w:szCs w:val="22"/>
        </w:rPr>
      </w:pPr>
      <w:r w:rsidRPr="007A3899">
        <w:rPr>
          <w:rFonts w:ascii="Century Gothic" w:hAnsi="Century Gothic" w:cs="Arial"/>
          <w:sz w:val="22"/>
          <w:szCs w:val="22"/>
        </w:rPr>
        <w:t xml:space="preserve">104 personas conectadas en la transmisión en vivo que duró una hora y 25 minutos la Unidad de Mantenimiento Vial. </w:t>
      </w:r>
    </w:p>
    <w:p w14:paraId="7BCC7708" w14:textId="77777777" w:rsidR="00A65BD7" w:rsidRPr="007A3899" w:rsidRDefault="00A65BD7" w:rsidP="00F86C35">
      <w:pPr>
        <w:pStyle w:val="NormalWeb"/>
        <w:numPr>
          <w:ilvl w:val="0"/>
          <w:numId w:val="24"/>
        </w:numPr>
        <w:spacing w:before="0" w:beforeAutospacing="0" w:after="0" w:afterAutospacing="0" w:line="360" w:lineRule="auto"/>
        <w:jc w:val="both"/>
        <w:rPr>
          <w:rFonts w:ascii="Century Gothic" w:hAnsi="Century Gothic" w:cs="Arial"/>
          <w:sz w:val="22"/>
          <w:szCs w:val="22"/>
        </w:rPr>
      </w:pPr>
      <w:r w:rsidRPr="007A3899">
        <w:rPr>
          <w:rFonts w:ascii="Century Gothic" w:hAnsi="Century Gothic" w:cs="Arial"/>
          <w:sz w:val="22"/>
          <w:szCs w:val="22"/>
        </w:rPr>
        <w:t xml:space="preserve">3815 personas alcanzadas </w:t>
      </w:r>
    </w:p>
    <w:p w14:paraId="6DFF674A" w14:textId="77777777" w:rsidR="00A65BD7" w:rsidRPr="007A3899" w:rsidRDefault="00A65BD7" w:rsidP="00F86C35">
      <w:pPr>
        <w:pStyle w:val="Prrafodelista"/>
        <w:widowControl/>
        <w:numPr>
          <w:ilvl w:val="0"/>
          <w:numId w:val="24"/>
        </w:numPr>
        <w:autoSpaceDE/>
        <w:autoSpaceDN/>
        <w:spacing w:line="360" w:lineRule="auto"/>
        <w:contextualSpacing/>
        <w:jc w:val="both"/>
      </w:pPr>
      <w:r w:rsidRPr="007A3899">
        <w:lastRenderedPageBreak/>
        <w:t xml:space="preserve">156 reacciones en tiempo real (me gusta, me encanta, me asombra) </w:t>
      </w:r>
    </w:p>
    <w:p w14:paraId="7A2A659C" w14:textId="77777777" w:rsidR="00A65BD7" w:rsidRPr="007A3899" w:rsidRDefault="00A65BD7" w:rsidP="00F86C35">
      <w:pPr>
        <w:pStyle w:val="Prrafodelista"/>
        <w:widowControl/>
        <w:numPr>
          <w:ilvl w:val="0"/>
          <w:numId w:val="24"/>
        </w:numPr>
        <w:autoSpaceDE/>
        <w:autoSpaceDN/>
        <w:spacing w:line="360" w:lineRule="auto"/>
        <w:contextualSpacing/>
        <w:jc w:val="both"/>
      </w:pPr>
      <w:r w:rsidRPr="007A3899">
        <w:t xml:space="preserve">118 comentarios entre ellos diferentes preguntas que fueron resueltas por el director de la entidad, Álvaro Sandoval y por los gerentes de las diferentes áreas. </w:t>
      </w:r>
    </w:p>
    <w:p w14:paraId="478908E2" w14:textId="77777777" w:rsidR="00A65BD7" w:rsidRPr="007A3899" w:rsidRDefault="00A65BD7" w:rsidP="00F86C35">
      <w:pPr>
        <w:pStyle w:val="Prrafodelista"/>
        <w:widowControl/>
        <w:numPr>
          <w:ilvl w:val="0"/>
          <w:numId w:val="24"/>
        </w:numPr>
        <w:autoSpaceDE/>
        <w:autoSpaceDN/>
        <w:spacing w:line="360" w:lineRule="auto"/>
        <w:contextualSpacing/>
        <w:jc w:val="both"/>
      </w:pPr>
      <w:r w:rsidRPr="007A3899">
        <w:t>1.100 reproducciones</w:t>
      </w:r>
    </w:p>
    <w:p w14:paraId="6F269FA3" w14:textId="77777777" w:rsidR="00A65BD7" w:rsidRPr="007A3899" w:rsidRDefault="00A65BD7" w:rsidP="00F86C35">
      <w:pPr>
        <w:pStyle w:val="Prrafodelista"/>
        <w:widowControl/>
        <w:numPr>
          <w:ilvl w:val="0"/>
          <w:numId w:val="24"/>
        </w:numPr>
        <w:autoSpaceDE/>
        <w:autoSpaceDN/>
        <w:spacing w:line="360" w:lineRule="auto"/>
        <w:contextualSpacing/>
        <w:jc w:val="both"/>
      </w:pPr>
      <w:r w:rsidRPr="007A3899">
        <w:t>21 veces ha sido compartido</w:t>
      </w:r>
    </w:p>
    <w:p w14:paraId="37C732BE" w14:textId="77777777" w:rsidR="00A65BD7" w:rsidRPr="007A3899" w:rsidRDefault="00A65BD7" w:rsidP="00F86C35">
      <w:pPr>
        <w:pStyle w:val="Prrafodelista"/>
        <w:widowControl/>
        <w:numPr>
          <w:ilvl w:val="0"/>
          <w:numId w:val="24"/>
        </w:numPr>
        <w:autoSpaceDE/>
        <w:autoSpaceDN/>
        <w:spacing w:line="360" w:lineRule="auto"/>
        <w:contextualSpacing/>
        <w:jc w:val="both"/>
      </w:pPr>
      <w:r w:rsidRPr="007A3899">
        <w:t xml:space="preserve">3.815 personas fueron alcanzadas </w:t>
      </w:r>
    </w:p>
    <w:p w14:paraId="6FF266AE" w14:textId="77777777" w:rsidR="00A65BD7" w:rsidRPr="007A3899" w:rsidRDefault="00A65BD7" w:rsidP="00F86C35">
      <w:pPr>
        <w:pStyle w:val="Prrafodelista"/>
        <w:widowControl/>
        <w:numPr>
          <w:ilvl w:val="0"/>
          <w:numId w:val="24"/>
        </w:numPr>
        <w:autoSpaceDE/>
        <w:autoSpaceDN/>
        <w:spacing w:line="360" w:lineRule="auto"/>
        <w:contextualSpacing/>
        <w:jc w:val="both"/>
      </w:pPr>
      <w:r w:rsidRPr="007A3899">
        <w:t xml:space="preserve">1.284 interacciones. </w:t>
      </w:r>
    </w:p>
    <w:p w14:paraId="415A223D" w14:textId="4DFEFDE5" w:rsidR="00A65BD7" w:rsidRDefault="00A65BD7" w:rsidP="00A65BD7">
      <w:pPr>
        <w:jc w:val="both"/>
      </w:pPr>
    </w:p>
    <w:p w14:paraId="4A5F1322" w14:textId="6A59FB4A" w:rsidR="00484D33" w:rsidRDefault="00484D33" w:rsidP="00A65BD7">
      <w:pPr>
        <w:jc w:val="both"/>
      </w:pPr>
    </w:p>
    <w:p w14:paraId="190A3DB2" w14:textId="77777777" w:rsidR="00484D33" w:rsidRPr="007A3899" w:rsidRDefault="00484D33" w:rsidP="00A65BD7">
      <w:pPr>
        <w:jc w:val="both"/>
      </w:pPr>
    </w:p>
    <w:p w14:paraId="39E04FE8" w14:textId="783D366E" w:rsidR="00A65BD7" w:rsidRPr="007A3899" w:rsidRDefault="00295A97" w:rsidP="00484D33">
      <w:pPr>
        <w:pStyle w:val="Estilo3"/>
      </w:pPr>
      <w:bookmarkStart w:id="106" w:name="_Toc13822670"/>
      <w:r w:rsidRPr="007A3899">
        <w:t xml:space="preserve">Encuesta </w:t>
      </w:r>
      <w:r>
        <w:t>d</w:t>
      </w:r>
      <w:r w:rsidRPr="007A3899">
        <w:t xml:space="preserve">e Satisfacción de la Rendición </w:t>
      </w:r>
      <w:r>
        <w:t>d</w:t>
      </w:r>
      <w:r w:rsidRPr="007A3899">
        <w:t>e Cuentas</w:t>
      </w:r>
      <w:r w:rsidR="00A65BD7" w:rsidRPr="007A3899">
        <w:t>:</w:t>
      </w:r>
      <w:bookmarkEnd w:id="106"/>
    </w:p>
    <w:p w14:paraId="6D6657A3" w14:textId="77777777" w:rsidR="00A65BD7" w:rsidRPr="007A3899" w:rsidRDefault="00A65BD7" w:rsidP="00A65BD7">
      <w:pPr>
        <w:jc w:val="both"/>
        <w:rPr>
          <w:b/>
        </w:rPr>
      </w:pPr>
    </w:p>
    <w:p w14:paraId="0A3CF8B0" w14:textId="13A1893F" w:rsidR="00A65BD7" w:rsidRPr="007A3899" w:rsidRDefault="00A65BD7" w:rsidP="00A65BD7">
      <w:pPr>
        <w:jc w:val="both"/>
      </w:pPr>
      <w:r w:rsidRPr="007A3899">
        <w:t xml:space="preserve">La encuesta fue respondida por 36 personas, </w:t>
      </w:r>
      <w:r w:rsidR="006B314A">
        <w:t>la</w:t>
      </w:r>
      <w:r w:rsidRPr="007A3899">
        <w:t xml:space="preserve"> cual arroj</w:t>
      </w:r>
      <w:r w:rsidR="006B314A">
        <w:t>ó</w:t>
      </w:r>
      <w:r w:rsidRPr="007A3899">
        <w:t xml:space="preserve"> los siguientes resultados: </w:t>
      </w:r>
    </w:p>
    <w:p w14:paraId="68C6DFC4" w14:textId="77777777" w:rsidR="00A65BD7" w:rsidRPr="007A3899" w:rsidRDefault="00A65BD7" w:rsidP="00A65BD7">
      <w:pPr>
        <w:jc w:val="both"/>
        <w:rPr>
          <w:b/>
        </w:rPr>
      </w:pPr>
    </w:p>
    <w:p w14:paraId="30834915" w14:textId="34DC28E0" w:rsidR="00A65BD7" w:rsidRPr="006B314A" w:rsidRDefault="00A65BD7" w:rsidP="00A65BD7">
      <w:pPr>
        <w:pStyle w:val="Descripcin"/>
        <w:spacing w:after="0" w:line="240" w:lineRule="auto"/>
        <w:jc w:val="center"/>
        <w:rPr>
          <w:rFonts w:ascii="Century Gothic" w:hAnsi="Century Gothic"/>
          <w:b w:val="0"/>
          <w:i/>
          <w:sz w:val="18"/>
          <w:szCs w:val="18"/>
        </w:rPr>
      </w:pPr>
      <w:bookmarkStart w:id="107" w:name="_Hlk13820595"/>
      <w:r w:rsidRPr="006B314A">
        <w:rPr>
          <w:rFonts w:ascii="Century Gothic" w:hAnsi="Century Gothic"/>
          <w:b w:val="0"/>
          <w:i/>
          <w:sz w:val="18"/>
          <w:szCs w:val="18"/>
        </w:rPr>
        <w:t xml:space="preserve">Ilustración </w:t>
      </w:r>
      <w:r w:rsidR="00A164F4">
        <w:rPr>
          <w:rFonts w:ascii="Century Gothic" w:hAnsi="Century Gothic"/>
          <w:b w:val="0"/>
          <w:i/>
          <w:sz w:val="18"/>
          <w:szCs w:val="18"/>
        </w:rPr>
        <w:t>1</w:t>
      </w:r>
      <w:r w:rsidR="004244CC">
        <w:rPr>
          <w:rFonts w:ascii="Century Gothic" w:hAnsi="Century Gothic"/>
          <w:b w:val="0"/>
          <w:i/>
          <w:sz w:val="18"/>
          <w:szCs w:val="18"/>
        </w:rPr>
        <w:t>8</w:t>
      </w:r>
      <w:r w:rsidRPr="006B314A">
        <w:rPr>
          <w:rFonts w:ascii="Century Gothic" w:hAnsi="Century Gothic"/>
          <w:b w:val="0"/>
          <w:i/>
          <w:sz w:val="18"/>
          <w:szCs w:val="18"/>
        </w:rPr>
        <w:t>. Encuesta de satisfacción de la rendición de cuentas</w:t>
      </w:r>
      <w:r w:rsidR="001C4F18">
        <w:rPr>
          <w:rFonts w:ascii="Century Gothic" w:hAnsi="Century Gothic"/>
          <w:b w:val="0"/>
          <w:i/>
          <w:sz w:val="18"/>
          <w:szCs w:val="18"/>
        </w:rPr>
        <w:t xml:space="preserve"> – Pregunta 1</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6"/>
        <w:gridCol w:w="2454"/>
      </w:tblGrid>
      <w:tr w:rsidR="00A65BD7" w:rsidRPr="006B314A" w14:paraId="1FDF83D3" w14:textId="77777777" w:rsidTr="00714B9A">
        <w:tc>
          <w:tcPr>
            <w:tcW w:w="6374" w:type="dxa"/>
            <w:tcBorders>
              <w:bottom w:val="single" w:sz="4" w:space="0" w:color="808080" w:themeColor="background1" w:themeShade="80"/>
            </w:tcBorders>
            <w:vAlign w:val="center"/>
          </w:tcPr>
          <w:bookmarkEnd w:id="107"/>
          <w:p w14:paraId="37976D2B" w14:textId="77777777" w:rsidR="00A65BD7" w:rsidRPr="006B314A" w:rsidRDefault="00A65BD7" w:rsidP="00235BA6">
            <w:pPr>
              <w:rPr>
                <w:i/>
                <w:sz w:val="18"/>
                <w:szCs w:val="18"/>
              </w:rPr>
            </w:pPr>
            <w:r w:rsidRPr="006B314A">
              <w:rPr>
                <w:i/>
                <w:noProof/>
                <w:sz w:val="18"/>
                <w:szCs w:val="18"/>
              </w:rPr>
              <w:drawing>
                <wp:inline distT="0" distB="0" distL="0" distR="0" wp14:anchorId="0DD0B669" wp14:editId="1173DB2E">
                  <wp:extent cx="4428877" cy="2751151"/>
                  <wp:effectExtent l="0" t="0" r="10160" b="11430"/>
                  <wp:docPr id="59" name="Gráfico 59">
                    <a:extLst xmlns:a="http://schemas.openxmlformats.org/drawingml/2006/main">
                      <a:ext uri="{FF2B5EF4-FFF2-40B4-BE49-F238E27FC236}">
                        <a16:creationId xmlns:a16="http://schemas.microsoft.com/office/drawing/2014/main" id="{8D1A55A2-6051-4D40-81D4-8DC41749D8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c>
          <w:tcPr>
            <w:tcW w:w="2454" w:type="dxa"/>
            <w:vAlign w:val="center"/>
          </w:tcPr>
          <w:tbl>
            <w:tblPr>
              <w:tblW w:w="4024" w:type="pct"/>
              <w:tblInd w:w="217" w:type="dxa"/>
              <w:tblCellMar>
                <w:left w:w="70" w:type="dxa"/>
                <w:right w:w="70" w:type="dxa"/>
              </w:tblCellMar>
              <w:tblLook w:val="04A0" w:firstRow="1" w:lastRow="0" w:firstColumn="1" w:lastColumn="0" w:noHBand="0" w:noVBand="1"/>
            </w:tblPr>
            <w:tblGrid>
              <w:gridCol w:w="1368"/>
              <w:gridCol w:w="425"/>
            </w:tblGrid>
            <w:tr w:rsidR="00A65BD7" w:rsidRPr="006B314A" w14:paraId="18D322E3" w14:textId="77777777" w:rsidTr="00484D33">
              <w:trPr>
                <w:trHeight w:val="300"/>
              </w:trPr>
              <w:tc>
                <w:tcPr>
                  <w:tcW w:w="38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3C97C" w14:textId="49D6CB2F" w:rsidR="00A65BD7" w:rsidRPr="006B314A" w:rsidRDefault="00A65BD7" w:rsidP="00484D33">
                  <w:pPr>
                    <w:ind w:firstLine="26"/>
                    <w:jc w:val="center"/>
                    <w:rPr>
                      <w:rFonts w:eastAsia="Times New Roman"/>
                      <w:b/>
                      <w:i/>
                      <w:color w:val="000000"/>
                      <w:sz w:val="18"/>
                      <w:szCs w:val="18"/>
                      <w:lang w:eastAsia="es-CO"/>
                    </w:rPr>
                  </w:pPr>
                  <w:r w:rsidRPr="006B314A">
                    <w:rPr>
                      <w:rFonts w:eastAsia="Times New Roman"/>
                      <w:b/>
                      <w:i/>
                      <w:color w:val="000000"/>
                      <w:sz w:val="18"/>
                      <w:szCs w:val="18"/>
                      <w:lang w:eastAsia="es-CO"/>
                    </w:rPr>
                    <w:t>Excelente</w:t>
                  </w:r>
                </w:p>
              </w:tc>
              <w:tc>
                <w:tcPr>
                  <w:tcW w:w="1185" w:type="pct"/>
                  <w:tcBorders>
                    <w:top w:val="single" w:sz="4" w:space="0" w:color="auto"/>
                    <w:left w:val="nil"/>
                    <w:bottom w:val="single" w:sz="4" w:space="0" w:color="auto"/>
                    <w:right w:val="single" w:sz="4" w:space="0" w:color="auto"/>
                  </w:tcBorders>
                  <w:shd w:val="clear" w:color="auto" w:fill="auto"/>
                  <w:noWrap/>
                  <w:vAlign w:val="center"/>
                  <w:hideMark/>
                </w:tcPr>
                <w:p w14:paraId="0E95831A" w14:textId="77777777" w:rsidR="00A65BD7" w:rsidRPr="006B314A" w:rsidRDefault="00A65BD7" w:rsidP="00484D33">
                  <w:pPr>
                    <w:ind w:firstLine="26"/>
                    <w:jc w:val="center"/>
                    <w:rPr>
                      <w:rFonts w:eastAsia="Times New Roman"/>
                      <w:b/>
                      <w:i/>
                      <w:color w:val="000000"/>
                      <w:sz w:val="18"/>
                      <w:szCs w:val="18"/>
                      <w:lang w:eastAsia="es-CO"/>
                    </w:rPr>
                  </w:pPr>
                  <w:r w:rsidRPr="006B314A">
                    <w:rPr>
                      <w:rFonts w:eastAsia="Times New Roman"/>
                      <w:b/>
                      <w:i/>
                      <w:color w:val="000000"/>
                      <w:sz w:val="18"/>
                      <w:szCs w:val="18"/>
                      <w:lang w:eastAsia="es-CO"/>
                    </w:rPr>
                    <w:t>22</w:t>
                  </w:r>
                </w:p>
              </w:tc>
            </w:tr>
            <w:tr w:rsidR="00A65BD7" w:rsidRPr="006B314A" w14:paraId="21630801" w14:textId="77777777" w:rsidTr="00484D33">
              <w:trPr>
                <w:trHeight w:val="300"/>
              </w:trPr>
              <w:tc>
                <w:tcPr>
                  <w:tcW w:w="3815" w:type="pct"/>
                  <w:tcBorders>
                    <w:top w:val="nil"/>
                    <w:left w:val="single" w:sz="4" w:space="0" w:color="auto"/>
                    <w:bottom w:val="single" w:sz="4" w:space="0" w:color="auto"/>
                    <w:right w:val="single" w:sz="4" w:space="0" w:color="auto"/>
                  </w:tcBorders>
                  <w:shd w:val="clear" w:color="auto" w:fill="auto"/>
                  <w:noWrap/>
                  <w:vAlign w:val="bottom"/>
                  <w:hideMark/>
                </w:tcPr>
                <w:p w14:paraId="76EE18E8" w14:textId="503DA7A9" w:rsidR="00A65BD7" w:rsidRPr="006B314A" w:rsidRDefault="00A65BD7" w:rsidP="00484D33">
                  <w:pPr>
                    <w:ind w:firstLine="26"/>
                    <w:jc w:val="center"/>
                    <w:rPr>
                      <w:rFonts w:eastAsia="Times New Roman"/>
                      <w:b/>
                      <w:i/>
                      <w:color w:val="000000"/>
                      <w:sz w:val="18"/>
                      <w:szCs w:val="18"/>
                      <w:lang w:eastAsia="es-CO"/>
                    </w:rPr>
                  </w:pPr>
                  <w:r w:rsidRPr="006B314A">
                    <w:rPr>
                      <w:rFonts w:eastAsia="Times New Roman"/>
                      <w:b/>
                      <w:i/>
                      <w:color w:val="000000"/>
                      <w:sz w:val="18"/>
                      <w:szCs w:val="18"/>
                      <w:lang w:eastAsia="es-CO"/>
                    </w:rPr>
                    <w:t>Bueno</w:t>
                  </w:r>
                </w:p>
              </w:tc>
              <w:tc>
                <w:tcPr>
                  <w:tcW w:w="1185" w:type="pct"/>
                  <w:tcBorders>
                    <w:top w:val="nil"/>
                    <w:left w:val="nil"/>
                    <w:bottom w:val="single" w:sz="4" w:space="0" w:color="auto"/>
                    <w:right w:val="single" w:sz="4" w:space="0" w:color="auto"/>
                  </w:tcBorders>
                  <w:shd w:val="clear" w:color="auto" w:fill="auto"/>
                  <w:noWrap/>
                  <w:vAlign w:val="center"/>
                  <w:hideMark/>
                </w:tcPr>
                <w:p w14:paraId="273E7032" w14:textId="77777777" w:rsidR="00A65BD7" w:rsidRPr="006B314A" w:rsidRDefault="00A65BD7" w:rsidP="00484D33">
                  <w:pPr>
                    <w:ind w:firstLine="26"/>
                    <w:jc w:val="center"/>
                    <w:rPr>
                      <w:rFonts w:eastAsia="Times New Roman"/>
                      <w:b/>
                      <w:i/>
                      <w:color w:val="000000"/>
                      <w:sz w:val="18"/>
                      <w:szCs w:val="18"/>
                      <w:lang w:eastAsia="es-CO"/>
                    </w:rPr>
                  </w:pPr>
                  <w:r w:rsidRPr="006B314A">
                    <w:rPr>
                      <w:rFonts w:eastAsia="Times New Roman"/>
                      <w:b/>
                      <w:i/>
                      <w:color w:val="000000"/>
                      <w:sz w:val="18"/>
                      <w:szCs w:val="18"/>
                      <w:lang w:eastAsia="es-CO"/>
                    </w:rPr>
                    <w:t>12</w:t>
                  </w:r>
                </w:p>
              </w:tc>
            </w:tr>
            <w:tr w:rsidR="00A65BD7" w:rsidRPr="006B314A" w14:paraId="00302BB3" w14:textId="77777777" w:rsidTr="00484D33">
              <w:trPr>
                <w:trHeight w:val="300"/>
              </w:trPr>
              <w:tc>
                <w:tcPr>
                  <w:tcW w:w="3815" w:type="pct"/>
                  <w:tcBorders>
                    <w:top w:val="nil"/>
                    <w:left w:val="single" w:sz="4" w:space="0" w:color="auto"/>
                    <w:bottom w:val="single" w:sz="4" w:space="0" w:color="auto"/>
                    <w:right w:val="single" w:sz="4" w:space="0" w:color="auto"/>
                  </w:tcBorders>
                  <w:shd w:val="clear" w:color="auto" w:fill="auto"/>
                  <w:noWrap/>
                  <w:vAlign w:val="bottom"/>
                  <w:hideMark/>
                </w:tcPr>
                <w:p w14:paraId="6F36E008" w14:textId="6855D336" w:rsidR="00A65BD7" w:rsidRPr="006B314A" w:rsidRDefault="00A65BD7" w:rsidP="00484D33">
                  <w:pPr>
                    <w:ind w:firstLine="26"/>
                    <w:jc w:val="center"/>
                    <w:rPr>
                      <w:rFonts w:eastAsia="Times New Roman"/>
                      <w:b/>
                      <w:i/>
                      <w:color w:val="000000"/>
                      <w:sz w:val="18"/>
                      <w:szCs w:val="18"/>
                      <w:lang w:eastAsia="es-CO"/>
                    </w:rPr>
                  </w:pPr>
                  <w:r w:rsidRPr="006B314A">
                    <w:rPr>
                      <w:rFonts w:eastAsia="Times New Roman"/>
                      <w:b/>
                      <w:i/>
                      <w:color w:val="000000"/>
                      <w:sz w:val="18"/>
                      <w:szCs w:val="18"/>
                      <w:lang w:eastAsia="es-CO"/>
                    </w:rPr>
                    <w:t>Regular</w:t>
                  </w:r>
                </w:p>
              </w:tc>
              <w:tc>
                <w:tcPr>
                  <w:tcW w:w="1185" w:type="pct"/>
                  <w:tcBorders>
                    <w:top w:val="nil"/>
                    <w:left w:val="nil"/>
                    <w:bottom w:val="single" w:sz="4" w:space="0" w:color="auto"/>
                    <w:right w:val="single" w:sz="4" w:space="0" w:color="auto"/>
                  </w:tcBorders>
                  <w:shd w:val="clear" w:color="auto" w:fill="auto"/>
                  <w:noWrap/>
                  <w:vAlign w:val="center"/>
                  <w:hideMark/>
                </w:tcPr>
                <w:p w14:paraId="273D92A9" w14:textId="77777777" w:rsidR="00A65BD7" w:rsidRPr="006B314A" w:rsidRDefault="00A65BD7" w:rsidP="00484D33">
                  <w:pPr>
                    <w:ind w:firstLine="26"/>
                    <w:jc w:val="center"/>
                    <w:rPr>
                      <w:rFonts w:eastAsia="Times New Roman"/>
                      <w:b/>
                      <w:i/>
                      <w:color w:val="000000"/>
                      <w:sz w:val="18"/>
                      <w:szCs w:val="18"/>
                      <w:lang w:eastAsia="es-CO"/>
                    </w:rPr>
                  </w:pPr>
                  <w:r w:rsidRPr="006B314A">
                    <w:rPr>
                      <w:rFonts w:eastAsia="Times New Roman"/>
                      <w:b/>
                      <w:i/>
                      <w:color w:val="000000"/>
                      <w:sz w:val="18"/>
                      <w:szCs w:val="18"/>
                      <w:lang w:eastAsia="es-CO"/>
                    </w:rPr>
                    <w:t>2</w:t>
                  </w:r>
                </w:p>
              </w:tc>
            </w:tr>
          </w:tbl>
          <w:p w14:paraId="53091E62" w14:textId="77777777" w:rsidR="00A65BD7" w:rsidRPr="006B314A" w:rsidRDefault="00A65BD7" w:rsidP="00235BA6">
            <w:pPr>
              <w:rPr>
                <w:i/>
                <w:sz w:val="18"/>
                <w:szCs w:val="18"/>
              </w:rPr>
            </w:pPr>
          </w:p>
        </w:tc>
      </w:tr>
    </w:tbl>
    <w:p w14:paraId="58D0E306" w14:textId="77777777" w:rsidR="00A65BD7" w:rsidRPr="006B314A" w:rsidRDefault="00A65BD7" w:rsidP="00A65BD7">
      <w:pPr>
        <w:jc w:val="center"/>
        <w:rPr>
          <w:i/>
          <w:sz w:val="18"/>
          <w:szCs w:val="18"/>
        </w:rPr>
      </w:pPr>
      <w:r w:rsidRPr="006B314A">
        <w:rPr>
          <w:i/>
          <w:sz w:val="18"/>
          <w:szCs w:val="18"/>
          <w:lang w:eastAsia="x-none"/>
        </w:rPr>
        <w:t>Fuente: Oficina Asesora de Planeación – UAERMV</w:t>
      </w:r>
    </w:p>
    <w:p w14:paraId="60A252F7" w14:textId="77777777" w:rsidR="00A65BD7" w:rsidRPr="007A3899" w:rsidRDefault="00A65BD7" w:rsidP="00A65BD7">
      <w:pPr>
        <w:jc w:val="both"/>
        <w:rPr>
          <w:b/>
        </w:rPr>
      </w:pPr>
    </w:p>
    <w:p w14:paraId="4E55BC40" w14:textId="77777777" w:rsidR="00A65BD7" w:rsidRPr="007A3899" w:rsidRDefault="00A65BD7" w:rsidP="00A65BD7">
      <w:pPr>
        <w:jc w:val="both"/>
        <w:rPr>
          <w:b/>
        </w:rPr>
      </w:pPr>
    </w:p>
    <w:p w14:paraId="561A8F5F" w14:textId="77777777" w:rsidR="00484D33" w:rsidRPr="00484D33" w:rsidRDefault="00484D33" w:rsidP="00A65BD7">
      <w:pPr>
        <w:jc w:val="both"/>
        <w:rPr>
          <w:b/>
          <w:i/>
        </w:rPr>
      </w:pPr>
      <w:r w:rsidRPr="00484D33">
        <w:rPr>
          <w:b/>
          <w:i/>
        </w:rPr>
        <w:t>Resultado de la Pregunta 1:</w:t>
      </w:r>
    </w:p>
    <w:p w14:paraId="4A23BA04" w14:textId="7865026A" w:rsidR="00A65BD7" w:rsidRPr="007A3899" w:rsidRDefault="00A65BD7" w:rsidP="00A65BD7">
      <w:pPr>
        <w:jc w:val="both"/>
      </w:pPr>
      <w:r w:rsidRPr="007A3899">
        <w:t>Con un 94% o lo equivalente a treinta y cuatro (34) personas</w:t>
      </w:r>
      <w:r w:rsidR="00484D33">
        <w:t>,</w:t>
      </w:r>
      <w:r w:rsidRPr="007A3899">
        <w:t xml:space="preserve"> consideraron que la rendición de cuentas dio a conocer los resultados de la entidad. Mientras el 6% o lo relacionado a dos (2) personas consideraron que no. </w:t>
      </w:r>
    </w:p>
    <w:p w14:paraId="57A41254" w14:textId="4321C757" w:rsidR="00A65BD7" w:rsidRDefault="00A65BD7" w:rsidP="00A65BD7">
      <w:pPr>
        <w:jc w:val="both"/>
      </w:pPr>
    </w:p>
    <w:p w14:paraId="01E92B87" w14:textId="69378221" w:rsidR="00484D33" w:rsidRDefault="00484D33" w:rsidP="00A65BD7">
      <w:pPr>
        <w:jc w:val="both"/>
      </w:pPr>
    </w:p>
    <w:p w14:paraId="11880CA7" w14:textId="2B5A12EC" w:rsidR="00484D33" w:rsidRDefault="00484D33" w:rsidP="00A65BD7">
      <w:pPr>
        <w:jc w:val="both"/>
      </w:pPr>
    </w:p>
    <w:p w14:paraId="3994C0AD" w14:textId="1AB077A1" w:rsidR="00484D33" w:rsidRDefault="00484D33" w:rsidP="00A65BD7">
      <w:pPr>
        <w:jc w:val="both"/>
      </w:pPr>
    </w:p>
    <w:p w14:paraId="70FE6447" w14:textId="77777777" w:rsidR="00484D33" w:rsidRPr="007A3899" w:rsidRDefault="00484D33" w:rsidP="00A65BD7">
      <w:pPr>
        <w:jc w:val="both"/>
      </w:pPr>
    </w:p>
    <w:p w14:paraId="4C60096A" w14:textId="40B5FC79" w:rsidR="00A65BD7" w:rsidRPr="00714B9A" w:rsidRDefault="00A65BD7" w:rsidP="00A65BD7">
      <w:pPr>
        <w:pStyle w:val="Descripcin"/>
        <w:spacing w:after="0" w:line="240" w:lineRule="auto"/>
        <w:jc w:val="center"/>
        <w:rPr>
          <w:rFonts w:ascii="Century Gothic" w:hAnsi="Century Gothic" w:cs="Arial"/>
          <w:b w:val="0"/>
          <w:i/>
          <w:sz w:val="18"/>
          <w:szCs w:val="18"/>
        </w:rPr>
      </w:pPr>
      <w:bookmarkStart w:id="108" w:name="_Toc13819026"/>
      <w:r w:rsidRPr="00714B9A">
        <w:rPr>
          <w:rFonts w:ascii="Century Gothic" w:hAnsi="Century Gothic"/>
          <w:b w:val="0"/>
          <w:i/>
          <w:sz w:val="18"/>
          <w:szCs w:val="18"/>
        </w:rPr>
        <w:t xml:space="preserve">Ilustración </w:t>
      </w:r>
      <w:r w:rsidR="00491331">
        <w:rPr>
          <w:rFonts w:ascii="Century Gothic" w:hAnsi="Century Gothic"/>
          <w:b w:val="0"/>
          <w:i/>
          <w:sz w:val="18"/>
          <w:szCs w:val="18"/>
        </w:rPr>
        <w:t>1</w:t>
      </w:r>
      <w:r w:rsidR="004244CC">
        <w:rPr>
          <w:rFonts w:ascii="Century Gothic" w:hAnsi="Century Gothic"/>
          <w:b w:val="0"/>
          <w:i/>
          <w:sz w:val="18"/>
          <w:szCs w:val="18"/>
        </w:rPr>
        <w:t>9</w:t>
      </w:r>
      <w:r w:rsidRPr="00714B9A">
        <w:rPr>
          <w:rFonts w:ascii="Century Gothic" w:hAnsi="Century Gothic"/>
          <w:b w:val="0"/>
          <w:i/>
          <w:sz w:val="18"/>
          <w:szCs w:val="18"/>
        </w:rPr>
        <w:t>. Encuesta de satisfacción de la rendición de cuentas</w:t>
      </w:r>
      <w:bookmarkEnd w:id="108"/>
      <w:r w:rsidR="001C4F18">
        <w:rPr>
          <w:rFonts w:ascii="Century Gothic" w:hAnsi="Century Gothic"/>
          <w:b w:val="0"/>
          <w:i/>
          <w:sz w:val="18"/>
          <w:szCs w:val="18"/>
        </w:rPr>
        <w:t xml:space="preserve"> – Pregunta 2</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1877"/>
      </w:tblGrid>
      <w:tr w:rsidR="00A65BD7" w:rsidRPr="00714B9A" w14:paraId="7E5D586F" w14:textId="77777777" w:rsidTr="00235BA6">
        <w:tc>
          <w:tcPr>
            <w:tcW w:w="7083" w:type="dxa"/>
            <w:vAlign w:val="center"/>
          </w:tcPr>
          <w:p w14:paraId="1B560CBD" w14:textId="77777777" w:rsidR="00A65BD7" w:rsidRPr="00714B9A" w:rsidRDefault="00A65BD7" w:rsidP="00235BA6">
            <w:pPr>
              <w:jc w:val="both"/>
              <w:rPr>
                <w:i/>
                <w:sz w:val="18"/>
                <w:szCs w:val="18"/>
              </w:rPr>
            </w:pPr>
            <w:r w:rsidRPr="00714B9A">
              <w:rPr>
                <w:i/>
                <w:noProof/>
                <w:sz w:val="18"/>
                <w:szCs w:val="18"/>
              </w:rPr>
              <w:drawing>
                <wp:inline distT="0" distB="0" distL="0" distR="0" wp14:anchorId="65CA8AFE" wp14:editId="16DE422B">
                  <wp:extent cx="4267200" cy="2028825"/>
                  <wp:effectExtent l="0" t="0" r="0" b="9525"/>
                  <wp:docPr id="54" name="Gráfico 54">
                    <a:extLst xmlns:a="http://schemas.openxmlformats.org/drawingml/2006/main">
                      <a:ext uri="{FF2B5EF4-FFF2-40B4-BE49-F238E27FC236}">
                        <a16:creationId xmlns:a16="http://schemas.microsoft.com/office/drawing/2014/main" id="{FDEE8B32-E893-4480-AFA6-7E31422A43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c>
          <w:tcPr>
            <w:tcW w:w="1745" w:type="dxa"/>
            <w:vAlign w:val="center"/>
          </w:tcPr>
          <w:tbl>
            <w:tblPr>
              <w:tblW w:w="1651" w:type="dxa"/>
              <w:jc w:val="center"/>
              <w:tblCellMar>
                <w:left w:w="70" w:type="dxa"/>
                <w:right w:w="70" w:type="dxa"/>
              </w:tblCellMar>
              <w:tblLook w:val="04A0" w:firstRow="1" w:lastRow="0" w:firstColumn="1" w:lastColumn="0" w:noHBand="0" w:noVBand="1"/>
            </w:tblPr>
            <w:tblGrid>
              <w:gridCol w:w="1172"/>
              <w:gridCol w:w="479"/>
            </w:tblGrid>
            <w:tr w:rsidR="00A65BD7" w:rsidRPr="00714B9A" w14:paraId="4D936929" w14:textId="77777777" w:rsidTr="002C12C9">
              <w:trPr>
                <w:trHeight w:val="300"/>
                <w:jc w:val="center"/>
              </w:trPr>
              <w:tc>
                <w:tcPr>
                  <w:tcW w:w="35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337159" w14:textId="7B1FD902" w:rsidR="00A65BD7" w:rsidRPr="00714B9A" w:rsidRDefault="00A65BD7" w:rsidP="002C12C9">
                  <w:pPr>
                    <w:jc w:val="center"/>
                    <w:rPr>
                      <w:rFonts w:eastAsia="Times New Roman"/>
                      <w:b/>
                      <w:i/>
                      <w:color w:val="000000"/>
                      <w:sz w:val="18"/>
                      <w:szCs w:val="18"/>
                      <w:lang w:eastAsia="es-CO"/>
                    </w:rPr>
                  </w:pPr>
                  <w:r w:rsidRPr="00714B9A">
                    <w:rPr>
                      <w:rFonts w:eastAsia="Times New Roman"/>
                      <w:b/>
                      <w:i/>
                      <w:color w:val="000000"/>
                      <w:sz w:val="18"/>
                      <w:szCs w:val="18"/>
                      <w:lang w:eastAsia="es-CO"/>
                    </w:rPr>
                    <w:t>Excelente</w:t>
                  </w:r>
                </w:p>
              </w:tc>
              <w:tc>
                <w:tcPr>
                  <w:tcW w:w="1451" w:type="pct"/>
                  <w:tcBorders>
                    <w:top w:val="single" w:sz="4" w:space="0" w:color="auto"/>
                    <w:left w:val="nil"/>
                    <w:bottom w:val="single" w:sz="4" w:space="0" w:color="auto"/>
                    <w:right w:val="single" w:sz="4" w:space="0" w:color="auto"/>
                  </w:tcBorders>
                  <w:shd w:val="clear" w:color="auto" w:fill="auto"/>
                  <w:noWrap/>
                  <w:vAlign w:val="bottom"/>
                  <w:hideMark/>
                </w:tcPr>
                <w:p w14:paraId="03903023" w14:textId="77777777" w:rsidR="00A65BD7" w:rsidRPr="00714B9A" w:rsidRDefault="00A65BD7" w:rsidP="002C12C9">
                  <w:pPr>
                    <w:jc w:val="center"/>
                    <w:rPr>
                      <w:rFonts w:eastAsia="Times New Roman"/>
                      <w:b/>
                      <w:i/>
                      <w:color w:val="000000"/>
                      <w:sz w:val="18"/>
                      <w:szCs w:val="18"/>
                      <w:lang w:eastAsia="es-CO"/>
                    </w:rPr>
                  </w:pPr>
                  <w:r w:rsidRPr="00714B9A">
                    <w:rPr>
                      <w:rFonts w:eastAsia="Times New Roman"/>
                      <w:b/>
                      <w:i/>
                      <w:color w:val="000000"/>
                      <w:sz w:val="18"/>
                      <w:szCs w:val="18"/>
                      <w:lang w:eastAsia="es-CO"/>
                    </w:rPr>
                    <w:t>21</w:t>
                  </w:r>
                </w:p>
              </w:tc>
            </w:tr>
            <w:tr w:rsidR="00A65BD7" w:rsidRPr="00714B9A" w14:paraId="6BE09169" w14:textId="77777777" w:rsidTr="002C12C9">
              <w:trPr>
                <w:trHeight w:val="300"/>
                <w:jc w:val="center"/>
              </w:trPr>
              <w:tc>
                <w:tcPr>
                  <w:tcW w:w="3549" w:type="pct"/>
                  <w:tcBorders>
                    <w:top w:val="nil"/>
                    <w:left w:val="single" w:sz="4" w:space="0" w:color="auto"/>
                    <w:bottom w:val="single" w:sz="4" w:space="0" w:color="auto"/>
                    <w:right w:val="single" w:sz="4" w:space="0" w:color="auto"/>
                  </w:tcBorders>
                  <w:shd w:val="clear" w:color="auto" w:fill="auto"/>
                  <w:noWrap/>
                  <w:vAlign w:val="bottom"/>
                  <w:hideMark/>
                </w:tcPr>
                <w:p w14:paraId="2B361772" w14:textId="0FD51EDC" w:rsidR="00A65BD7" w:rsidRPr="00714B9A" w:rsidRDefault="00A65BD7" w:rsidP="002C12C9">
                  <w:pPr>
                    <w:jc w:val="center"/>
                    <w:rPr>
                      <w:rFonts w:eastAsia="Times New Roman"/>
                      <w:b/>
                      <w:i/>
                      <w:color w:val="000000"/>
                      <w:sz w:val="18"/>
                      <w:szCs w:val="18"/>
                      <w:lang w:eastAsia="es-CO"/>
                    </w:rPr>
                  </w:pPr>
                  <w:r w:rsidRPr="00714B9A">
                    <w:rPr>
                      <w:rFonts w:eastAsia="Times New Roman"/>
                      <w:b/>
                      <w:i/>
                      <w:color w:val="000000"/>
                      <w:sz w:val="18"/>
                      <w:szCs w:val="18"/>
                      <w:lang w:eastAsia="es-CO"/>
                    </w:rPr>
                    <w:t>Bueno</w:t>
                  </w:r>
                </w:p>
              </w:tc>
              <w:tc>
                <w:tcPr>
                  <w:tcW w:w="1451" w:type="pct"/>
                  <w:tcBorders>
                    <w:top w:val="nil"/>
                    <w:left w:val="nil"/>
                    <w:bottom w:val="single" w:sz="4" w:space="0" w:color="auto"/>
                    <w:right w:val="single" w:sz="4" w:space="0" w:color="auto"/>
                  </w:tcBorders>
                  <w:shd w:val="clear" w:color="auto" w:fill="auto"/>
                  <w:noWrap/>
                  <w:vAlign w:val="bottom"/>
                  <w:hideMark/>
                </w:tcPr>
                <w:p w14:paraId="552E4A2D" w14:textId="77777777" w:rsidR="00A65BD7" w:rsidRPr="00714B9A" w:rsidRDefault="00A65BD7" w:rsidP="002C12C9">
                  <w:pPr>
                    <w:jc w:val="center"/>
                    <w:rPr>
                      <w:rFonts w:eastAsia="Times New Roman"/>
                      <w:b/>
                      <w:i/>
                      <w:color w:val="000000"/>
                      <w:sz w:val="18"/>
                      <w:szCs w:val="18"/>
                      <w:lang w:eastAsia="es-CO"/>
                    </w:rPr>
                  </w:pPr>
                  <w:r w:rsidRPr="00714B9A">
                    <w:rPr>
                      <w:rFonts w:eastAsia="Times New Roman"/>
                      <w:b/>
                      <w:i/>
                      <w:color w:val="000000"/>
                      <w:sz w:val="18"/>
                      <w:szCs w:val="18"/>
                      <w:lang w:eastAsia="es-CO"/>
                    </w:rPr>
                    <w:t>13</w:t>
                  </w:r>
                </w:p>
              </w:tc>
            </w:tr>
            <w:tr w:rsidR="00A65BD7" w:rsidRPr="00714B9A" w14:paraId="44FE3D65" w14:textId="77777777" w:rsidTr="002C12C9">
              <w:trPr>
                <w:trHeight w:val="300"/>
                <w:jc w:val="center"/>
              </w:trPr>
              <w:tc>
                <w:tcPr>
                  <w:tcW w:w="3549" w:type="pct"/>
                  <w:tcBorders>
                    <w:top w:val="nil"/>
                    <w:left w:val="single" w:sz="4" w:space="0" w:color="auto"/>
                    <w:bottom w:val="single" w:sz="4" w:space="0" w:color="auto"/>
                    <w:right w:val="single" w:sz="4" w:space="0" w:color="auto"/>
                  </w:tcBorders>
                  <w:shd w:val="clear" w:color="auto" w:fill="auto"/>
                  <w:noWrap/>
                  <w:vAlign w:val="bottom"/>
                  <w:hideMark/>
                </w:tcPr>
                <w:p w14:paraId="21376D05" w14:textId="7E0D9E95" w:rsidR="00A65BD7" w:rsidRPr="00714B9A" w:rsidRDefault="00A65BD7" w:rsidP="002C12C9">
                  <w:pPr>
                    <w:jc w:val="center"/>
                    <w:rPr>
                      <w:rFonts w:eastAsia="Times New Roman"/>
                      <w:b/>
                      <w:i/>
                      <w:color w:val="000000"/>
                      <w:sz w:val="18"/>
                      <w:szCs w:val="18"/>
                      <w:lang w:eastAsia="es-CO"/>
                    </w:rPr>
                  </w:pPr>
                  <w:r w:rsidRPr="00714B9A">
                    <w:rPr>
                      <w:rFonts w:eastAsia="Times New Roman"/>
                      <w:b/>
                      <w:i/>
                      <w:color w:val="000000"/>
                      <w:sz w:val="18"/>
                      <w:szCs w:val="18"/>
                      <w:lang w:eastAsia="es-CO"/>
                    </w:rPr>
                    <w:t>Regular</w:t>
                  </w:r>
                </w:p>
              </w:tc>
              <w:tc>
                <w:tcPr>
                  <w:tcW w:w="1451" w:type="pct"/>
                  <w:tcBorders>
                    <w:top w:val="nil"/>
                    <w:left w:val="nil"/>
                    <w:bottom w:val="single" w:sz="4" w:space="0" w:color="auto"/>
                    <w:right w:val="single" w:sz="4" w:space="0" w:color="auto"/>
                  </w:tcBorders>
                  <w:shd w:val="clear" w:color="auto" w:fill="auto"/>
                  <w:noWrap/>
                  <w:vAlign w:val="bottom"/>
                  <w:hideMark/>
                </w:tcPr>
                <w:p w14:paraId="665E26AA" w14:textId="77777777" w:rsidR="00A65BD7" w:rsidRPr="00714B9A" w:rsidRDefault="00A65BD7" w:rsidP="002C12C9">
                  <w:pPr>
                    <w:jc w:val="center"/>
                    <w:rPr>
                      <w:rFonts w:eastAsia="Times New Roman"/>
                      <w:b/>
                      <w:i/>
                      <w:color w:val="000000"/>
                      <w:sz w:val="18"/>
                      <w:szCs w:val="18"/>
                      <w:lang w:eastAsia="es-CO"/>
                    </w:rPr>
                  </w:pPr>
                  <w:r w:rsidRPr="00714B9A">
                    <w:rPr>
                      <w:rFonts w:eastAsia="Times New Roman"/>
                      <w:b/>
                      <w:i/>
                      <w:color w:val="000000"/>
                      <w:sz w:val="18"/>
                      <w:szCs w:val="18"/>
                      <w:lang w:eastAsia="es-CO"/>
                    </w:rPr>
                    <w:t>1</w:t>
                  </w:r>
                </w:p>
              </w:tc>
            </w:tr>
          </w:tbl>
          <w:p w14:paraId="68862C46" w14:textId="77777777" w:rsidR="00A65BD7" w:rsidRPr="00714B9A" w:rsidRDefault="00A65BD7" w:rsidP="00235BA6">
            <w:pPr>
              <w:jc w:val="both"/>
              <w:rPr>
                <w:i/>
                <w:sz w:val="18"/>
                <w:szCs w:val="18"/>
              </w:rPr>
            </w:pPr>
          </w:p>
        </w:tc>
      </w:tr>
    </w:tbl>
    <w:p w14:paraId="260A6995" w14:textId="77777777" w:rsidR="00A65BD7" w:rsidRPr="00714B9A" w:rsidRDefault="00A65BD7" w:rsidP="00A65BD7">
      <w:pPr>
        <w:jc w:val="center"/>
        <w:rPr>
          <w:i/>
          <w:sz w:val="18"/>
          <w:szCs w:val="18"/>
        </w:rPr>
      </w:pPr>
      <w:r w:rsidRPr="00714B9A">
        <w:rPr>
          <w:i/>
          <w:sz w:val="18"/>
          <w:szCs w:val="18"/>
          <w:lang w:eastAsia="x-none"/>
        </w:rPr>
        <w:t>Fuente: Oficina Asesora de Planeación – UAERMV</w:t>
      </w:r>
    </w:p>
    <w:p w14:paraId="34253378" w14:textId="77777777" w:rsidR="002C12C9" w:rsidRDefault="002C12C9" w:rsidP="00A65BD7">
      <w:pPr>
        <w:jc w:val="both"/>
      </w:pPr>
    </w:p>
    <w:p w14:paraId="7C5810AD" w14:textId="77777777" w:rsidR="002C12C9" w:rsidRDefault="002C12C9" w:rsidP="00A65BD7">
      <w:pPr>
        <w:jc w:val="both"/>
      </w:pPr>
    </w:p>
    <w:p w14:paraId="6343351A" w14:textId="0A5209CF" w:rsidR="00484D33" w:rsidRPr="00484D33" w:rsidRDefault="00484D33" w:rsidP="00484D33">
      <w:pPr>
        <w:jc w:val="both"/>
        <w:rPr>
          <w:b/>
          <w:i/>
        </w:rPr>
      </w:pPr>
      <w:r w:rsidRPr="00484D33">
        <w:rPr>
          <w:b/>
          <w:i/>
        </w:rPr>
        <w:t xml:space="preserve">Resultado de la Pregunta </w:t>
      </w:r>
      <w:r>
        <w:rPr>
          <w:b/>
          <w:i/>
        </w:rPr>
        <w:t>2</w:t>
      </w:r>
      <w:r w:rsidRPr="00484D33">
        <w:rPr>
          <w:b/>
          <w:i/>
        </w:rPr>
        <w:t>:</w:t>
      </w:r>
    </w:p>
    <w:p w14:paraId="788141CE" w14:textId="123452C5" w:rsidR="00A65BD7" w:rsidRPr="007A3899" w:rsidRDefault="00A65BD7" w:rsidP="00A65BD7">
      <w:pPr>
        <w:jc w:val="both"/>
      </w:pPr>
      <w:r w:rsidRPr="007A3899">
        <w:t xml:space="preserve">El 60% de las personas considera que la organización de la rendición de cuentas fue excelente, un 37% considera que fue buena y un 3% o lo equivalente a una persona considera que fue regular. </w:t>
      </w:r>
    </w:p>
    <w:p w14:paraId="11C68362" w14:textId="38ED9A26" w:rsidR="00A65BD7" w:rsidRDefault="00A65BD7" w:rsidP="00A65BD7">
      <w:pPr>
        <w:jc w:val="both"/>
      </w:pPr>
    </w:p>
    <w:p w14:paraId="0E3F7E65" w14:textId="34E0B352" w:rsidR="00484D33" w:rsidRDefault="00484D33" w:rsidP="00A65BD7">
      <w:pPr>
        <w:jc w:val="both"/>
      </w:pPr>
    </w:p>
    <w:p w14:paraId="2B4C2755" w14:textId="77777777" w:rsidR="00484D33" w:rsidRPr="007A3899" w:rsidRDefault="00484D33" w:rsidP="00A65BD7">
      <w:pPr>
        <w:jc w:val="both"/>
      </w:pPr>
    </w:p>
    <w:p w14:paraId="48ACBBE1" w14:textId="39EE8DE3" w:rsidR="00A65BD7" w:rsidRPr="002C12C9" w:rsidRDefault="00A65BD7" w:rsidP="00A65BD7">
      <w:pPr>
        <w:pStyle w:val="Descripcin"/>
        <w:spacing w:after="0" w:line="240" w:lineRule="auto"/>
        <w:jc w:val="center"/>
        <w:rPr>
          <w:rFonts w:ascii="Century Gothic" w:hAnsi="Century Gothic" w:cs="Arial"/>
          <w:b w:val="0"/>
          <w:i/>
          <w:sz w:val="18"/>
          <w:szCs w:val="18"/>
        </w:rPr>
      </w:pPr>
      <w:bookmarkStart w:id="109" w:name="_Toc13819027"/>
      <w:r w:rsidRPr="002C12C9">
        <w:rPr>
          <w:rFonts w:ascii="Century Gothic" w:hAnsi="Century Gothic"/>
          <w:b w:val="0"/>
          <w:i/>
          <w:sz w:val="18"/>
          <w:szCs w:val="18"/>
        </w:rPr>
        <w:t xml:space="preserve">Ilustración </w:t>
      </w:r>
      <w:r w:rsidR="004244CC">
        <w:rPr>
          <w:rFonts w:ascii="Century Gothic" w:hAnsi="Century Gothic"/>
          <w:b w:val="0"/>
          <w:i/>
          <w:sz w:val="18"/>
          <w:szCs w:val="18"/>
        </w:rPr>
        <w:t>20</w:t>
      </w:r>
      <w:r w:rsidRPr="002C12C9">
        <w:rPr>
          <w:rFonts w:ascii="Century Gothic" w:hAnsi="Century Gothic"/>
          <w:b w:val="0"/>
          <w:i/>
          <w:sz w:val="18"/>
          <w:szCs w:val="18"/>
        </w:rPr>
        <w:t>. Encuesta de satisfacción de la rendición de cuentas</w:t>
      </w:r>
      <w:bookmarkEnd w:id="109"/>
      <w:r w:rsidR="001C4F18">
        <w:rPr>
          <w:rFonts w:ascii="Century Gothic" w:hAnsi="Century Gothic"/>
          <w:b w:val="0"/>
          <w:i/>
          <w:sz w:val="18"/>
          <w:szCs w:val="18"/>
        </w:rPr>
        <w:t xml:space="preserve"> - Pregunta 3</w:t>
      </w:r>
    </w:p>
    <w:tbl>
      <w:tblPr>
        <w:tblStyle w:val="Tablaconcuadrcula"/>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16"/>
        <w:gridCol w:w="2126"/>
      </w:tblGrid>
      <w:tr w:rsidR="00A65BD7" w:rsidRPr="002C12C9" w14:paraId="517EB376" w14:textId="77777777" w:rsidTr="00235BA6">
        <w:trPr>
          <w:trHeight w:val="712"/>
        </w:trPr>
        <w:tc>
          <w:tcPr>
            <w:tcW w:w="6516" w:type="dxa"/>
            <w:vAlign w:val="center"/>
          </w:tcPr>
          <w:p w14:paraId="25B0958F" w14:textId="77777777" w:rsidR="00A65BD7" w:rsidRPr="002C12C9" w:rsidRDefault="00A65BD7" w:rsidP="00235BA6">
            <w:pPr>
              <w:ind w:left="-83" w:right="-1248"/>
              <w:jc w:val="both"/>
              <w:rPr>
                <w:i/>
                <w:sz w:val="18"/>
                <w:szCs w:val="18"/>
              </w:rPr>
            </w:pPr>
            <w:r w:rsidRPr="002C12C9">
              <w:rPr>
                <w:i/>
                <w:noProof/>
                <w:sz w:val="18"/>
                <w:szCs w:val="18"/>
              </w:rPr>
              <w:drawing>
                <wp:inline distT="0" distB="0" distL="0" distR="0" wp14:anchorId="7559E486" wp14:editId="7A44679C">
                  <wp:extent cx="3943350" cy="2083241"/>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47941" cy="2085667"/>
                          </a:xfrm>
                          <a:prstGeom prst="rect">
                            <a:avLst/>
                          </a:prstGeom>
                          <a:noFill/>
                        </pic:spPr>
                      </pic:pic>
                    </a:graphicData>
                  </a:graphic>
                </wp:inline>
              </w:drawing>
            </w:r>
          </w:p>
        </w:tc>
        <w:tc>
          <w:tcPr>
            <w:tcW w:w="2126" w:type="dxa"/>
            <w:vAlign w:val="center"/>
          </w:tcPr>
          <w:p w14:paraId="02665B3B" w14:textId="77777777" w:rsidR="00A65BD7" w:rsidRPr="002C12C9" w:rsidRDefault="00A65BD7" w:rsidP="00235BA6">
            <w:pPr>
              <w:rPr>
                <w:i/>
                <w:sz w:val="18"/>
                <w:szCs w:val="18"/>
              </w:rPr>
            </w:pPr>
          </w:p>
          <w:p w14:paraId="2BC69677" w14:textId="77777777" w:rsidR="00A65BD7" w:rsidRPr="002C12C9" w:rsidRDefault="00A65BD7" w:rsidP="00235BA6">
            <w:pPr>
              <w:rPr>
                <w:i/>
                <w:sz w:val="18"/>
                <w:szCs w:val="18"/>
              </w:rPr>
            </w:pPr>
          </w:p>
          <w:p w14:paraId="7C871744" w14:textId="77777777" w:rsidR="00A65BD7" w:rsidRPr="002C12C9" w:rsidRDefault="00A65BD7" w:rsidP="00235BA6">
            <w:pPr>
              <w:rPr>
                <w:i/>
                <w:sz w:val="18"/>
                <w:szCs w:val="18"/>
              </w:rPr>
            </w:pPr>
          </w:p>
          <w:tbl>
            <w:tblPr>
              <w:tblpPr w:leftFromText="141" w:rightFromText="141" w:vertAnchor="text" w:horzAnchor="margin" w:tblpY="-233"/>
              <w:tblOverlap w:val="never"/>
              <w:tblW w:w="1795" w:type="dxa"/>
              <w:tblLayout w:type="fixed"/>
              <w:tblCellMar>
                <w:left w:w="70" w:type="dxa"/>
                <w:right w:w="70" w:type="dxa"/>
              </w:tblCellMar>
              <w:tblLook w:val="04A0" w:firstRow="1" w:lastRow="0" w:firstColumn="1" w:lastColumn="0" w:noHBand="0" w:noVBand="1"/>
            </w:tblPr>
            <w:tblGrid>
              <w:gridCol w:w="1050"/>
              <w:gridCol w:w="745"/>
            </w:tblGrid>
            <w:tr w:rsidR="00A65BD7" w:rsidRPr="002C12C9" w14:paraId="5C94BE1F" w14:textId="77777777" w:rsidTr="00235BA6">
              <w:trPr>
                <w:trHeight w:val="318"/>
              </w:trPr>
              <w:tc>
                <w:tcPr>
                  <w:tcW w:w="29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479D9" w14:textId="72406B28" w:rsidR="00A65BD7" w:rsidRPr="002C12C9" w:rsidRDefault="00A65BD7" w:rsidP="002C12C9">
                  <w:pPr>
                    <w:ind w:left="-83"/>
                    <w:jc w:val="center"/>
                    <w:rPr>
                      <w:rFonts w:eastAsia="Times New Roman"/>
                      <w:b/>
                      <w:i/>
                      <w:color w:val="000000"/>
                      <w:sz w:val="18"/>
                      <w:szCs w:val="18"/>
                      <w:lang w:eastAsia="es-CO"/>
                    </w:rPr>
                  </w:pPr>
                  <w:r w:rsidRPr="002C12C9">
                    <w:rPr>
                      <w:rFonts w:eastAsia="Times New Roman"/>
                      <w:b/>
                      <w:i/>
                      <w:color w:val="000000"/>
                      <w:sz w:val="18"/>
                      <w:szCs w:val="18"/>
                      <w:lang w:eastAsia="es-CO"/>
                    </w:rPr>
                    <w:t>Excelente</w:t>
                  </w:r>
                </w:p>
              </w:tc>
              <w:tc>
                <w:tcPr>
                  <w:tcW w:w="2075" w:type="pct"/>
                  <w:tcBorders>
                    <w:top w:val="single" w:sz="4" w:space="0" w:color="auto"/>
                    <w:left w:val="nil"/>
                    <w:bottom w:val="single" w:sz="4" w:space="0" w:color="auto"/>
                    <w:right w:val="single" w:sz="4" w:space="0" w:color="auto"/>
                  </w:tcBorders>
                  <w:shd w:val="clear" w:color="auto" w:fill="auto"/>
                  <w:noWrap/>
                  <w:vAlign w:val="bottom"/>
                  <w:hideMark/>
                </w:tcPr>
                <w:p w14:paraId="0C135446" w14:textId="77777777" w:rsidR="00A65BD7" w:rsidRPr="002C12C9" w:rsidRDefault="00A65BD7" w:rsidP="002C12C9">
                  <w:pPr>
                    <w:ind w:left="-83"/>
                    <w:jc w:val="center"/>
                    <w:rPr>
                      <w:rFonts w:eastAsia="Times New Roman"/>
                      <w:b/>
                      <w:i/>
                      <w:color w:val="000000"/>
                      <w:sz w:val="18"/>
                      <w:szCs w:val="18"/>
                      <w:lang w:eastAsia="es-CO"/>
                    </w:rPr>
                  </w:pPr>
                  <w:r w:rsidRPr="002C12C9">
                    <w:rPr>
                      <w:rFonts w:eastAsia="Times New Roman"/>
                      <w:b/>
                      <w:i/>
                      <w:color w:val="000000"/>
                      <w:sz w:val="18"/>
                      <w:szCs w:val="18"/>
                      <w:lang w:eastAsia="es-CO"/>
                    </w:rPr>
                    <w:t>12</w:t>
                  </w:r>
                </w:p>
              </w:tc>
            </w:tr>
            <w:tr w:rsidR="00A65BD7" w:rsidRPr="002C12C9" w14:paraId="634C8D12" w14:textId="77777777" w:rsidTr="00235BA6">
              <w:trPr>
                <w:trHeight w:val="318"/>
              </w:trPr>
              <w:tc>
                <w:tcPr>
                  <w:tcW w:w="2925" w:type="pct"/>
                  <w:tcBorders>
                    <w:top w:val="nil"/>
                    <w:left w:val="single" w:sz="4" w:space="0" w:color="auto"/>
                    <w:bottom w:val="single" w:sz="4" w:space="0" w:color="auto"/>
                    <w:right w:val="single" w:sz="4" w:space="0" w:color="auto"/>
                  </w:tcBorders>
                  <w:shd w:val="clear" w:color="auto" w:fill="auto"/>
                  <w:noWrap/>
                  <w:vAlign w:val="bottom"/>
                  <w:hideMark/>
                </w:tcPr>
                <w:p w14:paraId="514E8A0C" w14:textId="2C5BE06F" w:rsidR="00A65BD7" w:rsidRPr="002C12C9" w:rsidRDefault="00A65BD7" w:rsidP="002C12C9">
                  <w:pPr>
                    <w:ind w:left="-83"/>
                    <w:jc w:val="center"/>
                    <w:rPr>
                      <w:rFonts w:eastAsia="Times New Roman"/>
                      <w:b/>
                      <w:i/>
                      <w:color w:val="000000"/>
                      <w:sz w:val="18"/>
                      <w:szCs w:val="18"/>
                      <w:lang w:eastAsia="es-CO"/>
                    </w:rPr>
                  </w:pPr>
                  <w:r w:rsidRPr="002C12C9">
                    <w:rPr>
                      <w:rFonts w:eastAsia="Times New Roman"/>
                      <w:b/>
                      <w:i/>
                      <w:color w:val="000000"/>
                      <w:sz w:val="18"/>
                      <w:szCs w:val="18"/>
                      <w:lang w:eastAsia="es-CO"/>
                    </w:rPr>
                    <w:t>Bueno</w:t>
                  </w:r>
                </w:p>
              </w:tc>
              <w:tc>
                <w:tcPr>
                  <w:tcW w:w="2075" w:type="pct"/>
                  <w:tcBorders>
                    <w:top w:val="nil"/>
                    <w:left w:val="nil"/>
                    <w:bottom w:val="single" w:sz="4" w:space="0" w:color="auto"/>
                    <w:right w:val="single" w:sz="4" w:space="0" w:color="auto"/>
                  </w:tcBorders>
                  <w:shd w:val="clear" w:color="auto" w:fill="auto"/>
                  <w:noWrap/>
                  <w:vAlign w:val="bottom"/>
                  <w:hideMark/>
                </w:tcPr>
                <w:p w14:paraId="4D12BF95" w14:textId="77777777" w:rsidR="00A65BD7" w:rsidRPr="002C12C9" w:rsidRDefault="00A65BD7" w:rsidP="002C12C9">
                  <w:pPr>
                    <w:ind w:left="-83"/>
                    <w:jc w:val="center"/>
                    <w:rPr>
                      <w:rFonts w:eastAsia="Times New Roman"/>
                      <w:b/>
                      <w:i/>
                      <w:color w:val="000000"/>
                      <w:sz w:val="18"/>
                      <w:szCs w:val="18"/>
                      <w:lang w:eastAsia="es-CO"/>
                    </w:rPr>
                  </w:pPr>
                  <w:r w:rsidRPr="002C12C9">
                    <w:rPr>
                      <w:rFonts w:eastAsia="Times New Roman"/>
                      <w:b/>
                      <w:i/>
                      <w:color w:val="000000"/>
                      <w:sz w:val="18"/>
                      <w:szCs w:val="18"/>
                      <w:lang w:eastAsia="es-CO"/>
                    </w:rPr>
                    <w:t>17</w:t>
                  </w:r>
                </w:p>
              </w:tc>
            </w:tr>
            <w:tr w:rsidR="00A65BD7" w:rsidRPr="002C12C9" w14:paraId="08D585E7" w14:textId="77777777" w:rsidTr="00235BA6">
              <w:trPr>
                <w:trHeight w:val="318"/>
              </w:trPr>
              <w:tc>
                <w:tcPr>
                  <w:tcW w:w="2925" w:type="pct"/>
                  <w:tcBorders>
                    <w:top w:val="nil"/>
                    <w:left w:val="single" w:sz="4" w:space="0" w:color="auto"/>
                    <w:bottom w:val="single" w:sz="4" w:space="0" w:color="auto"/>
                    <w:right w:val="single" w:sz="4" w:space="0" w:color="auto"/>
                  </w:tcBorders>
                  <w:shd w:val="clear" w:color="auto" w:fill="auto"/>
                  <w:noWrap/>
                  <w:vAlign w:val="bottom"/>
                  <w:hideMark/>
                </w:tcPr>
                <w:p w14:paraId="0ACCD27E" w14:textId="5BBDC263" w:rsidR="00A65BD7" w:rsidRPr="002C12C9" w:rsidRDefault="00A65BD7" w:rsidP="002C12C9">
                  <w:pPr>
                    <w:ind w:left="-83"/>
                    <w:jc w:val="center"/>
                    <w:rPr>
                      <w:rFonts w:eastAsia="Times New Roman"/>
                      <w:b/>
                      <w:i/>
                      <w:color w:val="000000"/>
                      <w:sz w:val="18"/>
                      <w:szCs w:val="18"/>
                      <w:lang w:eastAsia="es-CO"/>
                    </w:rPr>
                  </w:pPr>
                  <w:r w:rsidRPr="002C12C9">
                    <w:rPr>
                      <w:rFonts w:eastAsia="Times New Roman"/>
                      <w:b/>
                      <w:i/>
                      <w:color w:val="000000"/>
                      <w:sz w:val="18"/>
                      <w:szCs w:val="18"/>
                      <w:lang w:eastAsia="es-CO"/>
                    </w:rPr>
                    <w:t>Regular</w:t>
                  </w:r>
                </w:p>
              </w:tc>
              <w:tc>
                <w:tcPr>
                  <w:tcW w:w="2075" w:type="pct"/>
                  <w:tcBorders>
                    <w:top w:val="nil"/>
                    <w:left w:val="nil"/>
                    <w:bottom w:val="single" w:sz="4" w:space="0" w:color="auto"/>
                    <w:right w:val="single" w:sz="4" w:space="0" w:color="auto"/>
                  </w:tcBorders>
                  <w:shd w:val="clear" w:color="auto" w:fill="auto"/>
                  <w:noWrap/>
                  <w:vAlign w:val="bottom"/>
                  <w:hideMark/>
                </w:tcPr>
                <w:p w14:paraId="6EB3F547" w14:textId="77777777" w:rsidR="00A65BD7" w:rsidRPr="002C12C9" w:rsidRDefault="00A65BD7" w:rsidP="002C12C9">
                  <w:pPr>
                    <w:ind w:left="-83"/>
                    <w:jc w:val="center"/>
                    <w:rPr>
                      <w:rFonts w:eastAsia="Times New Roman"/>
                      <w:b/>
                      <w:i/>
                      <w:color w:val="000000"/>
                      <w:sz w:val="18"/>
                      <w:szCs w:val="18"/>
                      <w:lang w:eastAsia="es-CO"/>
                    </w:rPr>
                  </w:pPr>
                  <w:r w:rsidRPr="002C12C9">
                    <w:rPr>
                      <w:rFonts w:eastAsia="Times New Roman"/>
                      <w:b/>
                      <w:i/>
                      <w:color w:val="000000"/>
                      <w:sz w:val="18"/>
                      <w:szCs w:val="18"/>
                      <w:lang w:eastAsia="es-CO"/>
                    </w:rPr>
                    <w:t>7</w:t>
                  </w:r>
                </w:p>
              </w:tc>
            </w:tr>
          </w:tbl>
          <w:p w14:paraId="027EB1FC" w14:textId="77777777" w:rsidR="00A65BD7" w:rsidRPr="002C12C9" w:rsidRDefault="00A65BD7" w:rsidP="00235BA6">
            <w:pPr>
              <w:ind w:left="-83"/>
              <w:jc w:val="both"/>
              <w:rPr>
                <w:i/>
                <w:sz w:val="18"/>
                <w:szCs w:val="18"/>
              </w:rPr>
            </w:pPr>
          </w:p>
        </w:tc>
      </w:tr>
    </w:tbl>
    <w:p w14:paraId="04B7A870" w14:textId="77777777" w:rsidR="00A65BD7" w:rsidRPr="002C12C9" w:rsidRDefault="00A65BD7" w:rsidP="00A65BD7">
      <w:pPr>
        <w:jc w:val="center"/>
        <w:rPr>
          <w:i/>
          <w:sz w:val="18"/>
          <w:szCs w:val="18"/>
        </w:rPr>
      </w:pPr>
      <w:r w:rsidRPr="002C12C9">
        <w:rPr>
          <w:i/>
          <w:sz w:val="18"/>
          <w:szCs w:val="18"/>
          <w:lang w:eastAsia="x-none"/>
        </w:rPr>
        <w:t>Fuente: Oficina Asesora de Planeación – UAERMV</w:t>
      </w:r>
    </w:p>
    <w:p w14:paraId="14C590C1" w14:textId="77777777" w:rsidR="00A65BD7" w:rsidRPr="007A3899" w:rsidRDefault="00A65BD7" w:rsidP="00A65BD7">
      <w:pPr>
        <w:jc w:val="both"/>
      </w:pPr>
    </w:p>
    <w:p w14:paraId="084F0386" w14:textId="6BA9B62D" w:rsidR="00484D33" w:rsidRPr="00484D33" w:rsidRDefault="00484D33" w:rsidP="00484D33">
      <w:pPr>
        <w:jc w:val="both"/>
        <w:rPr>
          <w:b/>
          <w:i/>
        </w:rPr>
      </w:pPr>
      <w:r w:rsidRPr="00484D33">
        <w:rPr>
          <w:b/>
          <w:i/>
        </w:rPr>
        <w:t xml:space="preserve">Resultado de la Pregunta </w:t>
      </w:r>
      <w:r>
        <w:rPr>
          <w:b/>
          <w:i/>
        </w:rPr>
        <w:t>3</w:t>
      </w:r>
      <w:r w:rsidRPr="00484D33">
        <w:rPr>
          <w:b/>
          <w:i/>
        </w:rPr>
        <w:t>:</w:t>
      </w:r>
    </w:p>
    <w:p w14:paraId="7A4EFB33" w14:textId="77777777" w:rsidR="00A65BD7" w:rsidRPr="007A3899" w:rsidRDefault="00A65BD7" w:rsidP="00A65BD7">
      <w:pPr>
        <w:jc w:val="both"/>
      </w:pPr>
      <w:r w:rsidRPr="007A3899">
        <w:t xml:space="preserve">El 33% de los encuestados consideró que el tiempo dedicado a la rendición de cuentas fue excelente, el 47% dijo que había sido bueno, mientras el 20% considera que este fue regular. Es importante resaltar que la entidad para aquellas preguntas que se identifique oportunidades de mejora, adelantará lo pertinente para lograr que estos espacios sean llamativos para el ciudadano. </w:t>
      </w:r>
    </w:p>
    <w:p w14:paraId="4307D17B" w14:textId="77777777" w:rsidR="00A65BD7" w:rsidRPr="007A3899" w:rsidRDefault="00A65BD7" w:rsidP="00A65BD7">
      <w:pPr>
        <w:jc w:val="both"/>
      </w:pPr>
    </w:p>
    <w:p w14:paraId="1DFC4290" w14:textId="2CBF7A10" w:rsidR="00A65BD7" w:rsidRPr="002C12C9" w:rsidRDefault="00A65BD7" w:rsidP="00A65BD7">
      <w:pPr>
        <w:pStyle w:val="Descripcin"/>
        <w:spacing w:after="0" w:line="240" w:lineRule="auto"/>
        <w:jc w:val="center"/>
        <w:rPr>
          <w:rFonts w:ascii="Century Gothic" w:hAnsi="Century Gothic"/>
          <w:b w:val="0"/>
          <w:i/>
          <w:sz w:val="18"/>
          <w:szCs w:val="18"/>
        </w:rPr>
      </w:pPr>
      <w:bookmarkStart w:id="110" w:name="_Toc13819028"/>
      <w:bookmarkStart w:id="111" w:name="_Hlk13820478"/>
      <w:r w:rsidRPr="002C12C9">
        <w:rPr>
          <w:rFonts w:ascii="Century Gothic" w:hAnsi="Century Gothic"/>
          <w:b w:val="0"/>
          <w:i/>
          <w:sz w:val="18"/>
          <w:szCs w:val="18"/>
        </w:rPr>
        <w:lastRenderedPageBreak/>
        <w:t>Ilustración</w:t>
      </w:r>
      <w:r w:rsidR="004244CC">
        <w:rPr>
          <w:rFonts w:ascii="Century Gothic" w:hAnsi="Century Gothic"/>
          <w:b w:val="0"/>
          <w:i/>
          <w:sz w:val="18"/>
          <w:szCs w:val="18"/>
        </w:rPr>
        <w:t xml:space="preserve"> 21</w:t>
      </w:r>
      <w:r w:rsidRPr="002C12C9">
        <w:rPr>
          <w:rFonts w:ascii="Century Gothic" w:hAnsi="Century Gothic"/>
          <w:b w:val="0"/>
          <w:i/>
          <w:sz w:val="18"/>
          <w:szCs w:val="18"/>
        </w:rPr>
        <w:t>. Encuesta de satisfacción de la rendición de cuentas</w:t>
      </w:r>
      <w:bookmarkEnd w:id="110"/>
      <w:r w:rsidR="001C4F18">
        <w:rPr>
          <w:rFonts w:ascii="Century Gothic" w:hAnsi="Century Gothic"/>
          <w:b w:val="0"/>
          <w:i/>
          <w:sz w:val="18"/>
          <w:szCs w:val="18"/>
        </w:rPr>
        <w:t xml:space="preserve"> – Pregunta 4</w:t>
      </w:r>
    </w:p>
    <w:tbl>
      <w:tblPr>
        <w:tblStyle w:val="Tablaconcuadrcula"/>
        <w:tblW w:w="91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54"/>
        <w:gridCol w:w="2334"/>
      </w:tblGrid>
      <w:tr w:rsidR="00A65BD7" w:rsidRPr="002C12C9" w14:paraId="68AA98CA" w14:textId="77777777" w:rsidTr="002C12C9">
        <w:trPr>
          <w:trHeight w:val="3616"/>
          <w:jc w:val="center"/>
        </w:trPr>
        <w:tc>
          <w:tcPr>
            <w:tcW w:w="6854" w:type="dxa"/>
            <w:vAlign w:val="center"/>
          </w:tcPr>
          <w:bookmarkEnd w:id="111"/>
          <w:p w14:paraId="719250D9" w14:textId="77777777" w:rsidR="00A65BD7" w:rsidRPr="002C12C9" w:rsidRDefault="00A65BD7" w:rsidP="00235BA6">
            <w:pPr>
              <w:rPr>
                <w:i/>
                <w:sz w:val="18"/>
                <w:szCs w:val="18"/>
              </w:rPr>
            </w:pPr>
            <w:r w:rsidRPr="002C12C9">
              <w:rPr>
                <w:i/>
                <w:noProof/>
                <w:sz w:val="18"/>
                <w:szCs w:val="18"/>
              </w:rPr>
              <w:drawing>
                <wp:inline distT="0" distB="0" distL="0" distR="0" wp14:anchorId="79BA32F3" wp14:editId="111DFEF8">
                  <wp:extent cx="4691270" cy="215646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17213" cy="2168385"/>
                          </a:xfrm>
                          <a:prstGeom prst="rect">
                            <a:avLst/>
                          </a:prstGeom>
                          <a:noFill/>
                        </pic:spPr>
                      </pic:pic>
                    </a:graphicData>
                  </a:graphic>
                </wp:inline>
              </w:drawing>
            </w:r>
          </w:p>
        </w:tc>
        <w:tc>
          <w:tcPr>
            <w:tcW w:w="2334" w:type="dxa"/>
            <w:vAlign w:val="center"/>
          </w:tcPr>
          <w:tbl>
            <w:tblPr>
              <w:tblW w:w="1750" w:type="dxa"/>
              <w:jc w:val="center"/>
              <w:tblLayout w:type="fixed"/>
              <w:tblCellMar>
                <w:left w:w="70" w:type="dxa"/>
                <w:right w:w="70" w:type="dxa"/>
              </w:tblCellMar>
              <w:tblLook w:val="04A0" w:firstRow="1" w:lastRow="0" w:firstColumn="1" w:lastColumn="0" w:noHBand="0" w:noVBand="1"/>
            </w:tblPr>
            <w:tblGrid>
              <w:gridCol w:w="1313"/>
              <w:gridCol w:w="437"/>
            </w:tblGrid>
            <w:tr w:rsidR="00A65BD7" w:rsidRPr="002C12C9" w14:paraId="19DA2D2D" w14:textId="77777777" w:rsidTr="002C12C9">
              <w:trPr>
                <w:trHeight w:val="269"/>
                <w:jc w:val="center"/>
              </w:trPr>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47A10" w14:textId="0641D33F" w:rsidR="00A65BD7" w:rsidRPr="002C12C9" w:rsidRDefault="00A65BD7" w:rsidP="002C12C9">
                  <w:pPr>
                    <w:jc w:val="center"/>
                    <w:rPr>
                      <w:rFonts w:eastAsia="Times New Roman"/>
                      <w:b/>
                      <w:i/>
                      <w:color w:val="000000"/>
                      <w:sz w:val="18"/>
                      <w:szCs w:val="18"/>
                      <w:lang w:eastAsia="es-CO"/>
                    </w:rPr>
                  </w:pPr>
                  <w:r w:rsidRPr="002C12C9">
                    <w:rPr>
                      <w:rFonts w:eastAsia="Times New Roman"/>
                      <w:b/>
                      <w:i/>
                      <w:color w:val="000000"/>
                      <w:sz w:val="18"/>
                      <w:szCs w:val="18"/>
                      <w:lang w:eastAsia="es-CO"/>
                    </w:rPr>
                    <w:t>Excelente</w:t>
                  </w:r>
                </w:p>
              </w:tc>
              <w:tc>
                <w:tcPr>
                  <w:tcW w:w="437" w:type="dxa"/>
                  <w:tcBorders>
                    <w:top w:val="single" w:sz="4" w:space="0" w:color="auto"/>
                    <w:left w:val="nil"/>
                    <w:bottom w:val="single" w:sz="4" w:space="0" w:color="auto"/>
                    <w:right w:val="single" w:sz="4" w:space="0" w:color="auto"/>
                  </w:tcBorders>
                  <w:shd w:val="clear" w:color="auto" w:fill="auto"/>
                  <w:noWrap/>
                  <w:vAlign w:val="bottom"/>
                  <w:hideMark/>
                </w:tcPr>
                <w:p w14:paraId="193B7A94" w14:textId="77777777" w:rsidR="00A65BD7" w:rsidRPr="002C12C9" w:rsidRDefault="00A65BD7" w:rsidP="002C12C9">
                  <w:pPr>
                    <w:jc w:val="center"/>
                    <w:rPr>
                      <w:rFonts w:eastAsia="Times New Roman"/>
                      <w:b/>
                      <w:i/>
                      <w:color w:val="000000"/>
                      <w:sz w:val="18"/>
                      <w:szCs w:val="18"/>
                      <w:lang w:eastAsia="es-CO"/>
                    </w:rPr>
                  </w:pPr>
                  <w:r w:rsidRPr="002C12C9">
                    <w:rPr>
                      <w:rFonts w:eastAsia="Times New Roman"/>
                      <w:b/>
                      <w:i/>
                      <w:color w:val="000000"/>
                      <w:sz w:val="18"/>
                      <w:szCs w:val="18"/>
                      <w:lang w:eastAsia="es-CO"/>
                    </w:rPr>
                    <w:t>15</w:t>
                  </w:r>
                </w:p>
              </w:tc>
            </w:tr>
            <w:tr w:rsidR="00A65BD7" w:rsidRPr="002C12C9" w14:paraId="686D4B63" w14:textId="77777777" w:rsidTr="002C12C9">
              <w:trPr>
                <w:trHeight w:val="269"/>
                <w:jc w:val="center"/>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14:paraId="6203CDAB" w14:textId="2651C60B" w:rsidR="00A65BD7" w:rsidRPr="002C12C9" w:rsidRDefault="00A65BD7" w:rsidP="002C12C9">
                  <w:pPr>
                    <w:jc w:val="center"/>
                    <w:rPr>
                      <w:rFonts w:eastAsia="Times New Roman"/>
                      <w:b/>
                      <w:i/>
                      <w:color w:val="000000"/>
                      <w:sz w:val="18"/>
                      <w:szCs w:val="18"/>
                      <w:lang w:eastAsia="es-CO"/>
                    </w:rPr>
                  </w:pPr>
                  <w:r w:rsidRPr="002C12C9">
                    <w:rPr>
                      <w:rFonts w:eastAsia="Times New Roman"/>
                      <w:b/>
                      <w:i/>
                      <w:color w:val="000000"/>
                      <w:sz w:val="18"/>
                      <w:szCs w:val="18"/>
                      <w:lang w:eastAsia="es-CO"/>
                    </w:rPr>
                    <w:t>Bueno</w:t>
                  </w:r>
                </w:p>
              </w:tc>
              <w:tc>
                <w:tcPr>
                  <w:tcW w:w="437" w:type="dxa"/>
                  <w:tcBorders>
                    <w:top w:val="nil"/>
                    <w:left w:val="nil"/>
                    <w:bottom w:val="single" w:sz="4" w:space="0" w:color="auto"/>
                    <w:right w:val="single" w:sz="4" w:space="0" w:color="auto"/>
                  </w:tcBorders>
                  <w:shd w:val="clear" w:color="auto" w:fill="auto"/>
                  <w:noWrap/>
                  <w:vAlign w:val="bottom"/>
                  <w:hideMark/>
                </w:tcPr>
                <w:p w14:paraId="46F60D69" w14:textId="77777777" w:rsidR="00A65BD7" w:rsidRPr="002C12C9" w:rsidRDefault="00A65BD7" w:rsidP="002C12C9">
                  <w:pPr>
                    <w:jc w:val="center"/>
                    <w:rPr>
                      <w:rFonts w:eastAsia="Times New Roman"/>
                      <w:b/>
                      <w:i/>
                      <w:color w:val="000000"/>
                      <w:sz w:val="18"/>
                      <w:szCs w:val="18"/>
                      <w:lang w:eastAsia="es-CO"/>
                    </w:rPr>
                  </w:pPr>
                  <w:r w:rsidRPr="002C12C9">
                    <w:rPr>
                      <w:rFonts w:eastAsia="Times New Roman"/>
                      <w:b/>
                      <w:i/>
                      <w:color w:val="000000"/>
                      <w:sz w:val="18"/>
                      <w:szCs w:val="18"/>
                      <w:lang w:eastAsia="es-CO"/>
                    </w:rPr>
                    <w:t>14</w:t>
                  </w:r>
                </w:p>
              </w:tc>
            </w:tr>
            <w:tr w:rsidR="00A65BD7" w:rsidRPr="002C12C9" w14:paraId="11699CCB" w14:textId="77777777" w:rsidTr="002C12C9">
              <w:trPr>
                <w:trHeight w:val="269"/>
                <w:jc w:val="center"/>
              </w:trPr>
              <w:tc>
                <w:tcPr>
                  <w:tcW w:w="1313" w:type="dxa"/>
                  <w:tcBorders>
                    <w:top w:val="nil"/>
                    <w:left w:val="single" w:sz="4" w:space="0" w:color="auto"/>
                    <w:bottom w:val="single" w:sz="4" w:space="0" w:color="auto"/>
                    <w:right w:val="single" w:sz="4" w:space="0" w:color="auto"/>
                  </w:tcBorders>
                  <w:shd w:val="clear" w:color="auto" w:fill="auto"/>
                  <w:noWrap/>
                  <w:vAlign w:val="bottom"/>
                  <w:hideMark/>
                </w:tcPr>
                <w:p w14:paraId="43F1F16D" w14:textId="2A2769A4" w:rsidR="00A65BD7" w:rsidRPr="002C12C9" w:rsidRDefault="00A65BD7" w:rsidP="002C12C9">
                  <w:pPr>
                    <w:jc w:val="center"/>
                    <w:rPr>
                      <w:rFonts w:eastAsia="Times New Roman"/>
                      <w:b/>
                      <w:i/>
                      <w:color w:val="000000"/>
                      <w:sz w:val="18"/>
                      <w:szCs w:val="18"/>
                      <w:lang w:eastAsia="es-CO"/>
                    </w:rPr>
                  </w:pPr>
                  <w:r w:rsidRPr="002C12C9">
                    <w:rPr>
                      <w:rFonts w:eastAsia="Times New Roman"/>
                      <w:b/>
                      <w:i/>
                      <w:color w:val="000000"/>
                      <w:sz w:val="18"/>
                      <w:szCs w:val="18"/>
                      <w:lang w:eastAsia="es-CO"/>
                    </w:rPr>
                    <w:t>Regular</w:t>
                  </w:r>
                </w:p>
              </w:tc>
              <w:tc>
                <w:tcPr>
                  <w:tcW w:w="437" w:type="dxa"/>
                  <w:tcBorders>
                    <w:top w:val="nil"/>
                    <w:left w:val="nil"/>
                    <w:bottom w:val="single" w:sz="4" w:space="0" w:color="auto"/>
                    <w:right w:val="single" w:sz="4" w:space="0" w:color="auto"/>
                  </w:tcBorders>
                  <w:shd w:val="clear" w:color="auto" w:fill="auto"/>
                  <w:noWrap/>
                  <w:vAlign w:val="bottom"/>
                  <w:hideMark/>
                </w:tcPr>
                <w:p w14:paraId="33C7C1FC" w14:textId="77777777" w:rsidR="00A65BD7" w:rsidRPr="002C12C9" w:rsidRDefault="00A65BD7" w:rsidP="002C12C9">
                  <w:pPr>
                    <w:jc w:val="center"/>
                    <w:rPr>
                      <w:rFonts w:eastAsia="Times New Roman"/>
                      <w:b/>
                      <w:i/>
                      <w:color w:val="000000"/>
                      <w:sz w:val="18"/>
                      <w:szCs w:val="18"/>
                      <w:lang w:eastAsia="es-CO"/>
                    </w:rPr>
                  </w:pPr>
                  <w:r w:rsidRPr="002C12C9">
                    <w:rPr>
                      <w:rFonts w:eastAsia="Times New Roman"/>
                      <w:b/>
                      <w:i/>
                      <w:color w:val="000000"/>
                      <w:sz w:val="18"/>
                      <w:szCs w:val="18"/>
                      <w:lang w:eastAsia="es-CO"/>
                    </w:rPr>
                    <w:t>6</w:t>
                  </w:r>
                </w:p>
              </w:tc>
            </w:tr>
          </w:tbl>
          <w:p w14:paraId="1BB0CCB9" w14:textId="77777777" w:rsidR="00A65BD7" w:rsidRPr="002C12C9" w:rsidRDefault="00A65BD7" w:rsidP="00235BA6">
            <w:pPr>
              <w:rPr>
                <w:i/>
                <w:sz w:val="18"/>
                <w:szCs w:val="18"/>
              </w:rPr>
            </w:pPr>
          </w:p>
        </w:tc>
      </w:tr>
    </w:tbl>
    <w:p w14:paraId="73B47770" w14:textId="77777777" w:rsidR="00A65BD7" w:rsidRPr="002C12C9" w:rsidRDefault="00A65BD7" w:rsidP="00A65BD7">
      <w:pPr>
        <w:jc w:val="center"/>
        <w:rPr>
          <w:i/>
          <w:sz w:val="18"/>
          <w:szCs w:val="18"/>
        </w:rPr>
      </w:pPr>
      <w:r w:rsidRPr="002C12C9">
        <w:rPr>
          <w:i/>
          <w:sz w:val="18"/>
          <w:szCs w:val="18"/>
          <w:lang w:eastAsia="x-none"/>
        </w:rPr>
        <w:t>Fuente: Oficina Asesora de Planeación – UAERMV</w:t>
      </w:r>
    </w:p>
    <w:p w14:paraId="6D56FFC4" w14:textId="238DB9DA" w:rsidR="00A65BD7" w:rsidRPr="00484D33" w:rsidRDefault="00A65BD7" w:rsidP="00A65BD7">
      <w:pPr>
        <w:jc w:val="both"/>
        <w:rPr>
          <w:i/>
          <w:szCs w:val="18"/>
        </w:rPr>
      </w:pPr>
    </w:p>
    <w:p w14:paraId="68BEC7CB" w14:textId="788BFC9B" w:rsidR="00484D33" w:rsidRPr="00484D33" w:rsidRDefault="00484D33" w:rsidP="00484D33">
      <w:pPr>
        <w:jc w:val="both"/>
        <w:rPr>
          <w:b/>
          <w:i/>
        </w:rPr>
      </w:pPr>
      <w:r w:rsidRPr="00484D33">
        <w:rPr>
          <w:b/>
          <w:i/>
        </w:rPr>
        <w:t xml:space="preserve">Resultado de la Pregunta </w:t>
      </w:r>
      <w:r>
        <w:rPr>
          <w:b/>
          <w:i/>
        </w:rPr>
        <w:t>4</w:t>
      </w:r>
      <w:r w:rsidRPr="00484D33">
        <w:rPr>
          <w:b/>
          <w:i/>
        </w:rPr>
        <w:t>:</w:t>
      </w:r>
    </w:p>
    <w:p w14:paraId="3D9EFA9D" w14:textId="77777777" w:rsidR="00A65BD7" w:rsidRPr="007A3899" w:rsidRDefault="00A65BD7" w:rsidP="00A65BD7">
      <w:pPr>
        <w:jc w:val="both"/>
      </w:pPr>
      <w:r w:rsidRPr="007A3899">
        <w:t xml:space="preserve">El 43% de las personas encuestadas consideran que las respuestas dadas en la rendición de cuentas son excelentes, un 40% consideran que fueron buenas, pero el 17% o lo mismo que 6 personas consideran que las mimas fueron regulares. </w:t>
      </w:r>
    </w:p>
    <w:p w14:paraId="7C11EF6E" w14:textId="4B08282C" w:rsidR="00A65BD7" w:rsidRDefault="00A65BD7" w:rsidP="00A65BD7">
      <w:pPr>
        <w:jc w:val="both"/>
      </w:pPr>
    </w:p>
    <w:p w14:paraId="12F9FB2D" w14:textId="1B25A300" w:rsidR="00484D33" w:rsidRDefault="00484D33" w:rsidP="00A65BD7">
      <w:pPr>
        <w:jc w:val="both"/>
      </w:pPr>
    </w:p>
    <w:p w14:paraId="0DEAEC94" w14:textId="77777777" w:rsidR="00484D33" w:rsidRPr="007A3899" w:rsidRDefault="00484D33" w:rsidP="00A65BD7">
      <w:pPr>
        <w:jc w:val="both"/>
      </w:pPr>
    </w:p>
    <w:p w14:paraId="571B3862" w14:textId="2FA7C148" w:rsidR="00A65BD7" w:rsidRPr="00B16080" w:rsidRDefault="00A65BD7" w:rsidP="00A65BD7">
      <w:pPr>
        <w:pStyle w:val="Descripcin"/>
        <w:spacing w:after="0" w:line="240" w:lineRule="auto"/>
        <w:jc w:val="center"/>
        <w:rPr>
          <w:rFonts w:ascii="Century Gothic" w:hAnsi="Century Gothic" w:cs="Arial"/>
          <w:b w:val="0"/>
          <w:i/>
          <w:sz w:val="18"/>
          <w:szCs w:val="18"/>
        </w:rPr>
      </w:pPr>
      <w:bookmarkStart w:id="112" w:name="_Toc13819029"/>
      <w:bookmarkStart w:id="113" w:name="_Hlk13820459"/>
      <w:r w:rsidRPr="00B16080">
        <w:rPr>
          <w:rFonts w:ascii="Century Gothic" w:hAnsi="Century Gothic" w:cs="Arial"/>
          <w:b w:val="0"/>
          <w:i/>
          <w:sz w:val="18"/>
          <w:szCs w:val="18"/>
        </w:rPr>
        <w:t xml:space="preserve">Ilustración </w:t>
      </w:r>
      <w:r w:rsidR="004244CC">
        <w:rPr>
          <w:rFonts w:ascii="Century Gothic" w:hAnsi="Century Gothic" w:cs="Arial"/>
          <w:b w:val="0"/>
          <w:i/>
          <w:sz w:val="18"/>
          <w:szCs w:val="18"/>
        </w:rPr>
        <w:t>22</w:t>
      </w:r>
      <w:r w:rsidRPr="00B16080">
        <w:rPr>
          <w:rFonts w:ascii="Century Gothic" w:hAnsi="Century Gothic" w:cs="Arial"/>
          <w:b w:val="0"/>
          <w:i/>
          <w:sz w:val="18"/>
          <w:szCs w:val="18"/>
        </w:rPr>
        <w:t>. Encuesta de satisfacción de la rendición de cuentas</w:t>
      </w:r>
      <w:bookmarkEnd w:id="112"/>
      <w:r w:rsidR="001C4F18">
        <w:rPr>
          <w:rFonts w:ascii="Century Gothic" w:hAnsi="Century Gothic" w:cs="Arial"/>
          <w:b w:val="0"/>
          <w:i/>
          <w:sz w:val="18"/>
          <w:szCs w:val="18"/>
        </w:rPr>
        <w:t xml:space="preserve"> – Pregunta 5</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1"/>
        <w:gridCol w:w="2352"/>
      </w:tblGrid>
      <w:tr w:rsidR="00A65BD7" w:rsidRPr="00B16080" w14:paraId="5CD17C53" w14:textId="77777777" w:rsidTr="00235BA6">
        <w:tc>
          <w:tcPr>
            <w:tcW w:w="6526" w:type="dxa"/>
            <w:vAlign w:val="center"/>
          </w:tcPr>
          <w:bookmarkEnd w:id="113"/>
          <w:p w14:paraId="4A4EF752" w14:textId="77777777" w:rsidR="00A65BD7" w:rsidRPr="00B16080" w:rsidRDefault="00A65BD7" w:rsidP="00235BA6">
            <w:pPr>
              <w:rPr>
                <w:i/>
                <w:sz w:val="18"/>
                <w:szCs w:val="18"/>
              </w:rPr>
            </w:pPr>
            <w:r w:rsidRPr="00B16080">
              <w:rPr>
                <w:i/>
                <w:noProof/>
                <w:sz w:val="18"/>
                <w:szCs w:val="18"/>
              </w:rPr>
              <w:drawing>
                <wp:inline distT="0" distB="0" distL="0" distR="0" wp14:anchorId="28C7B192" wp14:editId="033C5913">
                  <wp:extent cx="4086225" cy="2115047"/>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88809" cy="2116384"/>
                          </a:xfrm>
                          <a:prstGeom prst="rect">
                            <a:avLst/>
                          </a:prstGeom>
                          <a:noFill/>
                        </pic:spPr>
                      </pic:pic>
                    </a:graphicData>
                  </a:graphic>
                </wp:inline>
              </w:drawing>
            </w:r>
          </w:p>
        </w:tc>
        <w:tc>
          <w:tcPr>
            <w:tcW w:w="2312" w:type="dxa"/>
            <w:vAlign w:val="center"/>
          </w:tcPr>
          <w:tbl>
            <w:tblPr>
              <w:tblW w:w="2126" w:type="dxa"/>
              <w:tblCellMar>
                <w:left w:w="70" w:type="dxa"/>
                <w:right w:w="70" w:type="dxa"/>
              </w:tblCellMar>
              <w:tblLook w:val="04A0" w:firstRow="1" w:lastRow="0" w:firstColumn="1" w:lastColumn="0" w:noHBand="0" w:noVBand="1"/>
            </w:tblPr>
            <w:tblGrid>
              <w:gridCol w:w="1357"/>
              <w:gridCol w:w="769"/>
            </w:tblGrid>
            <w:tr w:rsidR="00A65BD7" w:rsidRPr="00B16080" w14:paraId="49066604" w14:textId="77777777" w:rsidTr="00B16080">
              <w:trPr>
                <w:trHeight w:val="300"/>
              </w:trPr>
              <w:tc>
                <w:tcPr>
                  <w:tcW w:w="13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2D7F5" w14:textId="0F96CE97" w:rsidR="00A65BD7" w:rsidRPr="00B16080" w:rsidRDefault="00A65BD7" w:rsidP="00B16080">
                  <w:pPr>
                    <w:jc w:val="center"/>
                    <w:rPr>
                      <w:rFonts w:eastAsia="Times New Roman"/>
                      <w:b/>
                      <w:i/>
                      <w:color w:val="000000"/>
                      <w:sz w:val="18"/>
                      <w:szCs w:val="18"/>
                      <w:lang w:eastAsia="es-CO"/>
                    </w:rPr>
                  </w:pPr>
                  <w:r w:rsidRPr="00B16080">
                    <w:rPr>
                      <w:rFonts w:eastAsia="Times New Roman"/>
                      <w:b/>
                      <w:i/>
                      <w:color w:val="000000"/>
                      <w:sz w:val="18"/>
                      <w:szCs w:val="18"/>
                      <w:lang w:eastAsia="es-CO"/>
                    </w:rPr>
                    <w:t>Excelente</w:t>
                  </w:r>
                </w:p>
              </w:tc>
              <w:tc>
                <w:tcPr>
                  <w:tcW w:w="769" w:type="dxa"/>
                  <w:tcBorders>
                    <w:top w:val="single" w:sz="4" w:space="0" w:color="auto"/>
                    <w:left w:val="nil"/>
                    <w:bottom w:val="single" w:sz="4" w:space="0" w:color="auto"/>
                    <w:right w:val="single" w:sz="4" w:space="0" w:color="auto"/>
                  </w:tcBorders>
                  <w:shd w:val="clear" w:color="auto" w:fill="auto"/>
                  <w:noWrap/>
                  <w:vAlign w:val="bottom"/>
                  <w:hideMark/>
                </w:tcPr>
                <w:p w14:paraId="1AD3C3AC" w14:textId="77777777" w:rsidR="00A65BD7" w:rsidRPr="00B16080" w:rsidRDefault="00A65BD7" w:rsidP="00B16080">
                  <w:pPr>
                    <w:jc w:val="center"/>
                    <w:rPr>
                      <w:rFonts w:eastAsia="Times New Roman"/>
                      <w:b/>
                      <w:i/>
                      <w:color w:val="000000"/>
                      <w:sz w:val="18"/>
                      <w:szCs w:val="18"/>
                      <w:lang w:eastAsia="es-CO"/>
                    </w:rPr>
                  </w:pPr>
                  <w:r w:rsidRPr="00B16080">
                    <w:rPr>
                      <w:rFonts w:eastAsia="Times New Roman"/>
                      <w:b/>
                      <w:i/>
                      <w:color w:val="000000"/>
                      <w:sz w:val="18"/>
                      <w:szCs w:val="18"/>
                      <w:lang w:eastAsia="es-CO"/>
                    </w:rPr>
                    <w:t>15</w:t>
                  </w:r>
                </w:p>
              </w:tc>
            </w:tr>
            <w:tr w:rsidR="00A65BD7" w:rsidRPr="00B16080" w14:paraId="14130963" w14:textId="77777777" w:rsidTr="00B16080">
              <w:trPr>
                <w:trHeight w:val="300"/>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14:paraId="15847AB4" w14:textId="27802371" w:rsidR="00A65BD7" w:rsidRPr="00B16080" w:rsidRDefault="00A65BD7" w:rsidP="00B16080">
                  <w:pPr>
                    <w:jc w:val="center"/>
                    <w:rPr>
                      <w:rFonts w:eastAsia="Times New Roman"/>
                      <w:b/>
                      <w:i/>
                      <w:color w:val="000000"/>
                      <w:sz w:val="18"/>
                      <w:szCs w:val="18"/>
                      <w:lang w:eastAsia="es-CO"/>
                    </w:rPr>
                  </w:pPr>
                  <w:r w:rsidRPr="00B16080">
                    <w:rPr>
                      <w:rFonts w:eastAsia="Times New Roman"/>
                      <w:b/>
                      <w:i/>
                      <w:color w:val="000000"/>
                      <w:sz w:val="18"/>
                      <w:szCs w:val="18"/>
                      <w:lang w:eastAsia="es-CO"/>
                    </w:rPr>
                    <w:t>Bueno</w:t>
                  </w:r>
                </w:p>
              </w:tc>
              <w:tc>
                <w:tcPr>
                  <w:tcW w:w="769" w:type="dxa"/>
                  <w:tcBorders>
                    <w:top w:val="nil"/>
                    <w:left w:val="nil"/>
                    <w:bottom w:val="single" w:sz="4" w:space="0" w:color="auto"/>
                    <w:right w:val="single" w:sz="4" w:space="0" w:color="auto"/>
                  </w:tcBorders>
                  <w:shd w:val="clear" w:color="auto" w:fill="auto"/>
                  <w:noWrap/>
                  <w:vAlign w:val="bottom"/>
                  <w:hideMark/>
                </w:tcPr>
                <w:p w14:paraId="1663F74D" w14:textId="77777777" w:rsidR="00A65BD7" w:rsidRPr="00B16080" w:rsidRDefault="00A65BD7" w:rsidP="00B16080">
                  <w:pPr>
                    <w:jc w:val="center"/>
                    <w:rPr>
                      <w:rFonts w:eastAsia="Times New Roman"/>
                      <w:b/>
                      <w:i/>
                      <w:color w:val="000000"/>
                      <w:sz w:val="18"/>
                      <w:szCs w:val="18"/>
                      <w:lang w:eastAsia="es-CO"/>
                    </w:rPr>
                  </w:pPr>
                  <w:r w:rsidRPr="00B16080">
                    <w:rPr>
                      <w:rFonts w:eastAsia="Times New Roman"/>
                      <w:b/>
                      <w:i/>
                      <w:color w:val="000000"/>
                      <w:sz w:val="18"/>
                      <w:szCs w:val="18"/>
                      <w:lang w:eastAsia="es-CO"/>
                    </w:rPr>
                    <w:t>18</w:t>
                  </w:r>
                </w:p>
              </w:tc>
            </w:tr>
            <w:tr w:rsidR="00A65BD7" w:rsidRPr="00B16080" w14:paraId="20CDBBAC" w14:textId="77777777" w:rsidTr="00B16080">
              <w:trPr>
                <w:trHeight w:val="300"/>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14:paraId="395BC839" w14:textId="79DC5C72" w:rsidR="00A65BD7" w:rsidRPr="00B16080" w:rsidRDefault="00A65BD7" w:rsidP="00B16080">
                  <w:pPr>
                    <w:jc w:val="center"/>
                    <w:rPr>
                      <w:rFonts w:eastAsia="Times New Roman"/>
                      <w:b/>
                      <w:i/>
                      <w:color w:val="000000"/>
                      <w:sz w:val="18"/>
                      <w:szCs w:val="18"/>
                      <w:lang w:eastAsia="es-CO"/>
                    </w:rPr>
                  </w:pPr>
                  <w:r w:rsidRPr="00B16080">
                    <w:rPr>
                      <w:rFonts w:eastAsia="Times New Roman"/>
                      <w:b/>
                      <w:i/>
                      <w:color w:val="000000"/>
                      <w:sz w:val="18"/>
                      <w:szCs w:val="18"/>
                      <w:lang w:eastAsia="es-CO"/>
                    </w:rPr>
                    <w:t>Regular</w:t>
                  </w:r>
                </w:p>
              </w:tc>
              <w:tc>
                <w:tcPr>
                  <w:tcW w:w="769" w:type="dxa"/>
                  <w:tcBorders>
                    <w:top w:val="nil"/>
                    <w:left w:val="nil"/>
                    <w:bottom w:val="single" w:sz="4" w:space="0" w:color="auto"/>
                    <w:right w:val="single" w:sz="4" w:space="0" w:color="auto"/>
                  </w:tcBorders>
                  <w:shd w:val="clear" w:color="auto" w:fill="auto"/>
                  <w:noWrap/>
                  <w:vAlign w:val="bottom"/>
                  <w:hideMark/>
                </w:tcPr>
                <w:p w14:paraId="111D0176" w14:textId="77777777" w:rsidR="00A65BD7" w:rsidRPr="00B16080" w:rsidRDefault="00A65BD7" w:rsidP="00B16080">
                  <w:pPr>
                    <w:jc w:val="center"/>
                    <w:rPr>
                      <w:rFonts w:eastAsia="Times New Roman"/>
                      <w:b/>
                      <w:i/>
                      <w:color w:val="000000"/>
                      <w:sz w:val="18"/>
                      <w:szCs w:val="18"/>
                      <w:lang w:eastAsia="es-CO"/>
                    </w:rPr>
                  </w:pPr>
                  <w:r w:rsidRPr="00B16080">
                    <w:rPr>
                      <w:rFonts w:eastAsia="Times New Roman"/>
                      <w:b/>
                      <w:i/>
                      <w:color w:val="000000"/>
                      <w:sz w:val="18"/>
                      <w:szCs w:val="18"/>
                      <w:lang w:eastAsia="es-CO"/>
                    </w:rPr>
                    <w:t>3</w:t>
                  </w:r>
                </w:p>
              </w:tc>
            </w:tr>
          </w:tbl>
          <w:p w14:paraId="0FA58AFB" w14:textId="77777777" w:rsidR="00A65BD7" w:rsidRPr="00B16080" w:rsidRDefault="00A65BD7" w:rsidP="00235BA6">
            <w:pPr>
              <w:rPr>
                <w:i/>
                <w:sz w:val="18"/>
                <w:szCs w:val="18"/>
              </w:rPr>
            </w:pPr>
          </w:p>
        </w:tc>
      </w:tr>
    </w:tbl>
    <w:p w14:paraId="6B9B5E62" w14:textId="77777777" w:rsidR="00A65BD7" w:rsidRPr="00B16080" w:rsidRDefault="00A65BD7" w:rsidP="00A65BD7">
      <w:pPr>
        <w:jc w:val="center"/>
        <w:rPr>
          <w:i/>
          <w:sz w:val="18"/>
          <w:szCs w:val="18"/>
        </w:rPr>
      </w:pPr>
      <w:r w:rsidRPr="00B16080">
        <w:rPr>
          <w:i/>
          <w:sz w:val="18"/>
          <w:szCs w:val="18"/>
          <w:lang w:eastAsia="x-none"/>
        </w:rPr>
        <w:t>Fuente: Oficina Asesora de Planeación – UAERMV</w:t>
      </w:r>
    </w:p>
    <w:p w14:paraId="4280B476" w14:textId="77777777" w:rsidR="00A65BD7" w:rsidRPr="007A3899" w:rsidRDefault="00A65BD7" w:rsidP="00A65BD7">
      <w:pPr>
        <w:jc w:val="both"/>
      </w:pPr>
    </w:p>
    <w:p w14:paraId="2D66BE1F" w14:textId="4806ACD8" w:rsidR="00484D33" w:rsidRPr="00484D33" w:rsidRDefault="00484D33" w:rsidP="00484D33">
      <w:pPr>
        <w:jc w:val="both"/>
        <w:rPr>
          <w:b/>
          <w:i/>
        </w:rPr>
      </w:pPr>
      <w:r w:rsidRPr="00484D33">
        <w:rPr>
          <w:b/>
          <w:i/>
        </w:rPr>
        <w:t xml:space="preserve">Resultado de la Pregunta </w:t>
      </w:r>
      <w:r>
        <w:rPr>
          <w:b/>
          <w:i/>
        </w:rPr>
        <w:t>5</w:t>
      </w:r>
      <w:r w:rsidRPr="00484D33">
        <w:rPr>
          <w:b/>
          <w:i/>
        </w:rPr>
        <w:t>:</w:t>
      </w:r>
    </w:p>
    <w:p w14:paraId="5E97EB35" w14:textId="77777777" w:rsidR="00A65BD7" w:rsidRPr="007A3899" w:rsidRDefault="00A65BD7" w:rsidP="00A65BD7">
      <w:pPr>
        <w:jc w:val="both"/>
      </w:pPr>
      <w:r w:rsidRPr="007A3899">
        <w:t xml:space="preserve">Para la pregunta número 5, el 42% de las personas encuestadas opinaron que las temáticas presentadas fueron excelentes, un 50% dijo que eran buenas y tan solo un 8% dijo que estas eran regulares. </w:t>
      </w:r>
    </w:p>
    <w:p w14:paraId="23777DD1" w14:textId="25874691" w:rsidR="00955DF1" w:rsidRDefault="00955DF1">
      <w:pPr>
        <w:rPr>
          <w:rFonts w:eastAsia="Calibri" w:cstheme="minorHAnsi"/>
          <w:i/>
          <w:color w:val="000000" w:themeColor="text1"/>
          <w:sz w:val="18"/>
          <w:lang w:val="es-CO"/>
        </w:rPr>
      </w:pPr>
      <w:r>
        <w:br w:type="page"/>
      </w:r>
    </w:p>
    <w:p w14:paraId="51AAF387" w14:textId="374C60A2" w:rsidR="00214694" w:rsidRDefault="00214694" w:rsidP="00AD5A50">
      <w:pPr>
        <w:pStyle w:val="Estilo2"/>
      </w:pPr>
    </w:p>
    <w:p w14:paraId="65F0F25A" w14:textId="77777777" w:rsidR="00484D33" w:rsidRPr="00461131" w:rsidRDefault="00484D33" w:rsidP="00484D33">
      <w:pPr>
        <w:pStyle w:val="Default"/>
        <w:jc w:val="both"/>
        <w:rPr>
          <w:rFonts w:ascii="Century Gothic" w:hAnsi="Century Gothic"/>
          <w:sz w:val="22"/>
          <w:szCs w:val="20"/>
          <w:lang w:val="es-419"/>
        </w:rPr>
      </w:pPr>
    </w:p>
    <w:p w14:paraId="678E6326" w14:textId="3A335E1D" w:rsidR="00484D33" w:rsidRPr="00354B95" w:rsidRDefault="00484D33" w:rsidP="00F86C35">
      <w:pPr>
        <w:pStyle w:val="Estilo1"/>
        <w:numPr>
          <w:ilvl w:val="0"/>
          <w:numId w:val="29"/>
        </w:numPr>
        <w:pBdr>
          <w:top w:val="single" w:sz="8" w:space="1" w:color="365F91" w:themeColor="accent1" w:themeShade="BF"/>
          <w:left w:val="single" w:sz="8" w:space="4" w:color="365F91" w:themeColor="accent1" w:themeShade="BF"/>
          <w:bottom w:val="single" w:sz="8" w:space="1" w:color="365F91" w:themeColor="accent1" w:themeShade="BF"/>
          <w:right w:val="single" w:sz="8" w:space="4" w:color="365F91" w:themeColor="accent1" w:themeShade="BF"/>
        </w:pBdr>
        <w:shd w:val="clear" w:color="auto" w:fill="DBE5F1" w:themeFill="accent1" w:themeFillTint="33"/>
        <w:jc w:val="center"/>
        <w:rPr>
          <w:sz w:val="32"/>
        </w:rPr>
      </w:pPr>
      <w:bookmarkStart w:id="114" w:name="_Toc13822671"/>
      <w:r w:rsidRPr="00354B95">
        <w:rPr>
          <w:sz w:val="32"/>
        </w:rPr>
        <w:t>A</w:t>
      </w:r>
      <w:r>
        <w:rPr>
          <w:sz w:val="32"/>
        </w:rPr>
        <w:t>CTIVIDADADES DE MONITOREO</w:t>
      </w:r>
      <w:bookmarkEnd w:id="114"/>
    </w:p>
    <w:p w14:paraId="5C7E9DB1" w14:textId="77777777" w:rsidR="00484D33" w:rsidRPr="00DF19DD" w:rsidRDefault="00484D33" w:rsidP="00484D33">
      <w:pPr>
        <w:jc w:val="both"/>
        <w:rPr>
          <w:color w:val="244061" w:themeColor="accent1" w:themeShade="80"/>
          <w:szCs w:val="20"/>
        </w:rPr>
      </w:pPr>
    </w:p>
    <w:p w14:paraId="2C442577" w14:textId="77777777" w:rsidR="003A7131" w:rsidRPr="003A7131" w:rsidRDefault="003A7131" w:rsidP="003A7131"/>
    <w:p w14:paraId="6EBCBFBD" w14:textId="77777777" w:rsidR="00F4405F" w:rsidRPr="00F4405F" w:rsidRDefault="00F4405F" w:rsidP="00484D33">
      <w:pPr>
        <w:pStyle w:val="Estilo11"/>
      </w:pPr>
      <w:bookmarkStart w:id="115" w:name="_Toc13822672"/>
      <w:r w:rsidRPr="00F4405F">
        <w:t>INDICADORES DE GESTIÓN:</w:t>
      </w:r>
      <w:bookmarkEnd w:id="115"/>
      <w:r w:rsidRPr="00F4405F">
        <w:t xml:space="preserve"> </w:t>
      </w:r>
    </w:p>
    <w:p w14:paraId="556AE364" w14:textId="08AC604D" w:rsidR="00CD10FE" w:rsidRDefault="00CD10FE" w:rsidP="00CD10FE"/>
    <w:p w14:paraId="0A025AB9" w14:textId="336F206F" w:rsidR="00CD10FE" w:rsidRPr="007A3899" w:rsidRDefault="00484D33" w:rsidP="00CD10FE">
      <w:pPr>
        <w:jc w:val="both"/>
      </w:pPr>
      <w:r>
        <w:t xml:space="preserve">LA Oficina Asesora de Planeación informa sobre la </w:t>
      </w:r>
      <w:r w:rsidR="00CD10FE" w:rsidRPr="007A3899">
        <w:t xml:space="preserve">evaluación de la gestión de la Unidad Administrativa Especial de Rehabilitación y Mantenimiento Vial, a través de </w:t>
      </w:r>
      <w:r w:rsidR="00CD10FE" w:rsidRPr="00484D33">
        <w:rPr>
          <w:b/>
        </w:rPr>
        <w:t>35 indicadores</w:t>
      </w:r>
      <w:r w:rsidR="00CD10FE" w:rsidRPr="007A3899">
        <w:rPr>
          <w:vertAlign w:val="superscript"/>
        </w:rPr>
        <w:footnoteReference w:id="13"/>
      </w:r>
      <w:r w:rsidR="00CD10FE" w:rsidRPr="007A3899">
        <w:t xml:space="preserve"> reportados por cada proceso para el primer trimestre de la vigencia 2019.</w:t>
      </w:r>
    </w:p>
    <w:p w14:paraId="175F10C0" w14:textId="77777777" w:rsidR="00CD10FE" w:rsidRPr="007A3899" w:rsidRDefault="00CD10FE" w:rsidP="00CD10FE">
      <w:pPr>
        <w:jc w:val="both"/>
      </w:pPr>
    </w:p>
    <w:p w14:paraId="3512494D" w14:textId="347C52E7" w:rsidR="00CD10FE" w:rsidRPr="007A3899" w:rsidRDefault="00CD10FE" w:rsidP="00CD10FE">
      <w:pPr>
        <w:adjustRightInd w:val="0"/>
        <w:jc w:val="both"/>
        <w:rPr>
          <w:lang w:eastAsia="es-CO"/>
        </w:rPr>
      </w:pPr>
      <w:r w:rsidRPr="007A3899">
        <w:rPr>
          <w:lang w:eastAsia="es-CO"/>
        </w:rPr>
        <w:t>Esta información corresponde a las estadísticas acumuladas en el periodo comprendido entre enero y marzo de 2019, para los diecisiete</w:t>
      </w:r>
      <w:r w:rsidR="00484D33">
        <w:rPr>
          <w:lang w:eastAsia="es-CO"/>
        </w:rPr>
        <w:t xml:space="preserve"> (17)</w:t>
      </w:r>
      <w:r w:rsidRPr="007A3899">
        <w:rPr>
          <w:lang w:eastAsia="es-CO"/>
        </w:rPr>
        <w:t xml:space="preserve"> procesos de la Unidad:</w:t>
      </w:r>
    </w:p>
    <w:p w14:paraId="1992E79E" w14:textId="77777777" w:rsidR="00CD10FE" w:rsidRPr="007A3899" w:rsidRDefault="00CD10FE" w:rsidP="00CD10FE">
      <w:pPr>
        <w:adjustRightInd w:val="0"/>
        <w:jc w:val="both"/>
        <w:rPr>
          <w:sz w:val="18"/>
          <w:lang w:eastAsia="es-CO"/>
        </w:rPr>
      </w:pPr>
    </w:p>
    <w:p w14:paraId="33CC474E" w14:textId="37C0C574" w:rsidR="00CD10FE" w:rsidRPr="00CD10FE" w:rsidRDefault="00CD10FE" w:rsidP="00CD10FE">
      <w:pPr>
        <w:jc w:val="center"/>
        <w:rPr>
          <w:bCs/>
          <w:i/>
          <w:sz w:val="18"/>
          <w:szCs w:val="18"/>
          <w:lang w:eastAsia="es-CO"/>
        </w:rPr>
      </w:pPr>
      <w:bookmarkStart w:id="116" w:name="_Toc11404621"/>
      <w:bookmarkStart w:id="117" w:name="_Hlk13821224"/>
      <w:r w:rsidRPr="00CD10FE">
        <w:rPr>
          <w:bCs/>
          <w:i/>
          <w:sz w:val="18"/>
          <w:szCs w:val="18"/>
        </w:rPr>
        <w:t xml:space="preserve">Tabla </w:t>
      </w:r>
      <w:r w:rsidR="00484D33">
        <w:rPr>
          <w:bCs/>
          <w:i/>
          <w:sz w:val="18"/>
          <w:szCs w:val="18"/>
        </w:rPr>
        <w:t>19</w:t>
      </w:r>
      <w:r w:rsidRPr="00CD10FE">
        <w:rPr>
          <w:bCs/>
          <w:i/>
          <w:sz w:val="18"/>
          <w:szCs w:val="18"/>
        </w:rPr>
        <w:t>. Resumen de</w:t>
      </w:r>
      <w:r w:rsidR="00484D33">
        <w:rPr>
          <w:bCs/>
          <w:i/>
          <w:sz w:val="18"/>
          <w:szCs w:val="18"/>
        </w:rPr>
        <w:t xml:space="preserve"> Número de </w:t>
      </w:r>
      <w:r w:rsidRPr="00CD10FE">
        <w:rPr>
          <w:bCs/>
          <w:i/>
          <w:sz w:val="18"/>
          <w:szCs w:val="18"/>
        </w:rPr>
        <w:t>Indicadores por Proceso.</w:t>
      </w:r>
      <w:bookmarkEnd w:id="116"/>
    </w:p>
    <w:tbl>
      <w:tblPr>
        <w:tblW w:w="5000" w:type="pct"/>
        <w:jc w:val="center"/>
        <w:tblCellMar>
          <w:left w:w="70" w:type="dxa"/>
          <w:right w:w="70" w:type="dxa"/>
        </w:tblCellMar>
        <w:tblLook w:val="04A0" w:firstRow="1" w:lastRow="0" w:firstColumn="1" w:lastColumn="0" w:noHBand="0" w:noVBand="1"/>
      </w:tblPr>
      <w:tblGrid>
        <w:gridCol w:w="557"/>
        <w:gridCol w:w="970"/>
        <w:gridCol w:w="5414"/>
        <w:gridCol w:w="1276"/>
        <w:gridCol w:w="1461"/>
      </w:tblGrid>
      <w:tr w:rsidR="009857F2" w:rsidRPr="00CD10FE" w14:paraId="4FDAA7C6" w14:textId="77777777" w:rsidTr="009857F2">
        <w:trPr>
          <w:trHeight w:val="450"/>
          <w:tblHeader/>
          <w:jc w:val="center"/>
        </w:trPr>
        <w:tc>
          <w:tcPr>
            <w:tcW w:w="288" w:type="pct"/>
            <w:vMerge w:val="restart"/>
            <w:tcBorders>
              <w:top w:val="single" w:sz="4" w:space="0" w:color="auto"/>
              <w:left w:val="single" w:sz="4" w:space="0" w:color="auto"/>
              <w:bottom w:val="single" w:sz="4" w:space="0" w:color="auto"/>
              <w:right w:val="single" w:sz="4" w:space="0" w:color="auto"/>
            </w:tcBorders>
            <w:shd w:val="clear" w:color="auto" w:fill="365F91"/>
            <w:vAlign w:val="center"/>
            <w:hideMark/>
          </w:tcPr>
          <w:bookmarkEnd w:id="117"/>
          <w:p w14:paraId="3ED849F0" w14:textId="77777777" w:rsidR="00CD10FE" w:rsidRPr="00CD10FE" w:rsidRDefault="00CD10FE" w:rsidP="00235BA6">
            <w:pPr>
              <w:jc w:val="center"/>
              <w:rPr>
                <w:rFonts w:eastAsia="Times New Roman"/>
                <w:b/>
                <w:bCs/>
                <w:iCs/>
                <w:color w:val="FFFFFF"/>
                <w:sz w:val="16"/>
                <w:szCs w:val="16"/>
                <w:lang w:eastAsia="es-CO"/>
              </w:rPr>
            </w:pPr>
            <w:r w:rsidRPr="00CD10FE">
              <w:rPr>
                <w:rFonts w:eastAsia="Times New Roman"/>
                <w:b/>
                <w:bCs/>
                <w:iCs/>
                <w:color w:val="FFFFFF"/>
                <w:sz w:val="16"/>
                <w:szCs w:val="16"/>
                <w:lang w:eastAsia="es-CO"/>
              </w:rPr>
              <w:t>No.</w:t>
            </w:r>
          </w:p>
        </w:tc>
        <w:tc>
          <w:tcPr>
            <w:tcW w:w="501" w:type="pct"/>
            <w:vMerge w:val="restart"/>
            <w:tcBorders>
              <w:top w:val="single" w:sz="4" w:space="0" w:color="auto"/>
              <w:left w:val="single" w:sz="4" w:space="0" w:color="auto"/>
              <w:bottom w:val="single" w:sz="4" w:space="0" w:color="auto"/>
              <w:right w:val="single" w:sz="4" w:space="0" w:color="auto"/>
            </w:tcBorders>
            <w:shd w:val="clear" w:color="auto" w:fill="365F91"/>
            <w:noWrap/>
            <w:vAlign w:val="center"/>
            <w:hideMark/>
          </w:tcPr>
          <w:p w14:paraId="0A99446C" w14:textId="77777777" w:rsidR="00CD10FE" w:rsidRPr="00CD10FE" w:rsidRDefault="00CD10FE" w:rsidP="00235BA6">
            <w:pPr>
              <w:jc w:val="center"/>
              <w:rPr>
                <w:rFonts w:eastAsia="Times New Roman"/>
                <w:b/>
                <w:bCs/>
                <w:iCs/>
                <w:color w:val="FFFFFF"/>
                <w:sz w:val="16"/>
                <w:szCs w:val="16"/>
                <w:lang w:eastAsia="es-CO"/>
              </w:rPr>
            </w:pPr>
            <w:r w:rsidRPr="00CD10FE">
              <w:rPr>
                <w:rFonts w:eastAsia="Times New Roman"/>
                <w:b/>
                <w:bCs/>
                <w:iCs/>
                <w:color w:val="FFFFFF"/>
                <w:sz w:val="16"/>
                <w:szCs w:val="16"/>
                <w:lang w:eastAsia="es-CO"/>
              </w:rPr>
              <w:t>CÓD.</w:t>
            </w:r>
          </w:p>
        </w:tc>
        <w:tc>
          <w:tcPr>
            <w:tcW w:w="2797" w:type="pct"/>
            <w:vMerge w:val="restart"/>
            <w:tcBorders>
              <w:top w:val="single" w:sz="4" w:space="0" w:color="auto"/>
              <w:left w:val="single" w:sz="4" w:space="0" w:color="auto"/>
              <w:bottom w:val="single" w:sz="4" w:space="0" w:color="auto"/>
              <w:right w:val="single" w:sz="4" w:space="0" w:color="auto"/>
            </w:tcBorders>
            <w:shd w:val="clear" w:color="auto" w:fill="365F91"/>
            <w:vAlign w:val="center"/>
            <w:hideMark/>
          </w:tcPr>
          <w:p w14:paraId="34E29A9B" w14:textId="77777777" w:rsidR="00CD10FE" w:rsidRPr="00CD10FE" w:rsidRDefault="00CD10FE" w:rsidP="00235BA6">
            <w:pPr>
              <w:jc w:val="center"/>
              <w:rPr>
                <w:rFonts w:eastAsia="Times New Roman"/>
                <w:b/>
                <w:bCs/>
                <w:iCs/>
                <w:color w:val="FFFFFF"/>
                <w:sz w:val="16"/>
                <w:szCs w:val="16"/>
                <w:lang w:eastAsia="es-CO"/>
              </w:rPr>
            </w:pPr>
            <w:r w:rsidRPr="00CD10FE">
              <w:rPr>
                <w:rFonts w:eastAsia="Times New Roman"/>
                <w:b/>
                <w:bCs/>
                <w:iCs/>
                <w:color w:val="FFFFFF"/>
                <w:sz w:val="16"/>
                <w:szCs w:val="16"/>
                <w:lang w:eastAsia="es-CO"/>
              </w:rPr>
              <w:t>PROCESO</w:t>
            </w:r>
          </w:p>
        </w:tc>
        <w:tc>
          <w:tcPr>
            <w:tcW w:w="659" w:type="pct"/>
            <w:vMerge w:val="restart"/>
            <w:tcBorders>
              <w:top w:val="single" w:sz="4" w:space="0" w:color="auto"/>
              <w:left w:val="single" w:sz="4" w:space="0" w:color="auto"/>
              <w:bottom w:val="single" w:sz="4" w:space="0" w:color="auto"/>
              <w:right w:val="single" w:sz="4" w:space="0" w:color="auto"/>
            </w:tcBorders>
            <w:shd w:val="clear" w:color="auto" w:fill="365F91"/>
            <w:vAlign w:val="center"/>
          </w:tcPr>
          <w:p w14:paraId="74520F10" w14:textId="77777777" w:rsidR="00CD10FE" w:rsidRPr="00CD10FE" w:rsidRDefault="00CD10FE" w:rsidP="00235BA6">
            <w:pPr>
              <w:jc w:val="center"/>
              <w:rPr>
                <w:rFonts w:eastAsia="Times New Roman"/>
                <w:b/>
                <w:bCs/>
                <w:iCs/>
                <w:color w:val="FFFFFF"/>
                <w:sz w:val="16"/>
                <w:szCs w:val="16"/>
                <w:lang w:eastAsia="es-CO"/>
              </w:rPr>
            </w:pPr>
            <w:r w:rsidRPr="00CD10FE">
              <w:rPr>
                <w:rFonts w:eastAsia="Times New Roman"/>
                <w:b/>
                <w:bCs/>
                <w:iCs/>
                <w:color w:val="FFFFFF"/>
                <w:sz w:val="16"/>
                <w:szCs w:val="16"/>
                <w:lang w:eastAsia="es-CO"/>
              </w:rPr>
              <w:t xml:space="preserve">NÚMERO DE INDICADORES </w:t>
            </w:r>
          </w:p>
        </w:tc>
        <w:tc>
          <w:tcPr>
            <w:tcW w:w="755" w:type="pct"/>
            <w:vMerge w:val="restart"/>
            <w:tcBorders>
              <w:top w:val="single" w:sz="4" w:space="0" w:color="auto"/>
              <w:left w:val="single" w:sz="4" w:space="0" w:color="auto"/>
              <w:bottom w:val="single" w:sz="4" w:space="0" w:color="auto"/>
              <w:right w:val="single" w:sz="4" w:space="0" w:color="auto"/>
            </w:tcBorders>
            <w:shd w:val="clear" w:color="auto" w:fill="365F91"/>
            <w:vAlign w:val="center"/>
            <w:hideMark/>
          </w:tcPr>
          <w:p w14:paraId="0B18C217" w14:textId="46D006A8" w:rsidR="00CD10FE" w:rsidRPr="00CD10FE" w:rsidRDefault="00CD10FE" w:rsidP="00235BA6">
            <w:pPr>
              <w:jc w:val="center"/>
              <w:rPr>
                <w:rFonts w:eastAsia="Times New Roman"/>
                <w:b/>
                <w:bCs/>
                <w:iCs/>
                <w:color w:val="FFFFFF"/>
                <w:sz w:val="16"/>
                <w:szCs w:val="16"/>
                <w:lang w:eastAsia="es-CO"/>
              </w:rPr>
            </w:pPr>
            <w:r w:rsidRPr="00CD10FE">
              <w:rPr>
                <w:rFonts w:eastAsia="Times New Roman"/>
                <w:b/>
                <w:bCs/>
                <w:iCs/>
                <w:color w:val="FFFFFF"/>
                <w:sz w:val="16"/>
                <w:szCs w:val="16"/>
                <w:lang w:eastAsia="es-CO"/>
              </w:rPr>
              <w:t>NÚMERO DE INDICADORES Trim</w:t>
            </w:r>
            <w:r w:rsidR="00510061">
              <w:rPr>
                <w:rFonts w:eastAsia="Times New Roman"/>
                <w:b/>
                <w:bCs/>
                <w:iCs/>
                <w:color w:val="FFFFFF"/>
                <w:sz w:val="16"/>
                <w:szCs w:val="16"/>
                <w:lang w:eastAsia="es-CO"/>
              </w:rPr>
              <w:t>-1</w:t>
            </w:r>
          </w:p>
        </w:tc>
      </w:tr>
      <w:tr w:rsidR="009857F2" w:rsidRPr="00CD10FE" w14:paraId="59BCBCB7" w14:textId="77777777" w:rsidTr="009857F2">
        <w:trPr>
          <w:trHeight w:val="450"/>
          <w:tblHeader/>
          <w:jc w:val="center"/>
        </w:trPr>
        <w:tc>
          <w:tcPr>
            <w:tcW w:w="288" w:type="pct"/>
            <w:vMerge/>
            <w:tcBorders>
              <w:top w:val="single" w:sz="4" w:space="0" w:color="auto"/>
              <w:left w:val="single" w:sz="4" w:space="0" w:color="auto"/>
              <w:bottom w:val="single" w:sz="4" w:space="0" w:color="auto"/>
              <w:right w:val="single" w:sz="4" w:space="0" w:color="auto"/>
            </w:tcBorders>
            <w:shd w:val="clear" w:color="auto" w:fill="365F91"/>
            <w:vAlign w:val="center"/>
            <w:hideMark/>
          </w:tcPr>
          <w:p w14:paraId="12633258" w14:textId="77777777" w:rsidR="00CD10FE" w:rsidRPr="00CD10FE" w:rsidRDefault="00CD10FE" w:rsidP="00235BA6">
            <w:pPr>
              <w:jc w:val="both"/>
              <w:rPr>
                <w:rFonts w:eastAsia="Times New Roman"/>
                <w:b/>
                <w:bCs/>
                <w:iCs/>
                <w:color w:val="000000"/>
                <w:sz w:val="18"/>
                <w:szCs w:val="16"/>
                <w:lang w:eastAsia="es-CO"/>
              </w:rPr>
            </w:pPr>
          </w:p>
        </w:tc>
        <w:tc>
          <w:tcPr>
            <w:tcW w:w="501" w:type="pct"/>
            <w:vMerge/>
            <w:tcBorders>
              <w:top w:val="single" w:sz="4" w:space="0" w:color="auto"/>
              <w:left w:val="single" w:sz="4" w:space="0" w:color="auto"/>
              <w:bottom w:val="single" w:sz="4" w:space="0" w:color="auto"/>
              <w:right w:val="single" w:sz="4" w:space="0" w:color="auto"/>
            </w:tcBorders>
            <w:shd w:val="clear" w:color="auto" w:fill="365F91"/>
            <w:vAlign w:val="center"/>
            <w:hideMark/>
          </w:tcPr>
          <w:p w14:paraId="028F2487" w14:textId="77777777" w:rsidR="00CD10FE" w:rsidRPr="00CD10FE" w:rsidRDefault="00CD10FE" w:rsidP="00235BA6">
            <w:pPr>
              <w:jc w:val="both"/>
              <w:rPr>
                <w:rFonts w:eastAsia="Times New Roman"/>
                <w:b/>
                <w:bCs/>
                <w:iCs/>
                <w:color w:val="000000"/>
                <w:sz w:val="18"/>
                <w:szCs w:val="16"/>
                <w:lang w:eastAsia="es-CO"/>
              </w:rPr>
            </w:pPr>
          </w:p>
        </w:tc>
        <w:tc>
          <w:tcPr>
            <w:tcW w:w="2797" w:type="pct"/>
            <w:vMerge/>
            <w:tcBorders>
              <w:top w:val="single" w:sz="4" w:space="0" w:color="auto"/>
              <w:left w:val="single" w:sz="4" w:space="0" w:color="auto"/>
              <w:bottom w:val="single" w:sz="4" w:space="0" w:color="auto"/>
              <w:right w:val="single" w:sz="4" w:space="0" w:color="auto"/>
            </w:tcBorders>
            <w:shd w:val="clear" w:color="auto" w:fill="365F91"/>
            <w:vAlign w:val="center"/>
            <w:hideMark/>
          </w:tcPr>
          <w:p w14:paraId="4878F841" w14:textId="77777777" w:rsidR="00CD10FE" w:rsidRPr="00CD10FE" w:rsidRDefault="00CD10FE" w:rsidP="00235BA6">
            <w:pPr>
              <w:jc w:val="both"/>
              <w:rPr>
                <w:rFonts w:eastAsia="Times New Roman"/>
                <w:b/>
                <w:bCs/>
                <w:iCs/>
                <w:color w:val="000000"/>
                <w:sz w:val="18"/>
                <w:szCs w:val="16"/>
                <w:lang w:eastAsia="es-CO"/>
              </w:rPr>
            </w:pPr>
          </w:p>
        </w:tc>
        <w:tc>
          <w:tcPr>
            <w:tcW w:w="659" w:type="pct"/>
            <w:vMerge/>
            <w:tcBorders>
              <w:top w:val="single" w:sz="4" w:space="0" w:color="auto"/>
              <w:left w:val="single" w:sz="4" w:space="0" w:color="auto"/>
              <w:bottom w:val="single" w:sz="4" w:space="0" w:color="auto"/>
              <w:right w:val="single" w:sz="4" w:space="0" w:color="auto"/>
            </w:tcBorders>
            <w:shd w:val="clear" w:color="auto" w:fill="365F91"/>
            <w:vAlign w:val="center"/>
          </w:tcPr>
          <w:p w14:paraId="63D8ABB5" w14:textId="77777777" w:rsidR="00CD10FE" w:rsidRPr="00CD10FE" w:rsidRDefault="00CD10FE" w:rsidP="00235BA6">
            <w:pPr>
              <w:jc w:val="both"/>
              <w:rPr>
                <w:rFonts w:eastAsia="Times New Roman"/>
                <w:b/>
                <w:bCs/>
                <w:iCs/>
                <w:color w:val="000000"/>
                <w:sz w:val="18"/>
                <w:szCs w:val="16"/>
                <w:lang w:eastAsia="es-CO"/>
              </w:rPr>
            </w:pPr>
          </w:p>
        </w:tc>
        <w:tc>
          <w:tcPr>
            <w:tcW w:w="755" w:type="pct"/>
            <w:vMerge/>
            <w:tcBorders>
              <w:top w:val="single" w:sz="4" w:space="0" w:color="auto"/>
              <w:left w:val="single" w:sz="4" w:space="0" w:color="auto"/>
              <w:bottom w:val="single" w:sz="4" w:space="0" w:color="auto"/>
              <w:right w:val="single" w:sz="4" w:space="0" w:color="auto"/>
            </w:tcBorders>
            <w:shd w:val="clear" w:color="auto" w:fill="365F91"/>
            <w:vAlign w:val="center"/>
            <w:hideMark/>
          </w:tcPr>
          <w:p w14:paraId="0A402449" w14:textId="77777777" w:rsidR="00CD10FE" w:rsidRPr="00CD10FE" w:rsidRDefault="00CD10FE" w:rsidP="00235BA6">
            <w:pPr>
              <w:jc w:val="both"/>
              <w:rPr>
                <w:rFonts w:eastAsia="Times New Roman"/>
                <w:b/>
                <w:bCs/>
                <w:iCs/>
                <w:color w:val="000000"/>
                <w:sz w:val="18"/>
                <w:szCs w:val="16"/>
                <w:lang w:eastAsia="es-CO"/>
              </w:rPr>
            </w:pPr>
          </w:p>
        </w:tc>
      </w:tr>
      <w:tr w:rsidR="009857F2" w:rsidRPr="00CD10FE" w14:paraId="5A5C399E" w14:textId="77777777" w:rsidTr="009857F2">
        <w:trPr>
          <w:trHeight w:val="20"/>
          <w:jc w:val="center"/>
        </w:trPr>
        <w:tc>
          <w:tcPr>
            <w:tcW w:w="288" w:type="pct"/>
            <w:tcBorders>
              <w:top w:val="nil"/>
              <w:left w:val="single" w:sz="4" w:space="0" w:color="auto"/>
              <w:bottom w:val="single" w:sz="4" w:space="0" w:color="auto"/>
              <w:right w:val="single" w:sz="4" w:space="0" w:color="auto"/>
            </w:tcBorders>
            <w:shd w:val="clear" w:color="000000" w:fill="A7D971"/>
            <w:vAlign w:val="center"/>
            <w:hideMark/>
          </w:tcPr>
          <w:p w14:paraId="38A09B29" w14:textId="77777777" w:rsidR="00CD10FE" w:rsidRPr="00CD10FE" w:rsidRDefault="00CD10FE" w:rsidP="00235BA6">
            <w:pPr>
              <w:jc w:val="center"/>
              <w:rPr>
                <w:rFonts w:eastAsia="Times New Roman"/>
                <w:bCs/>
                <w:color w:val="000000"/>
                <w:sz w:val="18"/>
                <w:szCs w:val="16"/>
                <w:lang w:eastAsia="es-CO"/>
              </w:rPr>
            </w:pPr>
            <w:r w:rsidRPr="00CD10FE">
              <w:rPr>
                <w:rFonts w:eastAsia="Times New Roman"/>
                <w:bCs/>
                <w:color w:val="000000"/>
                <w:sz w:val="18"/>
                <w:szCs w:val="16"/>
                <w:lang w:eastAsia="es-CO"/>
              </w:rPr>
              <w:t>1</w:t>
            </w:r>
          </w:p>
        </w:tc>
        <w:tc>
          <w:tcPr>
            <w:tcW w:w="501" w:type="pct"/>
            <w:tcBorders>
              <w:top w:val="nil"/>
              <w:left w:val="nil"/>
              <w:bottom w:val="single" w:sz="4" w:space="0" w:color="auto"/>
              <w:right w:val="single" w:sz="4" w:space="0" w:color="auto"/>
            </w:tcBorders>
            <w:shd w:val="clear" w:color="000000" w:fill="A7D971"/>
            <w:noWrap/>
            <w:vAlign w:val="center"/>
            <w:hideMark/>
          </w:tcPr>
          <w:p w14:paraId="046D5634" w14:textId="77777777" w:rsidR="00CD10FE" w:rsidRPr="00CD10FE" w:rsidRDefault="00CD10FE" w:rsidP="00235BA6">
            <w:pPr>
              <w:jc w:val="center"/>
              <w:rPr>
                <w:rFonts w:eastAsia="Times New Roman"/>
                <w:b/>
                <w:bCs/>
                <w:color w:val="000000"/>
                <w:sz w:val="18"/>
                <w:szCs w:val="16"/>
                <w:lang w:eastAsia="es-CO"/>
              </w:rPr>
            </w:pPr>
            <w:r w:rsidRPr="00CD10FE">
              <w:rPr>
                <w:rFonts w:eastAsia="Times New Roman"/>
                <w:b/>
                <w:bCs/>
                <w:color w:val="000000"/>
                <w:sz w:val="18"/>
                <w:szCs w:val="16"/>
                <w:lang w:eastAsia="es-CO"/>
              </w:rPr>
              <w:t>DESI</w:t>
            </w:r>
          </w:p>
        </w:tc>
        <w:tc>
          <w:tcPr>
            <w:tcW w:w="2797" w:type="pct"/>
            <w:tcBorders>
              <w:top w:val="nil"/>
              <w:left w:val="nil"/>
              <w:bottom w:val="single" w:sz="4" w:space="0" w:color="auto"/>
              <w:right w:val="single" w:sz="4" w:space="0" w:color="auto"/>
            </w:tcBorders>
            <w:shd w:val="clear" w:color="000000" w:fill="A7D971"/>
            <w:vAlign w:val="center"/>
            <w:hideMark/>
          </w:tcPr>
          <w:p w14:paraId="7190C85A" w14:textId="77777777" w:rsidR="00CD10FE" w:rsidRPr="00CD10FE" w:rsidRDefault="00CD10FE" w:rsidP="00235BA6">
            <w:pPr>
              <w:jc w:val="both"/>
              <w:rPr>
                <w:rFonts w:eastAsia="Times New Roman"/>
                <w:color w:val="000000"/>
                <w:sz w:val="18"/>
                <w:szCs w:val="16"/>
                <w:lang w:eastAsia="es-CO"/>
              </w:rPr>
            </w:pPr>
            <w:r w:rsidRPr="00CD10FE">
              <w:rPr>
                <w:rFonts w:eastAsia="Times New Roman"/>
                <w:color w:val="000000"/>
                <w:sz w:val="18"/>
                <w:szCs w:val="16"/>
                <w:lang w:eastAsia="es-CO"/>
              </w:rPr>
              <w:t>Direccionamiento Estratégico e Innovación</w:t>
            </w:r>
          </w:p>
        </w:tc>
        <w:tc>
          <w:tcPr>
            <w:tcW w:w="659" w:type="pct"/>
            <w:tcBorders>
              <w:top w:val="nil"/>
              <w:left w:val="nil"/>
              <w:bottom w:val="single" w:sz="4" w:space="0" w:color="auto"/>
              <w:right w:val="single" w:sz="4" w:space="0" w:color="auto"/>
            </w:tcBorders>
            <w:shd w:val="clear" w:color="000000" w:fill="A7D971"/>
            <w:vAlign w:val="center"/>
          </w:tcPr>
          <w:p w14:paraId="5A631F20" w14:textId="77777777" w:rsidR="00CD10FE" w:rsidRPr="00CD10FE" w:rsidRDefault="00CD10FE" w:rsidP="00235BA6">
            <w:pPr>
              <w:jc w:val="center"/>
              <w:rPr>
                <w:rFonts w:eastAsia="Times New Roman"/>
                <w:color w:val="000000"/>
                <w:sz w:val="18"/>
                <w:szCs w:val="16"/>
                <w:lang w:eastAsia="es-CO"/>
              </w:rPr>
            </w:pPr>
            <w:r w:rsidRPr="00CD10FE">
              <w:rPr>
                <w:rFonts w:eastAsia="Times New Roman"/>
                <w:color w:val="000000"/>
                <w:sz w:val="18"/>
                <w:szCs w:val="16"/>
                <w:lang w:eastAsia="es-CO"/>
              </w:rPr>
              <w:t>6</w:t>
            </w:r>
          </w:p>
        </w:tc>
        <w:tc>
          <w:tcPr>
            <w:tcW w:w="755" w:type="pct"/>
            <w:tcBorders>
              <w:top w:val="nil"/>
              <w:left w:val="nil"/>
              <w:bottom w:val="single" w:sz="4" w:space="0" w:color="auto"/>
              <w:right w:val="single" w:sz="4" w:space="0" w:color="auto"/>
            </w:tcBorders>
            <w:shd w:val="clear" w:color="000000" w:fill="A7D971"/>
            <w:vAlign w:val="center"/>
          </w:tcPr>
          <w:p w14:paraId="27AE0756" w14:textId="77777777" w:rsidR="00CD10FE" w:rsidRPr="00CD10FE" w:rsidRDefault="00CD10FE" w:rsidP="00235BA6">
            <w:pPr>
              <w:jc w:val="center"/>
              <w:rPr>
                <w:rFonts w:eastAsia="Times New Roman"/>
                <w:color w:val="000000"/>
                <w:sz w:val="18"/>
                <w:szCs w:val="16"/>
                <w:lang w:eastAsia="es-CO"/>
              </w:rPr>
            </w:pPr>
            <w:r w:rsidRPr="00CD10FE">
              <w:rPr>
                <w:rFonts w:eastAsia="Times New Roman"/>
                <w:color w:val="000000"/>
                <w:sz w:val="18"/>
                <w:szCs w:val="16"/>
                <w:lang w:eastAsia="es-CO"/>
              </w:rPr>
              <w:t>3</w:t>
            </w:r>
          </w:p>
        </w:tc>
      </w:tr>
      <w:tr w:rsidR="009857F2" w:rsidRPr="00CD10FE" w14:paraId="4BF1AE60" w14:textId="77777777" w:rsidTr="009857F2">
        <w:trPr>
          <w:trHeight w:val="20"/>
          <w:jc w:val="center"/>
        </w:trPr>
        <w:tc>
          <w:tcPr>
            <w:tcW w:w="288" w:type="pct"/>
            <w:tcBorders>
              <w:top w:val="nil"/>
              <w:left w:val="single" w:sz="4" w:space="0" w:color="auto"/>
              <w:bottom w:val="single" w:sz="4" w:space="0" w:color="auto"/>
              <w:right w:val="single" w:sz="4" w:space="0" w:color="auto"/>
            </w:tcBorders>
            <w:shd w:val="clear" w:color="000000" w:fill="A7D971"/>
            <w:vAlign w:val="center"/>
            <w:hideMark/>
          </w:tcPr>
          <w:p w14:paraId="1F1B5843" w14:textId="77777777" w:rsidR="00CD10FE" w:rsidRPr="00CD10FE" w:rsidRDefault="00CD10FE" w:rsidP="00235BA6">
            <w:pPr>
              <w:jc w:val="center"/>
              <w:rPr>
                <w:rFonts w:eastAsia="Times New Roman"/>
                <w:bCs/>
                <w:color w:val="000000"/>
                <w:sz w:val="18"/>
                <w:szCs w:val="16"/>
                <w:lang w:eastAsia="es-CO"/>
              </w:rPr>
            </w:pPr>
            <w:r w:rsidRPr="00CD10FE">
              <w:rPr>
                <w:rFonts w:eastAsia="Times New Roman"/>
                <w:bCs/>
                <w:color w:val="000000"/>
                <w:sz w:val="18"/>
                <w:szCs w:val="16"/>
                <w:lang w:eastAsia="es-CO"/>
              </w:rPr>
              <w:t>2</w:t>
            </w:r>
          </w:p>
        </w:tc>
        <w:tc>
          <w:tcPr>
            <w:tcW w:w="501" w:type="pct"/>
            <w:tcBorders>
              <w:top w:val="nil"/>
              <w:left w:val="nil"/>
              <w:bottom w:val="single" w:sz="4" w:space="0" w:color="auto"/>
              <w:right w:val="single" w:sz="4" w:space="0" w:color="auto"/>
            </w:tcBorders>
            <w:shd w:val="clear" w:color="000000" w:fill="A7D971"/>
            <w:noWrap/>
            <w:vAlign w:val="center"/>
            <w:hideMark/>
          </w:tcPr>
          <w:p w14:paraId="7715D176" w14:textId="77777777" w:rsidR="00CD10FE" w:rsidRPr="00CD10FE" w:rsidRDefault="00CD10FE" w:rsidP="00235BA6">
            <w:pPr>
              <w:jc w:val="center"/>
              <w:rPr>
                <w:rFonts w:eastAsia="Times New Roman"/>
                <w:b/>
                <w:bCs/>
                <w:color w:val="000000"/>
                <w:sz w:val="18"/>
                <w:szCs w:val="16"/>
                <w:lang w:eastAsia="es-CO"/>
              </w:rPr>
            </w:pPr>
            <w:r w:rsidRPr="00CD10FE">
              <w:rPr>
                <w:rFonts w:eastAsia="Times New Roman"/>
                <w:b/>
                <w:bCs/>
                <w:color w:val="000000"/>
                <w:sz w:val="18"/>
                <w:szCs w:val="16"/>
                <w:lang w:eastAsia="es-CO"/>
              </w:rPr>
              <w:t>APIC</w:t>
            </w:r>
          </w:p>
        </w:tc>
        <w:tc>
          <w:tcPr>
            <w:tcW w:w="2797" w:type="pct"/>
            <w:tcBorders>
              <w:top w:val="nil"/>
              <w:left w:val="nil"/>
              <w:bottom w:val="single" w:sz="4" w:space="0" w:color="auto"/>
              <w:right w:val="single" w:sz="4" w:space="0" w:color="auto"/>
            </w:tcBorders>
            <w:shd w:val="clear" w:color="000000" w:fill="A7D971"/>
            <w:vAlign w:val="center"/>
            <w:hideMark/>
          </w:tcPr>
          <w:p w14:paraId="1B1194E1" w14:textId="77777777" w:rsidR="00CD10FE" w:rsidRPr="00CD10FE" w:rsidRDefault="00CD10FE" w:rsidP="00235BA6">
            <w:pPr>
              <w:jc w:val="both"/>
              <w:rPr>
                <w:rFonts w:eastAsia="Times New Roman"/>
                <w:color w:val="000000"/>
                <w:sz w:val="18"/>
                <w:szCs w:val="16"/>
                <w:lang w:eastAsia="es-CO"/>
              </w:rPr>
            </w:pPr>
            <w:r w:rsidRPr="00CD10FE">
              <w:rPr>
                <w:rFonts w:eastAsia="Times New Roman"/>
                <w:color w:val="000000"/>
                <w:sz w:val="18"/>
                <w:szCs w:val="16"/>
                <w:lang w:eastAsia="es-CO"/>
              </w:rPr>
              <w:t>Atención a Partes Interesadas y Comunicaciones</w:t>
            </w:r>
          </w:p>
        </w:tc>
        <w:tc>
          <w:tcPr>
            <w:tcW w:w="659" w:type="pct"/>
            <w:tcBorders>
              <w:top w:val="nil"/>
              <w:left w:val="nil"/>
              <w:bottom w:val="single" w:sz="4" w:space="0" w:color="auto"/>
              <w:right w:val="single" w:sz="4" w:space="0" w:color="auto"/>
            </w:tcBorders>
            <w:shd w:val="clear" w:color="000000" w:fill="A7D971"/>
            <w:vAlign w:val="center"/>
          </w:tcPr>
          <w:p w14:paraId="0C893CB4" w14:textId="77777777" w:rsidR="00CD10FE" w:rsidRPr="00CD10FE" w:rsidRDefault="00CD10FE" w:rsidP="00235BA6">
            <w:pPr>
              <w:jc w:val="center"/>
              <w:rPr>
                <w:rFonts w:eastAsia="Times New Roman"/>
                <w:color w:val="000000"/>
                <w:sz w:val="18"/>
                <w:szCs w:val="16"/>
                <w:lang w:eastAsia="es-CO"/>
              </w:rPr>
            </w:pPr>
            <w:r w:rsidRPr="00CD10FE">
              <w:rPr>
                <w:rFonts w:eastAsia="Times New Roman"/>
                <w:color w:val="000000"/>
                <w:sz w:val="18"/>
                <w:szCs w:val="16"/>
                <w:lang w:eastAsia="es-CO"/>
              </w:rPr>
              <w:t>3</w:t>
            </w:r>
          </w:p>
        </w:tc>
        <w:tc>
          <w:tcPr>
            <w:tcW w:w="755" w:type="pct"/>
            <w:tcBorders>
              <w:top w:val="nil"/>
              <w:left w:val="nil"/>
              <w:bottom w:val="single" w:sz="4" w:space="0" w:color="auto"/>
              <w:right w:val="single" w:sz="4" w:space="0" w:color="auto"/>
            </w:tcBorders>
            <w:shd w:val="clear" w:color="000000" w:fill="A7D971"/>
            <w:vAlign w:val="center"/>
          </w:tcPr>
          <w:p w14:paraId="07EA8B61" w14:textId="77777777" w:rsidR="00CD10FE" w:rsidRPr="00CD10FE" w:rsidRDefault="00CD10FE" w:rsidP="00235BA6">
            <w:pPr>
              <w:jc w:val="center"/>
              <w:rPr>
                <w:rFonts w:eastAsia="Times New Roman"/>
                <w:color w:val="000000"/>
                <w:sz w:val="18"/>
                <w:szCs w:val="16"/>
                <w:lang w:eastAsia="es-CO"/>
              </w:rPr>
            </w:pPr>
            <w:r w:rsidRPr="00CD10FE">
              <w:rPr>
                <w:rFonts w:eastAsia="Times New Roman"/>
                <w:color w:val="000000"/>
                <w:sz w:val="18"/>
                <w:szCs w:val="16"/>
                <w:lang w:eastAsia="es-CO"/>
              </w:rPr>
              <w:t>1</w:t>
            </w:r>
          </w:p>
        </w:tc>
      </w:tr>
      <w:tr w:rsidR="009857F2" w:rsidRPr="00CD10FE" w14:paraId="449871A0" w14:textId="77777777" w:rsidTr="009857F2">
        <w:trPr>
          <w:trHeight w:val="20"/>
          <w:jc w:val="center"/>
        </w:trPr>
        <w:tc>
          <w:tcPr>
            <w:tcW w:w="288" w:type="pct"/>
            <w:tcBorders>
              <w:top w:val="nil"/>
              <w:left w:val="single" w:sz="4" w:space="0" w:color="auto"/>
              <w:bottom w:val="single" w:sz="4" w:space="0" w:color="auto"/>
              <w:right w:val="single" w:sz="4" w:space="0" w:color="auto"/>
            </w:tcBorders>
            <w:shd w:val="clear" w:color="000000" w:fill="A7D971"/>
            <w:vAlign w:val="center"/>
            <w:hideMark/>
          </w:tcPr>
          <w:p w14:paraId="11BB842D" w14:textId="77777777" w:rsidR="00CD10FE" w:rsidRPr="00CD10FE" w:rsidRDefault="00CD10FE" w:rsidP="00235BA6">
            <w:pPr>
              <w:jc w:val="center"/>
              <w:rPr>
                <w:rFonts w:eastAsia="Times New Roman"/>
                <w:bCs/>
                <w:color w:val="000000"/>
                <w:sz w:val="18"/>
                <w:szCs w:val="16"/>
                <w:lang w:eastAsia="es-CO"/>
              </w:rPr>
            </w:pPr>
            <w:r w:rsidRPr="00CD10FE">
              <w:rPr>
                <w:rFonts w:eastAsia="Times New Roman"/>
                <w:bCs/>
                <w:color w:val="000000"/>
                <w:sz w:val="18"/>
                <w:szCs w:val="16"/>
                <w:lang w:eastAsia="es-CO"/>
              </w:rPr>
              <w:t>3</w:t>
            </w:r>
          </w:p>
        </w:tc>
        <w:tc>
          <w:tcPr>
            <w:tcW w:w="501" w:type="pct"/>
            <w:tcBorders>
              <w:top w:val="nil"/>
              <w:left w:val="nil"/>
              <w:bottom w:val="single" w:sz="4" w:space="0" w:color="auto"/>
              <w:right w:val="single" w:sz="4" w:space="0" w:color="auto"/>
            </w:tcBorders>
            <w:shd w:val="clear" w:color="000000" w:fill="A7D971"/>
            <w:noWrap/>
            <w:vAlign w:val="center"/>
            <w:hideMark/>
          </w:tcPr>
          <w:p w14:paraId="61CA6A05" w14:textId="77777777" w:rsidR="00CD10FE" w:rsidRPr="00CD10FE" w:rsidRDefault="00CD10FE" w:rsidP="00235BA6">
            <w:pPr>
              <w:jc w:val="center"/>
              <w:rPr>
                <w:rFonts w:eastAsia="Times New Roman"/>
                <w:b/>
                <w:bCs/>
                <w:color w:val="000000"/>
                <w:sz w:val="18"/>
                <w:szCs w:val="16"/>
                <w:lang w:eastAsia="es-CO"/>
              </w:rPr>
            </w:pPr>
            <w:r w:rsidRPr="00CD10FE">
              <w:rPr>
                <w:rFonts w:eastAsia="Times New Roman"/>
                <w:b/>
                <w:bCs/>
                <w:color w:val="000000"/>
                <w:sz w:val="18"/>
                <w:szCs w:val="16"/>
                <w:lang w:eastAsia="es-CO"/>
              </w:rPr>
              <w:t>EGTI</w:t>
            </w:r>
          </w:p>
        </w:tc>
        <w:tc>
          <w:tcPr>
            <w:tcW w:w="2797" w:type="pct"/>
            <w:tcBorders>
              <w:top w:val="nil"/>
              <w:left w:val="nil"/>
              <w:bottom w:val="single" w:sz="4" w:space="0" w:color="auto"/>
              <w:right w:val="single" w:sz="4" w:space="0" w:color="auto"/>
            </w:tcBorders>
            <w:shd w:val="clear" w:color="000000" w:fill="A7D971"/>
            <w:vAlign w:val="center"/>
            <w:hideMark/>
          </w:tcPr>
          <w:p w14:paraId="2D521A15" w14:textId="77777777" w:rsidR="00CD10FE" w:rsidRPr="00CD10FE" w:rsidRDefault="00CD10FE" w:rsidP="00235BA6">
            <w:pPr>
              <w:jc w:val="both"/>
              <w:rPr>
                <w:rFonts w:eastAsia="Times New Roman"/>
                <w:color w:val="000000"/>
                <w:sz w:val="18"/>
                <w:szCs w:val="16"/>
                <w:lang w:eastAsia="es-CO"/>
              </w:rPr>
            </w:pPr>
            <w:r w:rsidRPr="00CD10FE">
              <w:rPr>
                <w:rFonts w:eastAsia="Times New Roman"/>
                <w:color w:val="000000"/>
                <w:sz w:val="18"/>
                <w:szCs w:val="16"/>
                <w:lang w:eastAsia="es-CO"/>
              </w:rPr>
              <w:t>Estrategia y Gobierno de TI</w:t>
            </w:r>
          </w:p>
        </w:tc>
        <w:tc>
          <w:tcPr>
            <w:tcW w:w="659" w:type="pct"/>
            <w:tcBorders>
              <w:top w:val="nil"/>
              <w:left w:val="nil"/>
              <w:bottom w:val="single" w:sz="4" w:space="0" w:color="auto"/>
              <w:right w:val="single" w:sz="4" w:space="0" w:color="auto"/>
            </w:tcBorders>
            <w:shd w:val="clear" w:color="000000" w:fill="A7D971"/>
            <w:vAlign w:val="center"/>
          </w:tcPr>
          <w:p w14:paraId="41BF706B" w14:textId="77777777" w:rsidR="00CD10FE" w:rsidRPr="00CD10FE" w:rsidRDefault="00CD10FE" w:rsidP="00235BA6">
            <w:pPr>
              <w:jc w:val="center"/>
              <w:rPr>
                <w:rFonts w:eastAsia="Times New Roman"/>
                <w:color w:val="000000"/>
                <w:sz w:val="18"/>
                <w:szCs w:val="16"/>
                <w:lang w:eastAsia="es-CO"/>
              </w:rPr>
            </w:pPr>
            <w:r w:rsidRPr="00CD10FE">
              <w:rPr>
                <w:rFonts w:eastAsia="Times New Roman"/>
                <w:color w:val="000000"/>
                <w:sz w:val="18"/>
                <w:szCs w:val="16"/>
                <w:lang w:eastAsia="es-CO"/>
              </w:rPr>
              <w:t>1</w:t>
            </w:r>
          </w:p>
        </w:tc>
        <w:tc>
          <w:tcPr>
            <w:tcW w:w="755" w:type="pct"/>
            <w:tcBorders>
              <w:top w:val="nil"/>
              <w:left w:val="nil"/>
              <w:bottom w:val="single" w:sz="4" w:space="0" w:color="auto"/>
              <w:right w:val="single" w:sz="4" w:space="0" w:color="auto"/>
            </w:tcBorders>
            <w:shd w:val="clear" w:color="000000" w:fill="A7D971"/>
            <w:vAlign w:val="center"/>
          </w:tcPr>
          <w:p w14:paraId="68489C13" w14:textId="77777777" w:rsidR="00CD10FE" w:rsidRPr="00CD10FE" w:rsidRDefault="00CD10FE" w:rsidP="00235BA6">
            <w:pPr>
              <w:jc w:val="center"/>
              <w:rPr>
                <w:rFonts w:eastAsia="Times New Roman"/>
                <w:color w:val="000000"/>
                <w:sz w:val="18"/>
                <w:szCs w:val="16"/>
                <w:lang w:eastAsia="es-CO"/>
              </w:rPr>
            </w:pPr>
            <w:r w:rsidRPr="00CD10FE">
              <w:rPr>
                <w:rFonts w:eastAsia="Times New Roman"/>
                <w:color w:val="000000"/>
                <w:sz w:val="18"/>
                <w:szCs w:val="16"/>
                <w:lang w:eastAsia="es-CO"/>
              </w:rPr>
              <w:t>1</w:t>
            </w:r>
          </w:p>
        </w:tc>
      </w:tr>
      <w:tr w:rsidR="009857F2" w:rsidRPr="00CD10FE" w14:paraId="74D4AFAB" w14:textId="77777777" w:rsidTr="009857F2">
        <w:trPr>
          <w:trHeight w:val="20"/>
          <w:jc w:val="center"/>
        </w:trPr>
        <w:tc>
          <w:tcPr>
            <w:tcW w:w="288" w:type="pct"/>
            <w:tcBorders>
              <w:top w:val="nil"/>
              <w:left w:val="single" w:sz="4" w:space="0" w:color="auto"/>
              <w:bottom w:val="single" w:sz="4" w:space="0" w:color="auto"/>
              <w:right w:val="single" w:sz="4" w:space="0" w:color="auto"/>
            </w:tcBorders>
            <w:shd w:val="clear" w:color="000000" w:fill="6ACAE0"/>
            <w:vAlign w:val="center"/>
            <w:hideMark/>
          </w:tcPr>
          <w:p w14:paraId="274BD01B" w14:textId="77777777" w:rsidR="00CD10FE" w:rsidRPr="00CD10FE" w:rsidRDefault="00CD10FE" w:rsidP="00235BA6">
            <w:pPr>
              <w:jc w:val="center"/>
              <w:rPr>
                <w:rFonts w:eastAsia="Times New Roman"/>
                <w:bCs/>
                <w:color w:val="000000"/>
                <w:sz w:val="18"/>
                <w:szCs w:val="16"/>
                <w:lang w:eastAsia="es-CO"/>
              </w:rPr>
            </w:pPr>
            <w:r w:rsidRPr="00CD10FE">
              <w:rPr>
                <w:rFonts w:eastAsia="Times New Roman"/>
                <w:bCs/>
                <w:color w:val="000000"/>
                <w:sz w:val="18"/>
                <w:szCs w:val="16"/>
                <w:lang w:eastAsia="es-CO"/>
              </w:rPr>
              <w:t>4</w:t>
            </w:r>
          </w:p>
        </w:tc>
        <w:tc>
          <w:tcPr>
            <w:tcW w:w="501" w:type="pct"/>
            <w:tcBorders>
              <w:top w:val="nil"/>
              <w:left w:val="nil"/>
              <w:bottom w:val="single" w:sz="4" w:space="0" w:color="auto"/>
              <w:right w:val="single" w:sz="4" w:space="0" w:color="auto"/>
            </w:tcBorders>
            <w:shd w:val="clear" w:color="000000" w:fill="6ACAE0"/>
            <w:noWrap/>
            <w:vAlign w:val="center"/>
            <w:hideMark/>
          </w:tcPr>
          <w:p w14:paraId="227B7281" w14:textId="77777777" w:rsidR="00CD10FE" w:rsidRPr="00CD10FE" w:rsidRDefault="00CD10FE" w:rsidP="00235BA6">
            <w:pPr>
              <w:jc w:val="center"/>
              <w:rPr>
                <w:rFonts w:eastAsia="Times New Roman"/>
                <w:b/>
                <w:bCs/>
                <w:color w:val="000000"/>
                <w:sz w:val="18"/>
                <w:szCs w:val="16"/>
                <w:lang w:eastAsia="es-CO"/>
              </w:rPr>
            </w:pPr>
            <w:r w:rsidRPr="00CD10FE">
              <w:rPr>
                <w:rFonts w:eastAsia="Times New Roman"/>
                <w:b/>
                <w:bCs/>
                <w:color w:val="000000"/>
                <w:sz w:val="18"/>
                <w:szCs w:val="16"/>
                <w:lang w:eastAsia="es-CO"/>
              </w:rPr>
              <w:t>PIV</w:t>
            </w:r>
          </w:p>
        </w:tc>
        <w:tc>
          <w:tcPr>
            <w:tcW w:w="2797" w:type="pct"/>
            <w:tcBorders>
              <w:top w:val="nil"/>
              <w:left w:val="nil"/>
              <w:bottom w:val="single" w:sz="4" w:space="0" w:color="auto"/>
              <w:right w:val="single" w:sz="4" w:space="0" w:color="auto"/>
            </w:tcBorders>
            <w:shd w:val="clear" w:color="000000" w:fill="6ACAE0"/>
            <w:vAlign w:val="center"/>
            <w:hideMark/>
          </w:tcPr>
          <w:p w14:paraId="74E47868" w14:textId="77777777" w:rsidR="00CD10FE" w:rsidRPr="00CD10FE" w:rsidRDefault="00CD10FE" w:rsidP="00235BA6">
            <w:pPr>
              <w:jc w:val="both"/>
              <w:rPr>
                <w:rFonts w:eastAsia="Times New Roman"/>
                <w:color w:val="000000"/>
                <w:sz w:val="18"/>
                <w:szCs w:val="16"/>
                <w:lang w:eastAsia="es-CO"/>
              </w:rPr>
            </w:pPr>
            <w:r w:rsidRPr="00CD10FE">
              <w:rPr>
                <w:rFonts w:eastAsia="Times New Roman"/>
                <w:color w:val="000000"/>
                <w:sz w:val="18"/>
                <w:szCs w:val="16"/>
                <w:lang w:eastAsia="es-CO"/>
              </w:rPr>
              <w:t>Planificación de la Intervención Vial</w:t>
            </w:r>
          </w:p>
        </w:tc>
        <w:tc>
          <w:tcPr>
            <w:tcW w:w="659" w:type="pct"/>
            <w:tcBorders>
              <w:top w:val="nil"/>
              <w:left w:val="nil"/>
              <w:bottom w:val="single" w:sz="4" w:space="0" w:color="auto"/>
              <w:right w:val="single" w:sz="4" w:space="0" w:color="auto"/>
            </w:tcBorders>
            <w:shd w:val="clear" w:color="000000" w:fill="6ACAE0"/>
            <w:vAlign w:val="center"/>
          </w:tcPr>
          <w:p w14:paraId="7BEC1ACC" w14:textId="77777777" w:rsidR="00CD10FE" w:rsidRPr="00CD10FE" w:rsidRDefault="00CD10FE" w:rsidP="00235BA6">
            <w:pPr>
              <w:jc w:val="center"/>
              <w:rPr>
                <w:rFonts w:eastAsia="Times New Roman"/>
                <w:color w:val="000000"/>
                <w:sz w:val="18"/>
                <w:szCs w:val="16"/>
                <w:lang w:eastAsia="es-CO"/>
              </w:rPr>
            </w:pPr>
            <w:r w:rsidRPr="00CD10FE">
              <w:rPr>
                <w:rFonts w:eastAsia="Times New Roman"/>
                <w:color w:val="000000"/>
                <w:sz w:val="18"/>
                <w:szCs w:val="16"/>
                <w:lang w:eastAsia="es-CO"/>
              </w:rPr>
              <w:t>4</w:t>
            </w:r>
          </w:p>
        </w:tc>
        <w:tc>
          <w:tcPr>
            <w:tcW w:w="755" w:type="pct"/>
            <w:tcBorders>
              <w:top w:val="nil"/>
              <w:left w:val="nil"/>
              <w:bottom w:val="single" w:sz="4" w:space="0" w:color="auto"/>
              <w:right w:val="single" w:sz="4" w:space="0" w:color="auto"/>
            </w:tcBorders>
            <w:shd w:val="clear" w:color="000000" w:fill="6ACAE0"/>
            <w:vAlign w:val="center"/>
          </w:tcPr>
          <w:p w14:paraId="2BCD0F67" w14:textId="77777777" w:rsidR="00CD10FE" w:rsidRPr="00CD10FE" w:rsidRDefault="00CD10FE" w:rsidP="00235BA6">
            <w:pPr>
              <w:jc w:val="center"/>
              <w:rPr>
                <w:rFonts w:eastAsia="Times New Roman"/>
                <w:color w:val="000000"/>
                <w:sz w:val="18"/>
                <w:szCs w:val="16"/>
                <w:lang w:eastAsia="es-CO"/>
              </w:rPr>
            </w:pPr>
            <w:r w:rsidRPr="00CD10FE">
              <w:rPr>
                <w:rFonts w:eastAsia="Times New Roman"/>
                <w:color w:val="000000"/>
                <w:sz w:val="18"/>
                <w:szCs w:val="16"/>
                <w:lang w:eastAsia="es-CO"/>
              </w:rPr>
              <w:t>4</w:t>
            </w:r>
          </w:p>
        </w:tc>
      </w:tr>
      <w:tr w:rsidR="009857F2" w:rsidRPr="00CD10FE" w14:paraId="1D346BC5" w14:textId="77777777" w:rsidTr="009857F2">
        <w:trPr>
          <w:trHeight w:val="20"/>
          <w:jc w:val="center"/>
        </w:trPr>
        <w:tc>
          <w:tcPr>
            <w:tcW w:w="288" w:type="pct"/>
            <w:tcBorders>
              <w:top w:val="nil"/>
              <w:left w:val="single" w:sz="4" w:space="0" w:color="auto"/>
              <w:bottom w:val="single" w:sz="4" w:space="0" w:color="auto"/>
              <w:right w:val="single" w:sz="4" w:space="0" w:color="auto"/>
            </w:tcBorders>
            <w:shd w:val="clear" w:color="000000" w:fill="6ACAE0"/>
            <w:vAlign w:val="center"/>
          </w:tcPr>
          <w:p w14:paraId="1E641761" w14:textId="77777777" w:rsidR="00CD10FE" w:rsidRPr="00CD10FE" w:rsidRDefault="00CD10FE" w:rsidP="00235BA6">
            <w:pPr>
              <w:jc w:val="center"/>
              <w:rPr>
                <w:rFonts w:eastAsia="Times New Roman"/>
                <w:bCs/>
                <w:color w:val="000000"/>
                <w:sz w:val="18"/>
                <w:szCs w:val="16"/>
                <w:lang w:eastAsia="es-CO"/>
              </w:rPr>
            </w:pPr>
            <w:r w:rsidRPr="00CD10FE">
              <w:rPr>
                <w:rFonts w:eastAsia="Times New Roman"/>
                <w:bCs/>
                <w:color w:val="000000"/>
                <w:sz w:val="18"/>
                <w:szCs w:val="16"/>
                <w:lang w:eastAsia="es-CO"/>
              </w:rPr>
              <w:t>5</w:t>
            </w:r>
          </w:p>
        </w:tc>
        <w:tc>
          <w:tcPr>
            <w:tcW w:w="501" w:type="pct"/>
            <w:tcBorders>
              <w:top w:val="nil"/>
              <w:left w:val="nil"/>
              <w:bottom w:val="single" w:sz="4" w:space="0" w:color="auto"/>
              <w:right w:val="single" w:sz="4" w:space="0" w:color="auto"/>
            </w:tcBorders>
            <w:shd w:val="clear" w:color="000000" w:fill="6ACAE0"/>
            <w:noWrap/>
            <w:vAlign w:val="center"/>
            <w:hideMark/>
          </w:tcPr>
          <w:p w14:paraId="00E19937" w14:textId="77777777" w:rsidR="00CD10FE" w:rsidRPr="00CD10FE" w:rsidRDefault="00CD10FE" w:rsidP="00235BA6">
            <w:pPr>
              <w:jc w:val="center"/>
              <w:rPr>
                <w:rFonts w:eastAsia="Times New Roman"/>
                <w:b/>
                <w:bCs/>
                <w:color w:val="000000"/>
                <w:sz w:val="18"/>
                <w:szCs w:val="16"/>
                <w:lang w:eastAsia="es-CO"/>
              </w:rPr>
            </w:pPr>
            <w:r w:rsidRPr="00CD10FE">
              <w:rPr>
                <w:rFonts w:eastAsia="Times New Roman"/>
                <w:b/>
                <w:bCs/>
                <w:color w:val="000000"/>
                <w:sz w:val="18"/>
                <w:szCs w:val="16"/>
                <w:lang w:eastAsia="es-CO"/>
              </w:rPr>
              <w:t>PPMQ</w:t>
            </w:r>
          </w:p>
        </w:tc>
        <w:tc>
          <w:tcPr>
            <w:tcW w:w="2797" w:type="pct"/>
            <w:tcBorders>
              <w:top w:val="nil"/>
              <w:left w:val="nil"/>
              <w:bottom w:val="single" w:sz="4" w:space="0" w:color="auto"/>
              <w:right w:val="single" w:sz="4" w:space="0" w:color="auto"/>
            </w:tcBorders>
            <w:shd w:val="clear" w:color="000000" w:fill="6ACAE0"/>
            <w:vAlign w:val="center"/>
            <w:hideMark/>
          </w:tcPr>
          <w:p w14:paraId="69BF9690" w14:textId="77777777" w:rsidR="00CD10FE" w:rsidRPr="00CD10FE" w:rsidRDefault="00CD10FE" w:rsidP="00235BA6">
            <w:pPr>
              <w:jc w:val="both"/>
              <w:rPr>
                <w:rFonts w:eastAsia="Times New Roman"/>
                <w:color w:val="000000"/>
                <w:sz w:val="18"/>
                <w:szCs w:val="16"/>
                <w:lang w:eastAsia="es-CO"/>
              </w:rPr>
            </w:pPr>
            <w:r w:rsidRPr="00CD10FE">
              <w:rPr>
                <w:rFonts w:eastAsia="Times New Roman"/>
                <w:color w:val="000000"/>
                <w:sz w:val="18"/>
                <w:szCs w:val="16"/>
                <w:lang w:eastAsia="es-CO"/>
              </w:rPr>
              <w:t>Producción de Mezcla y Aprovisionamiento de Maquinaria y Equipos</w:t>
            </w:r>
          </w:p>
        </w:tc>
        <w:tc>
          <w:tcPr>
            <w:tcW w:w="659" w:type="pct"/>
            <w:tcBorders>
              <w:top w:val="nil"/>
              <w:left w:val="nil"/>
              <w:bottom w:val="single" w:sz="4" w:space="0" w:color="auto"/>
              <w:right w:val="single" w:sz="4" w:space="0" w:color="auto"/>
            </w:tcBorders>
            <w:shd w:val="clear" w:color="000000" w:fill="6ACAE0"/>
            <w:vAlign w:val="center"/>
          </w:tcPr>
          <w:p w14:paraId="76000C5E" w14:textId="77777777" w:rsidR="00CD10FE" w:rsidRPr="00CD10FE" w:rsidRDefault="00CD10FE" w:rsidP="00235BA6">
            <w:pPr>
              <w:jc w:val="center"/>
              <w:rPr>
                <w:rFonts w:eastAsia="Times New Roman"/>
                <w:color w:val="000000"/>
                <w:sz w:val="18"/>
                <w:szCs w:val="16"/>
                <w:lang w:eastAsia="es-CO"/>
              </w:rPr>
            </w:pPr>
            <w:r w:rsidRPr="00CD10FE">
              <w:rPr>
                <w:rFonts w:eastAsia="Times New Roman"/>
                <w:color w:val="000000"/>
                <w:sz w:val="18"/>
                <w:szCs w:val="16"/>
                <w:lang w:eastAsia="es-CO"/>
              </w:rPr>
              <w:t>6</w:t>
            </w:r>
          </w:p>
        </w:tc>
        <w:tc>
          <w:tcPr>
            <w:tcW w:w="755" w:type="pct"/>
            <w:tcBorders>
              <w:top w:val="nil"/>
              <w:left w:val="nil"/>
              <w:bottom w:val="single" w:sz="4" w:space="0" w:color="auto"/>
              <w:right w:val="single" w:sz="4" w:space="0" w:color="auto"/>
            </w:tcBorders>
            <w:shd w:val="clear" w:color="000000" w:fill="6ACAE0"/>
            <w:vAlign w:val="center"/>
          </w:tcPr>
          <w:p w14:paraId="7AE779B1" w14:textId="77777777" w:rsidR="00CD10FE" w:rsidRPr="00CD10FE" w:rsidRDefault="00CD10FE" w:rsidP="00235BA6">
            <w:pPr>
              <w:jc w:val="center"/>
              <w:rPr>
                <w:rFonts w:eastAsia="Times New Roman"/>
                <w:color w:val="000000"/>
                <w:sz w:val="18"/>
                <w:szCs w:val="16"/>
                <w:lang w:eastAsia="es-CO"/>
              </w:rPr>
            </w:pPr>
            <w:r w:rsidRPr="00CD10FE">
              <w:rPr>
                <w:rFonts w:eastAsia="Times New Roman"/>
                <w:color w:val="000000"/>
                <w:sz w:val="18"/>
                <w:szCs w:val="16"/>
                <w:lang w:eastAsia="es-CO"/>
              </w:rPr>
              <w:t>6</w:t>
            </w:r>
          </w:p>
        </w:tc>
      </w:tr>
      <w:tr w:rsidR="009857F2" w:rsidRPr="00CD10FE" w14:paraId="71B74A21" w14:textId="77777777" w:rsidTr="009857F2">
        <w:trPr>
          <w:trHeight w:val="20"/>
          <w:jc w:val="center"/>
        </w:trPr>
        <w:tc>
          <w:tcPr>
            <w:tcW w:w="288" w:type="pct"/>
            <w:tcBorders>
              <w:top w:val="nil"/>
              <w:left w:val="single" w:sz="4" w:space="0" w:color="auto"/>
              <w:bottom w:val="single" w:sz="4" w:space="0" w:color="auto"/>
              <w:right w:val="single" w:sz="4" w:space="0" w:color="auto"/>
            </w:tcBorders>
            <w:shd w:val="clear" w:color="000000" w:fill="6ACAE0"/>
            <w:vAlign w:val="center"/>
          </w:tcPr>
          <w:p w14:paraId="7F1730C4" w14:textId="77777777" w:rsidR="00CD10FE" w:rsidRPr="00CD10FE" w:rsidRDefault="00CD10FE" w:rsidP="00235BA6">
            <w:pPr>
              <w:jc w:val="center"/>
              <w:rPr>
                <w:rFonts w:eastAsia="Times New Roman"/>
                <w:bCs/>
                <w:color w:val="000000"/>
                <w:sz w:val="18"/>
                <w:szCs w:val="16"/>
                <w:lang w:eastAsia="es-CO"/>
              </w:rPr>
            </w:pPr>
            <w:r w:rsidRPr="00CD10FE">
              <w:rPr>
                <w:rFonts w:eastAsia="Times New Roman"/>
                <w:bCs/>
                <w:color w:val="000000"/>
                <w:sz w:val="18"/>
                <w:szCs w:val="16"/>
                <w:lang w:eastAsia="es-CO"/>
              </w:rPr>
              <w:t>6</w:t>
            </w:r>
          </w:p>
        </w:tc>
        <w:tc>
          <w:tcPr>
            <w:tcW w:w="501" w:type="pct"/>
            <w:tcBorders>
              <w:top w:val="nil"/>
              <w:left w:val="nil"/>
              <w:bottom w:val="single" w:sz="4" w:space="0" w:color="auto"/>
              <w:right w:val="single" w:sz="4" w:space="0" w:color="auto"/>
            </w:tcBorders>
            <w:shd w:val="clear" w:color="000000" w:fill="6ACAE0"/>
            <w:noWrap/>
            <w:vAlign w:val="center"/>
            <w:hideMark/>
          </w:tcPr>
          <w:p w14:paraId="37B6C4FE" w14:textId="77777777" w:rsidR="00CD10FE" w:rsidRPr="00CD10FE" w:rsidRDefault="00CD10FE" w:rsidP="00235BA6">
            <w:pPr>
              <w:jc w:val="center"/>
              <w:rPr>
                <w:rFonts w:eastAsia="Times New Roman"/>
                <w:b/>
                <w:bCs/>
                <w:color w:val="000000"/>
                <w:sz w:val="18"/>
                <w:szCs w:val="16"/>
                <w:lang w:eastAsia="es-CO"/>
              </w:rPr>
            </w:pPr>
            <w:r w:rsidRPr="00CD10FE">
              <w:rPr>
                <w:rFonts w:eastAsia="Times New Roman"/>
                <w:b/>
                <w:bCs/>
                <w:color w:val="000000"/>
                <w:sz w:val="18"/>
                <w:szCs w:val="16"/>
                <w:lang w:eastAsia="es-CO"/>
              </w:rPr>
              <w:t>IMVI</w:t>
            </w:r>
          </w:p>
        </w:tc>
        <w:tc>
          <w:tcPr>
            <w:tcW w:w="2797" w:type="pct"/>
            <w:tcBorders>
              <w:top w:val="nil"/>
              <w:left w:val="nil"/>
              <w:bottom w:val="single" w:sz="4" w:space="0" w:color="auto"/>
              <w:right w:val="single" w:sz="4" w:space="0" w:color="auto"/>
            </w:tcBorders>
            <w:shd w:val="clear" w:color="000000" w:fill="6ACAE0"/>
            <w:vAlign w:val="center"/>
            <w:hideMark/>
          </w:tcPr>
          <w:p w14:paraId="79B00C6D" w14:textId="77777777" w:rsidR="00CD10FE" w:rsidRPr="00CD10FE" w:rsidRDefault="00CD10FE" w:rsidP="00235BA6">
            <w:pPr>
              <w:jc w:val="both"/>
              <w:rPr>
                <w:rFonts w:eastAsia="Times New Roman"/>
                <w:color w:val="000000"/>
                <w:sz w:val="18"/>
                <w:szCs w:val="16"/>
                <w:lang w:eastAsia="es-CO"/>
              </w:rPr>
            </w:pPr>
            <w:r w:rsidRPr="00CD10FE">
              <w:rPr>
                <w:rFonts w:eastAsia="Times New Roman"/>
                <w:color w:val="000000"/>
                <w:sz w:val="18"/>
                <w:szCs w:val="16"/>
                <w:lang w:eastAsia="es-CO"/>
              </w:rPr>
              <w:t>Intervención de la Malla Vial</w:t>
            </w:r>
          </w:p>
        </w:tc>
        <w:tc>
          <w:tcPr>
            <w:tcW w:w="659" w:type="pct"/>
            <w:tcBorders>
              <w:top w:val="nil"/>
              <w:left w:val="nil"/>
              <w:bottom w:val="single" w:sz="4" w:space="0" w:color="auto"/>
              <w:right w:val="single" w:sz="4" w:space="0" w:color="auto"/>
            </w:tcBorders>
            <w:shd w:val="clear" w:color="000000" w:fill="6ACAE0"/>
            <w:vAlign w:val="center"/>
          </w:tcPr>
          <w:p w14:paraId="71D9AEBA" w14:textId="77777777" w:rsidR="00CD10FE" w:rsidRPr="00CD10FE" w:rsidRDefault="00CD10FE" w:rsidP="00235BA6">
            <w:pPr>
              <w:jc w:val="center"/>
              <w:rPr>
                <w:rFonts w:eastAsia="Times New Roman"/>
                <w:color w:val="000000"/>
                <w:sz w:val="18"/>
                <w:szCs w:val="16"/>
                <w:lang w:eastAsia="es-CO"/>
              </w:rPr>
            </w:pPr>
            <w:r w:rsidRPr="00CD10FE">
              <w:rPr>
                <w:rFonts w:eastAsia="Times New Roman"/>
                <w:color w:val="000000"/>
                <w:sz w:val="18"/>
                <w:szCs w:val="16"/>
                <w:lang w:eastAsia="es-CO"/>
              </w:rPr>
              <w:t>3</w:t>
            </w:r>
          </w:p>
        </w:tc>
        <w:tc>
          <w:tcPr>
            <w:tcW w:w="755" w:type="pct"/>
            <w:tcBorders>
              <w:top w:val="nil"/>
              <w:left w:val="nil"/>
              <w:bottom w:val="single" w:sz="4" w:space="0" w:color="auto"/>
              <w:right w:val="single" w:sz="4" w:space="0" w:color="auto"/>
            </w:tcBorders>
            <w:shd w:val="clear" w:color="000000" w:fill="6ACAE0"/>
            <w:vAlign w:val="center"/>
          </w:tcPr>
          <w:p w14:paraId="4710FC99" w14:textId="77777777" w:rsidR="00CD10FE" w:rsidRPr="00CD10FE" w:rsidRDefault="00CD10FE" w:rsidP="00235BA6">
            <w:pPr>
              <w:jc w:val="center"/>
              <w:rPr>
                <w:rFonts w:eastAsia="Times New Roman"/>
                <w:color w:val="000000"/>
                <w:sz w:val="18"/>
                <w:szCs w:val="16"/>
                <w:lang w:eastAsia="es-CO"/>
              </w:rPr>
            </w:pPr>
            <w:r w:rsidRPr="00CD10FE">
              <w:rPr>
                <w:rFonts w:eastAsia="Times New Roman"/>
                <w:color w:val="000000"/>
                <w:sz w:val="18"/>
                <w:szCs w:val="16"/>
                <w:lang w:eastAsia="es-CO"/>
              </w:rPr>
              <w:t>1</w:t>
            </w:r>
          </w:p>
        </w:tc>
      </w:tr>
      <w:tr w:rsidR="009857F2" w:rsidRPr="00CD10FE" w14:paraId="10D294E2" w14:textId="77777777" w:rsidTr="009857F2">
        <w:trPr>
          <w:trHeight w:val="20"/>
          <w:jc w:val="center"/>
        </w:trPr>
        <w:tc>
          <w:tcPr>
            <w:tcW w:w="288" w:type="pct"/>
            <w:tcBorders>
              <w:top w:val="nil"/>
              <w:left w:val="single" w:sz="4" w:space="0" w:color="auto"/>
              <w:bottom w:val="single" w:sz="4" w:space="0" w:color="auto"/>
              <w:right w:val="single" w:sz="4" w:space="0" w:color="auto"/>
            </w:tcBorders>
            <w:shd w:val="clear" w:color="000000" w:fill="FFDF79"/>
            <w:vAlign w:val="center"/>
          </w:tcPr>
          <w:p w14:paraId="1FA3B7F2" w14:textId="77777777" w:rsidR="00CD10FE" w:rsidRPr="00CD10FE" w:rsidRDefault="00CD10FE" w:rsidP="00235BA6">
            <w:pPr>
              <w:jc w:val="center"/>
              <w:rPr>
                <w:rFonts w:eastAsia="Times New Roman"/>
                <w:bCs/>
                <w:color w:val="000000"/>
                <w:sz w:val="18"/>
                <w:szCs w:val="16"/>
                <w:lang w:eastAsia="es-CO"/>
              </w:rPr>
            </w:pPr>
            <w:r w:rsidRPr="00CD10FE">
              <w:rPr>
                <w:rFonts w:eastAsia="Times New Roman"/>
                <w:bCs/>
                <w:color w:val="000000"/>
                <w:sz w:val="18"/>
                <w:szCs w:val="16"/>
                <w:lang w:eastAsia="es-CO"/>
              </w:rPr>
              <w:t>7</w:t>
            </w:r>
          </w:p>
        </w:tc>
        <w:tc>
          <w:tcPr>
            <w:tcW w:w="501" w:type="pct"/>
            <w:tcBorders>
              <w:top w:val="nil"/>
              <w:left w:val="nil"/>
              <w:bottom w:val="single" w:sz="4" w:space="0" w:color="auto"/>
              <w:right w:val="single" w:sz="4" w:space="0" w:color="auto"/>
            </w:tcBorders>
            <w:shd w:val="clear" w:color="000000" w:fill="FFDF79"/>
            <w:noWrap/>
            <w:vAlign w:val="center"/>
            <w:hideMark/>
          </w:tcPr>
          <w:p w14:paraId="66D47E60" w14:textId="0C9E744B" w:rsidR="00CD10FE" w:rsidRPr="00CD10FE" w:rsidRDefault="00CD10FE" w:rsidP="00235BA6">
            <w:pPr>
              <w:jc w:val="center"/>
              <w:rPr>
                <w:rFonts w:eastAsia="Times New Roman"/>
                <w:b/>
                <w:bCs/>
                <w:color w:val="000000"/>
                <w:sz w:val="18"/>
                <w:szCs w:val="16"/>
                <w:lang w:eastAsia="es-CO"/>
              </w:rPr>
            </w:pPr>
            <w:r w:rsidRPr="00CD10FE">
              <w:rPr>
                <w:rFonts w:eastAsia="Times New Roman"/>
                <w:b/>
                <w:bCs/>
                <w:color w:val="000000"/>
                <w:sz w:val="18"/>
                <w:szCs w:val="16"/>
                <w:lang w:eastAsia="es-CO"/>
              </w:rPr>
              <w:t>G</w:t>
            </w:r>
            <w:r w:rsidR="00484D33">
              <w:rPr>
                <w:rFonts w:eastAsia="Times New Roman"/>
                <w:b/>
                <w:bCs/>
                <w:color w:val="000000"/>
                <w:sz w:val="18"/>
                <w:szCs w:val="16"/>
                <w:lang w:eastAsia="es-CO"/>
              </w:rPr>
              <w:t>SIT</w:t>
            </w:r>
          </w:p>
        </w:tc>
        <w:tc>
          <w:tcPr>
            <w:tcW w:w="2797" w:type="pct"/>
            <w:tcBorders>
              <w:top w:val="nil"/>
              <w:left w:val="nil"/>
              <w:bottom w:val="single" w:sz="4" w:space="0" w:color="auto"/>
              <w:right w:val="single" w:sz="4" w:space="0" w:color="auto"/>
            </w:tcBorders>
            <w:shd w:val="clear" w:color="000000" w:fill="FFDF79"/>
            <w:vAlign w:val="center"/>
            <w:hideMark/>
          </w:tcPr>
          <w:p w14:paraId="01012350" w14:textId="77777777" w:rsidR="00CD10FE" w:rsidRPr="00CD10FE" w:rsidRDefault="00CD10FE" w:rsidP="00235BA6">
            <w:pPr>
              <w:jc w:val="both"/>
              <w:rPr>
                <w:rFonts w:eastAsia="Times New Roman"/>
                <w:color w:val="000000"/>
                <w:sz w:val="18"/>
                <w:szCs w:val="16"/>
                <w:lang w:eastAsia="es-CO"/>
              </w:rPr>
            </w:pPr>
            <w:r w:rsidRPr="00CD10FE">
              <w:rPr>
                <w:rFonts w:eastAsia="Times New Roman"/>
                <w:color w:val="000000"/>
                <w:sz w:val="18"/>
                <w:szCs w:val="16"/>
                <w:lang w:eastAsia="es-CO"/>
              </w:rPr>
              <w:t>Gestión de Servicios e Infraestructura Tecnológica</w:t>
            </w:r>
          </w:p>
        </w:tc>
        <w:tc>
          <w:tcPr>
            <w:tcW w:w="659" w:type="pct"/>
            <w:tcBorders>
              <w:top w:val="nil"/>
              <w:left w:val="nil"/>
              <w:bottom w:val="single" w:sz="4" w:space="0" w:color="auto"/>
              <w:right w:val="single" w:sz="4" w:space="0" w:color="auto"/>
            </w:tcBorders>
            <w:shd w:val="clear" w:color="000000" w:fill="FFDF79"/>
            <w:vAlign w:val="center"/>
          </w:tcPr>
          <w:p w14:paraId="23B45FE6" w14:textId="77777777" w:rsidR="00CD10FE" w:rsidRPr="00CD10FE" w:rsidRDefault="00CD10FE" w:rsidP="00235BA6">
            <w:pPr>
              <w:jc w:val="center"/>
              <w:rPr>
                <w:rFonts w:eastAsia="Times New Roman"/>
                <w:color w:val="000000"/>
                <w:sz w:val="18"/>
                <w:szCs w:val="16"/>
                <w:lang w:eastAsia="es-CO"/>
              </w:rPr>
            </w:pPr>
            <w:r w:rsidRPr="00CD10FE">
              <w:rPr>
                <w:rFonts w:eastAsia="Times New Roman"/>
                <w:color w:val="000000"/>
                <w:sz w:val="18"/>
                <w:szCs w:val="16"/>
                <w:lang w:eastAsia="es-CO"/>
              </w:rPr>
              <w:t>2</w:t>
            </w:r>
          </w:p>
        </w:tc>
        <w:tc>
          <w:tcPr>
            <w:tcW w:w="755" w:type="pct"/>
            <w:tcBorders>
              <w:top w:val="nil"/>
              <w:left w:val="nil"/>
              <w:bottom w:val="single" w:sz="4" w:space="0" w:color="auto"/>
              <w:right w:val="single" w:sz="4" w:space="0" w:color="auto"/>
            </w:tcBorders>
            <w:shd w:val="clear" w:color="000000" w:fill="FFDF79"/>
            <w:vAlign w:val="center"/>
          </w:tcPr>
          <w:p w14:paraId="59CFB7FF" w14:textId="77777777" w:rsidR="00CD10FE" w:rsidRPr="00CD10FE" w:rsidRDefault="00CD10FE" w:rsidP="00235BA6">
            <w:pPr>
              <w:jc w:val="center"/>
              <w:rPr>
                <w:rFonts w:eastAsia="Times New Roman"/>
                <w:color w:val="000000"/>
                <w:sz w:val="18"/>
                <w:szCs w:val="16"/>
                <w:lang w:eastAsia="es-CO"/>
              </w:rPr>
            </w:pPr>
            <w:r w:rsidRPr="00CD10FE">
              <w:rPr>
                <w:rFonts w:eastAsia="Times New Roman"/>
                <w:color w:val="000000"/>
                <w:sz w:val="18"/>
                <w:szCs w:val="16"/>
                <w:lang w:eastAsia="es-CO"/>
              </w:rPr>
              <w:t>2</w:t>
            </w:r>
          </w:p>
        </w:tc>
      </w:tr>
      <w:tr w:rsidR="009857F2" w:rsidRPr="00CD10FE" w14:paraId="7C89D616" w14:textId="77777777" w:rsidTr="009857F2">
        <w:trPr>
          <w:trHeight w:val="20"/>
          <w:jc w:val="center"/>
        </w:trPr>
        <w:tc>
          <w:tcPr>
            <w:tcW w:w="288" w:type="pct"/>
            <w:tcBorders>
              <w:top w:val="nil"/>
              <w:left w:val="single" w:sz="4" w:space="0" w:color="auto"/>
              <w:bottom w:val="single" w:sz="4" w:space="0" w:color="auto"/>
              <w:right w:val="single" w:sz="4" w:space="0" w:color="auto"/>
            </w:tcBorders>
            <w:shd w:val="clear" w:color="000000" w:fill="FFDF79"/>
            <w:vAlign w:val="center"/>
          </w:tcPr>
          <w:p w14:paraId="79A658CC" w14:textId="77777777" w:rsidR="00CD10FE" w:rsidRPr="00CD10FE" w:rsidRDefault="00CD10FE" w:rsidP="00235BA6">
            <w:pPr>
              <w:jc w:val="center"/>
              <w:rPr>
                <w:rFonts w:eastAsia="Times New Roman"/>
                <w:bCs/>
                <w:color w:val="000000"/>
                <w:sz w:val="18"/>
                <w:szCs w:val="16"/>
                <w:lang w:eastAsia="es-CO"/>
              </w:rPr>
            </w:pPr>
            <w:r w:rsidRPr="00CD10FE">
              <w:rPr>
                <w:rFonts w:eastAsia="Times New Roman"/>
                <w:bCs/>
                <w:color w:val="000000"/>
                <w:sz w:val="18"/>
                <w:szCs w:val="16"/>
                <w:lang w:eastAsia="es-CO"/>
              </w:rPr>
              <w:t>8</w:t>
            </w:r>
          </w:p>
        </w:tc>
        <w:tc>
          <w:tcPr>
            <w:tcW w:w="501" w:type="pct"/>
            <w:tcBorders>
              <w:top w:val="nil"/>
              <w:left w:val="nil"/>
              <w:bottom w:val="single" w:sz="4" w:space="0" w:color="auto"/>
              <w:right w:val="single" w:sz="4" w:space="0" w:color="auto"/>
            </w:tcBorders>
            <w:shd w:val="clear" w:color="000000" w:fill="FFDF79"/>
            <w:noWrap/>
            <w:vAlign w:val="center"/>
            <w:hideMark/>
          </w:tcPr>
          <w:p w14:paraId="7DA97ADF" w14:textId="77777777" w:rsidR="00CD10FE" w:rsidRPr="00CD10FE" w:rsidRDefault="00CD10FE" w:rsidP="00235BA6">
            <w:pPr>
              <w:jc w:val="center"/>
              <w:rPr>
                <w:rFonts w:eastAsia="Times New Roman"/>
                <w:b/>
                <w:bCs/>
                <w:color w:val="000000"/>
                <w:sz w:val="18"/>
                <w:szCs w:val="16"/>
                <w:lang w:eastAsia="es-CO"/>
              </w:rPr>
            </w:pPr>
            <w:r w:rsidRPr="00CD10FE">
              <w:rPr>
                <w:rFonts w:eastAsia="Times New Roman"/>
                <w:b/>
                <w:bCs/>
                <w:color w:val="000000"/>
                <w:sz w:val="18"/>
                <w:szCs w:val="16"/>
                <w:lang w:eastAsia="es-CO"/>
              </w:rPr>
              <w:t>GREF</w:t>
            </w:r>
          </w:p>
        </w:tc>
        <w:tc>
          <w:tcPr>
            <w:tcW w:w="2797" w:type="pct"/>
            <w:tcBorders>
              <w:top w:val="nil"/>
              <w:left w:val="nil"/>
              <w:bottom w:val="single" w:sz="4" w:space="0" w:color="auto"/>
              <w:right w:val="single" w:sz="4" w:space="0" w:color="auto"/>
            </w:tcBorders>
            <w:shd w:val="clear" w:color="000000" w:fill="FFDF79"/>
            <w:vAlign w:val="center"/>
            <w:hideMark/>
          </w:tcPr>
          <w:p w14:paraId="69DBCB73" w14:textId="77777777" w:rsidR="00CD10FE" w:rsidRPr="00CD10FE" w:rsidRDefault="00CD10FE" w:rsidP="00235BA6">
            <w:pPr>
              <w:jc w:val="both"/>
              <w:rPr>
                <w:rFonts w:eastAsia="Times New Roman"/>
                <w:color w:val="000000"/>
                <w:sz w:val="18"/>
                <w:szCs w:val="16"/>
                <w:lang w:eastAsia="es-CO"/>
              </w:rPr>
            </w:pPr>
            <w:r w:rsidRPr="00CD10FE">
              <w:rPr>
                <w:rFonts w:eastAsia="Times New Roman"/>
                <w:color w:val="000000"/>
                <w:sz w:val="18"/>
                <w:szCs w:val="16"/>
                <w:lang w:eastAsia="es-CO"/>
              </w:rPr>
              <w:t>Gestión De Recursos Físicos</w:t>
            </w:r>
          </w:p>
        </w:tc>
        <w:tc>
          <w:tcPr>
            <w:tcW w:w="659" w:type="pct"/>
            <w:tcBorders>
              <w:top w:val="nil"/>
              <w:left w:val="nil"/>
              <w:bottom w:val="single" w:sz="4" w:space="0" w:color="auto"/>
              <w:right w:val="single" w:sz="4" w:space="0" w:color="auto"/>
            </w:tcBorders>
            <w:shd w:val="clear" w:color="000000" w:fill="FFDF79"/>
            <w:vAlign w:val="center"/>
          </w:tcPr>
          <w:p w14:paraId="3018E028" w14:textId="77777777" w:rsidR="00CD10FE" w:rsidRPr="00CD10FE" w:rsidRDefault="00CD10FE" w:rsidP="00235BA6">
            <w:pPr>
              <w:jc w:val="center"/>
              <w:rPr>
                <w:rFonts w:eastAsia="Times New Roman"/>
                <w:color w:val="000000"/>
                <w:sz w:val="18"/>
                <w:szCs w:val="16"/>
                <w:lang w:eastAsia="es-CO"/>
              </w:rPr>
            </w:pPr>
            <w:r w:rsidRPr="00CD10FE">
              <w:rPr>
                <w:rFonts w:eastAsia="Times New Roman"/>
                <w:color w:val="000000"/>
                <w:sz w:val="18"/>
                <w:szCs w:val="16"/>
                <w:lang w:eastAsia="es-CO"/>
              </w:rPr>
              <w:t>1</w:t>
            </w:r>
          </w:p>
        </w:tc>
        <w:tc>
          <w:tcPr>
            <w:tcW w:w="755" w:type="pct"/>
            <w:tcBorders>
              <w:top w:val="nil"/>
              <w:left w:val="nil"/>
              <w:bottom w:val="single" w:sz="4" w:space="0" w:color="auto"/>
              <w:right w:val="single" w:sz="4" w:space="0" w:color="auto"/>
            </w:tcBorders>
            <w:shd w:val="clear" w:color="000000" w:fill="FFDF79"/>
            <w:vAlign w:val="center"/>
          </w:tcPr>
          <w:p w14:paraId="455C2F27" w14:textId="77777777" w:rsidR="00CD10FE" w:rsidRPr="00CD10FE" w:rsidRDefault="00CD10FE" w:rsidP="00235BA6">
            <w:pPr>
              <w:jc w:val="center"/>
              <w:rPr>
                <w:rFonts w:eastAsia="Times New Roman"/>
                <w:color w:val="000000"/>
                <w:sz w:val="18"/>
                <w:szCs w:val="16"/>
                <w:lang w:eastAsia="es-CO"/>
              </w:rPr>
            </w:pPr>
            <w:r w:rsidRPr="00CD10FE">
              <w:rPr>
                <w:rFonts w:eastAsia="Times New Roman"/>
                <w:color w:val="000000"/>
                <w:sz w:val="18"/>
                <w:szCs w:val="16"/>
                <w:lang w:eastAsia="es-CO"/>
              </w:rPr>
              <w:t>1</w:t>
            </w:r>
          </w:p>
        </w:tc>
      </w:tr>
      <w:tr w:rsidR="009857F2" w:rsidRPr="00CD10FE" w14:paraId="631FB765" w14:textId="77777777" w:rsidTr="009857F2">
        <w:trPr>
          <w:trHeight w:val="20"/>
          <w:jc w:val="center"/>
        </w:trPr>
        <w:tc>
          <w:tcPr>
            <w:tcW w:w="288" w:type="pct"/>
            <w:tcBorders>
              <w:top w:val="nil"/>
              <w:left w:val="single" w:sz="4" w:space="0" w:color="auto"/>
              <w:bottom w:val="single" w:sz="4" w:space="0" w:color="auto"/>
              <w:right w:val="single" w:sz="4" w:space="0" w:color="auto"/>
            </w:tcBorders>
            <w:shd w:val="clear" w:color="000000" w:fill="FFDF79"/>
            <w:vAlign w:val="center"/>
          </w:tcPr>
          <w:p w14:paraId="4EE711E9" w14:textId="77777777" w:rsidR="00CD10FE" w:rsidRPr="00CD10FE" w:rsidRDefault="00CD10FE" w:rsidP="00235BA6">
            <w:pPr>
              <w:jc w:val="center"/>
              <w:rPr>
                <w:rFonts w:eastAsia="Times New Roman"/>
                <w:bCs/>
                <w:color w:val="000000"/>
                <w:sz w:val="18"/>
                <w:szCs w:val="16"/>
                <w:lang w:eastAsia="es-CO"/>
              </w:rPr>
            </w:pPr>
            <w:r w:rsidRPr="00CD10FE">
              <w:rPr>
                <w:rFonts w:eastAsia="Times New Roman"/>
                <w:bCs/>
                <w:color w:val="000000"/>
                <w:sz w:val="18"/>
                <w:szCs w:val="16"/>
                <w:lang w:eastAsia="es-CO"/>
              </w:rPr>
              <w:t>9</w:t>
            </w:r>
          </w:p>
        </w:tc>
        <w:tc>
          <w:tcPr>
            <w:tcW w:w="501" w:type="pct"/>
            <w:tcBorders>
              <w:top w:val="nil"/>
              <w:left w:val="nil"/>
              <w:bottom w:val="single" w:sz="4" w:space="0" w:color="auto"/>
              <w:right w:val="single" w:sz="4" w:space="0" w:color="auto"/>
            </w:tcBorders>
            <w:shd w:val="clear" w:color="000000" w:fill="FFDF79"/>
            <w:noWrap/>
            <w:vAlign w:val="center"/>
          </w:tcPr>
          <w:p w14:paraId="11A704AB" w14:textId="77777777" w:rsidR="00CD10FE" w:rsidRPr="00CD10FE" w:rsidRDefault="00CD10FE" w:rsidP="00235BA6">
            <w:pPr>
              <w:jc w:val="center"/>
              <w:rPr>
                <w:rFonts w:eastAsia="Times New Roman"/>
                <w:b/>
                <w:bCs/>
                <w:color w:val="000000"/>
                <w:sz w:val="18"/>
                <w:szCs w:val="16"/>
                <w:lang w:eastAsia="es-CO"/>
              </w:rPr>
            </w:pPr>
            <w:r w:rsidRPr="00CD10FE">
              <w:rPr>
                <w:rFonts w:eastAsia="Times New Roman"/>
                <w:b/>
                <w:bCs/>
                <w:color w:val="000000"/>
                <w:sz w:val="18"/>
                <w:szCs w:val="16"/>
                <w:lang w:eastAsia="es-CO"/>
              </w:rPr>
              <w:t>GCON</w:t>
            </w:r>
          </w:p>
        </w:tc>
        <w:tc>
          <w:tcPr>
            <w:tcW w:w="2797" w:type="pct"/>
            <w:tcBorders>
              <w:top w:val="nil"/>
              <w:left w:val="nil"/>
              <w:bottom w:val="single" w:sz="4" w:space="0" w:color="auto"/>
              <w:right w:val="single" w:sz="4" w:space="0" w:color="auto"/>
            </w:tcBorders>
            <w:shd w:val="clear" w:color="000000" w:fill="FFDF79"/>
            <w:vAlign w:val="center"/>
          </w:tcPr>
          <w:p w14:paraId="4F6AD29C" w14:textId="77777777" w:rsidR="00CD10FE" w:rsidRPr="00CD10FE" w:rsidRDefault="00CD10FE" w:rsidP="00235BA6">
            <w:pPr>
              <w:jc w:val="both"/>
              <w:rPr>
                <w:rFonts w:eastAsia="Times New Roman"/>
                <w:color w:val="000000"/>
                <w:sz w:val="18"/>
                <w:szCs w:val="16"/>
                <w:lang w:eastAsia="es-CO"/>
              </w:rPr>
            </w:pPr>
            <w:r w:rsidRPr="00CD10FE">
              <w:rPr>
                <w:rFonts w:eastAsia="Times New Roman"/>
                <w:color w:val="000000"/>
                <w:sz w:val="18"/>
                <w:szCs w:val="16"/>
                <w:lang w:eastAsia="es-CO"/>
              </w:rPr>
              <w:t>Gestión Contractual</w:t>
            </w:r>
          </w:p>
        </w:tc>
        <w:tc>
          <w:tcPr>
            <w:tcW w:w="659" w:type="pct"/>
            <w:tcBorders>
              <w:top w:val="nil"/>
              <w:left w:val="nil"/>
              <w:bottom w:val="single" w:sz="4" w:space="0" w:color="auto"/>
              <w:right w:val="single" w:sz="4" w:space="0" w:color="auto"/>
            </w:tcBorders>
            <w:shd w:val="clear" w:color="000000" w:fill="FFDF79"/>
            <w:vAlign w:val="center"/>
          </w:tcPr>
          <w:p w14:paraId="501E973E" w14:textId="77777777" w:rsidR="00CD10FE" w:rsidRPr="00CD10FE" w:rsidRDefault="00CD10FE" w:rsidP="00235BA6">
            <w:pPr>
              <w:jc w:val="center"/>
              <w:rPr>
                <w:rFonts w:eastAsia="Times New Roman"/>
                <w:color w:val="000000"/>
                <w:sz w:val="18"/>
                <w:szCs w:val="16"/>
                <w:lang w:eastAsia="es-CO"/>
              </w:rPr>
            </w:pPr>
            <w:r w:rsidRPr="00CD10FE">
              <w:rPr>
                <w:rFonts w:eastAsia="Times New Roman"/>
                <w:color w:val="000000"/>
                <w:sz w:val="18"/>
                <w:szCs w:val="16"/>
                <w:lang w:eastAsia="es-CO"/>
              </w:rPr>
              <w:t>2</w:t>
            </w:r>
          </w:p>
        </w:tc>
        <w:tc>
          <w:tcPr>
            <w:tcW w:w="755" w:type="pct"/>
            <w:tcBorders>
              <w:top w:val="nil"/>
              <w:left w:val="nil"/>
              <w:bottom w:val="single" w:sz="4" w:space="0" w:color="auto"/>
              <w:right w:val="single" w:sz="4" w:space="0" w:color="auto"/>
            </w:tcBorders>
            <w:shd w:val="clear" w:color="000000" w:fill="FFDF79"/>
            <w:vAlign w:val="center"/>
          </w:tcPr>
          <w:p w14:paraId="409D06EE" w14:textId="77777777" w:rsidR="00CD10FE" w:rsidRPr="00CD10FE" w:rsidRDefault="00CD10FE" w:rsidP="00235BA6">
            <w:pPr>
              <w:jc w:val="center"/>
              <w:rPr>
                <w:rFonts w:eastAsia="Times New Roman"/>
                <w:color w:val="000000"/>
                <w:sz w:val="18"/>
                <w:szCs w:val="16"/>
                <w:lang w:eastAsia="es-CO"/>
              </w:rPr>
            </w:pPr>
            <w:r w:rsidRPr="00CD10FE">
              <w:rPr>
                <w:rFonts w:eastAsia="Times New Roman"/>
                <w:color w:val="000000"/>
                <w:sz w:val="18"/>
                <w:szCs w:val="16"/>
                <w:lang w:eastAsia="es-CO"/>
              </w:rPr>
              <w:t>2</w:t>
            </w:r>
          </w:p>
        </w:tc>
      </w:tr>
      <w:tr w:rsidR="009857F2" w:rsidRPr="00CD10FE" w14:paraId="4A50EC23" w14:textId="77777777" w:rsidTr="009857F2">
        <w:trPr>
          <w:trHeight w:val="20"/>
          <w:jc w:val="center"/>
        </w:trPr>
        <w:tc>
          <w:tcPr>
            <w:tcW w:w="288" w:type="pct"/>
            <w:tcBorders>
              <w:top w:val="nil"/>
              <w:left w:val="single" w:sz="4" w:space="0" w:color="auto"/>
              <w:bottom w:val="single" w:sz="4" w:space="0" w:color="auto"/>
              <w:right w:val="single" w:sz="4" w:space="0" w:color="auto"/>
            </w:tcBorders>
            <w:shd w:val="clear" w:color="000000" w:fill="FFDF79"/>
            <w:vAlign w:val="center"/>
          </w:tcPr>
          <w:p w14:paraId="52CB7CD9" w14:textId="77777777" w:rsidR="00CD10FE" w:rsidRPr="00CD10FE" w:rsidRDefault="00CD10FE" w:rsidP="00235BA6">
            <w:pPr>
              <w:jc w:val="center"/>
              <w:rPr>
                <w:rFonts w:eastAsia="Times New Roman"/>
                <w:bCs/>
                <w:color w:val="000000"/>
                <w:sz w:val="18"/>
                <w:szCs w:val="16"/>
                <w:lang w:eastAsia="es-CO"/>
              </w:rPr>
            </w:pPr>
            <w:r w:rsidRPr="00CD10FE">
              <w:rPr>
                <w:rFonts w:eastAsia="Times New Roman"/>
                <w:bCs/>
                <w:color w:val="000000"/>
                <w:sz w:val="18"/>
                <w:szCs w:val="16"/>
                <w:lang w:eastAsia="es-CO"/>
              </w:rPr>
              <w:t>10</w:t>
            </w:r>
          </w:p>
        </w:tc>
        <w:tc>
          <w:tcPr>
            <w:tcW w:w="501" w:type="pct"/>
            <w:tcBorders>
              <w:top w:val="nil"/>
              <w:left w:val="nil"/>
              <w:bottom w:val="single" w:sz="4" w:space="0" w:color="auto"/>
              <w:right w:val="single" w:sz="4" w:space="0" w:color="auto"/>
            </w:tcBorders>
            <w:shd w:val="clear" w:color="000000" w:fill="FFDF79"/>
            <w:noWrap/>
            <w:vAlign w:val="center"/>
            <w:hideMark/>
          </w:tcPr>
          <w:p w14:paraId="638184E5" w14:textId="77777777" w:rsidR="00CD10FE" w:rsidRPr="00CD10FE" w:rsidRDefault="00CD10FE" w:rsidP="00235BA6">
            <w:pPr>
              <w:jc w:val="center"/>
              <w:rPr>
                <w:rFonts w:eastAsia="Times New Roman"/>
                <w:b/>
                <w:bCs/>
                <w:color w:val="000000"/>
                <w:sz w:val="18"/>
                <w:szCs w:val="16"/>
                <w:lang w:eastAsia="es-CO"/>
              </w:rPr>
            </w:pPr>
            <w:r w:rsidRPr="00CD10FE">
              <w:rPr>
                <w:rFonts w:eastAsia="Times New Roman"/>
                <w:b/>
                <w:bCs/>
                <w:color w:val="000000"/>
                <w:sz w:val="18"/>
                <w:szCs w:val="16"/>
                <w:lang w:eastAsia="es-CO"/>
              </w:rPr>
              <w:t>GEFI</w:t>
            </w:r>
          </w:p>
        </w:tc>
        <w:tc>
          <w:tcPr>
            <w:tcW w:w="2797" w:type="pct"/>
            <w:tcBorders>
              <w:top w:val="nil"/>
              <w:left w:val="nil"/>
              <w:bottom w:val="single" w:sz="4" w:space="0" w:color="auto"/>
              <w:right w:val="single" w:sz="4" w:space="0" w:color="auto"/>
            </w:tcBorders>
            <w:shd w:val="clear" w:color="000000" w:fill="FFDF79"/>
            <w:vAlign w:val="center"/>
            <w:hideMark/>
          </w:tcPr>
          <w:p w14:paraId="7AD42CE4" w14:textId="77777777" w:rsidR="00CD10FE" w:rsidRPr="00CD10FE" w:rsidRDefault="00CD10FE" w:rsidP="00235BA6">
            <w:pPr>
              <w:jc w:val="both"/>
              <w:rPr>
                <w:rFonts w:eastAsia="Times New Roman"/>
                <w:color w:val="000000"/>
                <w:sz w:val="18"/>
                <w:szCs w:val="16"/>
                <w:lang w:eastAsia="es-CO"/>
              </w:rPr>
            </w:pPr>
            <w:r w:rsidRPr="00CD10FE">
              <w:rPr>
                <w:rFonts w:eastAsia="Times New Roman"/>
                <w:color w:val="000000"/>
                <w:sz w:val="18"/>
                <w:szCs w:val="16"/>
                <w:lang w:eastAsia="es-CO"/>
              </w:rPr>
              <w:t>Gestión Financiera</w:t>
            </w:r>
          </w:p>
        </w:tc>
        <w:tc>
          <w:tcPr>
            <w:tcW w:w="659" w:type="pct"/>
            <w:tcBorders>
              <w:top w:val="nil"/>
              <w:left w:val="nil"/>
              <w:bottom w:val="single" w:sz="4" w:space="0" w:color="auto"/>
              <w:right w:val="single" w:sz="4" w:space="0" w:color="auto"/>
            </w:tcBorders>
            <w:shd w:val="clear" w:color="000000" w:fill="FFDF79"/>
            <w:vAlign w:val="center"/>
          </w:tcPr>
          <w:p w14:paraId="38CB0FA7" w14:textId="77777777" w:rsidR="00CD10FE" w:rsidRPr="00CD10FE" w:rsidRDefault="00CD10FE" w:rsidP="00235BA6">
            <w:pPr>
              <w:jc w:val="center"/>
              <w:rPr>
                <w:rFonts w:eastAsia="Times New Roman"/>
                <w:color w:val="000000"/>
                <w:sz w:val="18"/>
                <w:szCs w:val="16"/>
                <w:lang w:eastAsia="es-CO"/>
              </w:rPr>
            </w:pPr>
            <w:r w:rsidRPr="00CD10FE">
              <w:rPr>
                <w:rFonts w:eastAsia="Times New Roman"/>
                <w:color w:val="000000"/>
                <w:sz w:val="18"/>
                <w:szCs w:val="16"/>
                <w:lang w:eastAsia="es-CO"/>
              </w:rPr>
              <w:t>4</w:t>
            </w:r>
          </w:p>
        </w:tc>
        <w:tc>
          <w:tcPr>
            <w:tcW w:w="755" w:type="pct"/>
            <w:tcBorders>
              <w:top w:val="nil"/>
              <w:left w:val="nil"/>
              <w:bottom w:val="single" w:sz="4" w:space="0" w:color="auto"/>
              <w:right w:val="single" w:sz="4" w:space="0" w:color="auto"/>
            </w:tcBorders>
            <w:shd w:val="clear" w:color="000000" w:fill="FFDF79"/>
            <w:vAlign w:val="center"/>
          </w:tcPr>
          <w:p w14:paraId="61245800" w14:textId="77777777" w:rsidR="00CD10FE" w:rsidRPr="00CD10FE" w:rsidRDefault="00CD10FE" w:rsidP="00235BA6">
            <w:pPr>
              <w:jc w:val="center"/>
              <w:rPr>
                <w:rFonts w:eastAsia="Times New Roman"/>
                <w:color w:val="000000"/>
                <w:sz w:val="18"/>
                <w:szCs w:val="16"/>
                <w:lang w:eastAsia="es-CO"/>
              </w:rPr>
            </w:pPr>
            <w:r w:rsidRPr="00CD10FE">
              <w:rPr>
                <w:rFonts w:eastAsia="Times New Roman"/>
                <w:color w:val="000000"/>
                <w:sz w:val="18"/>
                <w:szCs w:val="16"/>
                <w:lang w:eastAsia="es-CO"/>
              </w:rPr>
              <w:t>4</w:t>
            </w:r>
          </w:p>
        </w:tc>
      </w:tr>
      <w:tr w:rsidR="009857F2" w:rsidRPr="00CD10FE" w14:paraId="32626C33" w14:textId="77777777" w:rsidTr="009857F2">
        <w:trPr>
          <w:trHeight w:val="20"/>
          <w:jc w:val="center"/>
        </w:trPr>
        <w:tc>
          <w:tcPr>
            <w:tcW w:w="288" w:type="pct"/>
            <w:tcBorders>
              <w:top w:val="nil"/>
              <w:left w:val="single" w:sz="4" w:space="0" w:color="auto"/>
              <w:bottom w:val="single" w:sz="4" w:space="0" w:color="auto"/>
              <w:right w:val="single" w:sz="4" w:space="0" w:color="auto"/>
            </w:tcBorders>
            <w:shd w:val="clear" w:color="000000" w:fill="FFDF79"/>
            <w:vAlign w:val="center"/>
          </w:tcPr>
          <w:p w14:paraId="1D7FE963" w14:textId="77777777" w:rsidR="00CD10FE" w:rsidRPr="00CD10FE" w:rsidRDefault="00CD10FE" w:rsidP="00235BA6">
            <w:pPr>
              <w:jc w:val="center"/>
              <w:rPr>
                <w:rFonts w:eastAsia="Times New Roman"/>
                <w:bCs/>
                <w:color w:val="000000"/>
                <w:sz w:val="18"/>
                <w:szCs w:val="16"/>
                <w:lang w:eastAsia="es-CO"/>
              </w:rPr>
            </w:pPr>
            <w:r w:rsidRPr="00CD10FE">
              <w:rPr>
                <w:rFonts w:eastAsia="Times New Roman"/>
                <w:bCs/>
                <w:color w:val="000000"/>
                <w:sz w:val="18"/>
                <w:szCs w:val="16"/>
                <w:lang w:eastAsia="es-CO"/>
              </w:rPr>
              <w:t>11</w:t>
            </w:r>
          </w:p>
        </w:tc>
        <w:tc>
          <w:tcPr>
            <w:tcW w:w="501" w:type="pct"/>
            <w:tcBorders>
              <w:top w:val="nil"/>
              <w:left w:val="nil"/>
              <w:bottom w:val="single" w:sz="4" w:space="0" w:color="auto"/>
              <w:right w:val="single" w:sz="4" w:space="0" w:color="auto"/>
            </w:tcBorders>
            <w:shd w:val="clear" w:color="000000" w:fill="FFDF79"/>
            <w:noWrap/>
            <w:vAlign w:val="center"/>
            <w:hideMark/>
          </w:tcPr>
          <w:p w14:paraId="4F29394E" w14:textId="77777777" w:rsidR="00CD10FE" w:rsidRPr="00CD10FE" w:rsidRDefault="00CD10FE" w:rsidP="00235BA6">
            <w:pPr>
              <w:jc w:val="center"/>
              <w:rPr>
                <w:rFonts w:eastAsia="Times New Roman"/>
                <w:b/>
                <w:bCs/>
                <w:color w:val="000000"/>
                <w:sz w:val="18"/>
                <w:szCs w:val="16"/>
                <w:lang w:eastAsia="es-CO"/>
              </w:rPr>
            </w:pPr>
            <w:r w:rsidRPr="00CD10FE">
              <w:rPr>
                <w:rFonts w:eastAsia="Times New Roman"/>
                <w:b/>
                <w:bCs/>
                <w:color w:val="000000"/>
                <w:sz w:val="18"/>
                <w:szCs w:val="16"/>
                <w:lang w:eastAsia="es-CO"/>
              </w:rPr>
              <w:t>GLAB</w:t>
            </w:r>
          </w:p>
        </w:tc>
        <w:tc>
          <w:tcPr>
            <w:tcW w:w="2797" w:type="pct"/>
            <w:tcBorders>
              <w:top w:val="nil"/>
              <w:left w:val="nil"/>
              <w:bottom w:val="single" w:sz="4" w:space="0" w:color="auto"/>
              <w:right w:val="single" w:sz="4" w:space="0" w:color="auto"/>
            </w:tcBorders>
            <w:shd w:val="clear" w:color="000000" w:fill="FFDF79"/>
            <w:vAlign w:val="center"/>
            <w:hideMark/>
          </w:tcPr>
          <w:p w14:paraId="7B8843F8" w14:textId="77777777" w:rsidR="00CD10FE" w:rsidRPr="00CD10FE" w:rsidRDefault="00CD10FE" w:rsidP="00235BA6">
            <w:pPr>
              <w:jc w:val="both"/>
              <w:rPr>
                <w:rFonts w:eastAsia="Times New Roman"/>
                <w:color w:val="000000"/>
                <w:sz w:val="18"/>
                <w:szCs w:val="16"/>
                <w:lang w:eastAsia="es-CO"/>
              </w:rPr>
            </w:pPr>
            <w:r w:rsidRPr="00CD10FE">
              <w:rPr>
                <w:rFonts w:eastAsia="Times New Roman"/>
                <w:color w:val="000000"/>
                <w:sz w:val="18"/>
                <w:szCs w:val="16"/>
                <w:lang w:eastAsia="es-CO"/>
              </w:rPr>
              <w:t>Gestión de Laboratorio</w:t>
            </w:r>
          </w:p>
        </w:tc>
        <w:tc>
          <w:tcPr>
            <w:tcW w:w="659" w:type="pct"/>
            <w:tcBorders>
              <w:top w:val="nil"/>
              <w:left w:val="nil"/>
              <w:bottom w:val="single" w:sz="4" w:space="0" w:color="auto"/>
              <w:right w:val="single" w:sz="4" w:space="0" w:color="auto"/>
            </w:tcBorders>
            <w:shd w:val="clear" w:color="000000" w:fill="FFDF79"/>
            <w:vAlign w:val="center"/>
          </w:tcPr>
          <w:p w14:paraId="35A46ABE" w14:textId="77777777" w:rsidR="00CD10FE" w:rsidRPr="00CD10FE" w:rsidRDefault="00CD10FE" w:rsidP="00235BA6">
            <w:pPr>
              <w:jc w:val="center"/>
              <w:rPr>
                <w:rFonts w:eastAsia="Times New Roman"/>
                <w:color w:val="000000"/>
                <w:sz w:val="18"/>
                <w:szCs w:val="16"/>
                <w:lang w:eastAsia="es-CO"/>
              </w:rPr>
            </w:pPr>
            <w:r w:rsidRPr="00CD10FE">
              <w:rPr>
                <w:rFonts w:eastAsia="Times New Roman"/>
                <w:color w:val="000000"/>
                <w:sz w:val="18"/>
                <w:szCs w:val="16"/>
                <w:lang w:eastAsia="es-CO"/>
              </w:rPr>
              <w:t>4</w:t>
            </w:r>
          </w:p>
        </w:tc>
        <w:tc>
          <w:tcPr>
            <w:tcW w:w="755" w:type="pct"/>
            <w:tcBorders>
              <w:top w:val="nil"/>
              <w:left w:val="nil"/>
              <w:bottom w:val="single" w:sz="4" w:space="0" w:color="auto"/>
              <w:right w:val="single" w:sz="4" w:space="0" w:color="auto"/>
            </w:tcBorders>
            <w:shd w:val="clear" w:color="000000" w:fill="FFDF79"/>
            <w:vAlign w:val="center"/>
          </w:tcPr>
          <w:p w14:paraId="7F9FD95B" w14:textId="77777777" w:rsidR="00CD10FE" w:rsidRPr="00CD10FE" w:rsidRDefault="00CD10FE" w:rsidP="00235BA6">
            <w:pPr>
              <w:jc w:val="center"/>
              <w:rPr>
                <w:rFonts w:eastAsia="Times New Roman"/>
                <w:color w:val="000000"/>
                <w:sz w:val="18"/>
                <w:szCs w:val="16"/>
                <w:lang w:eastAsia="es-CO"/>
              </w:rPr>
            </w:pPr>
            <w:r w:rsidRPr="00CD10FE">
              <w:rPr>
                <w:rFonts w:eastAsia="Times New Roman"/>
                <w:color w:val="000000"/>
                <w:sz w:val="18"/>
                <w:szCs w:val="16"/>
                <w:lang w:eastAsia="es-CO"/>
              </w:rPr>
              <w:t>3</w:t>
            </w:r>
          </w:p>
        </w:tc>
      </w:tr>
      <w:tr w:rsidR="009857F2" w:rsidRPr="00CD10FE" w14:paraId="20B5E3BC" w14:textId="77777777" w:rsidTr="009857F2">
        <w:trPr>
          <w:trHeight w:val="20"/>
          <w:jc w:val="center"/>
        </w:trPr>
        <w:tc>
          <w:tcPr>
            <w:tcW w:w="288" w:type="pct"/>
            <w:tcBorders>
              <w:top w:val="nil"/>
              <w:left w:val="single" w:sz="4" w:space="0" w:color="auto"/>
              <w:bottom w:val="single" w:sz="4" w:space="0" w:color="auto"/>
              <w:right w:val="single" w:sz="4" w:space="0" w:color="auto"/>
            </w:tcBorders>
            <w:shd w:val="clear" w:color="000000" w:fill="FFDF79"/>
            <w:vAlign w:val="center"/>
          </w:tcPr>
          <w:p w14:paraId="04DDA8FD" w14:textId="77777777" w:rsidR="00CD10FE" w:rsidRPr="00CD10FE" w:rsidRDefault="00CD10FE" w:rsidP="00235BA6">
            <w:pPr>
              <w:jc w:val="center"/>
              <w:rPr>
                <w:rFonts w:eastAsia="Times New Roman"/>
                <w:bCs/>
                <w:color w:val="000000"/>
                <w:sz w:val="18"/>
                <w:szCs w:val="16"/>
                <w:lang w:eastAsia="es-CO"/>
              </w:rPr>
            </w:pPr>
            <w:r w:rsidRPr="00CD10FE">
              <w:rPr>
                <w:rFonts w:eastAsia="Times New Roman"/>
                <w:bCs/>
                <w:color w:val="000000"/>
                <w:sz w:val="18"/>
                <w:szCs w:val="16"/>
                <w:lang w:eastAsia="es-CO"/>
              </w:rPr>
              <w:t>12</w:t>
            </w:r>
          </w:p>
        </w:tc>
        <w:tc>
          <w:tcPr>
            <w:tcW w:w="501" w:type="pct"/>
            <w:tcBorders>
              <w:top w:val="nil"/>
              <w:left w:val="nil"/>
              <w:bottom w:val="single" w:sz="4" w:space="0" w:color="auto"/>
              <w:right w:val="single" w:sz="4" w:space="0" w:color="auto"/>
            </w:tcBorders>
            <w:shd w:val="clear" w:color="000000" w:fill="FFDF79"/>
            <w:noWrap/>
            <w:vAlign w:val="center"/>
            <w:hideMark/>
          </w:tcPr>
          <w:p w14:paraId="46A897D3" w14:textId="77777777" w:rsidR="00CD10FE" w:rsidRPr="00CD10FE" w:rsidRDefault="00CD10FE" w:rsidP="00235BA6">
            <w:pPr>
              <w:jc w:val="center"/>
              <w:rPr>
                <w:rFonts w:eastAsia="Times New Roman"/>
                <w:b/>
                <w:bCs/>
                <w:color w:val="000000"/>
                <w:sz w:val="18"/>
                <w:szCs w:val="16"/>
                <w:lang w:eastAsia="es-CO"/>
              </w:rPr>
            </w:pPr>
            <w:r w:rsidRPr="00CD10FE">
              <w:rPr>
                <w:rFonts w:eastAsia="Times New Roman"/>
                <w:b/>
                <w:bCs/>
                <w:color w:val="000000"/>
                <w:sz w:val="18"/>
                <w:szCs w:val="16"/>
                <w:lang w:eastAsia="es-CO"/>
              </w:rPr>
              <w:t>GTHU</w:t>
            </w:r>
          </w:p>
        </w:tc>
        <w:tc>
          <w:tcPr>
            <w:tcW w:w="2797" w:type="pct"/>
            <w:tcBorders>
              <w:top w:val="nil"/>
              <w:left w:val="nil"/>
              <w:bottom w:val="single" w:sz="4" w:space="0" w:color="auto"/>
              <w:right w:val="single" w:sz="4" w:space="0" w:color="auto"/>
            </w:tcBorders>
            <w:shd w:val="clear" w:color="000000" w:fill="FFDF79"/>
            <w:vAlign w:val="center"/>
            <w:hideMark/>
          </w:tcPr>
          <w:p w14:paraId="4CD5500B" w14:textId="77777777" w:rsidR="00CD10FE" w:rsidRPr="00CD10FE" w:rsidRDefault="00CD10FE" w:rsidP="00235BA6">
            <w:pPr>
              <w:jc w:val="both"/>
              <w:rPr>
                <w:rFonts w:eastAsia="Times New Roman"/>
                <w:color w:val="000000"/>
                <w:sz w:val="18"/>
                <w:szCs w:val="16"/>
                <w:lang w:eastAsia="es-CO"/>
              </w:rPr>
            </w:pPr>
            <w:r w:rsidRPr="00CD10FE">
              <w:rPr>
                <w:rFonts w:eastAsia="Times New Roman"/>
                <w:color w:val="000000"/>
                <w:sz w:val="18"/>
                <w:szCs w:val="16"/>
                <w:lang w:eastAsia="es-CO"/>
              </w:rPr>
              <w:t>Gestión del Talento Humano</w:t>
            </w:r>
          </w:p>
        </w:tc>
        <w:tc>
          <w:tcPr>
            <w:tcW w:w="659" w:type="pct"/>
            <w:tcBorders>
              <w:top w:val="nil"/>
              <w:left w:val="nil"/>
              <w:bottom w:val="single" w:sz="4" w:space="0" w:color="auto"/>
              <w:right w:val="single" w:sz="4" w:space="0" w:color="auto"/>
            </w:tcBorders>
            <w:shd w:val="clear" w:color="000000" w:fill="FFDF79"/>
            <w:vAlign w:val="center"/>
          </w:tcPr>
          <w:p w14:paraId="2E6CA065" w14:textId="77777777" w:rsidR="00CD10FE" w:rsidRPr="00CD10FE" w:rsidRDefault="00CD10FE" w:rsidP="00235BA6">
            <w:pPr>
              <w:jc w:val="center"/>
              <w:rPr>
                <w:rFonts w:eastAsia="Times New Roman"/>
                <w:color w:val="000000"/>
                <w:sz w:val="18"/>
                <w:szCs w:val="16"/>
                <w:lang w:eastAsia="es-CO"/>
              </w:rPr>
            </w:pPr>
            <w:r w:rsidRPr="00CD10FE">
              <w:rPr>
                <w:rFonts w:eastAsia="Times New Roman"/>
                <w:color w:val="000000"/>
                <w:sz w:val="18"/>
                <w:szCs w:val="16"/>
                <w:lang w:eastAsia="es-CO"/>
              </w:rPr>
              <w:t>4</w:t>
            </w:r>
          </w:p>
        </w:tc>
        <w:tc>
          <w:tcPr>
            <w:tcW w:w="755" w:type="pct"/>
            <w:tcBorders>
              <w:top w:val="nil"/>
              <w:left w:val="nil"/>
              <w:bottom w:val="single" w:sz="4" w:space="0" w:color="auto"/>
              <w:right w:val="single" w:sz="4" w:space="0" w:color="auto"/>
            </w:tcBorders>
            <w:shd w:val="clear" w:color="000000" w:fill="FFDF79"/>
            <w:vAlign w:val="center"/>
          </w:tcPr>
          <w:p w14:paraId="185219D6" w14:textId="77777777" w:rsidR="00CD10FE" w:rsidRPr="00CD10FE" w:rsidRDefault="00CD10FE" w:rsidP="00235BA6">
            <w:pPr>
              <w:jc w:val="center"/>
              <w:rPr>
                <w:rFonts w:eastAsia="Times New Roman"/>
                <w:color w:val="000000"/>
                <w:sz w:val="18"/>
                <w:szCs w:val="16"/>
                <w:lang w:eastAsia="es-CO"/>
              </w:rPr>
            </w:pPr>
            <w:r w:rsidRPr="00CD10FE">
              <w:rPr>
                <w:rFonts w:eastAsia="Times New Roman"/>
                <w:color w:val="000000"/>
                <w:sz w:val="18"/>
                <w:szCs w:val="16"/>
                <w:lang w:eastAsia="es-CO"/>
              </w:rPr>
              <w:t>4</w:t>
            </w:r>
          </w:p>
        </w:tc>
      </w:tr>
      <w:tr w:rsidR="009857F2" w:rsidRPr="00CD10FE" w14:paraId="2D462B68" w14:textId="77777777" w:rsidTr="009857F2">
        <w:trPr>
          <w:trHeight w:val="20"/>
          <w:jc w:val="center"/>
        </w:trPr>
        <w:tc>
          <w:tcPr>
            <w:tcW w:w="288" w:type="pct"/>
            <w:tcBorders>
              <w:top w:val="nil"/>
              <w:left w:val="single" w:sz="4" w:space="0" w:color="auto"/>
              <w:bottom w:val="single" w:sz="4" w:space="0" w:color="auto"/>
              <w:right w:val="single" w:sz="4" w:space="0" w:color="auto"/>
            </w:tcBorders>
            <w:shd w:val="clear" w:color="000000" w:fill="FFDF79"/>
            <w:vAlign w:val="center"/>
          </w:tcPr>
          <w:p w14:paraId="7CEE7796" w14:textId="77777777" w:rsidR="00CD10FE" w:rsidRPr="00CD10FE" w:rsidRDefault="00CD10FE" w:rsidP="00235BA6">
            <w:pPr>
              <w:jc w:val="center"/>
              <w:rPr>
                <w:rFonts w:eastAsia="Times New Roman"/>
                <w:bCs/>
                <w:color w:val="000000"/>
                <w:sz w:val="18"/>
                <w:szCs w:val="16"/>
                <w:lang w:eastAsia="es-CO"/>
              </w:rPr>
            </w:pPr>
            <w:r w:rsidRPr="00CD10FE">
              <w:rPr>
                <w:rFonts w:eastAsia="Times New Roman"/>
                <w:bCs/>
                <w:color w:val="000000"/>
                <w:sz w:val="18"/>
                <w:szCs w:val="16"/>
                <w:lang w:eastAsia="es-CO"/>
              </w:rPr>
              <w:t>13</w:t>
            </w:r>
          </w:p>
        </w:tc>
        <w:tc>
          <w:tcPr>
            <w:tcW w:w="501" w:type="pct"/>
            <w:tcBorders>
              <w:top w:val="nil"/>
              <w:left w:val="nil"/>
              <w:bottom w:val="single" w:sz="4" w:space="0" w:color="auto"/>
              <w:right w:val="single" w:sz="4" w:space="0" w:color="auto"/>
            </w:tcBorders>
            <w:shd w:val="clear" w:color="000000" w:fill="FFDF79"/>
            <w:noWrap/>
            <w:vAlign w:val="center"/>
          </w:tcPr>
          <w:p w14:paraId="636EC2F4" w14:textId="77777777" w:rsidR="00CD10FE" w:rsidRPr="00CD10FE" w:rsidRDefault="00CD10FE" w:rsidP="00235BA6">
            <w:pPr>
              <w:jc w:val="center"/>
              <w:rPr>
                <w:rFonts w:eastAsia="Times New Roman"/>
                <w:b/>
                <w:bCs/>
                <w:color w:val="000000"/>
                <w:sz w:val="18"/>
                <w:szCs w:val="16"/>
                <w:lang w:eastAsia="es-CO"/>
              </w:rPr>
            </w:pPr>
            <w:r w:rsidRPr="00CD10FE">
              <w:rPr>
                <w:rFonts w:eastAsia="Times New Roman"/>
                <w:b/>
                <w:bCs/>
                <w:color w:val="000000"/>
                <w:sz w:val="18"/>
                <w:szCs w:val="16"/>
                <w:lang w:eastAsia="es-CO"/>
              </w:rPr>
              <w:t>GAM</w:t>
            </w:r>
          </w:p>
        </w:tc>
        <w:tc>
          <w:tcPr>
            <w:tcW w:w="2797" w:type="pct"/>
            <w:tcBorders>
              <w:top w:val="nil"/>
              <w:left w:val="nil"/>
              <w:bottom w:val="single" w:sz="4" w:space="0" w:color="auto"/>
              <w:right w:val="single" w:sz="4" w:space="0" w:color="auto"/>
            </w:tcBorders>
            <w:shd w:val="clear" w:color="000000" w:fill="FFDF79"/>
            <w:vAlign w:val="center"/>
          </w:tcPr>
          <w:p w14:paraId="2B3A0872" w14:textId="77777777" w:rsidR="00CD10FE" w:rsidRPr="00CD10FE" w:rsidRDefault="00CD10FE" w:rsidP="00235BA6">
            <w:pPr>
              <w:jc w:val="both"/>
              <w:rPr>
                <w:rFonts w:eastAsia="Times New Roman"/>
                <w:color w:val="000000"/>
                <w:sz w:val="18"/>
                <w:szCs w:val="16"/>
                <w:lang w:eastAsia="es-CO"/>
              </w:rPr>
            </w:pPr>
            <w:r w:rsidRPr="00CD10FE">
              <w:rPr>
                <w:rFonts w:eastAsia="Times New Roman"/>
                <w:color w:val="000000"/>
                <w:sz w:val="18"/>
                <w:szCs w:val="16"/>
                <w:lang w:eastAsia="es-CO"/>
              </w:rPr>
              <w:t>Gestión Ambiental</w:t>
            </w:r>
          </w:p>
        </w:tc>
        <w:tc>
          <w:tcPr>
            <w:tcW w:w="659" w:type="pct"/>
            <w:tcBorders>
              <w:top w:val="nil"/>
              <w:left w:val="nil"/>
              <w:bottom w:val="single" w:sz="4" w:space="0" w:color="auto"/>
              <w:right w:val="single" w:sz="4" w:space="0" w:color="auto"/>
            </w:tcBorders>
            <w:shd w:val="clear" w:color="000000" w:fill="FFDF79"/>
            <w:vAlign w:val="center"/>
          </w:tcPr>
          <w:p w14:paraId="6C62D647" w14:textId="77777777" w:rsidR="00CD10FE" w:rsidRPr="00CD10FE" w:rsidRDefault="00CD10FE" w:rsidP="00235BA6">
            <w:pPr>
              <w:jc w:val="center"/>
              <w:rPr>
                <w:rFonts w:eastAsia="Times New Roman"/>
                <w:color w:val="000000"/>
                <w:sz w:val="18"/>
                <w:szCs w:val="16"/>
                <w:lang w:eastAsia="es-CO"/>
              </w:rPr>
            </w:pPr>
            <w:r w:rsidRPr="00CD10FE">
              <w:rPr>
                <w:rFonts w:eastAsia="Times New Roman"/>
                <w:color w:val="000000"/>
                <w:sz w:val="18"/>
                <w:szCs w:val="16"/>
                <w:lang w:eastAsia="es-CO"/>
              </w:rPr>
              <w:t>1</w:t>
            </w:r>
          </w:p>
        </w:tc>
        <w:tc>
          <w:tcPr>
            <w:tcW w:w="755" w:type="pct"/>
            <w:tcBorders>
              <w:top w:val="nil"/>
              <w:left w:val="nil"/>
              <w:bottom w:val="single" w:sz="4" w:space="0" w:color="auto"/>
              <w:right w:val="single" w:sz="4" w:space="0" w:color="auto"/>
            </w:tcBorders>
            <w:shd w:val="clear" w:color="000000" w:fill="FFDF79"/>
            <w:vAlign w:val="center"/>
          </w:tcPr>
          <w:p w14:paraId="26C34BF8" w14:textId="77777777" w:rsidR="00CD10FE" w:rsidRPr="00CD10FE" w:rsidRDefault="00CD10FE" w:rsidP="00235BA6">
            <w:pPr>
              <w:jc w:val="center"/>
              <w:rPr>
                <w:rFonts w:eastAsia="Times New Roman"/>
                <w:color w:val="000000"/>
                <w:sz w:val="18"/>
                <w:szCs w:val="16"/>
                <w:lang w:eastAsia="es-CO"/>
              </w:rPr>
            </w:pPr>
            <w:r w:rsidRPr="00CD10FE">
              <w:rPr>
                <w:rFonts w:eastAsia="Times New Roman"/>
                <w:color w:val="000000"/>
                <w:sz w:val="18"/>
                <w:szCs w:val="16"/>
                <w:lang w:eastAsia="es-CO"/>
              </w:rPr>
              <w:t>1</w:t>
            </w:r>
          </w:p>
        </w:tc>
      </w:tr>
      <w:tr w:rsidR="009857F2" w:rsidRPr="00CD10FE" w14:paraId="741B211A" w14:textId="77777777" w:rsidTr="009857F2">
        <w:trPr>
          <w:trHeight w:val="20"/>
          <w:jc w:val="center"/>
        </w:trPr>
        <w:tc>
          <w:tcPr>
            <w:tcW w:w="288" w:type="pct"/>
            <w:tcBorders>
              <w:top w:val="nil"/>
              <w:left w:val="single" w:sz="4" w:space="0" w:color="auto"/>
              <w:bottom w:val="single" w:sz="4" w:space="0" w:color="auto"/>
              <w:right w:val="single" w:sz="4" w:space="0" w:color="auto"/>
            </w:tcBorders>
            <w:shd w:val="clear" w:color="000000" w:fill="FFDF79"/>
            <w:vAlign w:val="center"/>
          </w:tcPr>
          <w:p w14:paraId="77FC051A" w14:textId="77777777" w:rsidR="00CD10FE" w:rsidRPr="00CD10FE" w:rsidRDefault="00CD10FE" w:rsidP="00235BA6">
            <w:pPr>
              <w:jc w:val="center"/>
              <w:rPr>
                <w:rFonts w:eastAsia="Times New Roman"/>
                <w:bCs/>
                <w:color w:val="000000"/>
                <w:sz w:val="18"/>
                <w:szCs w:val="16"/>
                <w:lang w:eastAsia="es-CO"/>
              </w:rPr>
            </w:pPr>
            <w:r w:rsidRPr="00CD10FE">
              <w:rPr>
                <w:rFonts w:eastAsia="Times New Roman"/>
                <w:bCs/>
                <w:color w:val="000000"/>
                <w:sz w:val="18"/>
                <w:szCs w:val="16"/>
                <w:lang w:eastAsia="es-CO"/>
              </w:rPr>
              <w:t>14</w:t>
            </w:r>
          </w:p>
        </w:tc>
        <w:tc>
          <w:tcPr>
            <w:tcW w:w="501" w:type="pct"/>
            <w:tcBorders>
              <w:top w:val="nil"/>
              <w:left w:val="nil"/>
              <w:bottom w:val="single" w:sz="4" w:space="0" w:color="auto"/>
              <w:right w:val="single" w:sz="4" w:space="0" w:color="auto"/>
            </w:tcBorders>
            <w:shd w:val="clear" w:color="000000" w:fill="FFDF79"/>
            <w:noWrap/>
            <w:vAlign w:val="center"/>
            <w:hideMark/>
          </w:tcPr>
          <w:p w14:paraId="1A5CABDC" w14:textId="77777777" w:rsidR="00CD10FE" w:rsidRPr="00CD10FE" w:rsidRDefault="00CD10FE" w:rsidP="00235BA6">
            <w:pPr>
              <w:jc w:val="center"/>
              <w:rPr>
                <w:rFonts w:eastAsia="Times New Roman"/>
                <w:b/>
                <w:bCs/>
                <w:color w:val="000000"/>
                <w:sz w:val="18"/>
                <w:szCs w:val="16"/>
                <w:lang w:eastAsia="es-CO"/>
              </w:rPr>
            </w:pPr>
            <w:r w:rsidRPr="00CD10FE">
              <w:rPr>
                <w:rFonts w:eastAsia="Times New Roman"/>
                <w:b/>
                <w:bCs/>
                <w:color w:val="000000"/>
                <w:sz w:val="18"/>
                <w:szCs w:val="16"/>
                <w:lang w:eastAsia="es-CO"/>
              </w:rPr>
              <w:t>GDOC</w:t>
            </w:r>
          </w:p>
        </w:tc>
        <w:tc>
          <w:tcPr>
            <w:tcW w:w="2797" w:type="pct"/>
            <w:tcBorders>
              <w:top w:val="nil"/>
              <w:left w:val="nil"/>
              <w:bottom w:val="single" w:sz="4" w:space="0" w:color="auto"/>
              <w:right w:val="single" w:sz="4" w:space="0" w:color="auto"/>
            </w:tcBorders>
            <w:shd w:val="clear" w:color="000000" w:fill="FFDF79"/>
            <w:vAlign w:val="center"/>
            <w:hideMark/>
          </w:tcPr>
          <w:p w14:paraId="7039E2AC" w14:textId="77777777" w:rsidR="00CD10FE" w:rsidRPr="00CD10FE" w:rsidRDefault="00CD10FE" w:rsidP="00235BA6">
            <w:pPr>
              <w:jc w:val="both"/>
              <w:rPr>
                <w:rFonts w:eastAsia="Times New Roman"/>
                <w:color w:val="000000"/>
                <w:sz w:val="18"/>
                <w:szCs w:val="16"/>
                <w:lang w:eastAsia="es-CO"/>
              </w:rPr>
            </w:pPr>
            <w:r w:rsidRPr="00CD10FE">
              <w:rPr>
                <w:rFonts w:eastAsia="Times New Roman"/>
                <w:color w:val="000000"/>
                <w:sz w:val="18"/>
                <w:szCs w:val="16"/>
                <w:lang w:eastAsia="es-CO"/>
              </w:rPr>
              <w:t>Gestión Documental</w:t>
            </w:r>
          </w:p>
        </w:tc>
        <w:tc>
          <w:tcPr>
            <w:tcW w:w="659" w:type="pct"/>
            <w:tcBorders>
              <w:top w:val="nil"/>
              <w:left w:val="nil"/>
              <w:bottom w:val="single" w:sz="4" w:space="0" w:color="auto"/>
              <w:right w:val="single" w:sz="4" w:space="0" w:color="auto"/>
            </w:tcBorders>
            <w:shd w:val="clear" w:color="000000" w:fill="FFDF79"/>
            <w:vAlign w:val="center"/>
          </w:tcPr>
          <w:p w14:paraId="77B9D2D2" w14:textId="77777777" w:rsidR="00CD10FE" w:rsidRPr="00CD10FE" w:rsidRDefault="00CD10FE" w:rsidP="00235BA6">
            <w:pPr>
              <w:jc w:val="center"/>
              <w:rPr>
                <w:rFonts w:eastAsia="Times New Roman"/>
                <w:color w:val="000000"/>
                <w:sz w:val="18"/>
                <w:szCs w:val="16"/>
                <w:lang w:eastAsia="es-CO"/>
              </w:rPr>
            </w:pPr>
            <w:r w:rsidRPr="00CD10FE">
              <w:rPr>
                <w:rFonts w:eastAsia="Times New Roman"/>
                <w:color w:val="000000"/>
                <w:sz w:val="18"/>
                <w:szCs w:val="16"/>
                <w:lang w:eastAsia="es-CO"/>
              </w:rPr>
              <w:t>2</w:t>
            </w:r>
          </w:p>
        </w:tc>
        <w:tc>
          <w:tcPr>
            <w:tcW w:w="755" w:type="pct"/>
            <w:tcBorders>
              <w:top w:val="nil"/>
              <w:left w:val="nil"/>
              <w:bottom w:val="single" w:sz="4" w:space="0" w:color="auto"/>
              <w:right w:val="single" w:sz="4" w:space="0" w:color="auto"/>
            </w:tcBorders>
            <w:shd w:val="clear" w:color="000000" w:fill="FFDF79"/>
            <w:vAlign w:val="center"/>
          </w:tcPr>
          <w:p w14:paraId="2ED9C9B0" w14:textId="77777777" w:rsidR="00CD10FE" w:rsidRPr="00CD10FE" w:rsidRDefault="00CD10FE" w:rsidP="00235BA6">
            <w:pPr>
              <w:jc w:val="center"/>
              <w:rPr>
                <w:rFonts w:eastAsia="Times New Roman"/>
                <w:color w:val="000000"/>
                <w:sz w:val="18"/>
                <w:szCs w:val="16"/>
                <w:lang w:eastAsia="es-CO"/>
              </w:rPr>
            </w:pPr>
            <w:r w:rsidRPr="00CD10FE">
              <w:rPr>
                <w:rFonts w:eastAsia="Times New Roman"/>
                <w:color w:val="000000"/>
                <w:sz w:val="18"/>
                <w:szCs w:val="16"/>
                <w:lang w:eastAsia="es-CO"/>
              </w:rPr>
              <w:t>2</w:t>
            </w:r>
          </w:p>
        </w:tc>
      </w:tr>
      <w:tr w:rsidR="009857F2" w:rsidRPr="00CD10FE" w14:paraId="00094B42" w14:textId="77777777" w:rsidTr="009857F2">
        <w:trPr>
          <w:trHeight w:val="20"/>
          <w:jc w:val="center"/>
        </w:trPr>
        <w:tc>
          <w:tcPr>
            <w:tcW w:w="288" w:type="pct"/>
            <w:tcBorders>
              <w:top w:val="nil"/>
              <w:left w:val="single" w:sz="4" w:space="0" w:color="auto"/>
              <w:bottom w:val="single" w:sz="4" w:space="0" w:color="auto"/>
              <w:right w:val="single" w:sz="4" w:space="0" w:color="auto"/>
            </w:tcBorders>
            <w:shd w:val="clear" w:color="000000" w:fill="FFDF79"/>
            <w:vAlign w:val="center"/>
          </w:tcPr>
          <w:p w14:paraId="4FD1DD2D" w14:textId="77777777" w:rsidR="00CD10FE" w:rsidRPr="00CD10FE" w:rsidRDefault="00CD10FE" w:rsidP="00235BA6">
            <w:pPr>
              <w:jc w:val="center"/>
              <w:rPr>
                <w:rFonts w:eastAsia="Times New Roman"/>
                <w:bCs/>
                <w:color w:val="000000"/>
                <w:sz w:val="18"/>
                <w:szCs w:val="16"/>
                <w:lang w:eastAsia="es-CO"/>
              </w:rPr>
            </w:pPr>
            <w:r w:rsidRPr="00CD10FE">
              <w:rPr>
                <w:rFonts w:eastAsia="Times New Roman"/>
                <w:bCs/>
                <w:color w:val="000000"/>
                <w:sz w:val="18"/>
                <w:szCs w:val="16"/>
                <w:lang w:eastAsia="es-CO"/>
              </w:rPr>
              <w:t>15</w:t>
            </w:r>
          </w:p>
        </w:tc>
        <w:tc>
          <w:tcPr>
            <w:tcW w:w="501" w:type="pct"/>
            <w:tcBorders>
              <w:top w:val="nil"/>
              <w:left w:val="nil"/>
              <w:bottom w:val="single" w:sz="4" w:space="0" w:color="auto"/>
              <w:right w:val="single" w:sz="4" w:space="0" w:color="auto"/>
            </w:tcBorders>
            <w:shd w:val="clear" w:color="000000" w:fill="FFDF79"/>
            <w:noWrap/>
            <w:vAlign w:val="center"/>
            <w:hideMark/>
          </w:tcPr>
          <w:p w14:paraId="411EF591" w14:textId="77777777" w:rsidR="00CD10FE" w:rsidRPr="00CD10FE" w:rsidRDefault="00CD10FE" w:rsidP="00235BA6">
            <w:pPr>
              <w:jc w:val="center"/>
              <w:rPr>
                <w:rFonts w:eastAsia="Times New Roman"/>
                <w:b/>
                <w:bCs/>
                <w:color w:val="000000"/>
                <w:sz w:val="18"/>
                <w:szCs w:val="16"/>
                <w:lang w:eastAsia="es-CO"/>
              </w:rPr>
            </w:pPr>
            <w:r w:rsidRPr="00CD10FE">
              <w:rPr>
                <w:rFonts w:eastAsia="Times New Roman"/>
                <w:b/>
                <w:bCs/>
                <w:color w:val="000000"/>
                <w:sz w:val="18"/>
                <w:szCs w:val="16"/>
                <w:lang w:eastAsia="es-CO"/>
              </w:rPr>
              <w:t>GJUR</w:t>
            </w:r>
          </w:p>
        </w:tc>
        <w:tc>
          <w:tcPr>
            <w:tcW w:w="2797" w:type="pct"/>
            <w:tcBorders>
              <w:top w:val="nil"/>
              <w:left w:val="nil"/>
              <w:bottom w:val="single" w:sz="4" w:space="0" w:color="auto"/>
              <w:right w:val="single" w:sz="4" w:space="0" w:color="auto"/>
            </w:tcBorders>
            <w:shd w:val="clear" w:color="000000" w:fill="FFDF79"/>
            <w:vAlign w:val="center"/>
            <w:hideMark/>
          </w:tcPr>
          <w:p w14:paraId="5BBF9CEE" w14:textId="77777777" w:rsidR="00CD10FE" w:rsidRPr="00CD10FE" w:rsidRDefault="00CD10FE" w:rsidP="00235BA6">
            <w:pPr>
              <w:jc w:val="both"/>
              <w:rPr>
                <w:rFonts w:eastAsia="Times New Roman"/>
                <w:color w:val="000000"/>
                <w:sz w:val="18"/>
                <w:szCs w:val="16"/>
                <w:lang w:eastAsia="es-CO"/>
              </w:rPr>
            </w:pPr>
            <w:r w:rsidRPr="00CD10FE">
              <w:rPr>
                <w:rFonts w:eastAsia="Times New Roman"/>
                <w:color w:val="000000"/>
                <w:sz w:val="18"/>
                <w:szCs w:val="16"/>
                <w:lang w:eastAsia="es-CO"/>
              </w:rPr>
              <w:t>Gestión Jurídica</w:t>
            </w:r>
          </w:p>
        </w:tc>
        <w:tc>
          <w:tcPr>
            <w:tcW w:w="659" w:type="pct"/>
            <w:tcBorders>
              <w:top w:val="nil"/>
              <w:left w:val="nil"/>
              <w:bottom w:val="single" w:sz="4" w:space="0" w:color="auto"/>
              <w:right w:val="single" w:sz="4" w:space="0" w:color="auto"/>
            </w:tcBorders>
            <w:shd w:val="clear" w:color="000000" w:fill="FFDF79"/>
            <w:vAlign w:val="center"/>
          </w:tcPr>
          <w:p w14:paraId="60F44DD2" w14:textId="77777777" w:rsidR="00CD10FE" w:rsidRPr="00CD10FE" w:rsidRDefault="00CD10FE" w:rsidP="00235BA6">
            <w:pPr>
              <w:jc w:val="center"/>
              <w:rPr>
                <w:rFonts w:eastAsia="Times New Roman"/>
                <w:color w:val="000000"/>
                <w:sz w:val="18"/>
                <w:szCs w:val="16"/>
                <w:lang w:eastAsia="es-CO"/>
              </w:rPr>
            </w:pPr>
            <w:r w:rsidRPr="00CD10FE">
              <w:rPr>
                <w:rFonts w:eastAsia="Times New Roman"/>
                <w:color w:val="000000"/>
                <w:sz w:val="18"/>
                <w:szCs w:val="16"/>
                <w:lang w:eastAsia="es-CO"/>
              </w:rPr>
              <w:t>2</w:t>
            </w:r>
          </w:p>
        </w:tc>
        <w:tc>
          <w:tcPr>
            <w:tcW w:w="755" w:type="pct"/>
            <w:tcBorders>
              <w:top w:val="nil"/>
              <w:left w:val="nil"/>
              <w:bottom w:val="single" w:sz="4" w:space="0" w:color="auto"/>
              <w:right w:val="single" w:sz="4" w:space="0" w:color="auto"/>
            </w:tcBorders>
            <w:shd w:val="clear" w:color="000000" w:fill="FFDF79"/>
            <w:vAlign w:val="center"/>
          </w:tcPr>
          <w:p w14:paraId="175A58B1" w14:textId="77777777" w:rsidR="00CD10FE" w:rsidRPr="00CD10FE" w:rsidRDefault="00CD10FE" w:rsidP="00235BA6">
            <w:pPr>
              <w:jc w:val="center"/>
              <w:rPr>
                <w:rFonts w:eastAsia="Times New Roman"/>
                <w:color w:val="000000"/>
                <w:sz w:val="18"/>
                <w:szCs w:val="16"/>
                <w:lang w:eastAsia="es-CO"/>
              </w:rPr>
            </w:pPr>
            <w:r w:rsidRPr="00CD10FE">
              <w:rPr>
                <w:rFonts w:eastAsia="Times New Roman"/>
                <w:color w:val="000000"/>
                <w:sz w:val="18"/>
                <w:szCs w:val="16"/>
                <w:lang w:eastAsia="es-CO"/>
              </w:rPr>
              <w:t>0</w:t>
            </w:r>
          </w:p>
        </w:tc>
      </w:tr>
      <w:tr w:rsidR="009857F2" w:rsidRPr="00CD10FE" w14:paraId="68AA1E60" w14:textId="77777777" w:rsidTr="009857F2">
        <w:trPr>
          <w:trHeight w:val="20"/>
          <w:jc w:val="center"/>
        </w:trPr>
        <w:tc>
          <w:tcPr>
            <w:tcW w:w="288" w:type="pct"/>
            <w:tcBorders>
              <w:top w:val="nil"/>
              <w:left w:val="single" w:sz="4" w:space="0" w:color="auto"/>
              <w:bottom w:val="single" w:sz="4" w:space="0" w:color="auto"/>
              <w:right w:val="single" w:sz="4" w:space="0" w:color="auto"/>
            </w:tcBorders>
            <w:shd w:val="clear" w:color="auto" w:fill="D99594"/>
            <w:vAlign w:val="center"/>
          </w:tcPr>
          <w:p w14:paraId="7F98C4FE" w14:textId="77777777" w:rsidR="00CD10FE" w:rsidRPr="00CD10FE" w:rsidRDefault="00CD10FE" w:rsidP="00235BA6">
            <w:pPr>
              <w:jc w:val="center"/>
              <w:rPr>
                <w:rFonts w:eastAsia="Times New Roman"/>
                <w:bCs/>
                <w:color w:val="000000"/>
                <w:sz w:val="18"/>
                <w:szCs w:val="16"/>
                <w:lang w:eastAsia="es-CO"/>
              </w:rPr>
            </w:pPr>
            <w:r w:rsidRPr="00CD10FE">
              <w:rPr>
                <w:rFonts w:eastAsia="Times New Roman"/>
                <w:bCs/>
                <w:color w:val="000000"/>
                <w:sz w:val="18"/>
                <w:szCs w:val="16"/>
                <w:lang w:eastAsia="es-CO"/>
              </w:rPr>
              <w:t>16</w:t>
            </w:r>
          </w:p>
        </w:tc>
        <w:tc>
          <w:tcPr>
            <w:tcW w:w="501" w:type="pct"/>
            <w:tcBorders>
              <w:top w:val="nil"/>
              <w:left w:val="nil"/>
              <w:bottom w:val="single" w:sz="4" w:space="0" w:color="auto"/>
              <w:right w:val="single" w:sz="4" w:space="0" w:color="auto"/>
            </w:tcBorders>
            <w:shd w:val="clear" w:color="auto" w:fill="D99594"/>
            <w:noWrap/>
            <w:vAlign w:val="center"/>
            <w:hideMark/>
          </w:tcPr>
          <w:p w14:paraId="22CA2FF3" w14:textId="77777777" w:rsidR="00CD10FE" w:rsidRPr="00CD10FE" w:rsidRDefault="00CD10FE" w:rsidP="00235BA6">
            <w:pPr>
              <w:jc w:val="center"/>
              <w:rPr>
                <w:rFonts w:eastAsia="Times New Roman"/>
                <w:b/>
                <w:bCs/>
                <w:color w:val="000000"/>
                <w:sz w:val="18"/>
                <w:szCs w:val="16"/>
                <w:lang w:eastAsia="es-CO"/>
              </w:rPr>
            </w:pPr>
            <w:r w:rsidRPr="00CD10FE">
              <w:rPr>
                <w:rFonts w:eastAsia="Times New Roman"/>
                <w:b/>
                <w:bCs/>
                <w:color w:val="000000"/>
                <w:sz w:val="18"/>
                <w:szCs w:val="16"/>
                <w:lang w:eastAsia="es-CO"/>
              </w:rPr>
              <w:t>CODI</w:t>
            </w:r>
          </w:p>
        </w:tc>
        <w:tc>
          <w:tcPr>
            <w:tcW w:w="2797" w:type="pct"/>
            <w:tcBorders>
              <w:top w:val="nil"/>
              <w:left w:val="nil"/>
              <w:bottom w:val="single" w:sz="4" w:space="0" w:color="auto"/>
              <w:right w:val="single" w:sz="4" w:space="0" w:color="auto"/>
            </w:tcBorders>
            <w:shd w:val="clear" w:color="auto" w:fill="D99594"/>
            <w:vAlign w:val="center"/>
            <w:hideMark/>
          </w:tcPr>
          <w:p w14:paraId="419E3F24" w14:textId="77777777" w:rsidR="00CD10FE" w:rsidRPr="00CD10FE" w:rsidRDefault="00CD10FE" w:rsidP="00235BA6">
            <w:pPr>
              <w:jc w:val="both"/>
              <w:rPr>
                <w:rFonts w:eastAsia="Times New Roman"/>
                <w:bCs/>
                <w:color w:val="000000"/>
                <w:sz w:val="18"/>
                <w:szCs w:val="16"/>
                <w:lang w:eastAsia="es-CO"/>
              </w:rPr>
            </w:pPr>
            <w:r w:rsidRPr="00CD10FE">
              <w:rPr>
                <w:rFonts w:eastAsia="Times New Roman"/>
                <w:bCs/>
                <w:color w:val="000000"/>
                <w:sz w:val="18"/>
                <w:szCs w:val="16"/>
                <w:lang w:eastAsia="es-CO"/>
              </w:rPr>
              <w:t>Control Disciplinario Interno</w:t>
            </w:r>
          </w:p>
        </w:tc>
        <w:tc>
          <w:tcPr>
            <w:tcW w:w="659" w:type="pct"/>
            <w:tcBorders>
              <w:top w:val="nil"/>
              <w:left w:val="nil"/>
              <w:bottom w:val="single" w:sz="4" w:space="0" w:color="auto"/>
              <w:right w:val="single" w:sz="4" w:space="0" w:color="auto"/>
            </w:tcBorders>
            <w:shd w:val="clear" w:color="auto" w:fill="D99594"/>
            <w:vAlign w:val="center"/>
          </w:tcPr>
          <w:p w14:paraId="6EE914F4" w14:textId="77777777" w:rsidR="00CD10FE" w:rsidRPr="00CD10FE" w:rsidRDefault="00CD10FE" w:rsidP="00235BA6">
            <w:pPr>
              <w:jc w:val="center"/>
              <w:rPr>
                <w:rFonts w:eastAsia="Times New Roman"/>
                <w:bCs/>
                <w:color w:val="000000"/>
                <w:sz w:val="18"/>
                <w:szCs w:val="16"/>
                <w:lang w:eastAsia="es-CO"/>
              </w:rPr>
            </w:pPr>
            <w:r w:rsidRPr="00CD10FE">
              <w:rPr>
                <w:rFonts w:eastAsia="Times New Roman"/>
                <w:bCs/>
                <w:color w:val="000000"/>
                <w:sz w:val="18"/>
                <w:szCs w:val="16"/>
                <w:lang w:eastAsia="es-CO"/>
              </w:rPr>
              <w:t>1</w:t>
            </w:r>
          </w:p>
        </w:tc>
        <w:tc>
          <w:tcPr>
            <w:tcW w:w="755" w:type="pct"/>
            <w:tcBorders>
              <w:top w:val="nil"/>
              <w:left w:val="nil"/>
              <w:bottom w:val="single" w:sz="4" w:space="0" w:color="auto"/>
              <w:right w:val="single" w:sz="4" w:space="0" w:color="auto"/>
            </w:tcBorders>
            <w:shd w:val="clear" w:color="auto" w:fill="D99594"/>
            <w:vAlign w:val="center"/>
          </w:tcPr>
          <w:p w14:paraId="7ED5BC6A" w14:textId="77777777" w:rsidR="00CD10FE" w:rsidRPr="00CD10FE" w:rsidRDefault="00CD10FE" w:rsidP="00235BA6">
            <w:pPr>
              <w:jc w:val="center"/>
              <w:rPr>
                <w:rFonts w:eastAsia="Times New Roman"/>
                <w:bCs/>
                <w:color w:val="000000"/>
                <w:sz w:val="18"/>
                <w:szCs w:val="16"/>
                <w:lang w:eastAsia="es-CO"/>
              </w:rPr>
            </w:pPr>
            <w:r w:rsidRPr="00CD10FE">
              <w:rPr>
                <w:rFonts w:eastAsia="Times New Roman"/>
                <w:bCs/>
                <w:color w:val="000000"/>
                <w:sz w:val="18"/>
                <w:szCs w:val="16"/>
                <w:lang w:eastAsia="es-CO"/>
              </w:rPr>
              <w:t>1</w:t>
            </w:r>
          </w:p>
        </w:tc>
      </w:tr>
      <w:tr w:rsidR="009857F2" w:rsidRPr="00CD10FE" w14:paraId="6FB3D8FE" w14:textId="77777777" w:rsidTr="009857F2">
        <w:trPr>
          <w:trHeight w:val="20"/>
          <w:jc w:val="center"/>
        </w:trPr>
        <w:tc>
          <w:tcPr>
            <w:tcW w:w="288" w:type="pct"/>
            <w:tcBorders>
              <w:top w:val="nil"/>
              <w:left w:val="single" w:sz="4" w:space="0" w:color="auto"/>
              <w:bottom w:val="single" w:sz="4" w:space="0" w:color="auto"/>
              <w:right w:val="single" w:sz="4" w:space="0" w:color="auto"/>
            </w:tcBorders>
            <w:shd w:val="clear" w:color="000000" w:fill="F4A2B0"/>
            <w:vAlign w:val="center"/>
          </w:tcPr>
          <w:p w14:paraId="615C2A0E" w14:textId="77777777" w:rsidR="00CD10FE" w:rsidRPr="00CD10FE" w:rsidRDefault="00CD10FE" w:rsidP="00235BA6">
            <w:pPr>
              <w:jc w:val="center"/>
              <w:rPr>
                <w:rFonts w:eastAsia="Times New Roman"/>
                <w:bCs/>
                <w:color w:val="000000"/>
                <w:sz w:val="18"/>
                <w:szCs w:val="16"/>
                <w:lang w:eastAsia="es-CO"/>
              </w:rPr>
            </w:pPr>
            <w:r w:rsidRPr="00CD10FE">
              <w:rPr>
                <w:rFonts w:eastAsia="Times New Roman"/>
                <w:bCs/>
                <w:color w:val="000000"/>
                <w:sz w:val="18"/>
                <w:szCs w:val="16"/>
                <w:lang w:eastAsia="es-CO"/>
              </w:rPr>
              <w:t>17</w:t>
            </w:r>
          </w:p>
        </w:tc>
        <w:tc>
          <w:tcPr>
            <w:tcW w:w="501" w:type="pct"/>
            <w:tcBorders>
              <w:top w:val="nil"/>
              <w:left w:val="nil"/>
              <w:bottom w:val="single" w:sz="4" w:space="0" w:color="auto"/>
              <w:right w:val="single" w:sz="4" w:space="0" w:color="auto"/>
            </w:tcBorders>
            <w:shd w:val="clear" w:color="000000" w:fill="F4A2B0"/>
            <w:noWrap/>
            <w:vAlign w:val="center"/>
            <w:hideMark/>
          </w:tcPr>
          <w:p w14:paraId="27C64B7B" w14:textId="77777777" w:rsidR="00CD10FE" w:rsidRPr="00CD10FE" w:rsidRDefault="00CD10FE" w:rsidP="00235BA6">
            <w:pPr>
              <w:jc w:val="center"/>
              <w:rPr>
                <w:rFonts w:eastAsia="Times New Roman"/>
                <w:b/>
                <w:bCs/>
                <w:color w:val="000000"/>
                <w:sz w:val="18"/>
                <w:szCs w:val="16"/>
                <w:lang w:eastAsia="es-CO"/>
              </w:rPr>
            </w:pPr>
            <w:r w:rsidRPr="00CD10FE">
              <w:rPr>
                <w:rFonts w:eastAsia="Times New Roman"/>
                <w:b/>
                <w:bCs/>
                <w:color w:val="000000"/>
                <w:sz w:val="18"/>
                <w:szCs w:val="16"/>
                <w:lang w:eastAsia="es-CO"/>
              </w:rPr>
              <w:t>CEM</w:t>
            </w:r>
          </w:p>
        </w:tc>
        <w:tc>
          <w:tcPr>
            <w:tcW w:w="2797" w:type="pct"/>
            <w:tcBorders>
              <w:top w:val="nil"/>
              <w:left w:val="nil"/>
              <w:bottom w:val="single" w:sz="4" w:space="0" w:color="auto"/>
              <w:right w:val="single" w:sz="4" w:space="0" w:color="auto"/>
            </w:tcBorders>
            <w:shd w:val="clear" w:color="000000" w:fill="F4A2B0"/>
            <w:vAlign w:val="center"/>
            <w:hideMark/>
          </w:tcPr>
          <w:p w14:paraId="7D4A72D7" w14:textId="77777777" w:rsidR="00CD10FE" w:rsidRPr="00CD10FE" w:rsidRDefault="00CD10FE" w:rsidP="00235BA6">
            <w:pPr>
              <w:jc w:val="both"/>
              <w:rPr>
                <w:rFonts w:eastAsia="Times New Roman"/>
                <w:color w:val="000000"/>
                <w:sz w:val="18"/>
                <w:szCs w:val="16"/>
                <w:lang w:eastAsia="es-CO"/>
              </w:rPr>
            </w:pPr>
            <w:r w:rsidRPr="00CD10FE">
              <w:rPr>
                <w:rFonts w:eastAsia="Times New Roman"/>
                <w:color w:val="000000"/>
                <w:sz w:val="18"/>
                <w:szCs w:val="16"/>
                <w:lang w:eastAsia="es-CO"/>
              </w:rPr>
              <w:t>Control, Evaluación y Mejora de la Gestión</w:t>
            </w:r>
          </w:p>
        </w:tc>
        <w:tc>
          <w:tcPr>
            <w:tcW w:w="659" w:type="pct"/>
            <w:tcBorders>
              <w:top w:val="nil"/>
              <w:left w:val="nil"/>
              <w:bottom w:val="single" w:sz="4" w:space="0" w:color="auto"/>
              <w:right w:val="single" w:sz="4" w:space="0" w:color="auto"/>
            </w:tcBorders>
            <w:shd w:val="clear" w:color="000000" w:fill="F4A2B0"/>
            <w:vAlign w:val="center"/>
          </w:tcPr>
          <w:p w14:paraId="2C24950C" w14:textId="77777777" w:rsidR="00CD10FE" w:rsidRPr="00CD10FE" w:rsidRDefault="00CD10FE" w:rsidP="00235BA6">
            <w:pPr>
              <w:jc w:val="center"/>
              <w:rPr>
                <w:rFonts w:eastAsia="Times New Roman"/>
                <w:color w:val="000000"/>
                <w:sz w:val="18"/>
                <w:szCs w:val="16"/>
                <w:lang w:eastAsia="es-CO"/>
              </w:rPr>
            </w:pPr>
            <w:r w:rsidRPr="00CD10FE">
              <w:rPr>
                <w:rFonts w:eastAsia="Times New Roman"/>
                <w:color w:val="000000"/>
                <w:sz w:val="18"/>
                <w:szCs w:val="16"/>
                <w:lang w:eastAsia="es-CO"/>
              </w:rPr>
              <w:t>3</w:t>
            </w:r>
          </w:p>
        </w:tc>
        <w:tc>
          <w:tcPr>
            <w:tcW w:w="755" w:type="pct"/>
            <w:tcBorders>
              <w:top w:val="nil"/>
              <w:left w:val="nil"/>
              <w:bottom w:val="single" w:sz="4" w:space="0" w:color="auto"/>
              <w:right w:val="single" w:sz="4" w:space="0" w:color="auto"/>
            </w:tcBorders>
            <w:shd w:val="clear" w:color="000000" w:fill="F4A2B0"/>
            <w:vAlign w:val="center"/>
          </w:tcPr>
          <w:p w14:paraId="1276B96A" w14:textId="77777777" w:rsidR="00CD10FE" w:rsidRPr="00CD10FE" w:rsidRDefault="00CD10FE" w:rsidP="00235BA6">
            <w:pPr>
              <w:jc w:val="center"/>
              <w:rPr>
                <w:rFonts w:eastAsia="Times New Roman"/>
                <w:color w:val="000000"/>
                <w:sz w:val="18"/>
                <w:szCs w:val="16"/>
                <w:lang w:eastAsia="es-CO"/>
              </w:rPr>
            </w:pPr>
            <w:r w:rsidRPr="00CD10FE">
              <w:rPr>
                <w:rFonts w:eastAsia="Times New Roman"/>
                <w:color w:val="000000"/>
                <w:sz w:val="18"/>
                <w:szCs w:val="16"/>
                <w:lang w:eastAsia="es-CO"/>
              </w:rPr>
              <w:t>1</w:t>
            </w:r>
          </w:p>
        </w:tc>
      </w:tr>
      <w:tr w:rsidR="009857F2" w:rsidRPr="00CD10FE" w14:paraId="6C0C2653" w14:textId="77777777" w:rsidTr="009857F2">
        <w:trPr>
          <w:trHeight w:val="20"/>
          <w:jc w:val="center"/>
        </w:trPr>
        <w:tc>
          <w:tcPr>
            <w:tcW w:w="3586" w:type="pct"/>
            <w:gridSpan w:val="3"/>
            <w:tcBorders>
              <w:top w:val="single" w:sz="4" w:space="0" w:color="auto"/>
              <w:left w:val="single" w:sz="4" w:space="0" w:color="auto"/>
              <w:bottom w:val="single" w:sz="4" w:space="0" w:color="auto"/>
              <w:right w:val="single" w:sz="4" w:space="0" w:color="auto"/>
            </w:tcBorders>
            <w:shd w:val="clear" w:color="auto" w:fill="365F91"/>
            <w:noWrap/>
            <w:vAlign w:val="bottom"/>
            <w:hideMark/>
          </w:tcPr>
          <w:p w14:paraId="61987F08" w14:textId="77777777" w:rsidR="00CD10FE" w:rsidRPr="00CD10FE" w:rsidRDefault="00CD10FE" w:rsidP="00235BA6">
            <w:pPr>
              <w:jc w:val="center"/>
              <w:rPr>
                <w:rFonts w:eastAsia="Times New Roman"/>
                <w:b/>
                <w:bCs/>
                <w:color w:val="FFFFFF"/>
                <w:sz w:val="18"/>
                <w:lang w:eastAsia="es-CO"/>
              </w:rPr>
            </w:pPr>
            <w:r w:rsidRPr="00CD10FE">
              <w:rPr>
                <w:rFonts w:eastAsia="Times New Roman"/>
                <w:b/>
                <w:bCs/>
                <w:color w:val="FFFFFF"/>
                <w:sz w:val="18"/>
                <w:lang w:eastAsia="es-CO"/>
              </w:rPr>
              <w:t xml:space="preserve">TOTAL </w:t>
            </w:r>
          </w:p>
        </w:tc>
        <w:tc>
          <w:tcPr>
            <w:tcW w:w="659" w:type="pct"/>
            <w:tcBorders>
              <w:top w:val="single" w:sz="4" w:space="0" w:color="auto"/>
              <w:left w:val="single" w:sz="4" w:space="0" w:color="auto"/>
              <w:bottom w:val="single" w:sz="4" w:space="0" w:color="auto"/>
              <w:right w:val="single" w:sz="4" w:space="0" w:color="auto"/>
            </w:tcBorders>
            <w:shd w:val="clear" w:color="auto" w:fill="365F91"/>
            <w:vAlign w:val="bottom"/>
          </w:tcPr>
          <w:p w14:paraId="324E525D" w14:textId="77777777" w:rsidR="00CD10FE" w:rsidRPr="00CD10FE" w:rsidRDefault="00CD10FE" w:rsidP="00235BA6">
            <w:pPr>
              <w:jc w:val="center"/>
              <w:rPr>
                <w:rFonts w:eastAsia="Times New Roman"/>
                <w:b/>
                <w:bCs/>
                <w:color w:val="FFFFFF"/>
                <w:sz w:val="18"/>
                <w:lang w:eastAsia="es-CO"/>
              </w:rPr>
            </w:pPr>
            <w:r w:rsidRPr="00CD10FE">
              <w:rPr>
                <w:rFonts w:eastAsia="Times New Roman"/>
                <w:b/>
                <w:bCs/>
                <w:color w:val="FFFFFF"/>
                <w:sz w:val="18"/>
                <w:lang w:eastAsia="es-CO"/>
              </w:rPr>
              <w:t>48</w:t>
            </w:r>
          </w:p>
        </w:tc>
        <w:tc>
          <w:tcPr>
            <w:tcW w:w="755" w:type="pct"/>
            <w:tcBorders>
              <w:top w:val="nil"/>
              <w:left w:val="nil"/>
              <w:bottom w:val="single" w:sz="4" w:space="0" w:color="auto"/>
              <w:right w:val="single" w:sz="4" w:space="0" w:color="auto"/>
            </w:tcBorders>
            <w:shd w:val="clear" w:color="auto" w:fill="365F91"/>
            <w:noWrap/>
            <w:vAlign w:val="bottom"/>
          </w:tcPr>
          <w:p w14:paraId="01BA8850" w14:textId="77777777" w:rsidR="00CD10FE" w:rsidRPr="00CD10FE" w:rsidRDefault="00CD10FE" w:rsidP="00235BA6">
            <w:pPr>
              <w:jc w:val="center"/>
              <w:rPr>
                <w:rFonts w:eastAsia="Times New Roman"/>
                <w:b/>
                <w:bCs/>
                <w:color w:val="FFFFFF"/>
                <w:sz w:val="18"/>
                <w:lang w:eastAsia="es-CO"/>
              </w:rPr>
            </w:pPr>
            <w:r w:rsidRPr="00CD10FE">
              <w:rPr>
                <w:rFonts w:eastAsia="Times New Roman"/>
                <w:b/>
                <w:bCs/>
                <w:color w:val="FFFFFF"/>
                <w:sz w:val="18"/>
                <w:lang w:eastAsia="es-CO"/>
              </w:rPr>
              <w:t>35</w:t>
            </w:r>
          </w:p>
        </w:tc>
      </w:tr>
    </w:tbl>
    <w:p w14:paraId="29272003" w14:textId="77777777" w:rsidR="00CD10FE" w:rsidRPr="00CD10FE" w:rsidRDefault="00CD10FE" w:rsidP="00CD10FE">
      <w:pPr>
        <w:jc w:val="center"/>
        <w:rPr>
          <w:bCs/>
          <w:i/>
          <w:sz w:val="18"/>
          <w:szCs w:val="18"/>
        </w:rPr>
      </w:pPr>
      <w:r w:rsidRPr="00CD10FE">
        <w:rPr>
          <w:bCs/>
          <w:i/>
          <w:sz w:val="18"/>
          <w:szCs w:val="18"/>
        </w:rPr>
        <w:t>Fuente: Oficina Asesora de Planeación – UAERMV – 1er Trimestre 2019.</w:t>
      </w:r>
    </w:p>
    <w:p w14:paraId="57F724CA" w14:textId="77777777" w:rsidR="00CD10FE" w:rsidRPr="00CD10FE" w:rsidRDefault="00CD10FE" w:rsidP="00CD10FE">
      <w:pPr>
        <w:jc w:val="center"/>
        <w:rPr>
          <w:bCs/>
          <w:i/>
          <w:sz w:val="18"/>
          <w:szCs w:val="18"/>
        </w:rPr>
      </w:pPr>
    </w:p>
    <w:p w14:paraId="2186226C" w14:textId="31E358E2" w:rsidR="00CD10FE" w:rsidRPr="00CD10FE" w:rsidRDefault="00CD10FE" w:rsidP="00CD10FE"/>
    <w:p w14:paraId="615971F3" w14:textId="2E667AFA" w:rsidR="002B3CA0" w:rsidRPr="00CB1CDF" w:rsidRDefault="00A245F8" w:rsidP="00484D33">
      <w:pPr>
        <w:pStyle w:val="Estilo3"/>
      </w:pPr>
      <w:bookmarkStart w:id="118" w:name="_Toc11404608"/>
      <w:bookmarkStart w:id="119" w:name="_Toc13489512"/>
      <w:bookmarkStart w:id="120" w:name="_Toc13822673"/>
      <w:r w:rsidRPr="00CB1CDF">
        <w:lastRenderedPageBreak/>
        <w:t>Indicadores Institucionales</w:t>
      </w:r>
      <w:bookmarkEnd w:id="118"/>
      <w:bookmarkEnd w:id="119"/>
      <w:bookmarkEnd w:id="120"/>
    </w:p>
    <w:p w14:paraId="3F7571A3" w14:textId="77777777" w:rsidR="002B3CA0" w:rsidRPr="00484D33" w:rsidRDefault="002B3CA0" w:rsidP="002B3CA0">
      <w:pPr>
        <w:jc w:val="both"/>
        <w:rPr>
          <w:lang w:eastAsia="es-CO"/>
        </w:rPr>
      </w:pPr>
    </w:p>
    <w:p w14:paraId="17954572" w14:textId="77777777" w:rsidR="002B3CA0" w:rsidRPr="00484D33" w:rsidRDefault="002B3CA0" w:rsidP="002B3CA0">
      <w:pPr>
        <w:jc w:val="both"/>
        <w:rPr>
          <w:lang w:eastAsia="es-CO"/>
        </w:rPr>
      </w:pPr>
      <w:r w:rsidRPr="00484D33">
        <w:rPr>
          <w:lang w:eastAsia="es-CO"/>
        </w:rPr>
        <w:t>Estos dan cuenta del estado de avance en el cumplimiento de la misión de la entidad de acuerdo con lo establecido en el Plan de Desarrollo.</w:t>
      </w:r>
    </w:p>
    <w:p w14:paraId="5495E7FA" w14:textId="77777777" w:rsidR="002B3CA0" w:rsidRPr="00484D33" w:rsidRDefault="002B3CA0" w:rsidP="002B3CA0">
      <w:pPr>
        <w:adjustRightInd w:val="0"/>
        <w:ind w:left="720"/>
        <w:jc w:val="both"/>
        <w:rPr>
          <w:sz w:val="14"/>
          <w:lang w:eastAsia="es-CO"/>
        </w:rPr>
      </w:pPr>
    </w:p>
    <w:p w14:paraId="15F13931" w14:textId="24C1C687" w:rsidR="002B3CA0" w:rsidRPr="00484D33" w:rsidRDefault="002B3CA0" w:rsidP="00484D33">
      <w:pPr>
        <w:ind w:left="567"/>
        <w:jc w:val="center"/>
        <w:rPr>
          <w:bCs/>
          <w:i/>
          <w:sz w:val="18"/>
          <w:szCs w:val="20"/>
        </w:rPr>
      </w:pPr>
      <w:bookmarkStart w:id="121" w:name="_Toc11404622"/>
      <w:bookmarkStart w:id="122" w:name="_Hlk13821267"/>
      <w:r w:rsidRPr="00484D33">
        <w:rPr>
          <w:bCs/>
          <w:i/>
          <w:sz w:val="18"/>
          <w:szCs w:val="20"/>
        </w:rPr>
        <w:t xml:space="preserve">Tabla </w:t>
      </w:r>
      <w:r w:rsidR="00484D33" w:rsidRPr="00484D33">
        <w:rPr>
          <w:bCs/>
          <w:i/>
          <w:sz w:val="18"/>
          <w:szCs w:val="20"/>
        </w:rPr>
        <w:t>20</w:t>
      </w:r>
      <w:r w:rsidRPr="00484D33">
        <w:rPr>
          <w:bCs/>
          <w:i/>
          <w:sz w:val="18"/>
          <w:szCs w:val="20"/>
        </w:rPr>
        <w:t>. Indicadores Institucionales.</w:t>
      </w:r>
      <w:bookmarkEnd w:id="121"/>
    </w:p>
    <w:tbl>
      <w:tblPr>
        <w:tblW w:w="9200" w:type="dxa"/>
        <w:jc w:val="center"/>
        <w:tblCellMar>
          <w:left w:w="70" w:type="dxa"/>
          <w:right w:w="70" w:type="dxa"/>
        </w:tblCellMar>
        <w:tblLook w:val="04A0" w:firstRow="1" w:lastRow="0" w:firstColumn="1" w:lastColumn="0" w:noHBand="0" w:noVBand="1"/>
      </w:tblPr>
      <w:tblGrid>
        <w:gridCol w:w="500"/>
        <w:gridCol w:w="580"/>
        <w:gridCol w:w="2743"/>
        <w:gridCol w:w="1984"/>
        <w:gridCol w:w="1276"/>
        <w:gridCol w:w="1237"/>
        <w:gridCol w:w="880"/>
      </w:tblGrid>
      <w:tr w:rsidR="002B3CA0" w:rsidRPr="00484D33" w14:paraId="509DEECE" w14:textId="77777777" w:rsidTr="00235BA6">
        <w:trPr>
          <w:trHeight w:val="296"/>
          <w:jc w:val="center"/>
        </w:trPr>
        <w:tc>
          <w:tcPr>
            <w:tcW w:w="1080" w:type="dxa"/>
            <w:gridSpan w:val="2"/>
            <w:tcBorders>
              <w:top w:val="single" w:sz="4" w:space="0" w:color="auto"/>
              <w:left w:val="single" w:sz="4" w:space="0" w:color="auto"/>
              <w:bottom w:val="single" w:sz="4" w:space="0" w:color="auto"/>
              <w:right w:val="single" w:sz="4" w:space="0" w:color="auto"/>
            </w:tcBorders>
            <w:shd w:val="clear" w:color="auto" w:fill="365F91"/>
            <w:vAlign w:val="center"/>
            <w:hideMark/>
          </w:tcPr>
          <w:p w14:paraId="622BB855" w14:textId="77777777" w:rsidR="002B3CA0" w:rsidRPr="00484D33" w:rsidRDefault="002B3CA0" w:rsidP="00235BA6">
            <w:pPr>
              <w:jc w:val="center"/>
              <w:rPr>
                <w:rFonts w:eastAsia="Times New Roman"/>
                <w:b/>
                <w:bCs/>
                <w:iCs/>
                <w:color w:val="FFFFFF"/>
                <w:sz w:val="16"/>
                <w:szCs w:val="16"/>
                <w:lang w:eastAsia="es-CO"/>
              </w:rPr>
            </w:pPr>
            <w:r w:rsidRPr="00484D33">
              <w:rPr>
                <w:rFonts w:eastAsia="Times New Roman"/>
                <w:b/>
                <w:bCs/>
                <w:iCs/>
                <w:color w:val="FFFFFF"/>
                <w:sz w:val="16"/>
                <w:szCs w:val="16"/>
                <w:lang w:eastAsia="es-CO"/>
              </w:rPr>
              <w:t>CÓD.</w:t>
            </w:r>
          </w:p>
        </w:tc>
        <w:tc>
          <w:tcPr>
            <w:tcW w:w="2743" w:type="dxa"/>
            <w:tcBorders>
              <w:top w:val="single" w:sz="4" w:space="0" w:color="auto"/>
              <w:left w:val="single" w:sz="4" w:space="0" w:color="auto"/>
              <w:bottom w:val="single" w:sz="4" w:space="0" w:color="auto"/>
              <w:right w:val="single" w:sz="4" w:space="0" w:color="auto"/>
            </w:tcBorders>
            <w:shd w:val="clear" w:color="auto" w:fill="365F91"/>
            <w:vAlign w:val="center"/>
            <w:hideMark/>
          </w:tcPr>
          <w:p w14:paraId="424B832C" w14:textId="77777777" w:rsidR="002B3CA0" w:rsidRPr="00484D33" w:rsidRDefault="002B3CA0" w:rsidP="00235BA6">
            <w:pPr>
              <w:jc w:val="center"/>
              <w:rPr>
                <w:rFonts w:eastAsia="Times New Roman"/>
                <w:b/>
                <w:bCs/>
                <w:iCs/>
                <w:color w:val="FFFFFF"/>
                <w:sz w:val="16"/>
                <w:szCs w:val="16"/>
                <w:lang w:eastAsia="es-CO"/>
              </w:rPr>
            </w:pPr>
            <w:r w:rsidRPr="00484D33">
              <w:rPr>
                <w:rFonts w:eastAsia="Times New Roman"/>
                <w:b/>
                <w:bCs/>
                <w:iCs/>
                <w:color w:val="FFFFFF"/>
                <w:sz w:val="16"/>
                <w:szCs w:val="16"/>
                <w:lang w:eastAsia="es-CO"/>
              </w:rPr>
              <w:t xml:space="preserve">INDICADOR </w:t>
            </w:r>
          </w:p>
        </w:tc>
        <w:tc>
          <w:tcPr>
            <w:tcW w:w="1984" w:type="dxa"/>
            <w:tcBorders>
              <w:top w:val="single" w:sz="4" w:space="0" w:color="auto"/>
              <w:left w:val="single" w:sz="4" w:space="0" w:color="auto"/>
              <w:bottom w:val="single" w:sz="4" w:space="0" w:color="auto"/>
              <w:right w:val="single" w:sz="4" w:space="0" w:color="auto"/>
            </w:tcBorders>
            <w:shd w:val="clear" w:color="auto" w:fill="365F91"/>
            <w:vAlign w:val="center"/>
            <w:hideMark/>
          </w:tcPr>
          <w:p w14:paraId="65F41735" w14:textId="77777777" w:rsidR="002B3CA0" w:rsidRPr="00484D33" w:rsidRDefault="002B3CA0" w:rsidP="00235BA6">
            <w:pPr>
              <w:jc w:val="center"/>
              <w:rPr>
                <w:rFonts w:eastAsia="Times New Roman"/>
                <w:b/>
                <w:bCs/>
                <w:iCs/>
                <w:color w:val="FFFFFF"/>
                <w:sz w:val="16"/>
                <w:szCs w:val="16"/>
                <w:lang w:eastAsia="es-CO"/>
              </w:rPr>
            </w:pPr>
            <w:r w:rsidRPr="00484D33">
              <w:rPr>
                <w:rFonts w:eastAsia="Times New Roman"/>
                <w:b/>
                <w:bCs/>
                <w:iCs/>
                <w:color w:val="FFFFFF"/>
                <w:sz w:val="16"/>
                <w:szCs w:val="16"/>
                <w:lang w:eastAsia="es-CO"/>
              </w:rPr>
              <w:t>DEPENDENCIA</w:t>
            </w:r>
          </w:p>
        </w:tc>
        <w:tc>
          <w:tcPr>
            <w:tcW w:w="1276" w:type="dxa"/>
            <w:tcBorders>
              <w:top w:val="single" w:sz="4" w:space="0" w:color="auto"/>
              <w:left w:val="single" w:sz="4" w:space="0" w:color="auto"/>
              <w:bottom w:val="single" w:sz="4" w:space="0" w:color="auto"/>
              <w:right w:val="single" w:sz="4" w:space="0" w:color="auto"/>
            </w:tcBorders>
            <w:shd w:val="clear" w:color="auto" w:fill="365F91"/>
            <w:vAlign w:val="center"/>
            <w:hideMark/>
          </w:tcPr>
          <w:p w14:paraId="602B3F7E" w14:textId="77777777" w:rsidR="002B3CA0" w:rsidRPr="00484D33" w:rsidRDefault="002B3CA0" w:rsidP="00235BA6">
            <w:pPr>
              <w:jc w:val="center"/>
              <w:rPr>
                <w:rFonts w:eastAsia="Times New Roman"/>
                <w:b/>
                <w:bCs/>
                <w:iCs/>
                <w:color w:val="FFFFFF"/>
                <w:sz w:val="16"/>
                <w:szCs w:val="16"/>
                <w:lang w:eastAsia="es-CO"/>
              </w:rPr>
            </w:pPr>
            <w:r w:rsidRPr="00484D33">
              <w:rPr>
                <w:rFonts w:eastAsia="Times New Roman"/>
                <w:b/>
                <w:bCs/>
                <w:iCs/>
                <w:color w:val="FFFFFF"/>
                <w:sz w:val="16"/>
                <w:szCs w:val="16"/>
                <w:lang w:eastAsia="es-CO"/>
              </w:rPr>
              <w:t>VARIABLE 1</w:t>
            </w:r>
          </w:p>
        </w:tc>
        <w:tc>
          <w:tcPr>
            <w:tcW w:w="1237" w:type="dxa"/>
            <w:tcBorders>
              <w:top w:val="single" w:sz="4" w:space="0" w:color="auto"/>
              <w:left w:val="single" w:sz="4" w:space="0" w:color="auto"/>
              <w:bottom w:val="single" w:sz="4" w:space="0" w:color="auto"/>
              <w:right w:val="single" w:sz="4" w:space="0" w:color="auto"/>
            </w:tcBorders>
            <w:shd w:val="clear" w:color="auto" w:fill="365F91"/>
            <w:vAlign w:val="center"/>
            <w:hideMark/>
          </w:tcPr>
          <w:p w14:paraId="762FAC8C" w14:textId="77777777" w:rsidR="002B3CA0" w:rsidRPr="00484D33" w:rsidRDefault="002B3CA0" w:rsidP="00235BA6">
            <w:pPr>
              <w:jc w:val="center"/>
              <w:rPr>
                <w:rFonts w:eastAsia="Times New Roman"/>
                <w:b/>
                <w:bCs/>
                <w:iCs/>
                <w:color w:val="FFFFFF"/>
                <w:sz w:val="16"/>
                <w:szCs w:val="16"/>
                <w:lang w:eastAsia="es-CO"/>
              </w:rPr>
            </w:pPr>
            <w:r w:rsidRPr="00484D33">
              <w:rPr>
                <w:rFonts w:eastAsia="Times New Roman"/>
                <w:b/>
                <w:bCs/>
                <w:iCs/>
                <w:color w:val="FFFFFF"/>
                <w:sz w:val="16"/>
                <w:szCs w:val="16"/>
                <w:lang w:eastAsia="es-CO"/>
              </w:rPr>
              <w:t>VARIABLE 2</w:t>
            </w:r>
          </w:p>
        </w:tc>
        <w:tc>
          <w:tcPr>
            <w:tcW w:w="880" w:type="dxa"/>
            <w:tcBorders>
              <w:top w:val="single" w:sz="4" w:space="0" w:color="auto"/>
              <w:left w:val="single" w:sz="4" w:space="0" w:color="auto"/>
              <w:bottom w:val="single" w:sz="4" w:space="0" w:color="auto"/>
              <w:right w:val="single" w:sz="4" w:space="0" w:color="auto"/>
            </w:tcBorders>
            <w:shd w:val="clear" w:color="auto" w:fill="365F91"/>
            <w:vAlign w:val="center"/>
            <w:hideMark/>
          </w:tcPr>
          <w:p w14:paraId="1DFB66A8" w14:textId="77777777" w:rsidR="002B3CA0" w:rsidRPr="00484D33" w:rsidRDefault="002B3CA0" w:rsidP="00235BA6">
            <w:pPr>
              <w:jc w:val="center"/>
              <w:rPr>
                <w:rFonts w:eastAsia="Times New Roman"/>
                <w:b/>
                <w:bCs/>
                <w:iCs/>
                <w:color w:val="FFFFFF"/>
                <w:sz w:val="16"/>
                <w:szCs w:val="16"/>
                <w:lang w:eastAsia="es-CO"/>
              </w:rPr>
            </w:pPr>
            <w:r w:rsidRPr="00484D33">
              <w:rPr>
                <w:rFonts w:eastAsia="Times New Roman"/>
                <w:b/>
                <w:bCs/>
                <w:iCs/>
                <w:color w:val="FFFFFF"/>
                <w:sz w:val="16"/>
                <w:szCs w:val="16"/>
                <w:lang w:eastAsia="es-CO"/>
              </w:rPr>
              <w:t>%</w:t>
            </w:r>
          </w:p>
        </w:tc>
      </w:tr>
      <w:tr w:rsidR="002B3CA0" w:rsidRPr="00484D33" w14:paraId="6D410B5F" w14:textId="77777777" w:rsidTr="00235BA6">
        <w:trPr>
          <w:trHeight w:val="586"/>
          <w:jc w:val="center"/>
        </w:trPr>
        <w:tc>
          <w:tcPr>
            <w:tcW w:w="50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5DF4261" w14:textId="77777777" w:rsidR="002B3CA0" w:rsidRPr="00484D33" w:rsidRDefault="002B3CA0" w:rsidP="00235BA6">
            <w:pPr>
              <w:jc w:val="center"/>
              <w:rPr>
                <w:rFonts w:eastAsia="Times New Roman"/>
                <w:color w:val="000000"/>
                <w:sz w:val="16"/>
                <w:szCs w:val="16"/>
                <w:lang w:eastAsia="es-CO"/>
              </w:rPr>
            </w:pPr>
            <w:r w:rsidRPr="00484D33">
              <w:rPr>
                <w:rFonts w:eastAsia="Times New Roman"/>
                <w:color w:val="000000"/>
                <w:sz w:val="16"/>
                <w:szCs w:val="16"/>
                <w:lang w:eastAsia="es-CO"/>
              </w:rPr>
              <w:t xml:space="preserve">INSTITUCIONAL </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71027281" w14:textId="77777777" w:rsidR="002B3CA0" w:rsidRPr="00484D33" w:rsidRDefault="002B3CA0" w:rsidP="00235BA6">
            <w:pPr>
              <w:jc w:val="center"/>
              <w:rPr>
                <w:rFonts w:eastAsia="Times New Roman"/>
                <w:sz w:val="16"/>
                <w:szCs w:val="16"/>
                <w:lang w:eastAsia="es-CO"/>
              </w:rPr>
            </w:pPr>
            <w:r w:rsidRPr="00484D33">
              <w:rPr>
                <w:rFonts w:eastAsia="Times New Roman"/>
                <w:sz w:val="16"/>
                <w:szCs w:val="16"/>
                <w:lang w:eastAsia="es-CO"/>
              </w:rPr>
              <w:t>IMVI</w:t>
            </w:r>
          </w:p>
        </w:tc>
        <w:tc>
          <w:tcPr>
            <w:tcW w:w="2743" w:type="dxa"/>
            <w:tcBorders>
              <w:top w:val="nil"/>
              <w:left w:val="nil"/>
              <w:bottom w:val="single" w:sz="4" w:space="0" w:color="auto"/>
              <w:right w:val="single" w:sz="4" w:space="0" w:color="auto"/>
            </w:tcBorders>
            <w:shd w:val="clear" w:color="auto" w:fill="auto"/>
            <w:vAlign w:val="center"/>
            <w:hideMark/>
          </w:tcPr>
          <w:p w14:paraId="05EFB4F4" w14:textId="77777777" w:rsidR="002B3CA0" w:rsidRPr="00484D33" w:rsidRDefault="002B3CA0" w:rsidP="00235BA6">
            <w:pPr>
              <w:jc w:val="both"/>
              <w:rPr>
                <w:rFonts w:eastAsia="Times New Roman"/>
                <w:sz w:val="16"/>
                <w:szCs w:val="16"/>
                <w:lang w:eastAsia="es-CO"/>
              </w:rPr>
            </w:pPr>
            <w:r w:rsidRPr="00484D33">
              <w:rPr>
                <w:rFonts w:eastAsia="Times New Roman"/>
                <w:sz w:val="16"/>
                <w:szCs w:val="16"/>
                <w:lang w:eastAsia="es-CO"/>
              </w:rPr>
              <w:t>CUMPLIMIENTO DE METAS DE INTERVENCION DE VIAS</w:t>
            </w:r>
          </w:p>
        </w:tc>
        <w:tc>
          <w:tcPr>
            <w:tcW w:w="1984" w:type="dxa"/>
            <w:tcBorders>
              <w:top w:val="nil"/>
              <w:left w:val="nil"/>
              <w:bottom w:val="single" w:sz="4" w:space="0" w:color="auto"/>
              <w:right w:val="single" w:sz="4" w:space="0" w:color="auto"/>
            </w:tcBorders>
            <w:shd w:val="clear" w:color="auto" w:fill="auto"/>
            <w:vAlign w:val="center"/>
            <w:hideMark/>
          </w:tcPr>
          <w:p w14:paraId="57FDB24E" w14:textId="77777777" w:rsidR="002B3CA0" w:rsidRPr="00484D33" w:rsidRDefault="002B3CA0" w:rsidP="00235BA6">
            <w:pPr>
              <w:jc w:val="both"/>
              <w:rPr>
                <w:rFonts w:eastAsia="Times New Roman"/>
                <w:sz w:val="16"/>
                <w:szCs w:val="16"/>
                <w:lang w:eastAsia="es-CO"/>
              </w:rPr>
            </w:pPr>
            <w:r w:rsidRPr="00484D33">
              <w:rPr>
                <w:rFonts w:eastAsia="Times New Roman"/>
                <w:sz w:val="16"/>
                <w:szCs w:val="16"/>
                <w:lang w:eastAsia="es-CO"/>
              </w:rPr>
              <w:t>Intervención de la Malla Vial Local</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AE46FC" w14:textId="77777777" w:rsidR="002B3CA0" w:rsidRPr="00484D33" w:rsidRDefault="002B3CA0" w:rsidP="00235BA6">
            <w:pPr>
              <w:jc w:val="center"/>
              <w:rPr>
                <w:sz w:val="16"/>
                <w:szCs w:val="16"/>
                <w:lang w:eastAsia="es-CO"/>
              </w:rPr>
            </w:pPr>
            <w:r w:rsidRPr="00484D33">
              <w:rPr>
                <w:color w:val="000000"/>
                <w:sz w:val="16"/>
                <w:szCs w:val="16"/>
              </w:rPr>
              <w:t>58,16</w:t>
            </w:r>
          </w:p>
        </w:tc>
        <w:tc>
          <w:tcPr>
            <w:tcW w:w="1237" w:type="dxa"/>
            <w:tcBorders>
              <w:top w:val="single" w:sz="4" w:space="0" w:color="auto"/>
              <w:left w:val="nil"/>
              <w:bottom w:val="single" w:sz="4" w:space="0" w:color="auto"/>
              <w:right w:val="single" w:sz="4" w:space="0" w:color="auto"/>
            </w:tcBorders>
            <w:shd w:val="clear" w:color="auto" w:fill="auto"/>
            <w:vAlign w:val="center"/>
            <w:hideMark/>
          </w:tcPr>
          <w:p w14:paraId="4AE5F38F" w14:textId="77777777" w:rsidR="002B3CA0" w:rsidRPr="00484D33" w:rsidRDefault="002B3CA0" w:rsidP="00235BA6">
            <w:pPr>
              <w:jc w:val="center"/>
              <w:rPr>
                <w:sz w:val="16"/>
                <w:szCs w:val="16"/>
              </w:rPr>
            </w:pPr>
            <w:r w:rsidRPr="00484D33">
              <w:rPr>
                <w:color w:val="000000"/>
                <w:sz w:val="16"/>
                <w:szCs w:val="16"/>
              </w:rPr>
              <w:t>84,10</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72BD8FC2" w14:textId="77777777" w:rsidR="002B3CA0" w:rsidRPr="00484D33" w:rsidRDefault="002B3CA0" w:rsidP="00235BA6">
            <w:pPr>
              <w:jc w:val="center"/>
              <w:rPr>
                <w:sz w:val="16"/>
                <w:szCs w:val="16"/>
              </w:rPr>
            </w:pPr>
            <w:r w:rsidRPr="00484D33">
              <w:rPr>
                <w:color w:val="000000"/>
                <w:sz w:val="16"/>
                <w:szCs w:val="16"/>
              </w:rPr>
              <w:t>69%</w:t>
            </w:r>
          </w:p>
        </w:tc>
      </w:tr>
      <w:tr w:rsidR="002B3CA0" w:rsidRPr="00484D33" w14:paraId="5CF7E6D7" w14:textId="77777777" w:rsidTr="00235BA6">
        <w:trPr>
          <w:trHeight w:val="708"/>
          <w:jc w:val="center"/>
        </w:trPr>
        <w:tc>
          <w:tcPr>
            <w:tcW w:w="500" w:type="dxa"/>
            <w:vMerge/>
            <w:tcBorders>
              <w:top w:val="nil"/>
              <w:left w:val="single" w:sz="4" w:space="0" w:color="auto"/>
              <w:bottom w:val="single" w:sz="4" w:space="0" w:color="auto"/>
              <w:right w:val="single" w:sz="4" w:space="0" w:color="auto"/>
            </w:tcBorders>
            <w:shd w:val="clear" w:color="auto" w:fill="auto"/>
            <w:vAlign w:val="center"/>
            <w:hideMark/>
          </w:tcPr>
          <w:p w14:paraId="735E2C20" w14:textId="77777777" w:rsidR="002B3CA0" w:rsidRPr="00484D33" w:rsidRDefault="002B3CA0" w:rsidP="00235BA6">
            <w:pPr>
              <w:jc w:val="both"/>
              <w:rPr>
                <w:rFonts w:eastAsia="Times New Roman"/>
                <w:color w:val="000000"/>
                <w:sz w:val="16"/>
                <w:szCs w:val="16"/>
                <w:lang w:eastAsia="es-CO"/>
              </w:rPr>
            </w:pPr>
          </w:p>
        </w:tc>
        <w:tc>
          <w:tcPr>
            <w:tcW w:w="580" w:type="dxa"/>
            <w:tcBorders>
              <w:top w:val="nil"/>
              <w:left w:val="nil"/>
              <w:bottom w:val="single" w:sz="4" w:space="0" w:color="auto"/>
              <w:right w:val="single" w:sz="4" w:space="0" w:color="auto"/>
            </w:tcBorders>
            <w:shd w:val="clear" w:color="auto" w:fill="auto"/>
            <w:vAlign w:val="center"/>
            <w:hideMark/>
          </w:tcPr>
          <w:p w14:paraId="7ECFC820" w14:textId="77777777" w:rsidR="002B3CA0" w:rsidRPr="00484D33" w:rsidRDefault="002B3CA0" w:rsidP="00235BA6">
            <w:pPr>
              <w:jc w:val="center"/>
              <w:rPr>
                <w:rFonts w:eastAsia="Times New Roman"/>
                <w:sz w:val="16"/>
                <w:szCs w:val="16"/>
                <w:lang w:eastAsia="es-CO"/>
              </w:rPr>
            </w:pPr>
            <w:r w:rsidRPr="00484D33">
              <w:rPr>
                <w:rFonts w:eastAsia="Times New Roman"/>
                <w:sz w:val="16"/>
                <w:szCs w:val="16"/>
                <w:lang w:eastAsia="es-CO"/>
              </w:rPr>
              <w:t>FIN</w:t>
            </w:r>
          </w:p>
        </w:tc>
        <w:tc>
          <w:tcPr>
            <w:tcW w:w="2743" w:type="dxa"/>
            <w:tcBorders>
              <w:top w:val="nil"/>
              <w:left w:val="nil"/>
              <w:bottom w:val="single" w:sz="4" w:space="0" w:color="auto"/>
              <w:right w:val="single" w:sz="4" w:space="0" w:color="auto"/>
            </w:tcBorders>
            <w:shd w:val="clear" w:color="auto" w:fill="auto"/>
            <w:vAlign w:val="center"/>
            <w:hideMark/>
          </w:tcPr>
          <w:p w14:paraId="043D6140" w14:textId="77777777" w:rsidR="002B3CA0" w:rsidRPr="00484D33" w:rsidRDefault="002B3CA0" w:rsidP="00235BA6">
            <w:pPr>
              <w:jc w:val="both"/>
              <w:rPr>
                <w:rFonts w:eastAsia="Times New Roman"/>
                <w:sz w:val="16"/>
                <w:szCs w:val="16"/>
                <w:lang w:eastAsia="es-CO"/>
              </w:rPr>
            </w:pPr>
            <w:r w:rsidRPr="00484D33">
              <w:rPr>
                <w:rFonts w:eastAsia="Times New Roman"/>
                <w:sz w:val="16"/>
                <w:szCs w:val="16"/>
                <w:lang w:eastAsia="es-CO"/>
              </w:rPr>
              <w:t xml:space="preserve">EJECUCIÓN PRESUPUESTAL </w:t>
            </w:r>
          </w:p>
        </w:tc>
        <w:tc>
          <w:tcPr>
            <w:tcW w:w="1984" w:type="dxa"/>
            <w:tcBorders>
              <w:top w:val="nil"/>
              <w:left w:val="nil"/>
              <w:bottom w:val="single" w:sz="4" w:space="0" w:color="auto"/>
              <w:right w:val="single" w:sz="4" w:space="0" w:color="auto"/>
            </w:tcBorders>
            <w:shd w:val="clear" w:color="auto" w:fill="auto"/>
            <w:vAlign w:val="center"/>
            <w:hideMark/>
          </w:tcPr>
          <w:p w14:paraId="41C87DD6" w14:textId="77777777" w:rsidR="002B3CA0" w:rsidRPr="00484D33" w:rsidRDefault="002B3CA0" w:rsidP="00235BA6">
            <w:pPr>
              <w:jc w:val="both"/>
              <w:rPr>
                <w:rFonts w:eastAsia="Times New Roman"/>
                <w:sz w:val="16"/>
                <w:szCs w:val="16"/>
                <w:lang w:eastAsia="es-CO"/>
              </w:rPr>
            </w:pPr>
            <w:r w:rsidRPr="00484D33">
              <w:rPr>
                <w:rFonts w:eastAsia="Times New Roman"/>
                <w:sz w:val="16"/>
                <w:szCs w:val="16"/>
                <w:lang w:eastAsia="es-CO"/>
              </w:rPr>
              <w:t>Financiera - SG</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904D50" w14:textId="77777777" w:rsidR="002B3CA0" w:rsidRPr="00484D33" w:rsidRDefault="002B3CA0" w:rsidP="00235BA6">
            <w:pPr>
              <w:jc w:val="center"/>
              <w:rPr>
                <w:rFonts w:eastAsia="Times New Roman"/>
                <w:color w:val="000000"/>
                <w:sz w:val="16"/>
                <w:szCs w:val="16"/>
                <w:lang w:eastAsia="es-CO"/>
              </w:rPr>
            </w:pPr>
            <w:r w:rsidRPr="00484D33">
              <w:rPr>
                <w:sz w:val="16"/>
                <w:szCs w:val="16"/>
              </w:rPr>
              <w:t>$ 52.995</w:t>
            </w:r>
          </w:p>
        </w:tc>
        <w:tc>
          <w:tcPr>
            <w:tcW w:w="1237" w:type="dxa"/>
            <w:tcBorders>
              <w:top w:val="single" w:sz="4" w:space="0" w:color="auto"/>
              <w:left w:val="nil"/>
              <w:bottom w:val="single" w:sz="4" w:space="0" w:color="auto"/>
              <w:right w:val="single" w:sz="4" w:space="0" w:color="auto"/>
            </w:tcBorders>
            <w:shd w:val="clear" w:color="auto" w:fill="auto"/>
            <w:vAlign w:val="center"/>
            <w:hideMark/>
          </w:tcPr>
          <w:p w14:paraId="11F2D659" w14:textId="77777777" w:rsidR="002B3CA0" w:rsidRPr="00484D33" w:rsidRDefault="002B3CA0" w:rsidP="00235BA6">
            <w:pPr>
              <w:jc w:val="center"/>
              <w:rPr>
                <w:rFonts w:eastAsia="Times New Roman"/>
                <w:color w:val="000000"/>
                <w:sz w:val="16"/>
                <w:szCs w:val="16"/>
                <w:lang w:eastAsia="es-CO"/>
              </w:rPr>
            </w:pPr>
            <w:r w:rsidRPr="00484D33">
              <w:rPr>
                <w:sz w:val="16"/>
                <w:szCs w:val="16"/>
              </w:rPr>
              <w:t>$ 158.050</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2C15D778" w14:textId="77777777" w:rsidR="002B3CA0" w:rsidRPr="00484D33" w:rsidRDefault="002B3CA0" w:rsidP="00235BA6">
            <w:pPr>
              <w:jc w:val="center"/>
              <w:rPr>
                <w:rFonts w:eastAsia="Times New Roman"/>
                <w:color w:val="000000"/>
                <w:sz w:val="16"/>
                <w:szCs w:val="16"/>
                <w:lang w:eastAsia="es-CO"/>
              </w:rPr>
            </w:pPr>
            <w:r w:rsidRPr="00484D33">
              <w:rPr>
                <w:sz w:val="16"/>
                <w:szCs w:val="16"/>
              </w:rPr>
              <w:t>33,53%</w:t>
            </w:r>
          </w:p>
        </w:tc>
      </w:tr>
    </w:tbl>
    <w:p w14:paraId="2D5FB48D" w14:textId="77777777" w:rsidR="002B3CA0" w:rsidRPr="00484D33" w:rsidRDefault="002B3CA0" w:rsidP="002B3CA0">
      <w:pPr>
        <w:adjustRightInd w:val="0"/>
        <w:ind w:left="720"/>
        <w:jc w:val="center"/>
        <w:rPr>
          <w:sz w:val="16"/>
          <w:szCs w:val="20"/>
          <w:lang w:eastAsia="es-CO"/>
        </w:rPr>
      </w:pPr>
      <w:r w:rsidRPr="00484D33">
        <w:rPr>
          <w:bCs/>
          <w:i/>
          <w:sz w:val="18"/>
          <w:szCs w:val="20"/>
        </w:rPr>
        <w:t>Fuente: Reporte de Indicadores del 1er. Trimestre de 2019 – UAERMV</w:t>
      </w:r>
      <w:r w:rsidRPr="00484D33">
        <w:rPr>
          <w:sz w:val="16"/>
          <w:szCs w:val="20"/>
          <w:lang w:eastAsia="es-CO"/>
        </w:rPr>
        <w:t>.</w:t>
      </w:r>
    </w:p>
    <w:p w14:paraId="4B9E5505" w14:textId="77777777" w:rsidR="002B3CA0" w:rsidRPr="00484D33" w:rsidRDefault="002B3CA0" w:rsidP="002B3CA0">
      <w:pPr>
        <w:adjustRightInd w:val="0"/>
        <w:jc w:val="both"/>
        <w:rPr>
          <w:sz w:val="20"/>
          <w:szCs w:val="20"/>
          <w:lang w:eastAsia="es-CO"/>
        </w:rPr>
      </w:pPr>
    </w:p>
    <w:p w14:paraId="14308BD1" w14:textId="77777777" w:rsidR="002B3CA0" w:rsidRPr="00484D33" w:rsidRDefault="002B3CA0" w:rsidP="00F86C35">
      <w:pPr>
        <w:numPr>
          <w:ilvl w:val="0"/>
          <w:numId w:val="25"/>
        </w:numPr>
        <w:autoSpaceDE/>
        <w:autoSpaceDN/>
        <w:jc w:val="both"/>
        <w:rPr>
          <w:b/>
          <w:szCs w:val="24"/>
        </w:rPr>
      </w:pPr>
      <w:r w:rsidRPr="00484D33">
        <w:rPr>
          <w:b/>
          <w:i/>
          <w:szCs w:val="24"/>
        </w:rPr>
        <w:t>IMV-IND-001 CUMPLIMIENTO DE METAS DE INTERVENCIÓN DE VÍAS</w:t>
      </w:r>
      <w:r w:rsidRPr="00484D33">
        <w:rPr>
          <w:b/>
          <w:szCs w:val="24"/>
        </w:rPr>
        <w:t>.</w:t>
      </w:r>
    </w:p>
    <w:p w14:paraId="6AC79BBD" w14:textId="77777777" w:rsidR="002B3CA0" w:rsidRPr="00484D33" w:rsidRDefault="002B3CA0" w:rsidP="002B3CA0">
      <w:pPr>
        <w:ind w:left="567"/>
        <w:jc w:val="both"/>
        <w:rPr>
          <w:szCs w:val="24"/>
        </w:rPr>
      </w:pPr>
      <w:r w:rsidRPr="00484D33">
        <w:rPr>
          <w:szCs w:val="24"/>
          <w:u w:val="single"/>
        </w:rPr>
        <w:t>Forma de cálculo:</w:t>
      </w:r>
      <w:r w:rsidRPr="00484D33">
        <w:rPr>
          <w:szCs w:val="24"/>
        </w:rPr>
        <w:t xml:space="preserve"> (km-carril de impacto intervenidos en rehabilitación+ km-carril de impacto intervenidos en mantenimiento) / (km-carril de impacto programados para el periodo) *100.</w:t>
      </w:r>
    </w:p>
    <w:p w14:paraId="06AE9F52" w14:textId="77777777" w:rsidR="002B3CA0" w:rsidRPr="00484D33" w:rsidRDefault="002B3CA0" w:rsidP="002B3CA0">
      <w:pPr>
        <w:ind w:left="567"/>
        <w:jc w:val="both"/>
        <w:rPr>
          <w:bCs/>
          <w:i/>
          <w:sz w:val="18"/>
          <w:szCs w:val="20"/>
        </w:rPr>
      </w:pPr>
    </w:p>
    <w:p w14:paraId="7422B16D" w14:textId="48B53151" w:rsidR="002B3CA0" w:rsidRPr="00484D33" w:rsidRDefault="002B3CA0" w:rsidP="002B3CA0">
      <w:pPr>
        <w:jc w:val="center"/>
        <w:rPr>
          <w:bCs/>
          <w:i/>
          <w:sz w:val="18"/>
          <w:szCs w:val="20"/>
        </w:rPr>
      </w:pPr>
      <w:bookmarkStart w:id="123" w:name="_Toc11404623"/>
      <w:r w:rsidRPr="00484D33">
        <w:rPr>
          <w:bCs/>
          <w:i/>
          <w:sz w:val="18"/>
          <w:szCs w:val="20"/>
        </w:rPr>
        <w:t xml:space="preserve">Tabla </w:t>
      </w:r>
      <w:r w:rsidR="00484D33" w:rsidRPr="00484D33">
        <w:rPr>
          <w:bCs/>
          <w:i/>
          <w:sz w:val="18"/>
          <w:szCs w:val="20"/>
        </w:rPr>
        <w:t>21</w:t>
      </w:r>
      <w:r w:rsidRPr="00484D33">
        <w:rPr>
          <w:bCs/>
          <w:i/>
          <w:sz w:val="18"/>
          <w:szCs w:val="20"/>
        </w:rPr>
        <w:t>. Cumplimiento de Metas De Intervención De Vías</w:t>
      </w:r>
      <w:bookmarkEnd w:id="123"/>
    </w:p>
    <w:tbl>
      <w:tblPr>
        <w:tblW w:w="7787" w:type="dxa"/>
        <w:jc w:val="center"/>
        <w:tblCellMar>
          <w:left w:w="70" w:type="dxa"/>
          <w:right w:w="70" w:type="dxa"/>
        </w:tblCellMar>
        <w:tblLook w:val="04A0" w:firstRow="1" w:lastRow="0" w:firstColumn="1" w:lastColumn="0" w:noHBand="0" w:noVBand="1"/>
      </w:tblPr>
      <w:tblGrid>
        <w:gridCol w:w="1577"/>
        <w:gridCol w:w="1498"/>
        <w:gridCol w:w="1426"/>
        <w:gridCol w:w="1585"/>
        <w:gridCol w:w="1701"/>
      </w:tblGrid>
      <w:tr w:rsidR="002B3CA0" w:rsidRPr="00484D33" w14:paraId="2402C082" w14:textId="77777777" w:rsidTr="00235BA6">
        <w:trPr>
          <w:trHeight w:val="450"/>
          <w:jc w:val="center"/>
        </w:trPr>
        <w:tc>
          <w:tcPr>
            <w:tcW w:w="1577" w:type="dxa"/>
            <w:vMerge w:val="restart"/>
            <w:tcBorders>
              <w:top w:val="single" w:sz="8" w:space="0" w:color="auto"/>
              <w:left w:val="single" w:sz="8" w:space="0" w:color="auto"/>
              <w:bottom w:val="single" w:sz="8" w:space="0" w:color="000000"/>
              <w:right w:val="single" w:sz="8" w:space="0" w:color="000000"/>
            </w:tcBorders>
            <w:shd w:val="clear" w:color="auto" w:fill="244061"/>
            <w:vAlign w:val="center"/>
            <w:hideMark/>
          </w:tcPr>
          <w:bookmarkEnd w:id="122"/>
          <w:p w14:paraId="71FD9BFB" w14:textId="77777777" w:rsidR="002B3CA0" w:rsidRPr="00484D33" w:rsidRDefault="002B3CA0" w:rsidP="00235BA6">
            <w:pPr>
              <w:jc w:val="center"/>
              <w:rPr>
                <w:rFonts w:eastAsia="Times New Roman"/>
                <w:b/>
                <w:bCs/>
                <w:sz w:val="16"/>
                <w:szCs w:val="16"/>
                <w:lang w:eastAsia="es-CO"/>
              </w:rPr>
            </w:pPr>
            <w:r w:rsidRPr="00484D33">
              <w:rPr>
                <w:rFonts w:eastAsia="Times New Roman"/>
                <w:b/>
                <w:bCs/>
                <w:sz w:val="16"/>
                <w:szCs w:val="16"/>
                <w:lang w:eastAsia="es-CO"/>
              </w:rPr>
              <w:t>PERIODO DE MEDICIÓN</w:t>
            </w:r>
          </w:p>
        </w:tc>
        <w:tc>
          <w:tcPr>
            <w:tcW w:w="1498" w:type="dxa"/>
            <w:vMerge w:val="restart"/>
            <w:tcBorders>
              <w:top w:val="single" w:sz="8" w:space="0" w:color="auto"/>
              <w:left w:val="single" w:sz="8" w:space="0" w:color="auto"/>
              <w:bottom w:val="single" w:sz="8" w:space="0" w:color="000000"/>
              <w:right w:val="single" w:sz="8" w:space="0" w:color="auto"/>
            </w:tcBorders>
            <w:shd w:val="clear" w:color="auto" w:fill="244061"/>
            <w:vAlign w:val="center"/>
            <w:hideMark/>
          </w:tcPr>
          <w:p w14:paraId="2955CFEA" w14:textId="77777777" w:rsidR="002B3CA0" w:rsidRPr="00484D33" w:rsidRDefault="002B3CA0" w:rsidP="00235BA6">
            <w:pPr>
              <w:jc w:val="center"/>
              <w:rPr>
                <w:rFonts w:eastAsia="Times New Roman"/>
                <w:b/>
                <w:bCs/>
                <w:sz w:val="16"/>
                <w:szCs w:val="16"/>
                <w:lang w:eastAsia="es-CO"/>
              </w:rPr>
            </w:pPr>
            <w:r w:rsidRPr="00484D33">
              <w:rPr>
                <w:rFonts w:eastAsia="Times New Roman"/>
                <w:b/>
                <w:bCs/>
                <w:sz w:val="16"/>
                <w:szCs w:val="16"/>
                <w:lang w:eastAsia="es-CO"/>
              </w:rPr>
              <w:t># Km carril de impacto intervenido</w:t>
            </w:r>
          </w:p>
        </w:tc>
        <w:tc>
          <w:tcPr>
            <w:tcW w:w="1426" w:type="dxa"/>
            <w:vMerge w:val="restart"/>
            <w:tcBorders>
              <w:top w:val="single" w:sz="8" w:space="0" w:color="auto"/>
              <w:left w:val="single" w:sz="8" w:space="0" w:color="auto"/>
              <w:bottom w:val="single" w:sz="8" w:space="0" w:color="000000"/>
              <w:right w:val="single" w:sz="8" w:space="0" w:color="auto"/>
            </w:tcBorders>
            <w:shd w:val="clear" w:color="auto" w:fill="244061"/>
            <w:vAlign w:val="center"/>
            <w:hideMark/>
          </w:tcPr>
          <w:p w14:paraId="5C1614DB" w14:textId="77777777" w:rsidR="002B3CA0" w:rsidRPr="00484D33" w:rsidRDefault="002B3CA0" w:rsidP="00235BA6">
            <w:pPr>
              <w:jc w:val="center"/>
              <w:rPr>
                <w:rFonts w:eastAsia="Times New Roman"/>
                <w:b/>
                <w:bCs/>
                <w:sz w:val="16"/>
                <w:szCs w:val="16"/>
                <w:lang w:eastAsia="es-CO"/>
              </w:rPr>
            </w:pPr>
            <w:r w:rsidRPr="00484D33">
              <w:rPr>
                <w:rFonts w:eastAsia="Times New Roman"/>
                <w:b/>
                <w:bCs/>
                <w:sz w:val="16"/>
                <w:szCs w:val="16"/>
                <w:lang w:eastAsia="es-CO"/>
              </w:rPr>
              <w:t># Km carril de impacto programados</w:t>
            </w:r>
          </w:p>
        </w:tc>
        <w:tc>
          <w:tcPr>
            <w:tcW w:w="1585" w:type="dxa"/>
            <w:vMerge w:val="restart"/>
            <w:tcBorders>
              <w:top w:val="single" w:sz="8" w:space="0" w:color="auto"/>
              <w:left w:val="single" w:sz="8" w:space="0" w:color="auto"/>
              <w:bottom w:val="single" w:sz="8" w:space="0" w:color="000000"/>
              <w:right w:val="single" w:sz="8" w:space="0" w:color="auto"/>
            </w:tcBorders>
            <w:shd w:val="clear" w:color="auto" w:fill="244061"/>
            <w:vAlign w:val="center"/>
            <w:hideMark/>
          </w:tcPr>
          <w:p w14:paraId="562AEF06" w14:textId="77777777" w:rsidR="002B3CA0" w:rsidRPr="00484D33" w:rsidRDefault="002B3CA0" w:rsidP="00235BA6">
            <w:pPr>
              <w:jc w:val="center"/>
              <w:rPr>
                <w:rFonts w:eastAsia="Times New Roman"/>
                <w:b/>
                <w:bCs/>
                <w:sz w:val="16"/>
                <w:szCs w:val="16"/>
                <w:lang w:eastAsia="es-CO"/>
              </w:rPr>
            </w:pPr>
            <w:r w:rsidRPr="00484D33">
              <w:rPr>
                <w:rFonts w:eastAsia="Times New Roman"/>
                <w:b/>
                <w:bCs/>
                <w:sz w:val="16"/>
                <w:szCs w:val="16"/>
                <w:lang w:eastAsia="es-CO"/>
              </w:rPr>
              <w:t>% de intervención mensual para el cumplimiento</w:t>
            </w:r>
          </w:p>
        </w:tc>
        <w:tc>
          <w:tcPr>
            <w:tcW w:w="1701" w:type="dxa"/>
            <w:vMerge w:val="restart"/>
            <w:tcBorders>
              <w:top w:val="single" w:sz="8" w:space="0" w:color="auto"/>
              <w:left w:val="single" w:sz="8" w:space="0" w:color="auto"/>
              <w:bottom w:val="single" w:sz="8" w:space="0" w:color="000000"/>
              <w:right w:val="single" w:sz="8" w:space="0" w:color="000000"/>
            </w:tcBorders>
            <w:shd w:val="clear" w:color="auto" w:fill="244061"/>
            <w:vAlign w:val="center"/>
            <w:hideMark/>
          </w:tcPr>
          <w:p w14:paraId="48208E5F" w14:textId="77777777" w:rsidR="002B3CA0" w:rsidRPr="00484D33" w:rsidRDefault="002B3CA0" w:rsidP="00235BA6">
            <w:pPr>
              <w:jc w:val="center"/>
              <w:rPr>
                <w:rFonts w:eastAsia="Times New Roman"/>
                <w:b/>
                <w:bCs/>
                <w:sz w:val="16"/>
                <w:szCs w:val="16"/>
                <w:lang w:eastAsia="es-CO"/>
              </w:rPr>
            </w:pPr>
            <w:r w:rsidRPr="00484D33">
              <w:rPr>
                <w:rFonts w:eastAsia="Times New Roman"/>
                <w:b/>
                <w:bCs/>
                <w:sz w:val="16"/>
                <w:szCs w:val="16"/>
                <w:lang w:eastAsia="es-CO"/>
              </w:rPr>
              <w:t>% de intervención acumulado para el cumplimiento</w:t>
            </w:r>
          </w:p>
        </w:tc>
      </w:tr>
      <w:tr w:rsidR="002B3CA0" w:rsidRPr="00484D33" w14:paraId="73AEE695" w14:textId="77777777" w:rsidTr="00235BA6">
        <w:trPr>
          <w:trHeight w:val="450"/>
          <w:jc w:val="center"/>
        </w:trPr>
        <w:tc>
          <w:tcPr>
            <w:tcW w:w="1577" w:type="dxa"/>
            <w:vMerge/>
            <w:tcBorders>
              <w:top w:val="single" w:sz="8" w:space="0" w:color="auto"/>
              <w:left w:val="single" w:sz="8" w:space="0" w:color="auto"/>
              <w:bottom w:val="single" w:sz="8" w:space="0" w:color="000000"/>
              <w:right w:val="single" w:sz="8" w:space="0" w:color="000000"/>
            </w:tcBorders>
            <w:shd w:val="clear" w:color="auto" w:fill="244061"/>
            <w:vAlign w:val="center"/>
            <w:hideMark/>
          </w:tcPr>
          <w:p w14:paraId="18A00795" w14:textId="77777777" w:rsidR="002B3CA0" w:rsidRPr="00484D33" w:rsidRDefault="002B3CA0" w:rsidP="00235BA6">
            <w:pPr>
              <w:rPr>
                <w:rFonts w:eastAsia="Times New Roman"/>
                <w:b/>
                <w:bCs/>
                <w:sz w:val="16"/>
                <w:szCs w:val="16"/>
                <w:lang w:eastAsia="es-CO"/>
              </w:rPr>
            </w:pPr>
          </w:p>
        </w:tc>
        <w:tc>
          <w:tcPr>
            <w:tcW w:w="1498" w:type="dxa"/>
            <w:vMerge/>
            <w:tcBorders>
              <w:top w:val="single" w:sz="8" w:space="0" w:color="auto"/>
              <w:left w:val="single" w:sz="8" w:space="0" w:color="auto"/>
              <w:bottom w:val="single" w:sz="8" w:space="0" w:color="000000"/>
              <w:right w:val="single" w:sz="8" w:space="0" w:color="auto"/>
            </w:tcBorders>
            <w:shd w:val="clear" w:color="auto" w:fill="244061"/>
            <w:vAlign w:val="center"/>
            <w:hideMark/>
          </w:tcPr>
          <w:p w14:paraId="4E4F9620" w14:textId="77777777" w:rsidR="002B3CA0" w:rsidRPr="00484D33" w:rsidRDefault="002B3CA0" w:rsidP="00235BA6">
            <w:pPr>
              <w:jc w:val="center"/>
              <w:rPr>
                <w:rFonts w:eastAsia="Times New Roman"/>
                <w:b/>
                <w:bCs/>
                <w:sz w:val="16"/>
                <w:szCs w:val="16"/>
                <w:lang w:eastAsia="es-CO"/>
              </w:rPr>
            </w:pPr>
          </w:p>
        </w:tc>
        <w:tc>
          <w:tcPr>
            <w:tcW w:w="1426" w:type="dxa"/>
            <w:vMerge/>
            <w:tcBorders>
              <w:top w:val="single" w:sz="8" w:space="0" w:color="auto"/>
              <w:left w:val="single" w:sz="8" w:space="0" w:color="auto"/>
              <w:bottom w:val="single" w:sz="8" w:space="0" w:color="000000"/>
              <w:right w:val="single" w:sz="8" w:space="0" w:color="auto"/>
            </w:tcBorders>
            <w:shd w:val="clear" w:color="auto" w:fill="244061"/>
            <w:vAlign w:val="center"/>
            <w:hideMark/>
          </w:tcPr>
          <w:p w14:paraId="5E3F2FE7" w14:textId="77777777" w:rsidR="002B3CA0" w:rsidRPr="00484D33" w:rsidRDefault="002B3CA0" w:rsidP="00235BA6">
            <w:pPr>
              <w:jc w:val="center"/>
              <w:rPr>
                <w:rFonts w:eastAsia="Times New Roman"/>
                <w:b/>
                <w:bCs/>
                <w:sz w:val="16"/>
                <w:szCs w:val="16"/>
                <w:lang w:eastAsia="es-CO"/>
              </w:rPr>
            </w:pPr>
          </w:p>
        </w:tc>
        <w:tc>
          <w:tcPr>
            <w:tcW w:w="1585" w:type="dxa"/>
            <w:vMerge/>
            <w:tcBorders>
              <w:top w:val="single" w:sz="8" w:space="0" w:color="auto"/>
              <w:left w:val="single" w:sz="8" w:space="0" w:color="auto"/>
              <w:bottom w:val="single" w:sz="8" w:space="0" w:color="000000"/>
              <w:right w:val="single" w:sz="8" w:space="0" w:color="auto"/>
            </w:tcBorders>
            <w:shd w:val="clear" w:color="auto" w:fill="244061"/>
            <w:vAlign w:val="center"/>
            <w:hideMark/>
          </w:tcPr>
          <w:p w14:paraId="391D886F" w14:textId="77777777" w:rsidR="002B3CA0" w:rsidRPr="00484D33" w:rsidRDefault="002B3CA0" w:rsidP="00235BA6">
            <w:pPr>
              <w:jc w:val="center"/>
              <w:rPr>
                <w:rFonts w:eastAsia="Times New Roman"/>
                <w:b/>
                <w:bCs/>
                <w:sz w:val="16"/>
                <w:szCs w:val="16"/>
                <w:lang w:eastAsia="es-CO"/>
              </w:rPr>
            </w:pPr>
          </w:p>
        </w:tc>
        <w:tc>
          <w:tcPr>
            <w:tcW w:w="1701" w:type="dxa"/>
            <w:vMerge/>
            <w:tcBorders>
              <w:top w:val="single" w:sz="8" w:space="0" w:color="auto"/>
              <w:left w:val="single" w:sz="8" w:space="0" w:color="auto"/>
              <w:bottom w:val="single" w:sz="8" w:space="0" w:color="000000"/>
              <w:right w:val="single" w:sz="8" w:space="0" w:color="000000"/>
            </w:tcBorders>
            <w:shd w:val="clear" w:color="auto" w:fill="244061"/>
            <w:vAlign w:val="center"/>
            <w:hideMark/>
          </w:tcPr>
          <w:p w14:paraId="3D07EA28" w14:textId="77777777" w:rsidR="002B3CA0" w:rsidRPr="00484D33" w:rsidRDefault="002B3CA0" w:rsidP="00235BA6">
            <w:pPr>
              <w:jc w:val="center"/>
              <w:rPr>
                <w:rFonts w:eastAsia="Times New Roman"/>
                <w:b/>
                <w:bCs/>
                <w:sz w:val="16"/>
                <w:szCs w:val="16"/>
                <w:lang w:eastAsia="es-CO"/>
              </w:rPr>
            </w:pPr>
          </w:p>
        </w:tc>
      </w:tr>
      <w:tr w:rsidR="002B3CA0" w:rsidRPr="00484D33" w14:paraId="1585BC39" w14:textId="77777777" w:rsidTr="00235BA6">
        <w:trPr>
          <w:trHeight w:val="227"/>
          <w:jc w:val="center"/>
        </w:trPr>
        <w:tc>
          <w:tcPr>
            <w:tcW w:w="1577" w:type="dxa"/>
            <w:tcBorders>
              <w:top w:val="nil"/>
              <w:left w:val="single" w:sz="8" w:space="0" w:color="auto"/>
              <w:bottom w:val="single" w:sz="4" w:space="0" w:color="auto"/>
              <w:right w:val="single" w:sz="8" w:space="0" w:color="000000"/>
            </w:tcBorders>
            <w:shd w:val="clear" w:color="auto" w:fill="auto"/>
            <w:vAlign w:val="center"/>
            <w:hideMark/>
          </w:tcPr>
          <w:p w14:paraId="17D0CB1B" w14:textId="77777777" w:rsidR="002B3CA0" w:rsidRPr="00484D33" w:rsidRDefault="002B3CA0" w:rsidP="00235BA6">
            <w:pPr>
              <w:jc w:val="center"/>
              <w:rPr>
                <w:rFonts w:eastAsia="Times New Roman"/>
                <w:sz w:val="16"/>
                <w:szCs w:val="16"/>
                <w:lang w:eastAsia="es-CO"/>
              </w:rPr>
            </w:pPr>
            <w:r w:rsidRPr="00484D33">
              <w:rPr>
                <w:rFonts w:eastAsia="Times New Roman"/>
                <w:sz w:val="16"/>
                <w:szCs w:val="16"/>
                <w:lang w:eastAsia="es-CO"/>
              </w:rPr>
              <w:t>Enero</w:t>
            </w:r>
          </w:p>
        </w:tc>
        <w:tc>
          <w:tcPr>
            <w:tcW w:w="1498" w:type="dxa"/>
            <w:tcBorders>
              <w:top w:val="nil"/>
              <w:left w:val="nil"/>
              <w:bottom w:val="single" w:sz="4" w:space="0" w:color="auto"/>
              <w:right w:val="single" w:sz="8" w:space="0" w:color="auto"/>
            </w:tcBorders>
            <w:shd w:val="clear" w:color="auto" w:fill="auto"/>
            <w:vAlign w:val="center"/>
            <w:hideMark/>
          </w:tcPr>
          <w:p w14:paraId="400C90B8" w14:textId="77777777" w:rsidR="002B3CA0" w:rsidRPr="00484D33" w:rsidRDefault="002B3CA0" w:rsidP="00235BA6">
            <w:pPr>
              <w:jc w:val="center"/>
              <w:rPr>
                <w:rFonts w:eastAsia="Times New Roman"/>
                <w:sz w:val="16"/>
                <w:szCs w:val="16"/>
                <w:lang w:eastAsia="es-CO"/>
              </w:rPr>
            </w:pPr>
            <w:r w:rsidRPr="00484D33">
              <w:rPr>
                <w:rFonts w:eastAsia="Times New Roman"/>
                <w:sz w:val="16"/>
                <w:szCs w:val="16"/>
                <w:lang w:eastAsia="es-CO"/>
              </w:rPr>
              <w:t>19,02</w:t>
            </w:r>
          </w:p>
        </w:tc>
        <w:tc>
          <w:tcPr>
            <w:tcW w:w="1426" w:type="dxa"/>
            <w:tcBorders>
              <w:top w:val="nil"/>
              <w:left w:val="nil"/>
              <w:bottom w:val="single" w:sz="4" w:space="0" w:color="auto"/>
              <w:right w:val="single" w:sz="8" w:space="0" w:color="auto"/>
            </w:tcBorders>
            <w:shd w:val="clear" w:color="auto" w:fill="auto"/>
            <w:vAlign w:val="center"/>
            <w:hideMark/>
          </w:tcPr>
          <w:p w14:paraId="3D18A861" w14:textId="77777777" w:rsidR="002B3CA0" w:rsidRPr="00484D33" w:rsidRDefault="002B3CA0" w:rsidP="00235BA6">
            <w:pPr>
              <w:jc w:val="center"/>
              <w:rPr>
                <w:rFonts w:eastAsia="Times New Roman"/>
                <w:sz w:val="16"/>
                <w:szCs w:val="16"/>
                <w:lang w:eastAsia="es-CO"/>
              </w:rPr>
            </w:pPr>
            <w:r w:rsidRPr="00484D33">
              <w:rPr>
                <w:rFonts w:eastAsia="Times New Roman"/>
                <w:sz w:val="16"/>
                <w:szCs w:val="16"/>
                <w:lang w:eastAsia="es-CO"/>
              </w:rPr>
              <w:t>22,27</w:t>
            </w:r>
          </w:p>
        </w:tc>
        <w:tc>
          <w:tcPr>
            <w:tcW w:w="1585" w:type="dxa"/>
            <w:tcBorders>
              <w:top w:val="nil"/>
              <w:left w:val="nil"/>
              <w:bottom w:val="single" w:sz="4" w:space="0" w:color="auto"/>
              <w:right w:val="single" w:sz="8" w:space="0" w:color="auto"/>
            </w:tcBorders>
            <w:shd w:val="clear" w:color="auto" w:fill="auto"/>
            <w:vAlign w:val="center"/>
            <w:hideMark/>
          </w:tcPr>
          <w:p w14:paraId="76005A4A" w14:textId="77777777" w:rsidR="002B3CA0" w:rsidRPr="00484D33" w:rsidRDefault="002B3CA0" w:rsidP="00235BA6">
            <w:pPr>
              <w:jc w:val="center"/>
              <w:rPr>
                <w:rFonts w:eastAsia="Times New Roman"/>
                <w:sz w:val="16"/>
                <w:szCs w:val="16"/>
                <w:lang w:eastAsia="es-CO"/>
              </w:rPr>
            </w:pPr>
            <w:r w:rsidRPr="00484D33">
              <w:rPr>
                <w:rFonts w:eastAsia="Times New Roman"/>
                <w:sz w:val="16"/>
                <w:szCs w:val="16"/>
                <w:lang w:eastAsia="es-CO"/>
              </w:rPr>
              <w:t>85%</w:t>
            </w:r>
          </w:p>
        </w:tc>
        <w:tc>
          <w:tcPr>
            <w:tcW w:w="1701" w:type="dxa"/>
            <w:tcBorders>
              <w:top w:val="single" w:sz="8" w:space="0" w:color="auto"/>
              <w:left w:val="nil"/>
              <w:bottom w:val="single" w:sz="4" w:space="0" w:color="auto"/>
              <w:right w:val="single" w:sz="8" w:space="0" w:color="000000"/>
            </w:tcBorders>
            <w:shd w:val="clear" w:color="auto" w:fill="auto"/>
            <w:vAlign w:val="center"/>
            <w:hideMark/>
          </w:tcPr>
          <w:p w14:paraId="0694CCE9" w14:textId="77777777" w:rsidR="002B3CA0" w:rsidRPr="00484D33" w:rsidRDefault="002B3CA0" w:rsidP="00235BA6">
            <w:pPr>
              <w:jc w:val="center"/>
              <w:rPr>
                <w:rFonts w:eastAsia="Times New Roman"/>
                <w:sz w:val="16"/>
                <w:szCs w:val="16"/>
                <w:lang w:eastAsia="es-CO"/>
              </w:rPr>
            </w:pPr>
            <w:r w:rsidRPr="00484D33">
              <w:rPr>
                <w:rFonts w:eastAsia="Times New Roman"/>
                <w:sz w:val="16"/>
                <w:szCs w:val="16"/>
                <w:lang w:eastAsia="es-CO"/>
              </w:rPr>
              <w:t>6,15%</w:t>
            </w:r>
          </w:p>
        </w:tc>
      </w:tr>
      <w:tr w:rsidR="002B3CA0" w:rsidRPr="00484D33" w14:paraId="497E498B" w14:textId="77777777" w:rsidTr="00235BA6">
        <w:trPr>
          <w:trHeight w:val="227"/>
          <w:jc w:val="center"/>
        </w:trPr>
        <w:tc>
          <w:tcPr>
            <w:tcW w:w="1577" w:type="dxa"/>
            <w:tcBorders>
              <w:top w:val="nil"/>
              <w:left w:val="single" w:sz="8" w:space="0" w:color="auto"/>
              <w:bottom w:val="single" w:sz="4" w:space="0" w:color="auto"/>
              <w:right w:val="single" w:sz="8" w:space="0" w:color="000000"/>
            </w:tcBorders>
            <w:shd w:val="clear" w:color="auto" w:fill="auto"/>
            <w:vAlign w:val="center"/>
            <w:hideMark/>
          </w:tcPr>
          <w:p w14:paraId="46928550" w14:textId="77777777" w:rsidR="002B3CA0" w:rsidRPr="00484D33" w:rsidRDefault="002B3CA0" w:rsidP="00235BA6">
            <w:pPr>
              <w:jc w:val="center"/>
              <w:rPr>
                <w:rFonts w:eastAsia="Times New Roman"/>
                <w:sz w:val="16"/>
                <w:szCs w:val="16"/>
                <w:lang w:eastAsia="es-CO"/>
              </w:rPr>
            </w:pPr>
            <w:r w:rsidRPr="00484D33">
              <w:rPr>
                <w:rFonts w:eastAsia="Times New Roman"/>
                <w:sz w:val="16"/>
                <w:szCs w:val="16"/>
                <w:lang w:eastAsia="es-CO"/>
              </w:rPr>
              <w:t>Febrero</w:t>
            </w:r>
          </w:p>
        </w:tc>
        <w:tc>
          <w:tcPr>
            <w:tcW w:w="1498" w:type="dxa"/>
            <w:tcBorders>
              <w:top w:val="nil"/>
              <w:left w:val="nil"/>
              <w:bottom w:val="single" w:sz="4" w:space="0" w:color="auto"/>
              <w:right w:val="single" w:sz="8" w:space="0" w:color="auto"/>
            </w:tcBorders>
            <w:shd w:val="clear" w:color="auto" w:fill="auto"/>
            <w:vAlign w:val="center"/>
            <w:hideMark/>
          </w:tcPr>
          <w:p w14:paraId="7E112726" w14:textId="77777777" w:rsidR="002B3CA0" w:rsidRPr="00484D33" w:rsidRDefault="002B3CA0" w:rsidP="00235BA6">
            <w:pPr>
              <w:jc w:val="center"/>
              <w:rPr>
                <w:rFonts w:eastAsia="Times New Roman"/>
                <w:sz w:val="16"/>
                <w:szCs w:val="16"/>
                <w:lang w:eastAsia="es-CO"/>
              </w:rPr>
            </w:pPr>
            <w:r w:rsidRPr="00484D33">
              <w:rPr>
                <w:rFonts w:eastAsia="Times New Roman"/>
                <w:sz w:val="16"/>
                <w:szCs w:val="16"/>
                <w:lang w:eastAsia="es-CO"/>
              </w:rPr>
              <w:t>22,03</w:t>
            </w:r>
          </w:p>
        </w:tc>
        <w:tc>
          <w:tcPr>
            <w:tcW w:w="1426" w:type="dxa"/>
            <w:tcBorders>
              <w:top w:val="nil"/>
              <w:left w:val="nil"/>
              <w:bottom w:val="single" w:sz="4" w:space="0" w:color="auto"/>
              <w:right w:val="single" w:sz="8" w:space="0" w:color="auto"/>
            </w:tcBorders>
            <w:shd w:val="clear" w:color="auto" w:fill="auto"/>
            <w:vAlign w:val="center"/>
            <w:hideMark/>
          </w:tcPr>
          <w:p w14:paraId="7317DBE1" w14:textId="77777777" w:rsidR="002B3CA0" w:rsidRPr="00484D33" w:rsidRDefault="002B3CA0" w:rsidP="00235BA6">
            <w:pPr>
              <w:jc w:val="center"/>
              <w:rPr>
                <w:rFonts w:eastAsia="Times New Roman"/>
                <w:sz w:val="16"/>
                <w:szCs w:val="16"/>
                <w:lang w:eastAsia="es-CO"/>
              </w:rPr>
            </w:pPr>
            <w:r w:rsidRPr="00484D33">
              <w:rPr>
                <w:rFonts w:eastAsia="Times New Roman"/>
                <w:sz w:val="16"/>
                <w:szCs w:val="16"/>
                <w:lang w:eastAsia="es-CO"/>
              </w:rPr>
              <w:t>30,91</w:t>
            </w:r>
          </w:p>
        </w:tc>
        <w:tc>
          <w:tcPr>
            <w:tcW w:w="1585" w:type="dxa"/>
            <w:tcBorders>
              <w:top w:val="nil"/>
              <w:left w:val="nil"/>
              <w:bottom w:val="single" w:sz="4" w:space="0" w:color="auto"/>
              <w:right w:val="single" w:sz="8" w:space="0" w:color="auto"/>
            </w:tcBorders>
            <w:shd w:val="clear" w:color="auto" w:fill="auto"/>
            <w:vAlign w:val="center"/>
            <w:hideMark/>
          </w:tcPr>
          <w:p w14:paraId="755B4956" w14:textId="77777777" w:rsidR="002B3CA0" w:rsidRPr="00484D33" w:rsidRDefault="002B3CA0" w:rsidP="00235BA6">
            <w:pPr>
              <w:jc w:val="center"/>
              <w:rPr>
                <w:rFonts w:eastAsia="Times New Roman"/>
                <w:sz w:val="16"/>
                <w:szCs w:val="16"/>
                <w:lang w:eastAsia="es-CO"/>
              </w:rPr>
            </w:pPr>
            <w:r w:rsidRPr="00484D33">
              <w:rPr>
                <w:rFonts w:eastAsia="Times New Roman"/>
                <w:sz w:val="16"/>
                <w:szCs w:val="16"/>
                <w:lang w:eastAsia="es-CO"/>
              </w:rPr>
              <w:t>71%</w:t>
            </w:r>
          </w:p>
        </w:tc>
        <w:tc>
          <w:tcPr>
            <w:tcW w:w="1701" w:type="dxa"/>
            <w:tcBorders>
              <w:top w:val="single" w:sz="4" w:space="0" w:color="auto"/>
              <w:left w:val="nil"/>
              <w:bottom w:val="single" w:sz="4" w:space="0" w:color="auto"/>
              <w:right w:val="single" w:sz="8" w:space="0" w:color="000000"/>
            </w:tcBorders>
            <w:shd w:val="clear" w:color="auto" w:fill="auto"/>
            <w:vAlign w:val="center"/>
            <w:hideMark/>
          </w:tcPr>
          <w:p w14:paraId="4A195929" w14:textId="77777777" w:rsidR="002B3CA0" w:rsidRPr="00484D33" w:rsidRDefault="002B3CA0" w:rsidP="00235BA6">
            <w:pPr>
              <w:jc w:val="center"/>
              <w:rPr>
                <w:rFonts w:eastAsia="Times New Roman"/>
                <w:sz w:val="16"/>
                <w:szCs w:val="16"/>
                <w:lang w:eastAsia="es-CO"/>
              </w:rPr>
            </w:pPr>
            <w:r w:rsidRPr="00484D33">
              <w:rPr>
                <w:rFonts w:eastAsia="Times New Roman"/>
                <w:sz w:val="16"/>
                <w:szCs w:val="16"/>
                <w:lang w:eastAsia="es-CO"/>
              </w:rPr>
              <w:t>13,28%</w:t>
            </w:r>
          </w:p>
        </w:tc>
      </w:tr>
      <w:tr w:rsidR="002B3CA0" w:rsidRPr="00484D33" w14:paraId="6AD7E099" w14:textId="77777777" w:rsidTr="00235BA6">
        <w:trPr>
          <w:trHeight w:val="227"/>
          <w:jc w:val="center"/>
        </w:trPr>
        <w:tc>
          <w:tcPr>
            <w:tcW w:w="1577" w:type="dxa"/>
            <w:tcBorders>
              <w:top w:val="nil"/>
              <w:left w:val="single" w:sz="8" w:space="0" w:color="auto"/>
              <w:bottom w:val="single" w:sz="4" w:space="0" w:color="auto"/>
              <w:right w:val="single" w:sz="8" w:space="0" w:color="000000"/>
            </w:tcBorders>
            <w:shd w:val="clear" w:color="auto" w:fill="auto"/>
            <w:vAlign w:val="center"/>
            <w:hideMark/>
          </w:tcPr>
          <w:p w14:paraId="0CD8368F" w14:textId="77777777" w:rsidR="002B3CA0" w:rsidRPr="00484D33" w:rsidRDefault="002B3CA0" w:rsidP="00235BA6">
            <w:pPr>
              <w:jc w:val="center"/>
              <w:rPr>
                <w:rFonts w:eastAsia="Times New Roman"/>
                <w:sz w:val="16"/>
                <w:szCs w:val="16"/>
                <w:lang w:eastAsia="es-CO"/>
              </w:rPr>
            </w:pPr>
            <w:r w:rsidRPr="00484D33">
              <w:rPr>
                <w:rFonts w:eastAsia="Times New Roman"/>
                <w:sz w:val="16"/>
                <w:szCs w:val="16"/>
                <w:lang w:eastAsia="es-CO"/>
              </w:rPr>
              <w:t>Marzo</w:t>
            </w:r>
          </w:p>
        </w:tc>
        <w:tc>
          <w:tcPr>
            <w:tcW w:w="1498" w:type="dxa"/>
            <w:tcBorders>
              <w:top w:val="nil"/>
              <w:left w:val="nil"/>
              <w:bottom w:val="single" w:sz="4" w:space="0" w:color="auto"/>
              <w:right w:val="single" w:sz="8" w:space="0" w:color="auto"/>
            </w:tcBorders>
            <w:shd w:val="clear" w:color="auto" w:fill="auto"/>
            <w:vAlign w:val="center"/>
            <w:hideMark/>
          </w:tcPr>
          <w:p w14:paraId="5DB1D65A" w14:textId="77777777" w:rsidR="002B3CA0" w:rsidRPr="00484D33" w:rsidRDefault="002B3CA0" w:rsidP="00235BA6">
            <w:pPr>
              <w:jc w:val="center"/>
              <w:rPr>
                <w:rFonts w:eastAsia="Times New Roman"/>
                <w:sz w:val="16"/>
                <w:szCs w:val="16"/>
                <w:lang w:eastAsia="es-CO"/>
              </w:rPr>
            </w:pPr>
            <w:r w:rsidRPr="00484D33">
              <w:rPr>
                <w:rFonts w:eastAsia="Times New Roman"/>
                <w:sz w:val="16"/>
                <w:szCs w:val="16"/>
                <w:lang w:eastAsia="es-CO"/>
              </w:rPr>
              <w:t>17,11</w:t>
            </w:r>
          </w:p>
        </w:tc>
        <w:tc>
          <w:tcPr>
            <w:tcW w:w="1426" w:type="dxa"/>
            <w:tcBorders>
              <w:top w:val="nil"/>
              <w:left w:val="nil"/>
              <w:bottom w:val="single" w:sz="4" w:space="0" w:color="auto"/>
              <w:right w:val="single" w:sz="8" w:space="0" w:color="auto"/>
            </w:tcBorders>
            <w:shd w:val="clear" w:color="auto" w:fill="auto"/>
            <w:vAlign w:val="center"/>
            <w:hideMark/>
          </w:tcPr>
          <w:p w14:paraId="0A7922B3" w14:textId="77777777" w:rsidR="002B3CA0" w:rsidRPr="00484D33" w:rsidRDefault="002B3CA0" w:rsidP="00235BA6">
            <w:pPr>
              <w:jc w:val="center"/>
              <w:rPr>
                <w:rFonts w:eastAsia="Times New Roman"/>
                <w:sz w:val="16"/>
                <w:szCs w:val="16"/>
                <w:lang w:eastAsia="es-CO"/>
              </w:rPr>
            </w:pPr>
            <w:r w:rsidRPr="00484D33">
              <w:rPr>
                <w:rFonts w:eastAsia="Times New Roman"/>
                <w:sz w:val="16"/>
                <w:szCs w:val="16"/>
                <w:lang w:eastAsia="es-CO"/>
              </w:rPr>
              <w:t>30,91</w:t>
            </w:r>
          </w:p>
        </w:tc>
        <w:tc>
          <w:tcPr>
            <w:tcW w:w="1585" w:type="dxa"/>
            <w:tcBorders>
              <w:top w:val="nil"/>
              <w:left w:val="nil"/>
              <w:bottom w:val="single" w:sz="4" w:space="0" w:color="auto"/>
              <w:right w:val="single" w:sz="8" w:space="0" w:color="auto"/>
            </w:tcBorders>
            <w:shd w:val="clear" w:color="auto" w:fill="auto"/>
            <w:vAlign w:val="center"/>
            <w:hideMark/>
          </w:tcPr>
          <w:p w14:paraId="6434E4FF" w14:textId="77777777" w:rsidR="002B3CA0" w:rsidRPr="00484D33" w:rsidRDefault="002B3CA0" w:rsidP="00235BA6">
            <w:pPr>
              <w:jc w:val="center"/>
              <w:rPr>
                <w:rFonts w:eastAsia="Times New Roman"/>
                <w:sz w:val="16"/>
                <w:szCs w:val="16"/>
                <w:lang w:eastAsia="es-CO"/>
              </w:rPr>
            </w:pPr>
            <w:r w:rsidRPr="00484D33">
              <w:rPr>
                <w:rFonts w:eastAsia="Times New Roman"/>
                <w:sz w:val="16"/>
                <w:szCs w:val="16"/>
                <w:lang w:eastAsia="es-CO"/>
              </w:rPr>
              <w:t>55%</w:t>
            </w:r>
          </w:p>
        </w:tc>
        <w:tc>
          <w:tcPr>
            <w:tcW w:w="1701" w:type="dxa"/>
            <w:tcBorders>
              <w:top w:val="single" w:sz="4" w:space="0" w:color="auto"/>
              <w:left w:val="nil"/>
              <w:bottom w:val="single" w:sz="4" w:space="0" w:color="auto"/>
              <w:right w:val="single" w:sz="8" w:space="0" w:color="000000"/>
            </w:tcBorders>
            <w:shd w:val="clear" w:color="auto" w:fill="auto"/>
            <w:vAlign w:val="center"/>
            <w:hideMark/>
          </w:tcPr>
          <w:p w14:paraId="5C41FEC6" w14:textId="77777777" w:rsidR="002B3CA0" w:rsidRPr="00484D33" w:rsidRDefault="002B3CA0" w:rsidP="00235BA6">
            <w:pPr>
              <w:jc w:val="center"/>
              <w:rPr>
                <w:rFonts w:eastAsia="Times New Roman"/>
                <w:sz w:val="16"/>
                <w:szCs w:val="16"/>
                <w:lang w:eastAsia="es-CO"/>
              </w:rPr>
            </w:pPr>
            <w:r w:rsidRPr="00484D33">
              <w:rPr>
                <w:rFonts w:eastAsia="Times New Roman"/>
                <w:sz w:val="16"/>
                <w:szCs w:val="16"/>
                <w:lang w:eastAsia="es-CO"/>
              </w:rPr>
              <w:t>18,81%</w:t>
            </w:r>
          </w:p>
        </w:tc>
      </w:tr>
    </w:tbl>
    <w:p w14:paraId="76D03248" w14:textId="77777777" w:rsidR="002B3CA0" w:rsidRPr="00484D33" w:rsidRDefault="002B3CA0" w:rsidP="00484D33">
      <w:pPr>
        <w:ind w:left="567"/>
        <w:jc w:val="center"/>
        <w:rPr>
          <w:bCs/>
          <w:i/>
          <w:sz w:val="18"/>
          <w:szCs w:val="20"/>
        </w:rPr>
      </w:pPr>
      <w:bookmarkStart w:id="124" w:name="_Hlk11069650"/>
      <w:r w:rsidRPr="00484D33">
        <w:rPr>
          <w:bCs/>
          <w:i/>
          <w:sz w:val="18"/>
          <w:szCs w:val="20"/>
        </w:rPr>
        <w:t>Fuente: Reporte de Indicadores del 1er. Trimestre de 2019 – UAERMV.</w:t>
      </w:r>
    </w:p>
    <w:bookmarkEnd w:id="124"/>
    <w:p w14:paraId="2C25F928" w14:textId="77777777" w:rsidR="002B3CA0" w:rsidRPr="00484D33" w:rsidRDefault="002B3CA0" w:rsidP="002B3CA0">
      <w:pPr>
        <w:ind w:left="567"/>
        <w:jc w:val="both"/>
        <w:rPr>
          <w:szCs w:val="24"/>
        </w:rPr>
      </w:pPr>
    </w:p>
    <w:p w14:paraId="47D436E4" w14:textId="77777777" w:rsidR="002B3CA0" w:rsidRPr="00484D33" w:rsidRDefault="002B3CA0" w:rsidP="002B3CA0">
      <w:pPr>
        <w:jc w:val="both"/>
        <w:rPr>
          <w:lang w:eastAsia="es-CO"/>
        </w:rPr>
      </w:pPr>
      <w:r w:rsidRPr="00484D33">
        <w:rPr>
          <w:lang w:eastAsia="es-CO"/>
        </w:rPr>
        <w:t>El avance de Ejecución en el I Trimestre fue de 58,16 Km-carril de los 84,10 Km-carril programados, que corresponde a un 18,81% de los 309,12 km-carril de la meta misional de la Entidad para el año 2019. Por tipo de intervención de:</w:t>
      </w:r>
    </w:p>
    <w:p w14:paraId="334AADFB" w14:textId="77777777" w:rsidR="002B3CA0" w:rsidRPr="00484D33" w:rsidRDefault="002B3CA0" w:rsidP="002B3CA0">
      <w:pPr>
        <w:jc w:val="both"/>
        <w:rPr>
          <w:lang w:eastAsia="es-CO"/>
        </w:rPr>
      </w:pPr>
    </w:p>
    <w:p w14:paraId="53015844" w14:textId="77777777" w:rsidR="002B3CA0" w:rsidRPr="00484D33" w:rsidRDefault="002B3CA0" w:rsidP="00F86C35">
      <w:pPr>
        <w:numPr>
          <w:ilvl w:val="0"/>
          <w:numId w:val="25"/>
        </w:numPr>
        <w:autoSpaceDE/>
        <w:autoSpaceDN/>
        <w:jc w:val="both"/>
        <w:rPr>
          <w:lang w:eastAsia="es-CO"/>
        </w:rPr>
      </w:pPr>
      <w:r w:rsidRPr="00484D33">
        <w:rPr>
          <w:lang w:eastAsia="es-CO"/>
        </w:rPr>
        <w:t>Km/carril ejecutado CC: 15,86 de 30,10. 53% de lo proyectado</w:t>
      </w:r>
    </w:p>
    <w:p w14:paraId="75A3F99F" w14:textId="77777777" w:rsidR="002B3CA0" w:rsidRPr="00484D33" w:rsidRDefault="002B3CA0" w:rsidP="00F86C35">
      <w:pPr>
        <w:numPr>
          <w:ilvl w:val="0"/>
          <w:numId w:val="25"/>
        </w:numPr>
        <w:autoSpaceDE/>
        <w:autoSpaceDN/>
        <w:jc w:val="both"/>
        <w:rPr>
          <w:lang w:eastAsia="es-CO"/>
        </w:rPr>
      </w:pPr>
      <w:r w:rsidRPr="00484D33">
        <w:rPr>
          <w:lang w:eastAsia="es-CO"/>
        </w:rPr>
        <w:t>Km/carril ejecutado PA: 33,11 de 37,07. 89% de lo proyectado</w:t>
      </w:r>
    </w:p>
    <w:p w14:paraId="2EAC4F8F" w14:textId="77777777" w:rsidR="002B3CA0" w:rsidRPr="00484D33" w:rsidRDefault="002B3CA0" w:rsidP="00F86C35">
      <w:pPr>
        <w:numPr>
          <w:ilvl w:val="0"/>
          <w:numId w:val="25"/>
        </w:numPr>
        <w:autoSpaceDE/>
        <w:autoSpaceDN/>
        <w:jc w:val="both"/>
        <w:rPr>
          <w:lang w:eastAsia="es-CO"/>
        </w:rPr>
      </w:pPr>
      <w:r w:rsidRPr="00484D33">
        <w:rPr>
          <w:lang w:eastAsia="es-CO"/>
        </w:rPr>
        <w:t>Km/carril ejecutado RH: 3,19 de 1,53. 209% de lo proyectado</w:t>
      </w:r>
    </w:p>
    <w:p w14:paraId="2374F219" w14:textId="77777777" w:rsidR="002B3CA0" w:rsidRPr="00484D33" w:rsidRDefault="002B3CA0" w:rsidP="00F86C35">
      <w:pPr>
        <w:numPr>
          <w:ilvl w:val="0"/>
          <w:numId w:val="25"/>
        </w:numPr>
        <w:autoSpaceDE/>
        <w:autoSpaceDN/>
        <w:jc w:val="both"/>
        <w:rPr>
          <w:lang w:eastAsia="es-CO"/>
        </w:rPr>
      </w:pPr>
      <w:r w:rsidRPr="00484D33">
        <w:rPr>
          <w:lang w:eastAsia="es-CO"/>
        </w:rPr>
        <w:t>Km/carril ejecutado CL: 2,37 de 3,47.</w:t>
      </w:r>
      <w:r w:rsidRPr="00484D33">
        <w:rPr>
          <w:lang w:eastAsia="es-CO"/>
        </w:rPr>
        <w:tab/>
        <w:t>68% de lo proyectado</w:t>
      </w:r>
    </w:p>
    <w:p w14:paraId="5878780E" w14:textId="77777777" w:rsidR="002B3CA0" w:rsidRPr="00484D33" w:rsidRDefault="002B3CA0" w:rsidP="00F86C35">
      <w:pPr>
        <w:numPr>
          <w:ilvl w:val="0"/>
          <w:numId w:val="25"/>
        </w:numPr>
        <w:autoSpaceDE/>
        <w:autoSpaceDN/>
        <w:jc w:val="both"/>
        <w:rPr>
          <w:lang w:eastAsia="es-CO"/>
        </w:rPr>
      </w:pPr>
      <w:r w:rsidRPr="00484D33">
        <w:rPr>
          <w:lang w:eastAsia="es-CO"/>
        </w:rPr>
        <w:t>Km/carril ejecutado RH-R: 1,01 de 1,04. 97% de lo proyectado</w:t>
      </w:r>
    </w:p>
    <w:p w14:paraId="20A29C29" w14:textId="77777777" w:rsidR="002B3CA0" w:rsidRPr="00484D33" w:rsidRDefault="002B3CA0" w:rsidP="00F86C35">
      <w:pPr>
        <w:numPr>
          <w:ilvl w:val="0"/>
          <w:numId w:val="25"/>
        </w:numPr>
        <w:autoSpaceDE/>
        <w:autoSpaceDN/>
        <w:jc w:val="both"/>
        <w:rPr>
          <w:lang w:eastAsia="es-CO"/>
        </w:rPr>
      </w:pPr>
      <w:r w:rsidRPr="00484D33">
        <w:rPr>
          <w:lang w:eastAsia="es-CO"/>
        </w:rPr>
        <w:t>Km/carril ejecutado SF: 0,00 de 10,88. 0% de lo proyectado (Priorizados por la SMVL el 10 de marzo)</w:t>
      </w:r>
    </w:p>
    <w:p w14:paraId="194D9A07" w14:textId="77777777" w:rsidR="002B3CA0" w:rsidRPr="00484D33" w:rsidRDefault="002B3CA0" w:rsidP="002B3CA0">
      <w:pPr>
        <w:ind w:left="720"/>
        <w:jc w:val="both"/>
        <w:rPr>
          <w:lang w:eastAsia="es-CO"/>
        </w:rPr>
      </w:pPr>
    </w:p>
    <w:p w14:paraId="511ABCCF" w14:textId="77777777" w:rsidR="002B3CA0" w:rsidRPr="00484D33" w:rsidRDefault="002B3CA0" w:rsidP="002B3CA0">
      <w:pPr>
        <w:jc w:val="both"/>
        <w:rPr>
          <w:lang w:eastAsia="es-CO"/>
        </w:rPr>
      </w:pPr>
      <w:r w:rsidRPr="00484D33">
        <w:rPr>
          <w:lang w:eastAsia="es-CO"/>
        </w:rPr>
        <w:t>Las intervenciones se vieron afectadas en el mes de marzo por suministro de mezcla asfáltica dado que el contratista de suministro de emulsión asfáltica suministró cantidades menores a la necesidad de la Entidad, por encontrarse en la etapa final del contrato.</w:t>
      </w:r>
    </w:p>
    <w:p w14:paraId="09CA28DE" w14:textId="77777777" w:rsidR="002B3CA0" w:rsidRPr="00484D33" w:rsidRDefault="002B3CA0" w:rsidP="002B3CA0">
      <w:pPr>
        <w:jc w:val="both"/>
        <w:rPr>
          <w:lang w:eastAsia="es-CO"/>
        </w:rPr>
      </w:pPr>
    </w:p>
    <w:p w14:paraId="2B8E940F" w14:textId="6ADC8AEC" w:rsidR="002B3CA0" w:rsidRPr="00484D33" w:rsidRDefault="002B3CA0" w:rsidP="002B3CA0">
      <w:pPr>
        <w:jc w:val="both"/>
        <w:rPr>
          <w:lang w:eastAsia="es-CO"/>
        </w:rPr>
      </w:pPr>
      <w:r w:rsidRPr="00484D33">
        <w:rPr>
          <w:lang w:eastAsia="es-CO"/>
        </w:rPr>
        <w:t>La ejecución corresponde a intervenciones realizadas en el marco de las estrategias</w:t>
      </w:r>
      <w:r w:rsidR="00484D33">
        <w:rPr>
          <w:lang w:eastAsia="es-CO"/>
        </w:rPr>
        <w:t>.</w:t>
      </w:r>
    </w:p>
    <w:p w14:paraId="17D2BAE6" w14:textId="29CA7B85" w:rsidR="002B3CA0" w:rsidRDefault="002B3CA0" w:rsidP="002B3CA0">
      <w:pPr>
        <w:jc w:val="both"/>
        <w:rPr>
          <w:lang w:eastAsia="es-CO"/>
        </w:rPr>
      </w:pPr>
    </w:p>
    <w:p w14:paraId="57F1537D" w14:textId="4A74D1D5" w:rsidR="00484D33" w:rsidRDefault="00484D33" w:rsidP="002B3CA0">
      <w:pPr>
        <w:jc w:val="both"/>
        <w:rPr>
          <w:lang w:eastAsia="es-CO"/>
        </w:rPr>
      </w:pPr>
    </w:p>
    <w:p w14:paraId="7EA2A88C" w14:textId="77777777" w:rsidR="00484D33" w:rsidRPr="00484D33" w:rsidRDefault="00484D33" w:rsidP="002B3CA0">
      <w:pPr>
        <w:jc w:val="both"/>
        <w:rPr>
          <w:lang w:eastAsia="es-CO"/>
        </w:rPr>
      </w:pPr>
    </w:p>
    <w:p w14:paraId="0A58CCEB" w14:textId="77777777" w:rsidR="002B3CA0" w:rsidRPr="00484D33" w:rsidRDefault="002B3CA0" w:rsidP="00F86C35">
      <w:pPr>
        <w:numPr>
          <w:ilvl w:val="0"/>
          <w:numId w:val="25"/>
        </w:numPr>
        <w:shd w:val="clear" w:color="auto" w:fill="FFFFFF"/>
        <w:autoSpaceDE/>
        <w:autoSpaceDN/>
        <w:jc w:val="both"/>
        <w:rPr>
          <w:b/>
          <w:i/>
          <w:lang w:eastAsia="es-CO"/>
        </w:rPr>
      </w:pPr>
      <w:r w:rsidRPr="00484D33">
        <w:rPr>
          <w:b/>
          <w:i/>
          <w:lang w:eastAsia="es-CO"/>
        </w:rPr>
        <w:t>FIN-IND-002 EJECUCIÓN PRESUPUESTAL DE GASTOS.</w:t>
      </w:r>
    </w:p>
    <w:p w14:paraId="7C5790F9" w14:textId="77777777" w:rsidR="002B3CA0" w:rsidRPr="00484D33" w:rsidRDefault="002B3CA0" w:rsidP="002B3CA0">
      <w:pPr>
        <w:shd w:val="clear" w:color="auto" w:fill="FFFFFF"/>
        <w:ind w:left="709"/>
        <w:jc w:val="both"/>
        <w:rPr>
          <w:lang w:eastAsia="es-CO"/>
        </w:rPr>
      </w:pPr>
      <w:r w:rsidRPr="00484D33">
        <w:rPr>
          <w:u w:val="single"/>
          <w:lang w:eastAsia="es-CO"/>
        </w:rPr>
        <w:t>Forma de cálculo</w:t>
      </w:r>
      <w:r w:rsidRPr="00484D33">
        <w:rPr>
          <w:lang w:eastAsia="es-CO"/>
        </w:rPr>
        <w:t>: (Valor ejecutado (compromisos) del presupuesto / Valor total de presupuesto asignado) *100.</w:t>
      </w:r>
    </w:p>
    <w:p w14:paraId="466197BE" w14:textId="77777777" w:rsidR="002B3CA0" w:rsidRPr="00484D33" w:rsidRDefault="002B3CA0" w:rsidP="002B3CA0">
      <w:pPr>
        <w:shd w:val="clear" w:color="auto" w:fill="FFFFFF"/>
        <w:jc w:val="both"/>
        <w:rPr>
          <w:sz w:val="10"/>
          <w:lang w:eastAsia="es-CO"/>
        </w:rPr>
      </w:pPr>
    </w:p>
    <w:p w14:paraId="29073475" w14:textId="77777777" w:rsidR="002B3CA0" w:rsidRPr="00484D33" w:rsidRDefault="002B3CA0" w:rsidP="002B3CA0">
      <w:pPr>
        <w:shd w:val="clear" w:color="auto" w:fill="FFFFFF"/>
        <w:jc w:val="both"/>
      </w:pPr>
      <w:r w:rsidRPr="00484D33">
        <w:t>Con corte a 31 de marzo de la presente vigencia, la ejecución presupuestal de la entidad correspondió a un 34 %, es decir se ejecutaron en compromisos $52.996 millones respecto a los $158.050 millones de apropiación vigente.</w:t>
      </w:r>
    </w:p>
    <w:p w14:paraId="14743D94" w14:textId="77777777" w:rsidR="002B3CA0" w:rsidRPr="00484D33" w:rsidRDefault="002B3CA0" w:rsidP="002B3CA0">
      <w:pPr>
        <w:jc w:val="both"/>
      </w:pPr>
    </w:p>
    <w:p w14:paraId="4A6B1EC5" w14:textId="2629DE39" w:rsidR="002B3CA0" w:rsidRPr="00484D33" w:rsidRDefault="002B3CA0" w:rsidP="002B3CA0">
      <w:pPr>
        <w:jc w:val="center"/>
        <w:rPr>
          <w:bCs/>
          <w:i/>
          <w:sz w:val="18"/>
          <w:szCs w:val="20"/>
        </w:rPr>
      </w:pPr>
      <w:bookmarkStart w:id="125" w:name="_Toc11404624"/>
      <w:bookmarkStart w:id="126" w:name="_Hlk13821319"/>
      <w:r w:rsidRPr="00484D33">
        <w:rPr>
          <w:bCs/>
          <w:i/>
          <w:sz w:val="18"/>
          <w:szCs w:val="20"/>
        </w:rPr>
        <w:t xml:space="preserve">Tabla </w:t>
      </w:r>
      <w:r w:rsidR="00484D33" w:rsidRPr="00484D33">
        <w:rPr>
          <w:bCs/>
          <w:i/>
          <w:sz w:val="18"/>
          <w:szCs w:val="20"/>
        </w:rPr>
        <w:t>22</w:t>
      </w:r>
      <w:r w:rsidRPr="00484D33">
        <w:rPr>
          <w:bCs/>
          <w:i/>
          <w:sz w:val="18"/>
          <w:szCs w:val="20"/>
        </w:rPr>
        <w:t>. Ejecución Presupuestal De Gastos</w:t>
      </w:r>
      <w:bookmarkEnd w:id="125"/>
    </w:p>
    <w:tbl>
      <w:tblPr>
        <w:tblW w:w="9668" w:type="dxa"/>
        <w:jc w:val="center"/>
        <w:tblCellMar>
          <w:left w:w="70" w:type="dxa"/>
          <w:right w:w="70" w:type="dxa"/>
        </w:tblCellMar>
        <w:tblLook w:val="04A0" w:firstRow="1" w:lastRow="0" w:firstColumn="1" w:lastColumn="0" w:noHBand="0" w:noVBand="1"/>
      </w:tblPr>
      <w:tblGrid>
        <w:gridCol w:w="2103"/>
        <w:gridCol w:w="1912"/>
        <w:gridCol w:w="2058"/>
        <w:gridCol w:w="2070"/>
        <w:gridCol w:w="1525"/>
      </w:tblGrid>
      <w:tr w:rsidR="009A062B" w:rsidRPr="00484D33" w14:paraId="0F9194C5" w14:textId="77777777" w:rsidTr="009A062B">
        <w:trPr>
          <w:trHeight w:val="450"/>
          <w:jc w:val="center"/>
        </w:trPr>
        <w:tc>
          <w:tcPr>
            <w:tcW w:w="2103" w:type="dxa"/>
            <w:vMerge w:val="restart"/>
            <w:tcBorders>
              <w:top w:val="single" w:sz="8" w:space="0" w:color="auto"/>
              <w:left w:val="single" w:sz="8" w:space="0" w:color="auto"/>
              <w:bottom w:val="single" w:sz="8" w:space="0" w:color="000000"/>
              <w:right w:val="single" w:sz="8" w:space="0" w:color="000000"/>
            </w:tcBorders>
            <w:shd w:val="clear" w:color="auto" w:fill="244061"/>
            <w:vAlign w:val="center"/>
            <w:hideMark/>
          </w:tcPr>
          <w:p w14:paraId="0A885AC3" w14:textId="77777777" w:rsidR="009A062B" w:rsidRPr="00484D33" w:rsidRDefault="009A062B" w:rsidP="00235BA6">
            <w:pPr>
              <w:jc w:val="center"/>
              <w:rPr>
                <w:rFonts w:eastAsia="Times New Roman"/>
                <w:b/>
                <w:bCs/>
                <w:sz w:val="16"/>
                <w:szCs w:val="16"/>
                <w:lang w:eastAsia="es-CO"/>
              </w:rPr>
            </w:pPr>
            <w:r w:rsidRPr="00484D33">
              <w:rPr>
                <w:rFonts w:eastAsia="Times New Roman"/>
                <w:b/>
                <w:bCs/>
                <w:sz w:val="16"/>
                <w:szCs w:val="16"/>
                <w:lang w:eastAsia="es-CO"/>
              </w:rPr>
              <w:t>PERIODO DE MEDICIÓN</w:t>
            </w:r>
          </w:p>
        </w:tc>
        <w:tc>
          <w:tcPr>
            <w:tcW w:w="1912" w:type="dxa"/>
            <w:tcBorders>
              <w:top w:val="single" w:sz="8" w:space="0" w:color="auto"/>
              <w:left w:val="single" w:sz="8" w:space="0" w:color="auto"/>
              <w:bottom w:val="single" w:sz="8" w:space="0" w:color="000000"/>
              <w:right w:val="single" w:sz="8" w:space="0" w:color="auto"/>
            </w:tcBorders>
            <w:shd w:val="clear" w:color="auto" w:fill="244061"/>
          </w:tcPr>
          <w:p w14:paraId="716E7E4A" w14:textId="77777777" w:rsidR="009A062B" w:rsidRPr="00484D33" w:rsidRDefault="009A062B" w:rsidP="00235BA6">
            <w:pPr>
              <w:jc w:val="center"/>
              <w:rPr>
                <w:rFonts w:eastAsia="Times New Roman"/>
                <w:b/>
                <w:bCs/>
                <w:sz w:val="16"/>
                <w:szCs w:val="16"/>
                <w:lang w:eastAsia="es-CO"/>
              </w:rPr>
            </w:pPr>
          </w:p>
        </w:tc>
        <w:tc>
          <w:tcPr>
            <w:tcW w:w="2058" w:type="dxa"/>
            <w:vMerge w:val="restart"/>
            <w:tcBorders>
              <w:top w:val="single" w:sz="8" w:space="0" w:color="auto"/>
              <w:left w:val="single" w:sz="8" w:space="0" w:color="auto"/>
              <w:bottom w:val="single" w:sz="8" w:space="0" w:color="000000"/>
              <w:right w:val="single" w:sz="8" w:space="0" w:color="auto"/>
            </w:tcBorders>
            <w:shd w:val="clear" w:color="auto" w:fill="244061"/>
            <w:vAlign w:val="center"/>
            <w:hideMark/>
          </w:tcPr>
          <w:p w14:paraId="2C0EB399" w14:textId="69A81D07" w:rsidR="009A062B" w:rsidRPr="00484D33" w:rsidRDefault="009A062B" w:rsidP="00235BA6">
            <w:pPr>
              <w:jc w:val="center"/>
              <w:rPr>
                <w:rFonts w:eastAsia="Times New Roman"/>
                <w:b/>
                <w:bCs/>
                <w:sz w:val="16"/>
                <w:szCs w:val="16"/>
                <w:lang w:eastAsia="es-CO"/>
              </w:rPr>
            </w:pPr>
            <w:r w:rsidRPr="00484D33">
              <w:rPr>
                <w:rFonts w:eastAsia="Times New Roman"/>
                <w:b/>
                <w:bCs/>
                <w:sz w:val="16"/>
                <w:szCs w:val="16"/>
                <w:lang w:eastAsia="es-CO"/>
              </w:rPr>
              <w:t xml:space="preserve">VALOR COMPROMISOS </w:t>
            </w:r>
          </w:p>
        </w:tc>
        <w:tc>
          <w:tcPr>
            <w:tcW w:w="2070" w:type="dxa"/>
            <w:vMerge w:val="restart"/>
            <w:tcBorders>
              <w:top w:val="single" w:sz="8" w:space="0" w:color="auto"/>
              <w:left w:val="single" w:sz="8" w:space="0" w:color="auto"/>
              <w:bottom w:val="single" w:sz="8" w:space="0" w:color="000000"/>
              <w:right w:val="single" w:sz="8" w:space="0" w:color="auto"/>
            </w:tcBorders>
            <w:shd w:val="clear" w:color="auto" w:fill="244061"/>
            <w:vAlign w:val="center"/>
            <w:hideMark/>
          </w:tcPr>
          <w:p w14:paraId="4B0CB65E" w14:textId="77777777" w:rsidR="009A062B" w:rsidRPr="00484D33" w:rsidRDefault="009A062B" w:rsidP="00235BA6">
            <w:pPr>
              <w:jc w:val="center"/>
              <w:rPr>
                <w:rFonts w:eastAsia="Times New Roman"/>
                <w:b/>
                <w:bCs/>
                <w:sz w:val="16"/>
                <w:szCs w:val="16"/>
                <w:lang w:eastAsia="es-CO"/>
              </w:rPr>
            </w:pPr>
            <w:r w:rsidRPr="00484D33">
              <w:rPr>
                <w:rFonts w:eastAsia="Times New Roman"/>
                <w:b/>
                <w:bCs/>
                <w:sz w:val="16"/>
                <w:szCs w:val="16"/>
                <w:lang w:eastAsia="es-CO"/>
              </w:rPr>
              <w:t>VALOR TOTAL PRESUPUESTO</w:t>
            </w:r>
          </w:p>
        </w:tc>
        <w:tc>
          <w:tcPr>
            <w:tcW w:w="1525" w:type="dxa"/>
            <w:vMerge w:val="restart"/>
            <w:tcBorders>
              <w:top w:val="single" w:sz="8" w:space="0" w:color="auto"/>
              <w:left w:val="single" w:sz="8" w:space="0" w:color="auto"/>
              <w:bottom w:val="single" w:sz="8" w:space="0" w:color="000000"/>
              <w:right w:val="single" w:sz="8" w:space="0" w:color="auto"/>
            </w:tcBorders>
            <w:shd w:val="clear" w:color="auto" w:fill="244061"/>
            <w:vAlign w:val="center"/>
            <w:hideMark/>
          </w:tcPr>
          <w:p w14:paraId="41BD206C" w14:textId="77777777" w:rsidR="009A062B" w:rsidRPr="00484D33" w:rsidRDefault="009A062B" w:rsidP="00235BA6">
            <w:pPr>
              <w:jc w:val="center"/>
              <w:rPr>
                <w:rFonts w:eastAsia="Times New Roman"/>
                <w:b/>
                <w:bCs/>
                <w:sz w:val="16"/>
                <w:szCs w:val="16"/>
                <w:lang w:eastAsia="es-CO"/>
              </w:rPr>
            </w:pPr>
            <w:r w:rsidRPr="00484D33">
              <w:rPr>
                <w:rFonts w:eastAsia="Times New Roman"/>
                <w:b/>
                <w:bCs/>
                <w:sz w:val="16"/>
                <w:szCs w:val="16"/>
                <w:lang w:eastAsia="es-CO"/>
              </w:rPr>
              <w:t>RESULTADO</w:t>
            </w:r>
          </w:p>
        </w:tc>
      </w:tr>
      <w:tr w:rsidR="009A062B" w:rsidRPr="00484D33" w14:paraId="59089BF3" w14:textId="77777777" w:rsidTr="009A062B">
        <w:trPr>
          <w:trHeight w:val="270"/>
          <w:jc w:val="center"/>
        </w:trPr>
        <w:tc>
          <w:tcPr>
            <w:tcW w:w="2103" w:type="dxa"/>
            <w:vMerge/>
            <w:tcBorders>
              <w:top w:val="single" w:sz="8" w:space="0" w:color="auto"/>
              <w:left w:val="single" w:sz="8" w:space="0" w:color="auto"/>
              <w:bottom w:val="single" w:sz="8" w:space="0" w:color="000000"/>
              <w:right w:val="single" w:sz="8" w:space="0" w:color="000000"/>
            </w:tcBorders>
            <w:shd w:val="clear" w:color="auto" w:fill="244061"/>
            <w:vAlign w:val="center"/>
            <w:hideMark/>
          </w:tcPr>
          <w:p w14:paraId="5F05129F" w14:textId="77777777" w:rsidR="009A062B" w:rsidRPr="00484D33" w:rsidRDefault="009A062B" w:rsidP="00235BA6">
            <w:pPr>
              <w:rPr>
                <w:rFonts w:eastAsia="Times New Roman"/>
                <w:b/>
                <w:bCs/>
                <w:sz w:val="16"/>
                <w:szCs w:val="16"/>
                <w:lang w:eastAsia="es-CO"/>
              </w:rPr>
            </w:pPr>
          </w:p>
        </w:tc>
        <w:tc>
          <w:tcPr>
            <w:tcW w:w="1912" w:type="dxa"/>
            <w:tcBorders>
              <w:top w:val="single" w:sz="8" w:space="0" w:color="auto"/>
              <w:left w:val="single" w:sz="8" w:space="0" w:color="auto"/>
              <w:bottom w:val="single" w:sz="8" w:space="0" w:color="000000"/>
              <w:right w:val="single" w:sz="8" w:space="0" w:color="auto"/>
            </w:tcBorders>
            <w:shd w:val="clear" w:color="auto" w:fill="244061"/>
          </w:tcPr>
          <w:p w14:paraId="2A9FAB23" w14:textId="77777777" w:rsidR="009A062B" w:rsidRPr="00484D33" w:rsidRDefault="009A062B" w:rsidP="00235BA6">
            <w:pPr>
              <w:rPr>
                <w:rFonts w:eastAsia="Times New Roman"/>
                <w:b/>
                <w:bCs/>
                <w:sz w:val="16"/>
                <w:szCs w:val="16"/>
                <w:lang w:eastAsia="es-CO"/>
              </w:rPr>
            </w:pPr>
          </w:p>
        </w:tc>
        <w:tc>
          <w:tcPr>
            <w:tcW w:w="2058" w:type="dxa"/>
            <w:vMerge/>
            <w:tcBorders>
              <w:top w:val="single" w:sz="8" w:space="0" w:color="auto"/>
              <w:left w:val="single" w:sz="8" w:space="0" w:color="auto"/>
              <w:bottom w:val="single" w:sz="8" w:space="0" w:color="000000"/>
              <w:right w:val="single" w:sz="8" w:space="0" w:color="auto"/>
            </w:tcBorders>
            <w:shd w:val="clear" w:color="auto" w:fill="244061"/>
            <w:vAlign w:val="center"/>
            <w:hideMark/>
          </w:tcPr>
          <w:p w14:paraId="60A83B6C" w14:textId="36EFDA8A" w:rsidR="009A062B" w:rsidRPr="00484D33" w:rsidRDefault="009A062B" w:rsidP="00235BA6">
            <w:pPr>
              <w:rPr>
                <w:rFonts w:eastAsia="Times New Roman"/>
                <w:b/>
                <w:bCs/>
                <w:sz w:val="16"/>
                <w:szCs w:val="16"/>
                <w:lang w:eastAsia="es-CO"/>
              </w:rPr>
            </w:pPr>
          </w:p>
        </w:tc>
        <w:tc>
          <w:tcPr>
            <w:tcW w:w="2070" w:type="dxa"/>
            <w:vMerge/>
            <w:tcBorders>
              <w:top w:val="single" w:sz="8" w:space="0" w:color="auto"/>
              <w:left w:val="single" w:sz="8" w:space="0" w:color="auto"/>
              <w:bottom w:val="single" w:sz="8" w:space="0" w:color="000000"/>
              <w:right w:val="single" w:sz="8" w:space="0" w:color="auto"/>
            </w:tcBorders>
            <w:shd w:val="clear" w:color="auto" w:fill="244061"/>
            <w:vAlign w:val="center"/>
            <w:hideMark/>
          </w:tcPr>
          <w:p w14:paraId="30FC7A06" w14:textId="77777777" w:rsidR="009A062B" w:rsidRPr="00484D33" w:rsidRDefault="009A062B" w:rsidP="00235BA6">
            <w:pPr>
              <w:rPr>
                <w:rFonts w:eastAsia="Times New Roman"/>
                <w:b/>
                <w:bCs/>
                <w:sz w:val="16"/>
                <w:szCs w:val="16"/>
                <w:lang w:eastAsia="es-CO"/>
              </w:rPr>
            </w:pPr>
          </w:p>
        </w:tc>
        <w:tc>
          <w:tcPr>
            <w:tcW w:w="1525" w:type="dxa"/>
            <w:vMerge/>
            <w:tcBorders>
              <w:top w:val="single" w:sz="8" w:space="0" w:color="auto"/>
              <w:left w:val="single" w:sz="8" w:space="0" w:color="auto"/>
              <w:bottom w:val="single" w:sz="8" w:space="0" w:color="000000"/>
              <w:right w:val="single" w:sz="8" w:space="0" w:color="auto"/>
            </w:tcBorders>
            <w:shd w:val="clear" w:color="auto" w:fill="244061"/>
            <w:vAlign w:val="center"/>
            <w:hideMark/>
          </w:tcPr>
          <w:p w14:paraId="60E1FF36" w14:textId="77777777" w:rsidR="009A062B" w:rsidRPr="00484D33" w:rsidRDefault="009A062B" w:rsidP="00235BA6">
            <w:pPr>
              <w:rPr>
                <w:rFonts w:eastAsia="Times New Roman"/>
                <w:b/>
                <w:bCs/>
                <w:sz w:val="16"/>
                <w:szCs w:val="16"/>
                <w:lang w:eastAsia="es-CO"/>
              </w:rPr>
            </w:pPr>
          </w:p>
        </w:tc>
      </w:tr>
      <w:tr w:rsidR="009A062B" w:rsidRPr="00484D33" w14:paraId="7BCB73F6" w14:textId="77777777" w:rsidTr="009A062B">
        <w:trPr>
          <w:trHeight w:val="943"/>
          <w:jc w:val="center"/>
        </w:trPr>
        <w:tc>
          <w:tcPr>
            <w:tcW w:w="2103" w:type="dxa"/>
            <w:tcBorders>
              <w:top w:val="nil"/>
              <w:left w:val="single" w:sz="8" w:space="0" w:color="auto"/>
              <w:bottom w:val="single" w:sz="4" w:space="0" w:color="auto"/>
              <w:right w:val="single" w:sz="8" w:space="0" w:color="000000"/>
            </w:tcBorders>
            <w:shd w:val="clear" w:color="auto" w:fill="auto"/>
            <w:vAlign w:val="center"/>
            <w:hideMark/>
          </w:tcPr>
          <w:p w14:paraId="3A53913E" w14:textId="77777777" w:rsidR="009A062B" w:rsidRPr="00484D33" w:rsidRDefault="009A062B" w:rsidP="00235BA6">
            <w:pPr>
              <w:jc w:val="center"/>
              <w:rPr>
                <w:rFonts w:eastAsia="Times New Roman"/>
                <w:szCs w:val="16"/>
                <w:lang w:eastAsia="es-CO"/>
              </w:rPr>
            </w:pPr>
            <w:r w:rsidRPr="00484D33">
              <w:rPr>
                <w:rFonts w:eastAsia="Times New Roman"/>
                <w:szCs w:val="16"/>
                <w:lang w:eastAsia="es-CO"/>
              </w:rPr>
              <w:t>TRIMESTRE 1</w:t>
            </w:r>
          </w:p>
        </w:tc>
        <w:tc>
          <w:tcPr>
            <w:tcW w:w="1912" w:type="dxa"/>
            <w:tcBorders>
              <w:top w:val="nil"/>
              <w:left w:val="nil"/>
              <w:bottom w:val="single" w:sz="4" w:space="0" w:color="auto"/>
              <w:right w:val="nil"/>
            </w:tcBorders>
          </w:tcPr>
          <w:p w14:paraId="0CDB8008" w14:textId="77777777" w:rsidR="009A062B" w:rsidRPr="00484D33" w:rsidRDefault="009A062B" w:rsidP="00235BA6">
            <w:pPr>
              <w:jc w:val="center"/>
              <w:rPr>
                <w:rFonts w:eastAsia="Times New Roman"/>
                <w:szCs w:val="16"/>
                <w:lang w:eastAsia="es-CO"/>
              </w:rPr>
            </w:pPr>
          </w:p>
        </w:tc>
        <w:tc>
          <w:tcPr>
            <w:tcW w:w="2058" w:type="dxa"/>
            <w:tcBorders>
              <w:top w:val="nil"/>
              <w:left w:val="nil"/>
              <w:bottom w:val="single" w:sz="4" w:space="0" w:color="auto"/>
              <w:right w:val="single" w:sz="8" w:space="0" w:color="auto"/>
            </w:tcBorders>
            <w:shd w:val="clear" w:color="auto" w:fill="auto"/>
            <w:vAlign w:val="center"/>
            <w:hideMark/>
          </w:tcPr>
          <w:p w14:paraId="32F7DACE" w14:textId="4A7530BC" w:rsidR="009A062B" w:rsidRPr="00484D33" w:rsidRDefault="009A062B" w:rsidP="00235BA6">
            <w:pPr>
              <w:jc w:val="center"/>
              <w:rPr>
                <w:rFonts w:eastAsia="Times New Roman"/>
                <w:szCs w:val="16"/>
                <w:lang w:eastAsia="es-CO"/>
              </w:rPr>
            </w:pPr>
            <w:r w:rsidRPr="00484D33">
              <w:rPr>
                <w:rFonts w:eastAsia="Times New Roman"/>
                <w:szCs w:val="16"/>
                <w:lang w:eastAsia="es-CO"/>
              </w:rPr>
              <w:t>52.995.980.619</w:t>
            </w:r>
          </w:p>
        </w:tc>
        <w:tc>
          <w:tcPr>
            <w:tcW w:w="2070" w:type="dxa"/>
            <w:tcBorders>
              <w:top w:val="nil"/>
              <w:left w:val="nil"/>
              <w:bottom w:val="single" w:sz="4" w:space="0" w:color="auto"/>
              <w:right w:val="single" w:sz="8" w:space="0" w:color="auto"/>
            </w:tcBorders>
            <w:shd w:val="clear" w:color="auto" w:fill="auto"/>
            <w:vAlign w:val="center"/>
            <w:hideMark/>
          </w:tcPr>
          <w:p w14:paraId="6991DE29" w14:textId="77777777" w:rsidR="009A062B" w:rsidRPr="00484D33" w:rsidRDefault="009A062B" w:rsidP="00235BA6">
            <w:pPr>
              <w:jc w:val="center"/>
              <w:rPr>
                <w:rFonts w:eastAsia="Times New Roman"/>
                <w:szCs w:val="16"/>
                <w:lang w:eastAsia="es-CO"/>
              </w:rPr>
            </w:pPr>
            <w:r w:rsidRPr="00484D33">
              <w:rPr>
                <w:rFonts w:eastAsia="Times New Roman"/>
                <w:szCs w:val="16"/>
                <w:lang w:eastAsia="es-CO"/>
              </w:rPr>
              <w:t>158.050.004.000</w:t>
            </w:r>
          </w:p>
        </w:tc>
        <w:tc>
          <w:tcPr>
            <w:tcW w:w="1525" w:type="dxa"/>
            <w:tcBorders>
              <w:top w:val="nil"/>
              <w:left w:val="nil"/>
              <w:bottom w:val="single" w:sz="4" w:space="0" w:color="auto"/>
              <w:right w:val="single" w:sz="8" w:space="0" w:color="auto"/>
            </w:tcBorders>
            <w:shd w:val="clear" w:color="auto" w:fill="auto"/>
            <w:vAlign w:val="center"/>
            <w:hideMark/>
          </w:tcPr>
          <w:p w14:paraId="1C04B61F" w14:textId="77777777" w:rsidR="009A062B" w:rsidRPr="00484D33" w:rsidRDefault="009A062B" w:rsidP="00235BA6">
            <w:pPr>
              <w:jc w:val="center"/>
              <w:rPr>
                <w:rFonts w:eastAsia="Times New Roman"/>
                <w:szCs w:val="16"/>
                <w:lang w:eastAsia="es-CO"/>
              </w:rPr>
            </w:pPr>
            <w:r w:rsidRPr="00484D33">
              <w:rPr>
                <w:rFonts w:eastAsia="Times New Roman"/>
                <w:szCs w:val="16"/>
                <w:lang w:eastAsia="es-CO"/>
              </w:rPr>
              <w:t>33,53%</w:t>
            </w:r>
          </w:p>
        </w:tc>
      </w:tr>
    </w:tbl>
    <w:p w14:paraId="472CA71E" w14:textId="77777777" w:rsidR="002B3CA0" w:rsidRPr="00484D33" w:rsidRDefault="002B3CA0" w:rsidP="002B3CA0">
      <w:pPr>
        <w:adjustRightInd w:val="0"/>
        <w:ind w:left="720"/>
        <w:jc w:val="center"/>
        <w:rPr>
          <w:bCs/>
          <w:i/>
          <w:sz w:val="18"/>
          <w:szCs w:val="20"/>
        </w:rPr>
      </w:pPr>
      <w:r w:rsidRPr="00484D33">
        <w:rPr>
          <w:bCs/>
          <w:i/>
          <w:sz w:val="18"/>
          <w:szCs w:val="20"/>
        </w:rPr>
        <w:t>Fuente: Reporte de Indicadores del 1er. Trimestre de 2019 – UAERMV.</w:t>
      </w:r>
    </w:p>
    <w:p w14:paraId="17140264" w14:textId="35E02009" w:rsidR="002B3CA0" w:rsidRDefault="002B3CA0" w:rsidP="002B3CA0">
      <w:pPr>
        <w:ind w:left="66"/>
        <w:jc w:val="both"/>
        <w:rPr>
          <w:lang w:eastAsia="es-CO"/>
        </w:rPr>
      </w:pPr>
    </w:p>
    <w:p w14:paraId="7239DB59" w14:textId="30A0DC9E" w:rsidR="00484D33" w:rsidRDefault="00484D33" w:rsidP="002B3CA0">
      <w:pPr>
        <w:ind w:left="66"/>
        <w:jc w:val="both"/>
        <w:rPr>
          <w:lang w:eastAsia="es-CO"/>
        </w:rPr>
      </w:pPr>
    </w:p>
    <w:p w14:paraId="263C79D5" w14:textId="77777777" w:rsidR="00484D33" w:rsidRPr="00484D33" w:rsidRDefault="00484D33" w:rsidP="002B3CA0">
      <w:pPr>
        <w:ind w:left="66"/>
        <w:jc w:val="both"/>
        <w:rPr>
          <w:lang w:eastAsia="es-CO"/>
        </w:rPr>
      </w:pPr>
    </w:p>
    <w:p w14:paraId="75AC7DA8" w14:textId="35990FE2" w:rsidR="002B3CA0" w:rsidRPr="00484D33" w:rsidRDefault="00A245F8" w:rsidP="00484D33">
      <w:pPr>
        <w:pStyle w:val="Estilo3"/>
      </w:pPr>
      <w:bookmarkStart w:id="127" w:name="_Toc11404609"/>
      <w:bookmarkStart w:id="128" w:name="_Toc13489513"/>
      <w:bookmarkStart w:id="129" w:name="_Toc13822674"/>
      <w:r w:rsidRPr="00484D33">
        <w:t>Indicadores Estratégicos</w:t>
      </w:r>
      <w:bookmarkEnd w:id="127"/>
      <w:bookmarkEnd w:id="128"/>
      <w:bookmarkEnd w:id="129"/>
    </w:p>
    <w:p w14:paraId="755D933C" w14:textId="77777777" w:rsidR="002B3CA0" w:rsidRPr="00484D33" w:rsidRDefault="002B3CA0" w:rsidP="002B3CA0">
      <w:pPr>
        <w:adjustRightInd w:val="0"/>
        <w:jc w:val="both"/>
        <w:rPr>
          <w:b/>
          <w:lang w:eastAsia="es-CO"/>
        </w:rPr>
      </w:pPr>
    </w:p>
    <w:p w14:paraId="21E652B8" w14:textId="77777777" w:rsidR="002B3CA0" w:rsidRPr="00484D33" w:rsidRDefault="002B3CA0" w:rsidP="002B3CA0">
      <w:pPr>
        <w:adjustRightInd w:val="0"/>
        <w:jc w:val="both"/>
        <w:rPr>
          <w:b/>
          <w:lang w:eastAsia="es-CO"/>
        </w:rPr>
      </w:pPr>
      <w:r w:rsidRPr="00484D33">
        <w:rPr>
          <w:lang w:eastAsia="es-CO"/>
        </w:rPr>
        <w:t>En este grupo se encuentran los indicadores que dan cuenta del desempeño de aspectos claves para la consecución de los objetivos institucionales.</w:t>
      </w:r>
    </w:p>
    <w:p w14:paraId="1C00224E" w14:textId="77777777" w:rsidR="002B3CA0" w:rsidRPr="00484D33" w:rsidRDefault="002B3CA0" w:rsidP="002B3CA0">
      <w:pPr>
        <w:adjustRightInd w:val="0"/>
        <w:jc w:val="both"/>
        <w:rPr>
          <w:lang w:eastAsia="es-CO"/>
        </w:rPr>
      </w:pPr>
    </w:p>
    <w:p w14:paraId="4C30CC6C" w14:textId="72FDD17E" w:rsidR="002B3CA0" w:rsidRPr="00484D33" w:rsidRDefault="002B3CA0" w:rsidP="002B3CA0">
      <w:pPr>
        <w:jc w:val="center"/>
        <w:rPr>
          <w:bCs/>
          <w:i/>
          <w:sz w:val="18"/>
          <w:szCs w:val="20"/>
        </w:rPr>
      </w:pPr>
      <w:bookmarkStart w:id="130" w:name="_Toc11404626"/>
      <w:r w:rsidRPr="00484D33">
        <w:rPr>
          <w:bCs/>
          <w:i/>
          <w:sz w:val="18"/>
          <w:szCs w:val="20"/>
        </w:rPr>
        <w:t xml:space="preserve">Tabla </w:t>
      </w:r>
      <w:r w:rsidR="00484D33" w:rsidRPr="00484D33">
        <w:rPr>
          <w:bCs/>
          <w:i/>
          <w:sz w:val="18"/>
          <w:szCs w:val="20"/>
        </w:rPr>
        <w:t>23</w:t>
      </w:r>
      <w:r w:rsidRPr="00484D33">
        <w:rPr>
          <w:bCs/>
          <w:i/>
          <w:sz w:val="18"/>
          <w:szCs w:val="20"/>
        </w:rPr>
        <w:t>. Indicadores estratégicos</w:t>
      </w:r>
      <w:bookmarkEnd w:id="126"/>
      <w:r w:rsidRPr="00484D33">
        <w:rPr>
          <w:bCs/>
          <w:i/>
          <w:sz w:val="18"/>
          <w:szCs w:val="20"/>
        </w:rPr>
        <w:t>.</w:t>
      </w:r>
      <w:bookmarkEnd w:id="130"/>
    </w:p>
    <w:tbl>
      <w:tblPr>
        <w:tblW w:w="9360" w:type="dxa"/>
        <w:jc w:val="center"/>
        <w:tblCellMar>
          <w:left w:w="70" w:type="dxa"/>
          <w:right w:w="70" w:type="dxa"/>
        </w:tblCellMar>
        <w:tblLook w:val="04A0" w:firstRow="1" w:lastRow="0" w:firstColumn="1" w:lastColumn="0" w:noHBand="0" w:noVBand="1"/>
      </w:tblPr>
      <w:tblGrid>
        <w:gridCol w:w="348"/>
        <w:gridCol w:w="616"/>
        <w:gridCol w:w="2966"/>
        <w:gridCol w:w="2269"/>
        <w:gridCol w:w="1160"/>
        <w:gridCol w:w="1249"/>
        <w:gridCol w:w="752"/>
      </w:tblGrid>
      <w:tr w:rsidR="002B3CA0" w:rsidRPr="00484D33" w14:paraId="0973A77A" w14:textId="77777777" w:rsidTr="00235BA6">
        <w:trPr>
          <w:trHeight w:val="387"/>
          <w:jc w:val="center"/>
        </w:trPr>
        <w:tc>
          <w:tcPr>
            <w:tcW w:w="851" w:type="dxa"/>
            <w:gridSpan w:val="2"/>
            <w:tcBorders>
              <w:top w:val="single" w:sz="4" w:space="0" w:color="auto"/>
              <w:left w:val="single" w:sz="4" w:space="0" w:color="auto"/>
              <w:right w:val="single" w:sz="4" w:space="0" w:color="auto"/>
            </w:tcBorders>
            <w:shd w:val="clear" w:color="auto" w:fill="365F91"/>
            <w:vAlign w:val="center"/>
            <w:hideMark/>
          </w:tcPr>
          <w:p w14:paraId="071F2D05" w14:textId="77777777" w:rsidR="002B3CA0" w:rsidRPr="00484D33" w:rsidRDefault="002B3CA0" w:rsidP="00235BA6">
            <w:pPr>
              <w:jc w:val="center"/>
              <w:rPr>
                <w:rFonts w:eastAsia="Times New Roman"/>
                <w:b/>
                <w:bCs/>
                <w:iCs/>
                <w:color w:val="FFFFFF"/>
                <w:sz w:val="16"/>
                <w:szCs w:val="16"/>
                <w:lang w:eastAsia="es-CO"/>
              </w:rPr>
            </w:pPr>
            <w:r w:rsidRPr="00484D33">
              <w:rPr>
                <w:rFonts w:eastAsia="Times New Roman"/>
                <w:b/>
                <w:bCs/>
                <w:iCs/>
                <w:color w:val="FFFFFF"/>
                <w:sz w:val="16"/>
                <w:szCs w:val="16"/>
                <w:lang w:eastAsia="es-CO"/>
              </w:rPr>
              <w:t>CÓD.</w:t>
            </w:r>
          </w:p>
        </w:tc>
        <w:tc>
          <w:tcPr>
            <w:tcW w:w="3308" w:type="dxa"/>
            <w:tcBorders>
              <w:top w:val="single" w:sz="4" w:space="0" w:color="auto"/>
              <w:left w:val="single" w:sz="4" w:space="0" w:color="auto"/>
              <w:bottom w:val="single" w:sz="4" w:space="0" w:color="auto"/>
              <w:right w:val="single" w:sz="4" w:space="0" w:color="auto"/>
            </w:tcBorders>
            <w:shd w:val="clear" w:color="auto" w:fill="365F91"/>
            <w:vAlign w:val="center"/>
            <w:hideMark/>
          </w:tcPr>
          <w:p w14:paraId="520ECDDD" w14:textId="77777777" w:rsidR="002B3CA0" w:rsidRPr="00484D33" w:rsidRDefault="002B3CA0" w:rsidP="00235BA6">
            <w:pPr>
              <w:jc w:val="center"/>
              <w:rPr>
                <w:rFonts w:eastAsia="Times New Roman"/>
                <w:b/>
                <w:bCs/>
                <w:iCs/>
                <w:color w:val="FFFFFF"/>
                <w:sz w:val="16"/>
                <w:szCs w:val="16"/>
                <w:lang w:eastAsia="es-CO"/>
              </w:rPr>
            </w:pPr>
            <w:r w:rsidRPr="00484D33">
              <w:rPr>
                <w:rFonts w:eastAsia="Times New Roman"/>
                <w:b/>
                <w:bCs/>
                <w:iCs/>
                <w:color w:val="FFFFFF"/>
                <w:sz w:val="16"/>
                <w:szCs w:val="16"/>
                <w:lang w:eastAsia="es-CO"/>
              </w:rPr>
              <w:t xml:space="preserve">INDICADOR </w:t>
            </w:r>
          </w:p>
        </w:tc>
        <w:tc>
          <w:tcPr>
            <w:tcW w:w="2504" w:type="dxa"/>
            <w:tcBorders>
              <w:top w:val="single" w:sz="4" w:space="0" w:color="auto"/>
              <w:left w:val="single" w:sz="4" w:space="0" w:color="auto"/>
              <w:bottom w:val="single" w:sz="4" w:space="0" w:color="auto"/>
              <w:right w:val="single" w:sz="4" w:space="0" w:color="auto"/>
            </w:tcBorders>
            <w:shd w:val="clear" w:color="auto" w:fill="365F91"/>
            <w:vAlign w:val="center"/>
            <w:hideMark/>
          </w:tcPr>
          <w:p w14:paraId="1CFC8834" w14:textId="77777777" w:rsidR="002B3CA0" w:rsidRPr="00484D33" w:rsidRDefault="002B3CA0" w:rsidP="00235BA6">
            <w:pPr>
              <w:jc w:val="center"/>
              <w:rPr>
                <w:rFonts w:eastAsia="Times New Roman"/>
                <w:b/>
                <w:bCs/>
                <w:iCs/>
                <w:color w:val="FFFFFF"/>
                <w:sz w:val="16"/>
                <w:szCs w:val="16"/>
                <w:lang w:eastAsia="es-CO"/>
              </w:rPr>
            </w:pPr>
            <w:r w:rsidRPr="00484D33">
              <w:rPr>
                <w:rFonts w:eastAsia="Times New Roman"/>
                <w:b/>
                <w:bCs/>
                <w:iCs/>
                <w:color w:val="FFFFFF"/>
                <w:sz w:val="16"/>
                <w:szCs w:val="16"/>
                <w:lang w:eastAsia="es-CO"/>
              </w:rPr>
              <w:t>DEPENDENCIA</w:t>
            </w:r>
          </w:p>
        </w:tc>
        <w:tc>
          <w:tcPr>
            <w:tcW w:w="992" w:type="dxa"/>
            <w:tcBorders>
              <w:top w:val="single" w:sz="4" w:space="0" w:color="auto"/>
              <w:left w:val="single" w:sz="4" w:space="0" w:color="auto"/>
              <w:bottom w:val="single" w:sz="4" w:space="0" w:color="auto"/>
              <w:right w:val="single" w:sz="4" w:space="0" w:color="auto"/>
            </w:tcBorders>
            <w:shd w:val="clear" w:color="auto" w:fill="365F91"/>
            <w:vAlign w:val="center"/>
            <w:hideMark/>
          </w:tcPr>
          <w:p w14:paraId="1F020278" w14:textId="77777777" w:rsidR="002B3CA0" w:rsidRPr="00484D33" w:rsidRDefault="002B3CA0" w:rsidP="00235BA6">
            <w:pPr>
              <w:jc w:val="center"/>
              <w:rPr>
                <w:rFonts w:eastAsia="Times New Roman"/>
                <w:b/>
                <w:bCs/>
                <w:iCs/>
                <w:color w:val="FFFFFF"/>
                <w:sz w:val="16"/>
                <w:szCs w:val="16"/>
                <w:lang w:eastAsia="es-CO"/>
              </w:rPr>
            </w:pPr>
            <w:r w:rsidRPr="00484D33">
              <w:rPr>
                <w:rFonts w:eastAsia="Times New Roman"/>
                <w:b/>
                <w:bCs/>
                <w:iCs/>
                <w:color w:val="FFFFFF"/>
                <w:sz w:val="16"/>
                <w:szCs w:val="16"/>
                <w:lang w:eastAsia="es-CO"/>
              </w:rPr>
              <w:t>Variable 1</w:t>
            </w:r>
          </w:p>
        </w:tc>
        <w:tc>
          <w:tcPr>
            <w:tcW w:w="933" w:type="dxa"/>
            <w:tcBorders>
              <w:top w:val="single" w:sz="4" w:space="0" w:color="auto"/>
              <w:left w:val="single" w:sz="4" w:space="0" w:color="auto"/>
              <w:bottom w:val="single" w:sz="4" w:space="0" w:color="auto"/>
              <w:right w:val="single" w:sz="4" w:space="0" w:color="auto"/>
            </w:tcBorders>
            <w:shd w:val="clear" w:color="auto" w:fill="365F91"/>
            <w:vAlign w:val="center"/>
            <w:hideMark/>
          </w:tcPr>
          <w:p w14:paraId="2B256553" w14:textId="77777777" w:rsidR="002B3CA0" w:rsidRPr="00484D33" w:rsidRDefault="002B3CA0" w:rsidP="00235BA6">
            <w:pPr>
              <w:jc w:val="center"/>
              <w:rPr>
                <w:rFonts w:eastAsia="Times New Roman"/>
                <w:b/>
                <w:bCs/>
                <w:iCs/>
                <w:color w:val="FFFFFF"/>
                <w:sz w:val="16"/>
                <w:szCs w:val="16"/>
                <w:lang w:eastAsia="es-CO"/>
              </w:rPr>
            </w:pPr>
            <w:r w:rsidRPr="00484D33">
              <w:rPr>
                <w:rFonts w:eastAsia="Times New Roman"/>
                <w:b/>
                <w:bCs/>
                <w:iCs/>
                <w:color w:val="FFFFFF"/>
                <w:sz w:val="16"/>
                <w:szCs w:val="16"/>
                <w:lang w:eastAsia="es-CO"/>
              </w:rPr>
              <w:t>Variable 2</w:t>
            </w:r>
          </w:p>
        </w:tc>
        <w:tc>
          <w:tcPr>
            <w:tcW w:w="772" w:type="dxa"/>
            <w:tcBorders>
              <w:top w:val="single" w:sz="4" w:space="0" w:color="auto"/>
              <w:left w:val="single" w:sz="4" w:space="0" w:color="auto"/>
              <w:bottom w:val="single" w:sz="4" w:space="0" w:color="auto"/>
              <w:right w:val="single" w:sz="4" w:space="0" w:color="auto"/>
            </w:tcBorders>
            <w:shd w:val="clear" w:color="auto" w:fill="365F91"/>
            <w:vAlign w:val="center"/>
            <w:hideMark/>
          </w:tcPr>
          <w:p w14:paraId="54ACEFAD" w14:textId="77777777" w:rsidR="002B3CA0" w:rsidRPr="00484D33" w:rsidRDefault="002B3CA0" w:rsidP="00235BA6">
            <w:pPr>
              <w:jc w:val="center"/>
              <w:rPr>
                <w:rFonts w:eastAsia="Times New Roman"/>
                <w:b/>
                <w:bCs/>
                <w:iCs/>
                <w:color w:val="FFFFFF"/>
                <w:sz w:val="16"/>
                <w:szCs w:val="16"/>
                <w:lang w:eastAsia="es-CO"/>
              </w:rPr>
            </w:pPr>
            <w:r w:rsidRPr="00484D33">
              <w:rPr>
                <w:rFonts w:eastAsia="Times New Roman"/>
                <w:b/>
                <w:bCs/>
                <w:iCs/>
                <w:color w:val="FFFFFF"/>
                <w:sz w:val="16"/>
                <w:szCs w:val="16"/>
                <w:lang w:eastAsia="es-CO"/>
              </w:rPr>
              <w:t>%</w:t>
            </w:r>
          </w:p>
        </w:tc>
      </w:tr>
      <w:tr w:rsidR="002B3CA0" w:rsidRPr="00484D33" w14:paraId="2A6016EA" w14:textId="77777777" w:rsidTr="00235BA6">
        <w:trPr>
          <w:trHeight w:val="456"/>
          <w:jc w:val="center"/>
        </w:trPr>
        <w:tc>
          <w:tcPr>
            <w:tcW w:w="335"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34ECAED0" w14:textId="77777777" w:rsidR="002B3CA0" w:rsidRPr="00484D33" w:rsidRDefault="002B3CA0" w:rsidP="00235BA6">
            <w:pPr>
              <w:jc w:val="center"/>
              <w:rPr>
                <w:rFonts w:eastAsia="Times New Roman"/>
                <w:color w:val="000000"/>
                <w:sz w:val="16"/>
                <w:szCs w:val="16"/>
                <w:lang w:eastAsia="es-CO"/>
              </w:rPr>
            </w:pPr>
            <w:r w:rsidRPr="00484D33">
              <w:rPr>
                <w:rFonts w:eastAsia="Times New Roman"/>
                <w:color w:val="000000"/>
                <w:sz w:val="16"/>
                <w:szCs w:val="16"/>
                <w:lang w:eastAsia="es-CO"/>
              </w:rPr>
              <w:t xml:space="preserve">ESTRATÉGIO </w:t>
            </w:r>
          </w:p>
        </w:tc>
        <w:tc>
          <w:tcPr>
            <w:tcW w:w="516" w:type="dxa"/>
            <w:tcBorders>
              <w:top w:val="single" w:sz="4" w:space="0" w:color="auto"/>
              <w:left w:val="nil"/>
              <w:bottom w:val="single" w:sz="4" w:space="0" w:color="auto"/>
              <w:right w:val="single" w:sz="4" w:space="0" w:color="auto"/>
            </w:tcBorders>
            <w:shd w:val="clear" w:color="auto" w:fill="auto"/>
            <w:vAlign w:val="center"/>
            <w:hideMark/>
          </w:tcPr>
          <w:p w14:paraId="76FB43F1" w14:textId="77777777" w:rsidR="002B3CA0" w:rsidRPr="00484D33" w:rsidRDefault="002B3CA0" w:rsidP="00235BA6">
            <w:pPr>
              <w:jc w:val="center"/>
              <w:rPr>
                <w:rFonts w:eastAsia="Times New Roman"/>
                <w:sz w:val="16"/>
                <w:szCs w:val="16"/>
                <w:lang w:eastAsia="es-CO"/>
              </w:rPr>
            </w:pPr>
            <w:r w:rsidRPr="00484D33">
              <w:rPr>
                <w:rFonts w:eastAsia="Times New Roman"/>
                <w:sz w:val="16"/>
                <w:szCs w:val="16"/>
                <w:lang w:eastAsia="es-CO"/>
              </w:rPr>
              <w:t>PIV</w:t>
            </w:r>
          </w:p>
        </w:tc>
        <w:tc>
          <w:tcPr>
            <w:tcW w:w="3308" w:type="dxa"/>
            <w:tcBorders>
              <w:top w:val="single" w:sz="4" w:space="0" w:color="auto"/>
              <w:left w:val="nil"/>
              <w:bottom w:val="single" w:sz="4" w:space="0" w:color="auto"/>
              <w:right w:val="single" w:sz="4" w:space="0" w:color="auto"/>
            </w:tcBorders>
            <w:shd w:val="clear" w:color="auto" w:fill="auto"/>
            <w:vAlign w:val="center"/>
            <w:hideMark/>
          </w:tcPr>
          <w:p w14:paraId="206A6159" w14:textId="77777777" w:rsidR="002B3CA0" w:rsidRPr="00484D33" w:rsidRDefault="002B3CA0" w:rsidP="00235BA6">
            <w:pPr>
              <w:jc w:val="both"/>
              <w:rPr>
                <w:rFonts w:eastAsia="Times New Roman"/>
                <w:sz w:val="16"/>
                <w:szCs w:val="16"/>
                <w:lang w:eastAsia="es-CO"/>
              </w:rPr>
            </w:pPr>
            <w:r w:rsidRPr="00484D33">
              <w:rPr>
                <w:rFonts w:eastAsia="Times New Roman"/>
                <w:sz w:val="16"/>
                <w:szCs w:val="16"/>
                <w:lang w:eastAsia="es-CO"/>
              </w:rPr>
              <w:t>SEGUIMIENTO A INTERVENCIONES EJECUTADAS</w:t>
            </w:r>
          </w:p>
        </w:tc>
        <w:tc>
          <w:tcPr>
            <w:tcW w:w="2504" w:type="dxa"/>
            <w:tcBorders>
              <w:top w:val="single" w:sz="4" w:space="0" w:color="auto"/>
              <w:left w:val="nil"/>
              <w:bottom w:val="single" w:sz="4" w:space="0" w:color="auto"/>
              <w:right w:val="nil"/>
            </w:tcBorders>
            <w:shd w:val="clear" w:color="auto" w:fill="auto"/>
            <w:vAlign w:val="center"/>
            <w:hideMark/>
          </w:tcPr>
          <w:p w14:paraId="2C256348" w14:textId="77777777" w:rsidR="002B3CA0" w:rsidRPr="00484D33" w:rsidRDefault="002B3CA0" w:rsidP="00235BA6">
            <w:pPr>
              <w:jc w:val="both"/>
              <w:rPr>
                <w:rFonts w:eastAsia="Times New Roman"/>
                <w:color w:val="000000"/>
                <w:sz w:val="16"/>
                <w:szCs w:val="16"/>
                <w:lang w:eastAsia="es-CO"/>
              </w:rPr>
            </w:pPr>
            <w:r w:rsidRPr="00484D33">
              <w:rPr>
                <w:rFonts w:eastAsia="Times New Roman"/>
                <w:color w:val="000000"/>
                <w:sz w:val="16"/>
                <w:szCs w:val="16"/>
                <w:lang w:eastAsia="es-CO"/>
              </w:rPr>
              <w:t xml:space="preserve">Subdirección Técnica de Mejoramiento de la Malla Vial Local </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315E93BA" w14:textId="77777777" w:rsidR="002B3CA0" w:rsidRPr="00484D33" w:rsidRDefault="002B3CA0" w:rsidP="00235BA6">
            <w:pPr>
              <w:jc w:val="center"/>
              <w:rPr>
                <w:sz w:val="16"/>
                <w:szCs w:val="16"/>
                <w:lang w:eastAsia="es-CO"/>
              </w:rPr>
            </w:pPr>
            <w:r w:rsidRPr="00484D33">
              <w:rPr>
                <w:sz w:val="16"/>
                <w:szCs w:val="16"/>
              </w:rPr>
              <w:t>175</w:t>
            </w:r>
          </w:p>
        </w:tc>
        <w:tc>
          <w:tcPr>
            <w:tcW w:w="933" w:type="dxa"/>
            <w:tcBorders>
              <w:top w:val="nil"/>
              <w:left w:val="nil"/>
              <w:bottom w:val="single" w:sz="4" w:space="0" w:color="auto"/>
              <w:right w:val="single" w:sz="8" w:space="0" w:color="auto"/>
            </w:tcBorders>
            <w:shd w:val="clear" w:color="auto" w:fill="auto"/>
            <w:vAlign w:val="center"/>
            <w:hideMark/>
          </w:tcPr>
          <w:p w14:paraId="145626DB" w14:textId="77777777" w:rsidR="002B3CA0" w:rsidRPr="00484D33" w:rsidRDefault="002B3CA0" w:rsidP="00235BA6">
            <w:pPr>
              <w:jc w:val="center"/>
              <w:rPr>
                <w:sz w:val="16"/>
                <w:szCs w:val="16"/>
              </w:rPr>
            </w:pPr>
            <w:r w:rsidRPr="00484D33">
              <w:rPr>
                <w:sz w:val="16"/>
                <w:szCs w:val="16"/>
              </w:rPr>
              <w:t>2000</w:t>
            </w:r>
          </w:p>
        </w:tc>
        <w:tc>
          <w:tcPr>
            <w:tcW w:w="772" w:type="dxa"/>
            <w:tcBorders>
              <w:top w:val="nil"/>
              <w:left w:val="nil"/>
              <w:bottom w:val="single" w:sz="4" w:space="0" w:color="auto"/>
              <w:right w:val="single" w:sz="8" w:space="0" w:color="auto"/>
            </w:tcBorders>
            <w:shd w:val="clear" w:color="auto" w:fill="auto"/>
            <w:vAlign w:val="center"/>
            <w:hideMark/>
          </w:tcPr>
          <w:p w14:paraId="481D62B2" w14:textId="77777777" w:rsidR="002B3CA0" w:rsidRPr="00484D33" w:rsidRDefault="002B3CA0" w:rsidP="00235BA6">
            <w:pPr>
              <w:jc w:val="center"/>
              <w:rPr>
                <w:sz w:val="16"/>
                <w:szCs w:val="16"/>
              </w:rPr>
            </w:pPr>
            <w:r w:rsidRPr="00484D33">
              <w:rPr>
                <w:sz w:val="16"/>
                <w:szCs w:val="16"/>
              </w:rPr>
              <w:t>9%</w:t>
            </w:r>
          </w:p>
        </w:tc>
      </w:tr>
      <w:tr w:rsidR="002B3CA0" w:rsidRPr="00484D33" w14:paraId="0E46D106" w14:textId="77777777" w:rsidTr="00235BA6">
        <w:trPr>
          <w:trHeight w:val="592"/>
          <w:jc w:val="center"/>
        </w:trPr>
        <w:tc>
          <w:tcPr>
            <w:tcW w:w="33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35BD717" w14:textId="77777777" w:rsidR="002B3CA0" w:rsidRPr="00484D33" w:rsidRDefault="002B3CA0" w:rsidP="00235BA6">
            <w:pPr>
              <w:jc w:val="both"/>
              <w:rPr>
                <w:rFonts w:eastAsia="Times New Roman"/>
                <w:color w:val="000000"/>
                <w:sz w:val="16"/>
                <w:szCs w:val="16"/>
                <w:lang w:eastAsia="es-CO"/>
              </w:rPr>
            </w:pPr>
          </w:p>
        </w:tc>
        <w:tc>
          <w:tcPr>
            <w:tcW w:w="516" w:type="dxa"/>
            <w:tcBorders>
              <w:top w:val="nil"/>
              <w:left w:val="nil"/>
              <w:bottom w:val="single" w:sz="4" w:space="0" w:color="auto"/>
              <w:right w:val="single" w:sz="4" w:space="0" w:color="auto"/>
            </w:tcBorders>
            <w:shd w:val="clear" w:color="auto" w:fill="auto"/>
            <w:vAlign w:val="center"/>
            <w:hideMark/>
          </w:tcPr>
          <w:p w14:paraId="35575D28" w14:textId="77777777" w:rsidR="002B3CA0" w:rsidRPr="00484D33" w:rsidRDefault="002B3CA0" w:rsidP="00235BA6">
            <w:pPr>
              <w:jc w:val="center"/>
              <w:rPr>
                <w:rFonts w:eastAsia="Times New Roman"/>
                <w:sz w:val="16"/>
                <w:szCs w:val="16"/>
                <w:lang w:eastAsia="es-CO"/>
              </w:rPr>
            </w:pPr>
            <w:r w:rsidRPr="00484D33">
              <w:rPr>
                <w:rFonts w:eastAsia="Times New Roman"/>
                <w:sz w:val="16"/>
                <w:szCs w:val="16"/>
                <w:lang w:eastAsia="es-CO"/>
              </w:rPr>
              <w:t>PPMQ</w:t>
            </w:r>
          </w:p>
        </w:tc>
        <w:tc>
          <w:tcPr>
            <w:tcW w:w="3308" w:type="dxa"/>
            <w:tcBorders>
              <w:top w:val="nil"/>
              <w:left w:val="nil"/>
              <w:bottom w:val="single" w:sz="4" w:space="0" w:color="auto"/>
              <w:right w:val="single" w:sz="4" w:space="0" w:color="auto"/>
            </w:tcBorders>
            <w:shd w:val="clear" w:color="auto" w:fill="auto"/>
            <w:vAlign w:val="center"/>
            <w:hideMark/>
          </w:tcPr>
          <w:p w14:paraId="739D8C2A" w14:textId="77777777" w:rsidR="002B3CA0" w:rsidRPr="00484D33" w:rsidRDefault="002B3CA0" w:rsidP="00235BA6">
            <w:pPr>
              <w:jc w:val="both"/>
              <w:rPr>
                <w:rFonts w:eastAsia="Times New Roman"/>
                <w:sz w:val="16"/>
                <w:szCs w:val="16"/>
                <w:lang w:eastAsia="es-CO"/>
              </w:rPr>
            </w:pPr>
            <w:r w:rsidRPr="00484D33">
              <w:rPr>
                <w:rFonts w:eastAsia="Times New Roman"/>
                <w:sz w:val="16"/>
                <w:szCs w:val="16"/>
                <w:lang w:eastAsia="es-CO"/>
              </w:rPr>
              <w:t>PORCENTAJE DE CUMPLIMIENTO DE ENTREGAS DE PRODUCCIÓN Y MATERIAS PRIMAS PROGRAMADOS</w:t>
            </w:r>
          </w:p>
        </w:tc>
        <w:tc>
          <w:tcPr>
            <w:tcW w:w="2504" w:type="dxa"/>
            <w:tcBorders>
              <w:top w:val="nil"/>
              <w:left w:val="nil"/>
              <w:bottom w:val="single" w:sz="4" w:space="0" w:color="auto"/>
              <w:right w:val="nil"/>
            </w:tcBorders>
            <w:shd w:val="clear" w:color="auto" w:fill="auto"/>
            <w:vAlign w:val="center"/>
            <w:hideMark/>
          </w:tcPr>
          <w:p w14:paraId="7E170FC8" w14:textId="77777777" w:rsidR="002B3CA0" w:rsidRPr="00484D33" w:rsidRDefault="002B3CA0" w:rsidP="00235BA6">
            <w:pPr>
              <w:jc w:val="both"/>
              <w:rPr>
                <w:rFonts w:eastAsia="Times New Roman"/>
                <w:color w:val="000000"/>
                <w:sz w:val="16"/>
                <w:szCs w:val="16"/>
                <w:lang w:eastAsia="es-CO"/>
              </w:rPr>
            </w:pPr>
            <w:r w:rsidRPr="00484D33">
              <w:rPr>
                <w:rFonts w:eastAsia="Times New Roman"/>
                <w:color w:val="000000"/>
                <w:sz w:val="16"/>
                <w:szCs w:val="16"/>
                <w:lang w:eastAsia="es-CO"/>
              </w:rPr>
              <w:t xml:space="preserve">Gerencia de Producción </w:t>
            </w:r>
          </w:p>
        </w:tc>
        <w:tc>
          <w:tcPr>
            <w:tcW w:w="2697" w:type="dxa"/>
            <w:gridSpan w:val="3"/>
            <w:tcBorders>
              <w:top w:val="single" w:sz="4" w:space="0" w:color="auto"/>
              <w:left w:val="single" w:sz="8" w:space="0" w:color="auto"/>
              <w:bottom w:val="single" w:sz="4" w:space="0" w:color="auto"/>
              <w:right w:val="single" w:sz="8" w:space="0" w:color="auto"/>
            </w:tcBorders>
            <w:shd w:val="clear" w:color="auto" w:fill="auto"/>
            <w:noWrap/>
            <w:vAlign w:val="center"/>
          </w:tcPr>
          <w:p w14:paraId="55C5547B" w14:textId="77777777" w:rsidR="002B3CA0" w:rsidRPr="00484D33" w:rsidRDefault="002B3CA0" w:rsidP="00235BA6">
            <w:pPr>
              <w:jc w:val="center"/>
              <w:rPr>
                <w:sz w:val="16"/>
                <w:szCs w:val="16"/>
              </w:rPr>
            </w:pPr>
            <w:r w:rsidRPr="00484D33">
              <w:rPr>
                <w:sz w:val="16"/>
                <w:szCs w:val="16"/>
              </w:rPr>
              <w:t>La información reportada no corresponde con el formato ni con la fórmula de cálculo establecida, por lo tanto, a la fecha de elaboración del informe no se contó con la información del resultado del indicador.</w:t>
            </w:r>
          </w:p>
        </w:tc>
      </w:tr>
      <w:tr w:rsidR="002B3CA0" w:rsidRPr="00484D33" w14:paraId="2F7E5092" w14:textId="77777777" w:rsidTr="00235BA6">
        <w:trPr>
          <w:trHeight w:val="728"/>
          <w:jc w:val="center"/>
        </w:trPr>
        <w:tc>
          <w:tcPr>
            <w:tcW w:w="33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DCD7A97" w14:textId="77777777" w:rsidR="002B3CA0" w:rsidRPr="00484D33" w:rsidRDefault="002B3CA0" w:rsidP="00235BA6">
            <w:pPr>
              <w:jc w:val="both"/>
              <w:rPr>
                <w:rFonts w:eastAsia="Times New Roman"/>
                <w:color w:val="000000"/>
                <w:sz w:val="16"/>
                <w:szCs w:val="16"/>
                <w:lang w:eastAsia="es-CO"/>
              </w:rPr>
            </w:pPr>
          </w:p>
        </w:tc>
        <w:tc>
          <w:tcPr>
            <w:tcW w:w="516" w:type="dxa"/>
            <w:tcBorders>
              <w:top w:val="nil"/>
              <w:left w:val="nil"/>
              <w:bottom w:val="single" w:sz="4" w:space="0" w:color="auto"/>
              <w:right w:val="single" w:sz="4" w:space="0" w:color="auto"/>
            </w:tcBorders>
            <w:shd w:val="clear" w:color="auto" w:fill="auto"/>
            <w:vAlign w:val="center"/>
            <w:hideMark/>
          </w:tcPr>
          <w:p w14:paraId="5EE4E186" w14:textId="77777777" w:rsidR="002B3CA0" w:rsidRPr="00484D33" w:rsidRDefault="002B3CA0" w:rsidP="00235BA6">
            <w:pPr>
              <w:jc w:val="center"/>
              <w:rPr>
                <w:rFonts w:eastAsia="Times New Roman"/>
                <w:sz w:val="16"/>
                <w:szCs w:val="16"/>
                <w:lang w:eastAsia="es-CO"/>
              </w:rPr>
            </w:pPr>
            <w:r w:rsidRPr="00484D33">
              <w:rPr>
                <w:rFonts w:eastAsia="Times New Roman"/>
                <w:sz w:val="16"/>
                <w:szCs w:val="16"/>
                <w:lang w:eastAsia="es-CO"/>
              </w:rPr>
              <w:t>PPMQ</w:t>
            </w:r>
          </w:p>
        </w:tc>
        <w:tc>
          <w:tcPr>
            <w:tcW w:w="3308" w:type="dxa"/>
            <w:tcBorders>
              <w:top w:val="nil"/>
              <w:left w:val="nil"/>
              <w:bottom w:val="single" w:sz="4" w:space="0" w:color="auto"/>
              <w:right w:val="single" w:sz="4" w:space="0" w:color="auto"/>
            </w:tcBorders>
            <w:shd w:val="clear" w:color="auto" w:fill="auto"/>
            <w:vAlign w:val="center"/>
            <w:hideMark/>
          </w:tcPr>
          <w:p w14:paraId="0DACB663" w14:textId="77777777" w:rsidR="002B3CA0" w:rsidRPr="00484D33" w:rsidRDefault="002B3CA0" w:rsidP="00235BA6">
            <w:pPr>
              <w:jc w:val="both"/>
              <w:rPr>
                <w:rFonts w:eastAsia="Times New Roman"/>
                <w:sz w:val="16"/>
                <w:szCs w:val="16"/>
                <w:lang w:eastAsia="es-CO"/>
              </w:rPr>
            </w:pPr>
            <w:r w:rsidRPr="00484D33">
              <w:rPr>
                <w:rFonts w:eastAsia="Times New Roman"/>
                <w:sz w:val="16"/>
                <w:szCs w:val="16"/>
                <w:lang w:eastAsia="es-CO"/>
              </w:rPr>
              <w:t>PORCENTAJE DE CONTROL DE CALIDAD A LA PRODUCCIÓN Y MATERIAS PRIMAS</w:t>
            </w:r>
          </w:p>
        </w:tc>
        <w:tc>
          <w:tcPr>
            <w:tcW w:w="2504" w:type="dxa"/>
            <w:tcBorders>
              <w:top w:val="nil"/>
              <w:left w:val="nil"/>
              <w:bottom w:val="single" w:sz="4" w:space="0" w:color="auto"/>
              <w:right w:val="nil"/>
            </w:tcBorders>
            <w:shd w:val="clear" w:color="auto" w:fill="auto"/>
            <w:vAlign w:val="center"/>
            <w:hideMark/>
          </w:tcPr>
          <w:p w14:paraId="35DDAC3D" w14:textId="77777777" w:rsidR="002B3CA0" w:rsidRPr="00484D33" w:rsidRDefault="002B3CA0" w:rsidP="00235BA6">
            <w:pPr>
              <w:jc w:val="both"/>
              <w:rPr>
                <w:rFonts w:eastAsia="Times New Roman"/>
                <w:color w:val="000000"/>
                <w:sz w:val="16"/>
                <w:szCs w:val="16"/>
                <w:lang w:eastAsia="es-CO"/>
              </w:rPr>
            </w:pPr>
            <w:r w:rsidRPr="00484D33">
              <w:rPr>
                <w:rFonts w:eastAsia="Times New Roman"/>
                <w:color w:val="000000"/>
                <w:sz w:val="16"/>
                <w:szCs w:val="16"/>
                <w:lang w:eastAsia="es-CO"/>
              </w:rPr>
              <w:t xml:space="preserve">Gerencia de Producción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256373" w14:textId="77777777" w:rsidR="002B3CA0" w:rsidRPr="00484D33" w:rsidRDefault="002B3CA0" w:rsidP="00235BA6">
            <w:pPr>
              <w:jc w:val="center"/>
              <w:rPr>
                <w:sz w:val="16"/>
                <w:szCs w:val="16"/>
                <w:lang w:eastAsia="es-CO"/>
              </w:rPr>
            </w:pPr>
            <w:r w:rsidRPr="00484D33">
              <w:rPr>
                <w:sz w:val="16"/>
                <w:szCs w:val="16"/>
              </w:rPr>
              <w:t>396%</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7964EA99" w14:textId="77777777" w:rsidR="002B3CA0" w:rsidRPr="00484D33" w:rsidRDefault="002B3CA0" w:rsidP="00235BA6">
            <w:pPr>
              <w:jc w:val="center"/>
              <w:rPr>
                <w:sz w:val="16"/>
                <w:szCs w:val="16"/>
              </w:rPr>
            </w:pPr>
            <w:r w:rsidRPr="00484D33">
              <w:rPr>
                <w:sz w:val="16"/>
                <w:szCs w:val="16"/>
              </w:rPr>
              <w:t>4</w:t>
            </w:r>
          </w:p>
        </w:tc>
        <w:tc>
          <w:tcPr>
            <w:tcW w:w="772" w:type="dxa"/>
            <w:tcBorders>
              <w:top w:val="single" w:sz="4" w:space="0" w:color="auto"/>
              <w:left w:val="nil"/>
              <w:bottom w:val="single" w:sz="4" w:space="0" w:color="auto"/>
              <w:right w:val="single" w:sz="4" w:space="0" w:color="auto"/>
            </w:tcBorders>
            <w:shd w:val="clear" w:color="auto" w:fill="auto"/>
            <w:vAlign w:val="center"/>
            <w:hideMark/>
          </w:tcPr>
          <w:p w14:paraId="2F88D5C9" w14:textId="77777777" w:rsidR="002B3CA0" w:rsidRPr="00484D33" w:rsidRDefault="002B3CA0" w:rsidP="00235BA6">
            <w:pPr>
              <w:jc w:val="center"/>
              <w:rPr>
                <w:sz w:val="16"/>
                <w:szCs w:val="16"/>
              </w:rPr>
            </w:pPr>
            <w:r w:rsidRPr="00484D33">
              <w:rPr>
                <w:sz w:val="16"/>
                <w:szCs w:val="16"/>
              </w:rPr>
              <w:t>99%</w:t>
            </w:r>
          </w:p>
        </w:tc>
      </w:tr>
      <w:tr w:rsidR="002B3CA0" w:rsidRPr="00484D33" w14:paraId="7CD278B8" w14:textId="77777777" w:rsidTr="00235BA6">
        <w:trPr>
          <w:trHeight w:val="580"/>
          <w:jc w:val="center"/>
        </w:trPr>
        <w:tc>
          <w:tcPr>
            <w:tcW w:w="33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BE5AEA2" w14:textId="77777777" w:rsidR="002B3CA0" w:rsidRPr="00484D33" w:rsidRDefault="002B3CA0" w:rsidP="00235BA6">
            <w:pPr>
              <w:jc w:val="both"/>
              <w:rPr>
                <w:rFonts w:eastAsia="Times New Roman"/>
                <w:color w:val="000000"/>
                <w:sz w:val="16"/>
                <w:szCs w:val="16"/>
                <w:lang w:eastAsia="es-CO"/>
              </w:rPr>
            </w:pPr>
          </w:p>
        </w:tc>
        <w:tc>
          <w:tcPr>
            <w:tcW w:w="516" w:type="dxa"/>
            <w:tcBorders>
              <w:top w:val="nil"/>
              <w:left w:val="nil"/>
              <w:bottom w:val="single" w:sz="4" w:space="0" w:color="auto"/>
              <w:right w:val="single" w:sz="4" w:space="0" w:color="auto"/>
            </w:tcBorders>
            <w:shd w:val="clear" w:color="auto" w:fill="auto"/>
            <w:vAlign w:val="center"/>
            <w:hideMark/>
          </w:tcPr>
          <w:p w14:paraId="55693C2A" w14:textId="77777777" w:rsidR="002B3CA0" w:rsidRPr="00484D33" w:rsidRDefault="002B3CA0" w:rsidP="00235BA6">
            <w:pPr>
              <w:jc w:val="center"/>
              <w:rPr>
                <w:rFonts w:eastAsia="Times New Roman"/>
                <w:sz w:val="16"/>
                <w:szCs w:val="16"/>
                <w:lang w:eastAsia="es-CO"/>
              </w:rPr>
            </w:pPr>
            <w:r w:rsidRPr="00484D33">
              <w:rPr>
                <w:rFonts w:eastAsia="Times New Roman"/>
                <w:sz w:val="16"/>
                <w:szCs w:val="16"/>
                <w:lang w:eastAsia="es-CO"/>
              </w:rPr>
              <w:t>GEFI</w:t>
            </w:r>
          </w:p>
        </w:tc>
        <w:tc>
          <w:tcPr>
            <w:tcW w:w="3308" w:type="dxa"/>
            <w:tcBorders>
              <w:top w:val="nil"/>
              <w:left w:val="nil"/>
              <w:bottom w:val="single" w:sz="4" w:space="0" w:color="auto"/>
              <w:right w:val="single" w:sz="4" w:space="0" w:color="auto"/>
            </w:tcBorders>
            <w:shd w:val="clear" w:color="auto" w:fill="auto"/>
            <w:vAlign w:val="center"/>
            <w:hideMark/>
          </w:tcPr>
          <w:p w14:paraId="413603C1" w14:textId="77777777" w:rsidR="002B3CA0" w:rsidRPr="00484D33" w:rsidRDefault="002B3CA0" w:rsidP="00235BA6">
            <w:pPr>
              <w:jc w:val="both"/>
              <w:rPr>
                <w:rFonts w:eastAsia="Times New Roman"/>
                <w:sz w:val="16"/>
                <w:szCs w:val="16"/>
                <w:lang w:eastAsia="es-CO"/>
              </w:rPr>
            </w:pPr>
            <w:r w:rsidRPr="00484D33">
              <w:rPr>
                <w:rFonts w:eastAsia="Times New Roman"/>
                <w:sz w:val="16"/>
                <w:szCs w:val="16"/>
                <w:lang w:eastAsia="es-CO"/>
              </w:rPr>
              <w:t>EJECUCIÓN PRESUPUESTAL PASIVOS EXIGIBLES</w:t>
            </w:r>
          </w:p>
        </w:tc>
        <w:tc>
          <w:tcPr>
            <w:tcW w:w="2504" w:type="dxa"/>
            <w:tcBorders>
              <w:top w:val="nil"/>
              <w:left w:val="nil"/>
              <w:bottom w:val="single" w:sz="4" w:space="0" w:color="auto"/>
              <w:right w:val="nil"/>
            </w:tcBorders>
            <w:shd w:val="clear" w:color="auto" w:fill="auto"/>
            <w:vAlign w:val="center"/>
            <w:hideMark/>
          </w:tcPr>
          <w:p w14:paraId="503ADD8D" w14:textId="77777777" w:rsidR="002B3CA0" w:rsidRPr="00484D33" w:rsidRDefault="002B3CA0" w:rsidP="00235BA6">
            <w:pPr>
              <w:jc w:val="both"/>
              <w:rPr>
                <w:rFonts w:eastAsia="Times New Roman"/>
                <w:color w:val="000000"/>
                <w:sz w:val="16"/>
                <w:szCs w:val="16"/>
                <w:lang w:eastAsia="es-CO"/>
              </w:rPr>
            </w:pPr>
            <w:r w:rsidRPr="00484D33">
              <w:rPr>
                <w:rFonts w:eastAsia="Times New Roman"/>
                <w:color w:val="000000"/>
                <w:sz w:val="16"/>
                <w:szCs w:val="16"/>
                <w:lang w:eastAsia="es-CO"/>
              </w:rPr>
              <w:t>Financiera – SG</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524D46" w14:textId="77777777" w:rsidR="002B3CA0" w:rsidRPr="00484D33" w:rsidRDefault="002B3CA0" w:rsidP="00235BA6">
            <w:pPr>
              <w:jc w:val="center"/>
              <w:rPr>
                <w:rFonts w:eastAsia="Times New Roman"/>
                <w:color w:val="000000"/>
                <w:sz w:val="16"/>
                <w:szCs w:val="16"/>
                <w:lang w:eastAsia="es-CO"/>
              </w:rPr>
            </w:pPr>
            <w:r w:rsidRPr="00484D33">
              <w:rPr>
                <w:sz w:val="16"/>
                <w:szCs w:val="16"/>
              </w:rPr>
              <w:t>2.569.840.513</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596B7B93" w14:textId="77777777" w:rsidR="002B3CA0" w:rsidRPr="00484D33" w:rsidRDefault="002B3CA0" w:rsidP="00235BA6">
            <w:pPr>
              <w:jc w:val="center"/>
              <w:rPr>
                <w:rFonts w:eastAsia="Times New Roman"/>
                <w:color w:val="000000"/>
                <w:sz w:val="16"/>
                <w:szCs w:val="16"/>
                <w:lang w:eastAsia="es-CO"/>
              </w:rPr>
            </w:pPr>
            <w:r w:rsidRPr="00484D33">
              <w:rPr>
                <w:sz w:val="16"/>
                <w:szCs w:val="16"/>
              </w:rPr>
              <w:t>15.753.584.392</w:t>
            </w:r>
          </w:p>
        </w:tc>
        <w:tc>
          <w:tcPr>
            <w:tcW w:w="772" w:type="dxa"/>
            <w:tcBorders>
              <w:top w:val="single" w:sz="4" w:space="0" w:color="auto"/>
              <w:left w:val="nil"/>
              <w:bottom w:val="single" w:sz="4" w:space="0" w:color="auto"/>
              <w:right w:val="single" w:sz="4" w:space="0" w:color="auto"/>
            </w:tcBorders>
            <w:shd w:val="clear" w:color="auto" w:fill="auto"/>
            <w:vAlign w:val="center"/>
            <w:hideMark/>
          </w:tcPr>
          <w:p w14:paraId="0B70AE11" w14:textId="77777777" w:rsidR="002B3CA0" w:rsidRPr="00484D33" w:rsidRDefault="002B3CA0" w:rsidP="00235BA6">
            <w:pPr>
              <w:jc w:val="center"/>
              <w:rPr>
                <w:rFonts w:eastAsia="Times New Roman"/>
                <w:color w:val="000000"/>
                <w:sz w:val="16"/>
                <w:szCs w:val="16"/>
                <w:lang w:eastAsia="es-CO"/>
              </w:rPr>
            </w:pPr>
            <w:r w:rsidRPr="00484D33">
              <w:rPr>
                <w:sz w:val="16"/>
                <w:szCs w:val="16"/>
              </w:rPr>
              <w:t>16,31%</w:t>
            </w:r>
          </w:p>
        </w:tc>
      </w:tr>
    </w:tbl>
    <w:p w14:paraId="316E340A" w14:textId="77777777" w:rsidR="002B3CA0" w:rsidRPr="00484D33" w:rsidRDefault="002B3CA0" w:rsidP="00484D33">
      <w:pPr>
        <w:jc w:val="center"/>
        <w:rPr>
          <w:bCs/>
          <w:i/>
          <w:sz w:val="18"/>
          <w:szCs w:val="20"/>
        </w:rPr>
      </w:pPr>
      <w:r w:rsidRPr="00484D33">
        <w:rPr>
          <w:sz w:val="18"/>
        </w:rPr>
        <w:t xml:space="preserve"> </w:t>
      </w:r>
      <w:r w:rsidRPr="00484D33">
        <w:rPr>
          <w:bCs/>
          <w:i/>
          <w:sz w:val="18"/>
          <w:szCs w:val="20"/>
        </w:rPr>
        <w:t>Fuente: Reporte de Indicadores del 1er. Trimestre de 2019 – UAERMV.</w:t>
      </w:r>
    </w:p>
    <w:p w14:paraId="6BCF2D96" w14:textId="412910B3" w:rsidR="002B3CA0" w:rsidRDefault="002B3CA0" w:rsidP="002B3CA0">
      <w:pPr>
        <w:adjustRightInd w:val="0"/>
        <w:ind w:left="720"/>
        <w:jc w:val="center"/>
        <w:rPr>
          <w:b/>
          <w:sz w:val="20"/>
          <w:szCs w:val="20"/>
          <w:lang w:eastAsia="es-CO"/>
        </w:rPr>
      </w:pPr>
    </w:p>
    <w:p w14:paraId="5F727705" w14:textId="454CEC68" w:rsidR="00484D33" w:rsidRDefault="00484D33" w:rsidP="002B3CA0">
      <w:pPr>
        <w:adjustRightInd w:val="0"/>
        <w:ind w:left="720"/>
        <w:jc w:val="center"/>
        <w:rPr>
          <w:b/>
          <w:sz w:val="20"/>
          <w:szCs w:val="20"/>
          <w:lang w:eastAsia="es-CO"/>
        </w:rPr>
      </w:pPr>
    </w:p>
    <w:p w14:paraId="331639B5" w14:textId="76B0AC1E" w:rsidR="00484D33" w:rsidRDefault="00484D33" w:rsidP="002B3CA0">
      <w:pPr>
        <w:adjustRightInd w:val="0"/>
        <w:ind w:left="720"/>
        <w:jc w:val="center"/>
        <w:rPr>
          <w:b/>
          <w:sz w:val="20"/>
          <w:szCs w:val="20"/>
          <w:lang w:eastAsia="es-CO"/>
        </w:rPr>
      </w:pPr>
    </w:p>
    <w:p w14:paraId="0614B80D" w14:textId="77777777" w:rsidR="002B3CA0" w:rsidRPr="00484D33" w:rsidRDefault="002B3CA0" w:rsidP="00F86C35">
      <w:pPr>
        <w:numPr>
          <w:ilvl w:val="0"/>
          <w:numId w:val="26"/>
        </w:numPr>
        <w:autoSpaceDE/>
        <w:autoSpaceDN/>
        <w:jc w:val="both"/>
        <w:rPr>
          <w:b/>
          <w:i/>
          <w:lang w:eastAsia="es-CO"/>
        </w:rPr>
      </w:pPr>
      <w:r w:rsidRPr="00484D33">
        <w:rPr>
          <w:b/>
          <w:i/>
          <w:lang w:eastAsia="es-CO"/>
        </w:rPr>
        <w:t xml:space="preserve">PIV-IND-002 </w:t>
      </w:r>
      <w:bookmarkStart w:id="131" w:name="_Hlk520899750"/>
      <w:r w:rsidRPr="00484D33">
        <w:rPr>
          <w:b/>
          <w:i/>
          <w:lang w:eastAsia="es-CO"/>
        </w:rPr>
        <w:t>SEGUIMIENTO A INTERVENCIONES EJECUTADAS</w:t>
      </w:r>
      <w:bookmarkEnd w:id="131"/>
      <w:r w:rsidRPr="00484D33">
        <w:rPr>
          <w:b/>
          <w:i/>
          <w:lang w:eastAsia="es-CO"/>
        </w:rPr>
        <w:t>.</w:t>
      </w:r>
    </w:p>
    <w:p w14:paraId="63E57535" w14:textId="77777777" w:rsidR="002B3CA0" w:rsidRPr="00484D33" w:rsidRDefault="002B3CA0" w:rsidP="002B3CA0">
      <w:pPr>
        <w:ind w:left="709"/>
        <w:jc w:val="both"/>
        <w:rPr>
          <w:lang w:eastAsia="es-CO"/>
        </w:rPr>
      </w:pPr>
      <w:r w:rsidRPr="00484D33">
        <w:rPr>
          <w:u w:val="single"/>
          <w:lang w:eastAsia="es-CO"/>
        </w:rPr>
        <w:t>Forma de cálculo:</w:t>
      </w:r>
      <w:r w:rsidRPr="00484D33">
        <w:rPr>
          <w:lang w:eastAsia="es-CO"/>
        </w:rPr>
        <w:t xml:space="preserve"> (Segmentos viales con visita de seguimiento (cambio de carpeta - CC y rehabilitación - RH) / Segmentos viales programados para seguimiento) *100.</w:t>
      </w:r>
    </w:p>
    <w:p w14:paraId="74CE4BB7" w14:textId="77777777" w:rsidR="002B3CA0" w:rsidRPr="00484D33" w:rsidRDefault="002B3CA0" w:rsidP="002B3CA0">
      <w:pPr>
        <w:ind w:left="2694" w:hanging="1985"/>
        <w:jc w:val="both"/>
        <w:rPr>
          <w:lang w:eastAsia="es-CO"/>
        </w:rPr>
      </w:pPr>
    </w:p>
    <w:p w14:paraId="293BA70A" w14:textId="479BFE8B" w:rsidR="002B3CA0" w:rsidRPr="00484D33" w:rsidRDefault="002B3CA0" w:rsidP="002B3CA0">
      <w:pPr>
        <w:jc w:val="both"/>
        <w:rPr>
          <w:i/>
          <w:sz w:val="24"/>
          <w:szCs w:val="24"/>
        </w:rPr>
      </w:pPr>
      <w:r w:rsidRPr="00484D33">
        <w:rPr>
          <w:sz w:val="24"/>
          <w:szCs w:val="24"/>
        </w:rPr>
        <w:t xml:space="preserve">En el informe evaluación cualitativa del reporte del indicador se manifiesta que en </w:t>
      </w:r>
      <w:r w:rsidR="00510061" w:rsidRPr="00484D33">
        <w:rPr>
          <w:sz w:val="24"/>
          <w:szCs w:val="24"/>
        </w:rPr>
        <w:t>el</w:t>
      </w:r>
      <w:r w:rsidRPr="00484D33">
        <w:rPr>
          <w:sz w:val="24"/>
          <w:szCs w:val="24"/>
        </w:rPr>
        <w:t xml:space="preserve"> periodo de medición </w:t>
      </w:r>
      <w:r w:rsidRPr="00484D33">
        <w:rPr>
          <w:i/>
          <w:sz w:val="24"/>
          <w:szCs w:val="24"/>
        </w:rPr>
        <w:t>“Se realizó seguimiento a 175 segmentos viales.</w:t>
      </w:r>
    </w:p>
    <w:p w14:paraId="7083F256" w14:textId="77777777" w:rsidR="002B3CA0" w:rsidRPr="00484D33" w:rsidRDefault="002B3CA0" w:rsidP="002B3CA0">
      <w:pPr>
        <w:jc w:val="both"/>
        <w:rPr>
          <w:sz w:val="24"/>
          <w:szCs w:val="24"/>
        </w:rPr>
      </w:pPr>
    </w:p>
    <w:p w14:paraId="10F4C6EE" w14:textId="77777777" w:rsidR="002B3CA0" w:rsidRPr="00484D33" w:rsidRDefault="002B3CA0" w:rsidP="002B3CA0">
      <w:pPr>
        <w:jc w:val="both"/>
        <w:rPr>
          <w:sz w:val="24"/>
          <w:szCs w:val="24"/>
        </w:rPr>
      </w:pPr>
      <w:r w:rsidRPr="00484D33">
        <w:rPr>
          <w:sz w:val="24"/>
          <w:szCs w:val="24"/>
        </w:rPr>
        <w:t xml:space="preserve">A partir de lo reportado en la evaluación cualitativa, resulta imposible realizar cualquier tipo de análisis dada la escasez de información suministrada; es importante aclarar que en múltiples mesas de trabajo se les ha solicitado a los diferentes enlaces mejorar la oportunidad y sobre todo la calidad de la información registrada en los formatos de reporte.  </w:t>
      </w:r>
    </w:p>
    <w:p w14:paraId="19804B57" w14:textId="0F5F8774" w:rsidR="002B3CA0" w:rsidRDefault="002B3CA0" w:rsidP="002B3CA0">
      <w:pPr>
        <w:jc w:val="both"/>
        <w:rPr>
          <w:sz w:val="24"/>
          <w:szCs w:val="24"/>
        </w:rPr>
      </w:pPr>
    </w:p>
    <w:p w14:paraId="5EDC31C6" w14:textId="77777777" w:rsidR="00484D33" w:rsidRPr="00484D33" w:rsidRDefault="00484D33" w:rsidP="002B3CA0">
      <w:pPr>
        <w:jc w:val="both"/>
        <w:rPr>
          <w:sz w:val="24"/>
          <w:szCs w:val="24"/>
        </w:rPr>
      </w:pPr>
    </w:p>
    <w:p w14:paraId="69D708E4" w14:textId="77777777" w:rsidR="002B3CA0" w:rsidRPr="00484D33" w:rsidRDefault="002B3CA0" w:rsidP="00F86C35">
      <w:pPr>
        <w:numPr>
          <w:ilvl w:val="0"/>
          <w:numId w:val="26"/>
        </w:numPr>
        <w:autoSpaceDE/>
        <w:autoSpaceDN/>
        <w:jc w:val="both"/>
        <w:rPr>
          <w:b/>
          <w:i/>
          <w:lang w:eastAsia="es-CO"/>
        </w:rPr>
      </w:pPr>
      <w:r w:rsidRPr="00484D33">
        <w:rPr>
          <w:b/>
          <w:i/>
          <w:lang w:eastAsia="es-CO"/>
        </w:rPr>
        <w:t>PPMQ -IND-001 PORCENTAJE DE CUMPLIMIENTO DE ENTREGAS DE PRODUCCIÓN Y MATERIAS PRIMAS PROGRAMADOS.</w:t>
      </w:r>
    </w:p>
    <w:p w14:paraId="797D0D2F" w14:textId="77777777" w:rsidR="002B3CA0" w:rsidRPr="00484D33" w:rsidRDefault="002B3CA0" w:rsidP="002B3CA0">
      <w:pPr>
        <w:ind w:left="709"/>
        <w:jc w:val="both"/>
        <w:rPr>
          <w:lang w:eastAsia="es-CO"/>
        </w:rPr>
      </w:pPr>
      <w:r w:rsidRPr="00484D33">
        <w:rPr>
          <w:u w:val="single"/>
          <w:lang w:eastAsia="es-CO"/>
        </w:rPr>
        <w:t>Forma de cálculo:</w:t>
      </w:r>
      <w:r w:rsidRPr="00484D33">
        <w:rPr>
          <w:lang w:eastAsia="es-CO"/>
        </w:rPr>
        <w:t xml:space="preserve"> (Total de metros cúbicos entregados de producción y materia prima para las intervenciones de la UAERMV y clientes externos / # total de metros cúbicos programados) *100.</w:t>
      </w:r>
    </w:p>
    <w:p w14:paraId="4D6FB5AA" w14:textId="77777777" w:rsidR="002B3CA0" w:rsidRPr="00484D33" w:rsidRDefault="002B3CA0" w:rsidP="002B3CA0">
      <w:pPr>
        <w:jc w:val="both"/>
        <w:rPr>
          <w:lang w:eastAsia="es-CO"/>
        </w:rPr>
      </w:pPr>
    </w:p>
    <w:p w14:paraId="519922AF" w14:textId="77777777" w:rsidR="002B3CA0" w:rsidRPr="00484D33" w:rsidRDefault="002B3CA0" w:rsidP="002B3CA0">
      <w:pPr>
        <w:jc w:val="both"/>
        <w:rPr>
          <w:sz w:val="24"/>
          <w:szCs w:val="24"/>
        </w:rPr>
      </w:pPr>
      <w:r w:rsidRPr="00484D33">
        <w:rPr>
          <w:sz w:val="24"/>
          <w:szCs w:val="24"/>
        </w:rPr>
        <w:t>La información reportada no corresponde con el formato ni con la fórmula de cálculo establecida, por lo tanto, a la fecha de elaboración del informe no se contó con la información del resultado del indicador.</w:t>
      </w:r>
    </w:p>
    <w:p w14:paraId="7AD46AF0" w14:textId="7BC833E6" w:rsidR="002B3CA0" w:rsidRDefault="002B3CA0" w:rsidP="002B3CA0">
      <w:pPr>
        <w:jc w:val="both"/>
        <w:rPr>
          <w:lang w:eastAsia="es-CO"/>
        </w:rPr>
      </w:pPr>
    </w:p>
    <w:p w14:paraId="4A7BEDD3" w14:textId="77777777" w:rsidR="00484D33" w:rsidRPr="00484D33" w:rsidRDefault="00484D33" w:rsidP="002B3CA0">
      <w:pPr>
        <w:jc w:val="both"/>
        <w:rPr>
          <w:lang w:eastAsia="es-CO"/>
        </w:rPr>
      </w:pPr>
    </w:p>
    <w:p w14:paraId="42177173" w14:textId="77777777" w:rsidR="002B3CA0" w:rsidRPr="00484D33" w:rsidRDefault="002B3CA0" w:rsidP="00F86C35">
      <w:pPr>
        <w:numPr>
          <w:ilvl w:val="0"/>
          <w:numId w:val="26"/>
        </w:numPr>
        <w:autoSpaceDE/>
        <w:autoSpaceDN/>
        <w:jc w:val="both"/>
        <w:rPr>
          <w:b/>
          <w:i/>
          <w:lang w:eastAsia="es-CO"/>
        </w:rPr>
      </w:pPr>
      <w:r w:rsidRPr="00484D33">
        <w:rPr>
          <w:b/>
          <w:i/>
          <w:lang w:eastAsia="es-CO"/>
        </w:rPr>
        <w:t>PPMQ-IND-002 PORCENTAJE DE CUMPLIMIENTO DE LAS ESPECIFICACIONES TÉCNICAS DE LA PRODUCCIÓN DE MEZCLA ASFALTICA EN CALIENTE</w:t>
      </w:r>
    </w:p>
    <w:p w14:paraId="186810C9" w14:textId="77777777" w:rsidR="002B3CA0" w:rsidRPr="00484D33" w:rsidRDefault="002B3CA0" w:rsidP="002B3CA0">
      <w:pPr>
        <w:ind w:left="709"/>
        <w:jc w:val="both"/>
        <w:rPr>
          <w:lang w:eastAsia="es-CO"/>
        </w:rPr>
      </w:pPr>
      <w:r w:rsidRPr="00484D33">
        <w:rPr>
          <w:u w:val="single"/>
          <w:lang w:eastAsia="es-CO"/>
        </w:rPr>
        <w:t>Forma de cálculo:</w:t>
      </w:r>
      <w:r w:rsidRPr="00484D33">
        <w:rPr>
          <w:lang w:eastAsia="es-CO"/>
        </w:rPr>
        <w:t xml:space="preserve"> (Sumatoria de muestras tomadas y ensayadas para la entrega de producción y materia prima / Total de muestras requeridas).</w:t>
      </w:r>
    </w:p>
    <w:p w14:paraId="6B58B7D9" w14:textId="77777777" w:rsidR="002B3CA0" w:rsidRPr="00484D33" w:rsidRDefault="002B3CA0" w:rsidP="002B3CA0">
      <w:pPr>
        <w:ind w:left="2694" w:hanging="1985"/>
        <w:jc w:val="both"/>
        <w:rPr>
          <w:lang w:eastAsia="es-CO"/>
        </w:rPr>
      </w:pPr>
    </w:p>
    <w:p w14:paraId="4591EEF3" w14:textId="77777777" w:rsidR="002B3CA0" w:rsidRPr="00484D33" w:rsidRDefault="002B3CA0" w:rsidP="002B3CA0">
      <w:pPr>
        <w:jc w:val="both"/>
        <w:rPr>
          <w:lang w:eastAsia="es-CO"/>
        </w:rPr>
      </w:pPr>
      <w:r w:rsidRPr="00484D33">
        <w:rPr>
          <w:lang w:eastAsia="es-CO"/>
        </w:rPr>
        <w:t xml:space="preserve">En el primer trimestre del año 2019, se tomaron un total de 126 muestras de mezcla asfáltica, a las cuales se le verificaron 4 parámetros para efectos de la medición de la calidad, lo que nos da un total de 504 resultados de los parámetros, de los cuales 497 cumplen con las especificaciones técnicas, lo que nos indica un porcentaje de cumplimiento de 98,99%. </w:t>
      </w:r>
    </w:p>
    <w:p w14:paraId="0A88C882" w14:textId="77777777" w:rsidR="002B3CA0" w:rsidRPr="00484D33" w:rsidRDefault="002B3CA0" w:rsidP="002B3CA0">
      <w:pPr>
        <w:jc w:val="both"/>
        <w:rPr>
          <w:lang w:eastAsia="es-CO"/>
        </w:rPr>
      </w:pPr>
    </w:p>
    <w:p w14:paraId="3C80C9BE" w14:textId="77777777" w:rsidR="002B3CA0" w:rsidRPr="00484D33" w:rsidRDefault="002B3CA0" w:rsidP="002B3CA0">
      <w:pPr>
        <w:jc w:val="both"/>
        <w:rPr>
          <w:lang w:eastAsia="es-CO"/>
        </w:rPr>
      </w:pPr>
      <w:r w:rsidRPr="00484D33">
        <w:rPr>
          <w:lang w:eastAsia="es-CO"/>
        </w:rPr>
        <w:t>La siguiente tabla muestra los resultados de los parámetros:</w:t>
      </w:r>
    </w:p>
    <w:p w14:paraId="33C83F70" w14:textId="3F153741" w:rsidR="00484D33" w:rsidRDefault="00484D33">
      <w:pPr>
        <w:rPr>
          <w:b/>
          <w:bCs/>
          <w:sz w:val="20"/>
          <w:szCs w:val="20"/>
        </w:rPr>
      </w:pPr>
      <w:r>
        <w:rPr>
          <w:b/>
          <w:bCs/>
          <w:sz w:val="20"/>
          <w:szCs w:val="20"/>
        </w:rPr>
        <w:br w:type="page"/>
      </w:r>
    </w:p>
    <w:p w14:paraId="2BF591C8" w14:textId="77777777" w:rsidR="002B3CA0" w:rsidRPr="00484D33" w:rsidRDefault="002B3CA0" w:rsidP="002B3CA0">
      <w:pPr>
        <w:jc w:val="both"/>
        <w:rPr>
          <w:b/>
          <w:bCs/>
          <w:sz w:val="20"/>
          <w:szCs w:val="20"/>
        </w:rPr>
      </w:pPr>
    </w:p>
    <w:p w14:paraId="2436751F" w14:textId="4D1B4F73" w:rsidR="002B3CA0" w:rsidRPr="00484D33" w:rsidRDefault="002B3CA0" w:rsidP="002B3CA0">
      <w:pPr>
        <w:jc w:val="center"/>
        <w:rPr>
          <w:bCs/>
          <w:i/>
          <w:sz w:val="18"/>
          <w:szCs w:val="20"/>
          <w:lang w:eastAsia="es-CO"/>
        </w:rPr>
      </w:pPr>
      <w:bookmarkStart w:id="132" w:name="_Toc11404627"/>
      <w:bookmarkStart w:id="133" w:name="_Hlk13821339"/>
      <w:r w:rsidRPr="00484D33">
        <w:rPr>
          <w:bCs/>
          <w:i/>
          <w:sz w:val="18"/>
          <w:szCs w:val="20"/>
        </w:rPr>
        <w:t xml:space="preserve">Tabla </w:t>
      </w:r>
      <w:r w:rsidR="00484D33" w:rsidRPr="00484D33">
        <w:rPr>
          <w:bCs/>
          <w:i/>
          <w:sz w:val="18"/>
          <w:szCs w:val="20"/>
        </w:rPr>
        <w:t>24</w:t>
      </w:r>
      <w:r w:rsidRPr="00484D33">
        <w:rPr>
          <w:bCs/>
          <w:i/>
          <w:sz w:val="18"/>
          <w:szCs w:val="20"/>
        </w:rPr>
        <w:t>. Control de calidad a la producción 1er. trimestre.</w:t>
      </w:r>
      <w:bookmarkEnd w:id="132"/>
    </w:p>
    <w:bookmarkEnd w:id="133"/>
    <w:p w14:paraId="5837DA09" w14:textId="77777777" w:rsidR="002B3CA0" w:rsidRPr="00484D33" w:rsidRDefault="002B3CA0" w:rsidP="002B3CA0">
      <w:pPr>
        <w:adjustRightInd w:val="0"/>
        <w:jc w:val="center"/>
        <w:rPr>
          <w:lang w:eastAsia="es-CO"/>
        </w:rPr>
      </w:pPr>
      <w:r w:rsidRPr="00484D33">
        <w:rPr>
          <w:noProof/>
        </w:rPr>
        <w:drawing>
          <wp:inline distT="0" distB="0" distL="0" distR="0" wp14:anchorId="22B7756F" wp14:editId="59513594">
            <wp:extent cx="3167691" cy="2528515"/>
            <wp:effectExtent l="0" t="0" r="0" b="5715"/>
            <wp:docPr id="17" name="Imagen 2">
              <a:extLst xmlns:a="http://schemas.openxmlformats.org/drawingml/2006/main">
                <a:ext uri="{FF2B5EF4-FFF2-40B4-BE49-F238E27FC236}">
                  <a16:creationId xmlns:a16="http://schemas.microsoft.com/office/drawing/2014/main" id="{11C44316-A811-4EA1-8274-C89E59BCE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11C44316-A811-4EA1-8274-C89E59BCE857}"/>
                        </a:ext>
                      </a:extLst>
                    </pic:cNvPr>
                    <pic:cNvPicPr>
                      <a:picLocks noChangeAspect="1"/>
                    </pic:cNvPicPr>
                  </pic:nvPicPr>
                  <pic:blipFill rotWithShape="1">
                    <a:blip r:embed="rId70"/>
                    <a:srcRect l="43929" t="25698" r="15267" b="13739"/>
                    <a:stretch/>
                  </pic:blipFill>
                  <pic:spPr>
                    <a:xfrm>
                      <a:off x="0" y="0"/>
                      <a:ext cx="3189590" cy="2545995"/>
                    </a:xfrm>
                    <a:prstGeom prst="rect">
                      <a:avLst/>
                    </a:prstGeom>
                  </pic:spPr>
                </pic:pic>
              </a:graphicData>
            </a:graphic>
          </wp:inline>
        </w:drawing>
      </w:r>
    </w:p>
    <w:p w14:paraId="71B478D0" w14:textId="77777777" w:rsidR="002B3CA0" w:rsidRPr="00484D33" w:rsidRDefault="002B3CA0" w:rsidP="002B3CA0">
      <w:pPr>
        <w:adjustRightInd w:val="0"/>
        <w:jc w:val="center"/>
        <w:rPr>
          <w:sz w:val="16"/>
          <w:szCs w:val="20"/>
          <w:lang w:eastAsia="es-CO"/>
        </w:rPr>
      </w:pPr>
      <w:r w:rsidRPr="00484D33">
        <w:rPr>
          <w:i/>
          <w:sz w:val="18"/>
          <w:szCs w:val="20"/>
          <w:lang w:eastAsia="es-CO"/>
        </w:rPr>
        <w:t>Fuente. Gerencia de Producción - UAERMV -3er. trimestre 2018</w:t>
      </w:r>
      <w:r w:rsidRPr="00484D33">
        <w:rPr>
          <w:sz w:val="16"/>
          <w:szCs w:val="20"/>
          <w:lang w:eastAsia="es-CO"/>
        </w:rPr>
        <w:t>.</w:t>
      </w:r>
    </w:p>
    <w:p w14:paraId="338BB2D5" w14:textId="4C849517" w:rsidR="002B3CA0" w:rsidRDefault="002B3CA0" w:rsidP="002B3CA0">
      <w:pPr>
        <w:adjustRightInd w:val="0"/>
        <w:ind w:left="720"/>
        <w:jc w:val="center"/>
        <w:rPr>
          <w:sz w:val="16"/>
          <w:szCs w:val="20"/>
          <w:lang w:eastAsia="es-CO"/>
        </w:rPr>
      </w:pPr>
    </w:p>
    <w:p w14:paraId="15585F09" w14:textId="7A42A146" w:rsidR="00484D33" w:rsidRDefault="00484D33" w:rsidP="002B3CA0">
      <w:pPr>
        <w:adjustRightInd w:val="0"/>
        <w:ind w:left="720"/>
        <w:jc w:val="center"/>
        <w:rPr>
          <w:sz w:val="16"/>
          <w:szCs w:val="20"/>
          <w:lang w:eastAsia="es-CO"/>
        </w:rPr>
      </w:pPr>
    </w:p>
    <w:p w14:paraId="693205CB" w14:textId="77777777" w:rsidR="00484D33" w:rsidRPr="00484D33" w:rsidRDefault="00484D33" w:rsidP="002B3CA0">
      <w:pPr>
        <w:adjustRightInd w:val="0"/>
        <w:ind w:left="720"/>
        <w:jc w:val="center"/>
        <w:rPr>
          <w:sz w:val="16"/>
          <w:szCs w:val="20"/>
          <w:lang w:eastAsia="es-CO"/>
        </w:rPr>
      </w:pPr>
    </w:p>
    <w:p w14:paraId="1158652E" w14:textId="77777777" w:rsidR="002B3CA0" w:rsidRPr="00484D33" w:rsidRDefault="002B3CA0" w:rsidP="00F86C35">
      <w:pPr>
        <w:numPr>
          <w:ilvl w:val="0"/>
          <w:numId w:val="26"/>
        </w:numPr>
        <w:autoSpaceDE/>
        <w:autoSpaceDN/>
        <w:jc w:val="both"/>
        <w:rPr>
          <w:b/>
          <w:i/>
          <w:lang w:eastAsia="es-CO"/>
        </w:rPr>
      </w:pPr>
      <w:r w:rsidRPr="00484D33">
        <w:rPr>
          <w:b/>
          <w:i/>
          <w:lang w:eastAsia="es-CO"/>
        </w:rPr>
        <w:t>GEFI-IND-004 EJECUCIÓN PRESUPUESTAL PASIVOS EXIGIBLES.</w:t>
      </w:r>
    </w:p>
    <w:p w14:paraId="072E5A59" w14:textId="77777777" w:rsidR="002B3CA0" w:rsidRPr="00484D33" w:rsidRDefault="002B3CA0" w:rsidP="002B3CA0">
      <w:pPr>
        <w:ind w:left="709"/>
        <w:jc w:val="both"/>
        <w:rPr>
          <w:lang w:eastAsia="es-CO"/>
        </w:rPr>
      </w:pPr>
      <w:r w:rsidRPr="00484D33">
        <w:rPr>
          <w:rFonts w:eastAsia="Times New Roman"/>
          <w:sz w:val="24"/>
          <w:szCs w:val="24"/>
          <w:u w:val="single"/>
          <w:lang w:eastAsia="es-CO"/>
        </w:rPr>
        <w:t>Forma de cálculo:</w:t>
      </w:r>
      <w:r w:rsidRPr="00484D33">
        <w:rPr>
          <w:rFonts w:eastAsia="Times New Roman"/>
          <w:sz w:val="24"/>
          <w:szCs w:val="24"/>
          <w:lang w:eastAsia="es-CO"/>
        </w:rPr>
        <w:t xml:space="preserve"> (</w:t>
      </w:r>
      <w:r w:rsidRPr="00484D33">
        <w:rPr>
          <w:lang w:eastAsia="es-CO"/>
        </w:rPr>
        <w:t>Valor de la ejecución de pasivos exigibles/ Presupuesto total de Pasivos Exigibles) *100.</w:t>
      </w:r>
    </w:p>
    <w:p w14:paraId="184CCA7F" w14:textId="77777777" w:rsidR="002B3CA0" w:rsidRPr="00484D33" w:rsidRDefault="002B3CA0" w:rsidP="002B3CA0">
      <w:pPr>
        <w:ind w:left="2835" w:hanging="2126"/>
        <w:jc w:val="both"/>
        <w:rPr>
          <w:lang w:eastAsia="es-CO"/>
        </w:rPr>
      </w:pPr>
    </w:p>
    <w:p w14:paraId="55012C86" w14:textId="77777777" w:rsidR="002B3CA0" w:rsidRPr="00484D33" w:rsidRDefault="002B3CA0" w:rsidP="002B3CA0">
      <w:pPr>
        <w:jc w:val="both"/>
        <w:rPr>
          <w:i/>
        </w:rPr>
      </w:pPr>
      <w:r w:rsidRPr="00484D33">
        <w:t xml:space="preserve">Definidos como </w:t>
      </w:r>
      <w:r w:rsidRPr="00484D33">
        <w:rPr>
          <w:i/>
        </w:rPr>
        <w:t>“compromisos que se adquirieron con el cumplimiento de las formalidades plenas, que deben asumirse con cargo al presupuesto disponible de la vigencia en que se pagan, por cuanto la reserva presupuestal que los respaldó en su oportunidad feneció por no haberse pagado en el transcurso de la misma vigencia fiscal en que se constituyeron.”</w:t>
      </w:r>
      <w:r w:rsidRPr="00484D33">
        <w:rPr>
          <w:i/>
          <w:vertAlign w:val="superscript"/>
        </w:rPr>
        <w:t xml:space="preserve"> </w:t>
      </w:r>
      <w:r w:rsidRPr="00484D33">
        <w:rPr>
          <w:i/>
          <w:vertAlign w:val="superscript"/>
        </w:rPr>
        <w:footnoteReference w:id="14"/>
      </w:r>
    </w:p>
    <w:p w14:paraId="2915E7F9" w14:textId="77777777" w:rsidR="002B3CA0" w:rsidRPr="00484D33" w:rsidRDefault="002B3CA0" w:rsidP="002B3CA0">
      <w:pPr>
        <w:jc w:val="both"/>
        <w:rPr>
          <w:i/>
        </w:rPr>
      </w:pPr>
    </w:p>
    <w:p w14:paraId="48710663" w14:textId="77777777" w:rsidR="002B3CA0" w:rsidRPr="00484D33" w:rsidRDefault="002B3CA0" w:rsidP="002B3CA0">
      <w:pPr>
        <w:jc w:val="both"/>
      </w:pPr>
      <w:r w:rsidRPr="00484D33">
        <w:t>En el primer trimestre se ejecutaron el 16,31% de los pasivos exigibles presupuestados para el 2019.</w:t>
      </w:r>
    </w:p>
    <w:p w14:paraId="330ED005" w14:textId="77777777" w:rsidR="002B3CA0" w:rsidRPr="00484D33" w:rsidRDefault="002B3CA0" w:rsidP="002B3CA0">
      <w:pPr>
        <w:jc w:val="both"/>
      </w:pPr>
    </w:p>
    <w:p w14:paraId="5A4F114D" w14:textId="77777777" w:rsidR="002B3CA0" w:rsidRPr="00484D33" w:rsidRDefault="002B3CA0" w:rsidP="002B3CA0">
      <w:pPr>
        <w:jc w:val="both"/>
      </w:pPr>
      <w:r w:rsidRPr="00484D33">
        <w:t>De forma adicional se evidencia un valor de anulaciones de saldos del pasivo por $ 2.159.386.755, correspondiente al 13,71% del total constituido, que no se ven reflejados en la ejecución de los pasivos exigibles.</w:t>
      </w:r>
    </w:p>
    <w:p w14:paraId="2657ADBC" w14:textId="77777777" w:rsidR="002B3CA0" w:rsidRPr="00484D33" w:rsidRDefault="002B3CA0" w:rsidP="002B3CA0">
      <w:pPr>
        <w:jc w:val="both"/>
      </w:pPr>
    </w:p>
    <w:p w14:paraId="0CB0DB51" w14:textId="77777777" w:rsidR="002B3CA0" w:rsidRPr="00484D33" w:rsidRDefault="002B3CA0" w:rsidP="002B3CA0">
      <w:pPr>
        <w:jc w:val="both"/>
      </w:pPr>
      <w:r w:rsidRPr="00484D33">
        <w:t>En la participación global por fuentes de financiación, se evidencia una mayor ejecución presupuestal en las fuentes de destinación específica: 88 - Recursos Pasivos Sobretasa a la Gasolina y 89 - Recursos Pasivos Sobretasa al ACPM con el 24,7% y 9% respectivamente; así como en la fuente 74 - Recursos Pasivos Exigibles Otros Distrito, asociada a funcionamiento, con el 100% de ejecución presupuestal.</w:t>
      </w:r>
    </w:p>
    <w:p w14:paraId="183D3D85" w14:textId="006DDE21" w:rsidR="00484D33" w:rsidRDefault="00484D33" w:rsidP="002B3CA0">
      <w:pPr>
        <w:jc w:val="both"/>
      </w:pPr>
    </w:p>
    <w:p w14:paraId="13867DEF" w14:textId="7D738A0A" w:rsidR="002B3CA0" w:rsidRPr="00484D33" w:rsidRDefault="002B3CA0" w:rsidP="002B3CA0">
      <w:pPr>
        <w:jc w:val="center"/>
        <w:rPr>
          <w:bCs/>
          <w:i/>
          <w:sz w:val="18"/>
          <w:szCs w:val="16"/>
        </w:rPr>
      </w:pPr>
      <w:bookmarkStart w:id="134" w:name="_Toc11404628"/>
      <w:bookmarkStart w:id="135" w:name="_Hlk13821348"/>
      <w:r w:rsidRPr="00484D33">
        <w:rPr>
          <w:bCs/>
          <w:i/>
          <w:sz w:val="18"/>
          <w:szCs w:val="16"/>
        </w:rPr>
        <w:t>Tabla</w:t>
      </w:r>
      <w:r w:rsidR="004244CC">
        <w:rPr>
          <w:bCs/>
          <w:i/>
          <w:sz w:val="18"/>
          <w:szCs w:val="16"/>
        </w:rPr>
        <w:t xml:space="preserve"> 25</w:t>
      </w:r>
      <w:r w:rsidRPr="00484D33">
        <w:rPr>
          <w:bCs/>
          <w:i/>
          <w:sz w:val="18"/>
          <w:szCs w:val="16"/>
        </w:rPr>
        <w:t>. Pasivos - Ejecución Presupuestal</w:t>
      </w:r>
      <w:bookmarkEnd w:id="134"/>
      <w:r w:rsidRPr="00484D33">
        <w:rPr>
          <w:bCs/>
          <w:i/>
          <w:sz w:val="18"/>
          <w:szCs w:val="16"/>
        </w:rPr>
        <w:t xml:space="preserve"> Millones de Pesos</w:t>
      </w:r>
    </w:p>
    <w:bookmarkEnd w:id="135"/>
    <w:p w14:paraId="2999F518" w14:textId="36E5718B" w:rsidR="002B3CA0" w:rsidRPr="00484D33" w:rsidRDefault="002B3CA0" w:rsidP="002B3CA0">
      <w:pPr>
        <w:jc w:val="center"/>
        <w:rPr>
          <w:bCs/>
          <w:i/>
          <w:sz w:val="18"/>
          <w:szCs w:val="16"/>
        </w:rPr>
      </w:pPr>
      <w:r w:rsidRPr="00484D33">
        <w:rPr>
          <w:noProof/>
          <w:sz w:val="18"/>
          <w:lang w:eastAsia="es-CO"/>
        </w:rPr>
        <w:drawing>
          <wp:inline distT="0" distB="0" distL="0" distR="0" wp14:anchorId="4F9AD419" wp14:editId="4C808A13">
            <wp:extent cx="5827789" cy="1240404"/>
            <wp:effectExtent l="0" t="0" r="190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56229" cy="1246457"/>
                    </a:xfrm>
                    <a:prstGeom prst="rect">
                      <a:avLst/>
                    </a:prstGeom>
                    <a:noFill/>
                    <a:ln>
                      <a:noFill/>
                    </a:ln>
                  </pic:spPr>
                </pic:pic>
              </a:graphicData>
            </a:graphic>
          </wp:inline>
        </w:drawing>
      </w:r>
      <w:r w:rsidRPr="00484D33">
        <w:rPr>
          <w:bCs/>
          <w:i/>
          <w:sz w:val="18"/>
          <w:szCs w:val="16"/>
        </w:rPr>
        <w:t>Fuente: PREDIS, 31 de marzo de 2019.</w:t>
      </w:r>
    </w:p>
    <w:p w14:paraId="125C6733" w14:textId="1D40D4C8" w:rsidR="002B3CA0" w:rsidRDefault="002B3CA0" w:rsidP="002B3CA0">
      <w:pPr>
        <w:jc w:val="center"/>
        <w:rPr>
          <w:bCs/>
          <w:i/>
          <w:sz w:val="18"/>
          <w:szCs w:val="16"/>
        </w:rPr>
      </w:pPr>
    </w:p>
    <w:p w14:paraId="5B2FB304" w14:textId="62B7BC01" w:rsidR="00484D33" w:rsidRDefault="00484D33" w:rsidP="002B3CA0">
      <w:pPr>
        <w:jc w:val="center"/>
        <w:rPr>
          <w:bCs/>
          <w:i/>
          <w:sz w:val="18"/>
          <w:szCs w:val="16"/>
        </w:rPr>
      </w:pPr>
    </w:p>
    <w:p w14:paraId="44FA292D" w14:textId="77777777" w:rsidR="00484D33" w:rsidRPr="00484D33" w:rsidRDefault="00484D33" w:rsidP="002B3CA0">
      <w:pPr>
        <w:jc w:val="center"/>
        <w:rPr>
          <w:bCs/>
          <w:i/>
          <w:sz w:val="18"/>
          <w:szCs w:val="16"/>
        </w:rPr>
      </w:pPr>
    </w:p>
    <w:p w14:paraId="7DEFBBF5" w14:textId="32C5FB10" w:rsidR="002B3CA0" w:rsidRPr="00484D33" w:rsidRDefault="00491331" w:rsidP="002B3CA0">
      <w:pPr>
        <w:jc w:val="center"/>
        <w:rPr>
          <w:bCs/>
          <w:i/>
          <w:sz w:val="18"/>
          <w:szCs w:val="16"/>
        </w:rPr>
      </w:pPr>
      <w:bookmarkStart w:id="136" w:name="_Toc11404319"/>
      <w:bookmarkStart w:id="137" w:name="_Toc13819030"/>
      <w:bookmarkStart w:id="138" w:name="_Hlk13820444"/>
      <w:r>
        <w:rPr>
          <w:bCs/>
          <w:i/>
          <w:sz w:val="18"/>
          <w:szCs w:val="16"/>
        </w:rPr>
        <w:t>Ilustración</w:t>
      </w:r>
      <w:r w:rsidR="002B3CA0" w:rsidRPr="00484D33">
        <w:rPr>
          <w:bCs/>
          <w:i/>
          <w:sz w:val="18"/>
          <w:szCs w:val="16"/>
        </w:rPr>
        <w:t xml:space="preserve"> </w:t>
      </w:r>
      <w:r w:rsidR="004244CC">
        <w:rPr>
          <w:bCs/>
          <w:i/>
          <w:sz w:val="18"/>
          <w:szCs w:val="16"/>
        </w:rPr>
        <w:t>23</w:t>
      </w:r>
      <w:r w:rsidR="002B3CA0" w:rsidRPr="00484D33">
        <w:rPr>
          <w:bCs/>
          <w:i/>
          <w:sz w:val="18"/>
          <w:szCs w:val="16"/>
        </w:rPr>
        <w:t>. Pasivos - Ejecución Presupuestal</w:t>
      </w:r>
      <w:bookmarkEnd w:id="136"/>
      <w:bookmarkEnd w:id="137"/>
    </w:p>
    <w:bookmarkEnd w:id="138"/>
    <w:p w14:paraId="710A9B30" w14:textId="77777777" w:rsidR="002B3CA0" w:rsidRPr="00484D33" w:rsidRDefault="002B3CA0" w:rsidP="002B3CA0">
      <w:pPr>
        <w:jc w:val="center"/>
        <w:rPr>
          <w:sz w:val="18"/>
        </w:rPr>
      </w:pPr>
      <w:r w:rsidRPr="00484D33">
        <w:rPr>
          <w:noProof/>
          <w:sz w:val="18"/>
          <w:lang w:eastAsia="es-CO"/>
        </w:rPr>
        <w:drawing>
          <wp:inline distT="0" distB="0" distL="0" distR="0" wp14:anchorId="63D004E7" wp14:editId="3E58F726">
            <wp:extent cx="4672330" cy="196215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29877" cy="1986317"/>
                    </a:xfrm>
                    <a:prstGeom prst="rect">
                      <a:avLst/>
                    </a:prstGeom>
                    <a:noFill/>
                  </pic:spPr>
                </pic:pic>
              </a:graphicData>
            </a:graphic>
          </wp:inline>
        </w:drawing>
      </w:r>
    </w:p>
    <w:p w14:paraId="3EF083F0" w14:textId="3A94859D" w:rsidR="002B3CA0" w:rsidRPr="00484D33" w:rsidRDefault="002B3CA0" w:rsidP="002B3CA0">
      <w:pPr>
        <w:jc w:val="center"/>
        <w:rPr>
          <w:bCs/>
          <w:i/>
          <w:sz w:val="18"/>
          <w:szCs w:val="16"/>
        </w:rPr>
      </w:pPr>
      <w:r w:rsidRPr="00484D33">
        <w:rPr>
          <w:bCs/>
          <w:i/>
          <w:sz w:val="18"/>
          <w:szCs w:val="16"/>
        </w:rPr>
        <w:t>Fuente: PREDIS, 31 de marzo de 2019.</w:t>
      </w:r>
    </w:p>
    <w:p w14:paraId="2C025FA3" w14:textId="6ED6A908" w:rsidR="002B3CA0" w:rsidRDefault="002B3CA0" w:rsidP="002B3CA0">
      <w:pPr>
        <w:ind w:left="360"/>
        <w:jc w:val="both"/>
      </w:pPr>
    </w:p>
    <w:p w14:paraId="3C1F7F4F" w14:textId="77777777" w:rsidR="00484D33" w:rsidRPr="00484D33" w:rsidRDefault="00484D33" w:rsidP="002B3CA0">
      <w:pPr>
        <w:ind w:left="360"/>
        <w:jc w:val="both"/>
      </w:pPr>
    </w:p>
    <w:p w14:paraId="721BB4B2" w14:textId="0533B629" w:rsidR="002B3CA0" w:rsidRPr="00484D33" w:rsidRDefault="002B3CA0" w:rsidP="002B3CA0">
      <w:pPr>
        <w:jc w:val="both"/>
      </w:pPr>
      <w:r w:rsidRPr="00484D33">
        <w:t xml:space="preserve">Respecto </w:t>
      </w:r>
      <w:r w:rsidR="00484D33">
        <w:t>de</w:t>
      </w:r>
      <w:r w:rsidRPr="00484D33">
        <w:t>l comportamiento de los Pasivos en Inversión Directa, la programación para el 2019 se realizó por $17.040 millones, pero realmente la Unidad constituyó pasivos por un menor al programado, es decir, $15.754 millones.</w:t>
      </w:r>
    </w:p>
    <w:p w14:paraId="2BF0119E" w14:textId="77777777" w:rsidR="002B3CA0" w:rsidRPr="00484D33" w:rsidRDefault="002B3CA0" w:rsidP="002B3CA0">
      <w:pPr>
        <w:jc w:val="both"/>
      </w:pPr>
    </w:p>
    <w:p w14:paraId="33E0A51A" w14:textId="77777777" w:rsidR="002B3CA0" w:rsidRPr="00484D33" w:rsidRDefault="002B3CA0" w:rsidP="002B3CA0">
      <w:pPr>
        <w:jc w:val="both"/>
      </w:pPr>
      <w:r w:rsidRPr="00484D33">
        <w:t xml:space="preserve">En lo corrido del primer trimestre se cuenta con unos pagos por valor de $2.570 millones, anulaciones por valor de $2.159 millones, y procesos en instancias judiciales que ascienden a $6.617 millones, es decir que el saldo de pasivos real de acuerdo a la gestión que se viene realizando asciende a $4.408 millones al corte mencionado. </w:t>
      </w:r>
    </w:p>
    <w:p w14:paraId="4C2AB3F5" w14:textId="77777777" w:rsidR="002B3CA0" w:rsidRPr="00484D33" w:rsidRDefault="002B3CA0" w:rsidP="002B3CA0">
      <w:pPr>
        <w:jc w:val="both"/>
      </w:pPr>
    </w:p>
    <w:p w14:paraId="1D468BDB" w14:textId="39DF0030" w:rsidR="002B3CA0" w:rsidRDefault="002B3CA0" w:rsidP="002B3CA0">
      <w:pPr>
        <w:jc w:val="both"/>
      </w:pPr>
      <w:r w:rsidRPr="00484D33">
        <w:t>En contraste, se evidencia en la fuente 74 - Recursos Pasivos Exigibles Otros Distrito, asociada al rubro de funcionamiento, el 100% de ejecución presupuestal, que equivale a $6.000 millones.</w:t>
      </w:r>
    </w:p>
    <w:p w14:paraId="3B16F5FF" w14:textId="7AE81931" w:rsidR="00484D33" w:rsidRDefault="00484D33" w:rsidP="002B3CA0">
      <w:pPr>
        <w:jc w:val="both"/>
      </w:pPr>
    </w:p>
    <w:p w14:paraId="351B59AC" w14:textId="4C0FBA32" w:rsidR="00484D33" w:rsidRDefault="00484D33" w:rsidP="002B3CA0">
      <w:pPr>
        <w:jc w:val="both"/>
      </w:pPr>
    </w:p>
    <w:p w14:paraId="36701FD5" w14:textId="4B989764" w:rsidR="002B3CA0" w:rsidRPr="00484D33" w:rsidRDefault="00A245F8" w:rsidP="00484D33">
      <w:pPr>
        <w:pStyle w:val="Estilo3"/>
      </w:pPr>
      <w:bookmarkStart w:id="139" w:name="_Toc11404610"/>
      <w:bookmarkStart w:id="140" w:name="_Toc13489514"/>
      <w:bookmarkStart w:id="141" w:name="_Toc13822675"/>
      <w:r w:rsidRPr="00484D33">
        <w:t xml:space="preserve">Indicadores </w:t>
      </w:r>
      <w:r>
        <w:t>d</w:t>
      </w:r>
      <w:r w:rsidRPr="00484D33">
        <w:t>e Proceso</w:t>
      </w:r>
      <w:bookmarkEnd w:id="139"/>
      <w:bookmarkEnd w:id="140"/>
      <w:bookmarkEnd w:id="141"/>
    </w:p>
    <w:p w14:paraId="06820EF7" w14:textId="77777777" w:rsidR="002B3CA0" w:rsidRPr="00484D33" w:rsidRDefault="002B3CA0" w:rsidP="002B3CA0">
      <w:pPr>
        <w:adjustRightInd w:val="0"/>
        <w:jc w:val="both"/>
      </w:pPr>
    </w:p>
    <w:p w14:paraId="4684D260" w14:textId="77777777" w:rsidR="002B3CA0" w:rsidRPr="00484D33" w:rsidRDefault="002B3CA0" w:rsidP="002B3CA0">
      <w:pPr>
        <w:adjustRightInd w:val="0"/>
        <w:jc w:val="both"/>
      </w:pPr>
      <w:r w:rsidRPr="00484D33">
        <w:t xml:space="preserve">De este grupo hacen parte 42 indicadores que dan cuenta del comportamiento de los procesos en aspectos críticos que resultan determinantes para el logro de los objetivos de </w:t>
      </w:r>
      <w:r w:rsidRPr="00484D33">
        <w:lastRenderedPageBreak/>
        <w:t>los procesos, para este periodo de medición son 29 de ellos.</w:t>
      </w:r>
    </w:p>
    <w:p w14:paraId="70879300" w14:textId="77777777" w:rsidR="002B3CA0" w:rsidRPr="00484D33" w:rsidRDefault="002B3CA0" w:rsidP="002B3CA0">
      <w:pPr>
        <w:adjustRightInd w:val="0"/>
        <w:jc w:val="both"/>
      </w:pPr>
    </w:p>
    <w:p w14:paraId="1C1F56F2" w14:textId="77777777" w:rsidR="002B3CA0" w:rsidRPr="00484D33" w:rsidRDefault="002B3CA0" w:rsidP="002B3CA0">
      <w:pPr>
        <w:ind w:left="461"/>
        <w:jc w:val="both"/>
      </w:pPr>
    </w:p>
    <w:p w14:paraId="795743C6" w14:textId="39BDFEB0" w:rsidR="002B3CA0" w:rsidRPr="00484D33" w:rsidRDefault="002B3CA0" w:rsidP="002B3CA0">
      <w:pPr>
        <w:jc w:val="center"/>
        <w:rPr>
          <w:bCs/>
          <w:i/>
          <w:sz w:val="18"/>
          <w:szCs w:val="16"/>
        </w:rPr>
      </w:pPr>
      <w:bookmarkStart w:id="142" w:name="_Toc11404629"/>
      <w:bookmarkStart w:id="143" w:name="_Hlk13821360"/>
      <w:r w:rsidRPr="00484D33">
        <w:rPr>
          <w:bCs/>
          <w:i/>
          <w:sz w:val="18"/>
          <w:szCs w:val="16"/>
        </w:rPr>
        <w:t xml:space="preserve">Tabla </w:t>
      </w:r>
      <w:r w:rsidR="00484D33" w:rsidRPr="00484D33">
        <w:rPr>
          <w:bCs/>
          <w:i/>
          <w:sz w:val="18"/>
          <w:szCs w:val="16"/>
        </w:rPr>
        <w:t>26</w:t>
      </w:r>
      <w:r w:rsidRPr="00484D33">
        <w:rPr>
          <w:bCs/>
          <w:i/>
          <w:sz w:val="18"/>
          <w:szCs w:val="16"/>
        </w:rPr>
        <w:t>. Indicadores de proceso</w:t>
      </w:r>
      <w:r w:rsidR="009A062B">
        <w:rPr>
          <w:bCs/>
          <w:i/>
          <w:sz w:val="18"/>
          <w:szCs w:val="16"/>
        </w:rPr>
        <w:t>s</w:t>
      </w:r>
      <w:bookmarkEnd w:id="142"/>
    </w:p>
    <w:tbl>
      <w:tblPr>
        <w:tblW w:w="9973" w:type="dxa"/>
        <w:jc w:val="center"/>
        <w:tblCellMar>
          <w:left w:w="70" w:type="dxa"/>
          <w:right w:w="70" w:type="dxa"/>
        </w:tblCellMar>
        <w:tblLook w:val="04A0" w:firstRow="1" w:lastRow="0" w:firstColumn="1" w:lastColumn="0" w:noHBand="0" w:noVBand="1"/>
      </w:tblPr>
      <w:tblGrid>
        <w:gridCol w:w="1419"/>
        <w:gridCol w:w="4813"/>
        <w:gridCol w:w="1428"/>
        <w:gridCol w:w="1253"/>
        <w:gridCol w:w="1060"/>
      </w:tblGrid>
      <w:tr w:rsidR="002B3CA0" w:rsidRPr="00484D33" w14:paraId="070B2AA7" w14:textId="77777777" w:rsidTr="00235BA6">
        <w:trPr>
          <w:trHeight w:val="447"/>
          <w:tblHeader/>
          <w:jc w:val="center"/>
        </w:trPr>
        <w:tc>
          <w:tcPr>
            <w:tcW w:w="1419" w:type="dxa"/>
            <w:tcBorders>
              <w:top w:val="single" w:sz="4" w:space="0" w:color="auto"/>
              <w:left w:val="single" w:sz="4" w:space="0" w:color="auto"/>
              <w:bottom w:val="single" w:sz="4" w:space="0" w:color="auto"/>
              <w:right w:val="single" w:sz="4" w:space="0" w:color="auto"/>
            </w:tcBorders>
            <w:shd w:val="clear" w:color="auto" w:fill="365F91"/>
            <w:noWrap/>
            <w:vAlign w:val="center"/>
            <w:hideMark/>
          </w:tcPr>
          <w:bookmarkEnd w:id="143"/>
          <w:p w14:paraId="23CFF62C" w14:textId="77777777" w:rsidR="002B3CA0" w:rsidRPr="00484D33" w:rsidRDefault="002B3CA0" w:rsidP="00235BA6">
            <w:pPr>
              <w:jc w:val="center"/>
              <w:rPr>
                <w:rFonts w:eastAsia="Times New Roman"/>
                <w:b/>
                <w:i/>
                <w:color w:val="FFFFFF"/>
                <w:sz w:val="16"/>
                <w:szCs w:val="16"/>
                <w:lang w:eastAsia="es-CO"/>
              </w:rPr>
            </w:pPr>
            <w:r w:rsidRPr="00484D33">
              <w:rPr>
                <w:rFonts w:eastAsia="Times New Roman"/>
                <w:b/>
                <w:i/>
                <w:color w:val="FFFFFF"/>
                <w:sz w:val="16"/>
                <w:szCs w:val="16"/>
                <w:lang w:eastAsia="es-CO"/>
              </w:rPr>
              <w:t>CÓD.</w:t>
            </w:r>
          </w:p>
        </w:tc>
        <w:tc>
          <w:tcPr>
            <w:tcW w:w="4813" w:type="dxa"/>
            <w:tcBorders>
              <w:top w:val="single" w:sz="4" w:space="0" w:color="auto"/>
              <w:left w:val="single" w:sz="4" w:space="0" w:color="auto"/>
              <w:bottom w:val="single" w:sz="4" w:space="0" w:color="auto"/>
              <w:right w:val="single" w:sz="4" w:space="0" w:color="auto"/>
            </w:tcBorders>
            <w:shd w:val="clear" w:color="auto" w:fill="365F91"/>
            <w:vAlign w:val="center"/>
          </w:tcPr>
          <w:p w14:paraId="7C23B78B" w14:textId="77777777" w:rsidR="002B3CA0" w:rsidRPr="00484D33" w:rsidRDefault="002B3CA0" w:rsidP="00235BA6">
            <w:pPr>
              <w:jc w:val="center"/>
              <w:rPr>
                <w:b/>
                <w:i/>
                <w:color w:val="FFFFFF"/>
                <w:sz w:val="16"/>
                <w:szCs w:val="16"/>
              </w:rPr>
            </w:pPr>
            <w:r w:rsidRPr="00484D33">
              <w:rPr>
                <w:b/>
                <w:i/>
                <w:color w:val="FFFFFF"/>
                <w:sz w:val="16"/>
                <w:szCs w:val="16"/>
              </w:rPr>
              <w:t xml:space="preserve">INDICADOR </w:t>
            </w:r>
          </w:p>
        </w:tc>
        <w:tc>
          <w:tcPr>
            <w:tcW w:w="1428" w:type="dxa"/>
            <w:tcBorders>
              <w:top w:val="single" w:sz="4" w:space="0" w:color="auto"/>
              <w:left w:val="single" w:sz="4" w:space="0" w:color="auto"/>
              <w:bottom w:val="single" w:sz="4" w:space="0" w:color="auto"/>
              <w:right w:val="single" w:sz="4" w:space="0" w:color="auto"/>
            </w:tcBorders>
            <w:shd w:val="clear" w:color="auto" w:fill="365F91"/>
            <w:vAlign w:val="center"/>
          </w:tcPr>
          <w:p w14:paraId="01454D3B" w14:textId="77777777" w:rsidR="002B3CA0" w:rsidRPr="00484D33" w:rsidRDefault="002B3CA0" w:rsidP="00235BA6">
            <w:pPr>
              <w:jc w:val="center"/>
              <w:rPr>
                <w:b/>
                <w:i/>
                <w:color w:val="FFFFFF"/>
                <w:sz w:val="16"/>
                <w:szCs w:val="16"/>
              </w:rPr>
            </w:pPr>
            <w:r w:rsidRPr="00484D33">
              <w:rPr>
                <w:rFonts w:eastAsia="Times New Roman"/>
                <w:b/>
                <w:bCs/>
                <w:i/>
                <w:iCs/>
                <w:color w:val="FFFFFF"/>
                <w:sz w:val="16"/>
                <w:szCs w:val="16"/>
                <w:lang w:eastAsia="es-CO"/>
              </w:rPr>
              <w:t>Variable 1</w:t>
            </w:r>
          </w:p>
        </w:tc>
        <w:tc>
          <w:tcPr>
            <w:tcW w:w="1253" w:type="dxa"/>
            <w:tcBorders>
              <w:top w:val="single" w:sz="4" w:space="0" w:color="auto"/>
              <w:left w:val="single" w:sz="4" w:space="0" w:color="auto"/>
              <w:bottom w:val="single" w:sz="4" w:space="0" w:color="auto"/>
              <w:right w:val="single" w:sz="4" w:space="0" w:color="auto"/>
            </w:tcBorders>
            <w:shd w:val="clear" w:color="auto" w:fill="365F91"/>
            <w:vAlign w:val="center"/>
          </w:tcPr>
          <w:p w14:paraId="5AB07C1E" w14:textId="77777777" w:rsidR="002B3CA0" w:rsidRPr="00484D33" w:rsidRDefault="002B3CA0" w:rsidP="00235BA6">
            <w:pPr>
              <w:jc w:val="center"/>
              <w:rPr>
                <w:b/>
                <w:i/>
                <w:color w:val="FFFFFF"/>
                <w:sz w:val="16"/>
                <w:szCs w:val="16"/>
              </w:rPr>
            </w:pPr>
            <w:r w:rsidRPr="00484D33">
              <w:rPr>
                <w:rFonts w:eastAsia="Times New Roman"/>
                <w:b/>
                <w:bCs/>
                <w:i/>
                <w:iCs/>
                <w:color w:val="FFFFFF"/>
                <w:sz w:val="16"/>
                <w:szCs w:val="16"/>
                <w:lang w:eastAsia="es-CO"/>
              </w:rPr>
              <w:t>Variable 2</w:t>
            </w:r>
          </w:p>
        </w:tc>
        <w:tc>
          <w:tcPr>
            <w:tcW w:w="1060" w:type="dxa"/>
            <w:tcBorders>
              <w:top w:val="single" w:sz="4" w:space="0" w:color="auto"/>
              <w:left w:val="single" w:sz="4" w:space="0" w:color="auto"/>
              <w:bottom w:val="single" w:sz="4" w:space="0" w:color="auto"/>
              <w:right w:val="single" w:sz="4" w:space="0" w:color="auto"/>
            </w:tcBorders>
            <w:shd w:val="clear" w:color="auto" w:fill="365F91"/>
            <w:vAlign w:val="center"/>
          </w:tcPr>
          <w:p w14:paraId="3F9660C5" w14:textId="77777777" w:rsidR="002B3CA0" w:rsidRPr="00484D33" w:rsidRDefault="002B3CA0" w:rsidP="00235BA6">
            <w:pPr>
              <w:jc w:val="center"/>
              <w:rPr>
                <w:b/>
                <w:i/>
                <w:color w:val="FFFFFF"/>
                <w:sz w:val="16"/>
                <w:szCs w:val="16"/>
              </w:rPr>
            </w:pPr>
            <w:r w:rsidRPr="00484D33">
              <w:rPr>
                <w:b/>
                <w:i/>
                <w:color w:val="FFFFFF"/>
                <w:sz w:val="16"/>
                <w:szCs w:val="16"/>
              </w:rPr>
              <w:t>%</w:t>
            </w:r>
          </w:p>
        </w:tc>
      </w:tr>
      <w:tr w:rsidR="002B3CA0" w:rsidRPr="00484D33" w14:paraId="2304CE9F" w14:textId="77777777" w:rsidTr="00235BA6">
        <w:trPr>
          <w:trHeight w:val="252"/>
          <w:jc w:val="center"/>
        </w:trPr>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700E47" w14:textId="77777777" w:rsidR="002B3CA0" w:rsidRPr="00484D33" w:rsidRDefault="002B3CA0" w:rsidP="00235BA6">
            <w:pPr>
              <w:jc w:val="center"/>
              <w:rPr>
                <w:rFonts w:eastAsia="Times New Roman"/>
                <w:sz w:val="16"/>
                <w:szCs w:val="16"/>
                <w:lang w:eastAsia="es-CO"/>
              </w:rPr>
            </w:pPr>
            <w:r w:rsidRPr="00484D33">
              <w:rPr>
                <w:sz w:val="16"/>
                <w:szCs w:val="16"/>
              </w:rPr>
              <w:t>DESI-IND-003</w:t>
            </w:r>
          </w:p>
        </w:tc>
        <w:tc>
          <w:tcPr>
            <w:tcW w:w="4813" w:type="dxa"/>
            <w:tcBorders>
              <w:top w:val="single" w:sz="4" w:space="0" w:color="auto"/>
              <w:left w:val="single" w:sz="4" w:space="0" w:color="auto"/>
              <w:bottom w:val="single" w:sz="4" w:space="0" w:color="auto"/>
              <w:right w:val="single" w:sz="4" w:space="0" w:color="auto"/>
            </w:tcBorders>
            <w:shd w:val="clear" w:color="auto" w:fill="auto"/>
            <w:vAlign w:val="center"/>
          </w:tcPr>
          <w:p w14:paraId="2FE089D1" w14:textId="77777777" w:rsidR="002B3CA0" w:rsidRPr="00484D33" w:rsidRDefault="002B3CA0" w:rsidP="00235BA6">
            <w:pPr>
              <w:rPr>
                <w:rFonts w:eastAsia="Times New Roman"/>
                <w:sz w:val="16"/>
                <w:szCs w:val="16"/>
                <w:lang w:eastAsia="es-CO"/>
              </w:rPr>
            </w:pPr>
            <w:r w:rsidRPr="00484D33">
              <w:rPr>
                <w:color w:val="000000"/>
                <w:sz w:val="16"/>
                <w:szCs w:val="16"/>
              </w:rPr>
              <w:t>Implementación modelo integrado de planeación y gestión</w:t>
            </w:r>
          </w:p>
        </w:tc>
        <w:tc>
          <w:tcPr>
            <w:tcW w:w="1428" w:type="dxa"/>
            <w:tcBorders>
              <w:top w:val="single" w:sz="4" w:space="0" w:color="auto"/>
              <w:left w:val="single" w:sz="4" w:space="0" w:color="auto"/>
              <w:bottom w:val="single" w:sz="4" w:space="0" w:color="auto"/>
              <w:right w:val="single" w:sz="4" w:space="0" w:color="auto"/>
            </w:tcBorders>
            <w:shd w:val="clear" w:color="auto" w:fill="auto"/>
            <w:vAlign w:val="center"/>
          </w:tcPr>
          <w:p w14:paraId="5413F077" w14:textId="77777777" w:rsidR="002B3CA0" w:rsidRPr="00484D33" w:rsidRDefault="002B3CA0" w:rsidP="00235BA6">
            <w:pPr>
              <w:jc w:val="center"/>
              <w:rPr>
                <w:sz w:val="16"/>
                <w:szCs w:val="16"/>
              </w:rPr>
            </w:pPr>
            <w:r w:rsidRPr="00484D33">
              <w:rPr>
                <w:sz w:val="16"/>
                <w:szCs w:val="16"/>
              </w:rPr>
              <w:t>49</w:t>
            </w:r>
          </w:p>
        </w:tc>
        <w:tc>
          <w:tcPr>
            <w:tcW w:w="1253" w:type="dxa"/>
            <w:tcBorders>
              <w:top w:val="single" w:sz="4" w:space="0" w:color="auto"/>
              <w:left w:val="nil"/>
              <w:bottom w:val="single" w:sz="4" w:space="0" w:color="auto"/>
              <w:right w:val="single" w:sz="4" w:space="0" w:color="auto"/>
            </w:tcBorders>
            <w:shd w:val="clear" w:color="auto" w:fill="auto"/>
            <w:vAlign w:val="center"/>
          </w:tcPr>
          <w:p w14:paraId="1BFCE165" w14:textId="77777777" w:rsidR="002B3CA0" w:rsidRPr="00484D33" w:rsidRDefault="002B3CA0" w:rsidP="00235BA6">
            <w:pPr>
              <w:jc w:val="center"/>
              <w:rPr>
                <w:sz w:val="16"/>
                <w:szCs w:val="16"/>
              </w:rPr>
            </w:pPr>
            <w:r w:rsidRPr="00484D33">
              <w:rPr>
                <w:sz w:val="16"/>
                <w:szCs w:val="16"/>
              </w:rPr>
              <w:t>150</w:t>
            </w:r>
          </w:p>
        </w:tc>
        <w:tc>
          <w:tcPr>
            <w:tcW w:w="1060" w:type="dxa"/>
            <w:tcBorders>
              <w:top w:val="single" w:sz="4" w:space="0" w:color="auto"/>
              <w:left w:val="nil"/>
              <w:bottom w:val="single" w:sz="4" w:space="0" w:color="auto"/>
              <w:right w:val="single" w:sz="4" w:space="0" w:color="auto"/>
            </w:tcBorders>
            <w:shd w:val="clear" w:color="auto" w:fill="auto"/>
            <w:vAlign w:val="center"/>
          </w:tcPr>
          <w:p w14:paraId="4F5FA334" w14:textId="77777777" w:rsidR="002B3CA0" w:rsidRPr="00484D33" w:rsidRDefault="002B3CA0" w:rsidP="00235BA6">
            <w:pPr>
              <w:jc w:val="center"/>
              <w:rPr>
                <w:sz w:val="16"/>
                <w:szCs w:val="16"/>
              </w:rPr>
            </w:pPr>
            <w:r w:rsidRPr="00484D33">
              <w:rPr>
                <w:sz w:val="16"/>
                <w:szCs w:val="16"/>
              </w:rPr>
              <w:t>33%</w:t>
            </w:r>
          </w:p>
        </w:tc>
      </w:tr>
      <w:tr w:rsidR="002B3CA0" w:rsidRPr="00484D33" w14:paraId="12CC127B" w14:textId="77777777" w:rsidTr="00235BA6">
        <w:trPr>
          <w:trHeight w:val="252"/>
          <w:jc w:val="center"/>
        </w:trPr>
        <w:tc>
          <w:tcPr>
            <w:tcW w:w="1419" w:type="dxa"/>
            <w:tcBorders>
              <w:top w:val="nil"/>
              <w:left w:val="single" w:sz="4" w:space="0" w:color="auto"/>
              <w:bottom w:val="single" w:sz="4" w:space="0" w:color="auto"/>
              <w:right w:val="single" w:sz="4" w:space="0" w:color="auto"/>
            </w:tcBorders>
            <w:shd w:val="clear" w:color="auto" w:fill="auto"/>
            <w:noWrap/>
            <w:vAlign w:val="center"/>
          </w:tcPr>
          <w:p w14:paraId="0A775D3E" w14:textId="77777777" w:rsidR="002B3CA0" w:rsidRPr="00484D33" w:rsidRDefault="002B3CA0" w:rsidP="00235BA6">
            <w:pPr>
              <w:jc w:val="center"/>
              <w:rPr>
                <w:rFonts w:eastAsia="Times New Roman"/>
                <w:sz w:val="16"/>
                <w:szCs w:val="16"/>
                <w:lang w:eastAsia="es-CO"/>
              </w:rPr>
            </w:pPr>
            <w:r w:rsidRPr="00484D33">
              <w:rPr>
                <w:sz w:val="16"/>
                <w:szCs w:val="16"/>
              </w:rPr>
              <w:t>DESI-IND-004</w:t>
            </w:r>
          </w:p>
        </w:tc>
        <w:tc>
          <w:tcPr>
            <w:tcW w:w="4813" w:type="dxa"/>
            <w:tcBorders>
              <w:top w:val="nil"/>
              <w:left w:val="single" w:sz="4" w:space="0" w:color="auto"/>
              <w:bottom w:val="single" w:sz="4" w:space="0" w:color="auto"/>
              <w:right w:val="single" w:sz="4" w:space="0" w:color="auto"/>
            </w:tcBorders>
            <w:shd w:val="clear" w:color="auto" w:fill="auto"/>
            <w:vAlign w:val="center"/>
          </w:tcPr>
          <w:p w14:paraId="2040BED6" w14:textId="77777777" w:rsidR="002B3CA0" w:rsidRPr="00484D33" w:rsidRDefault="002B3CA0" w:rsidP="00235BA6">
            <w:pPr>
              <w:rPr>
                <w:rFonts w:eastAsia="Times New Roman"/>
                <w:sz w:val="16"/>
                <w:szCs w:val="16"/>
                <w:lang w:eastAsia="es-CO"/>
              </w:rPr>
            </w:pPr>
            <w:r w:rsidRPr="00484D33">
              <w:rPr>
                <w:color w:val="000000"/>
                <w:sz w:val="16"/>
                <w:szCs w:val="16"/>
              </w:rPr>
              <w:t>Porcentaje de modificaciones presupuestales entre conceptos de gastos de inversión</w:t>
            </w:r>
          </w:p>
        </w:tc>
        <w:tc>
          <w:tcPr>
            <w:tcW w:w="1428" w:type="dxa"/>
            <w:tcBorders>
              <w:top w:val="nil"/>
              <w:left w:val="single" w:sz="4" w:space="0" w:color="auto"/>
              <w:bottom w:val="single" w:sz="4" w:space="0" w:color="auto"/>
              <w:right w:val="single" w:sz="4" w:space="0" w:color="auto"/>
            </w:tcBorders>
            <w:shd w:val="clear" w:color="auto" w:fill="auto"/>
            <w:vAlign w:val="center"/>
          </w:tcPr>
          <w:p w14:paraId="6EE5CAC4" w14:textId="77777777" w:rsidR="002B3CA0" w:rsidRPr="00484D33" w:rsidRDefault="002B3CA0" w:rsidP="00235BA6">
            <w:pPr>
              <w:jc w:val="center"/>
              <w:rPr>
                <w:sz w:val="16"/>
                <w:szCs w:val="16"/>
              </w:rPr>
            </w:pPr>
            <w:r w:rsidRPr="00484D33">
              <w:rPr>
                <w:sz w:val="16"/>
                <w:szCs w:val="16"/>
              </w:rPr>
              <w:t xml:space="preserve"> $          6.231 </w:t>
            </w:r>
          </w:p>
        </w:tc>
        <w:tc>
          <w:tcPr>
            <w:tcW w:w="1253" w:type="dxa"/>
            <w:tcBorders>
              <w:top w:val="nil"/>
              <w:left w:val="nil"/>
              <w:bottom w:val="single" w:sz="4" w:space="0" w:color="auto"/>
              <w:right w:val="single" w:sz="4" w:space="0" w:color="auto"/>
            </w:tcBorders>
            <w:shd w:val="clear" w:color="auto" w:fill="auto"/>
            <w:vAlign w:val="center"/>
          </w:tcPr>
          <w:p w14:paraId="00A0B5CC" w14:textId="77777777" w:rsidR="002B3CA0" w:rsidRPr="00484D33" w:rsidRDefault="002B3CA0" w:rsidP="00235BA6">
            <w:pPr>
              <w:jc w:val="center"/>
              <w:rPr>
                <w:sz w:val="16"/>
                <w:szCs w:val="16"/>
              </w:rPr>
            </w:pPr>
            <w:r w:rsidRPr="00484D33">
              <w:rPr>
                <w:sz w:val="16"/>
                <w:szCs w:val="16"/>
              </w:rPr>
              <w:t xml:space="preserve"> $   129.977 </w:t>
            </w:r>
          </w:p>
        </w:tc>
        <w:tc>
          <w:tcPr>
            <w:tcW w:w="1060" w:type="dxa"/>
            <w:tcBorders>
              <w:top w:val="nil"/>
              <w:left w:val="nil"/>
              <w:bottom w:val="single" w:sz="4" w:space="0" w:color="auto"/>
              <w:right w:val="single" w:sz="4" w:space="0" w:color="auto"/>
            </w:tcBorders>
            <w:shd w:val="clear" w:color="auto" w:fill="auto"/>
            <w:vAlign w:val="center"/>
          </w:tcPr>
          <w:p w14:paraId="306AF880" w14:textId="77777777" w:rsidR="002B3CA0" w:rsidRPr="00484D33" w:rsidRDefault="002B3CA0" w:rsidP="00235BA6">
            <w:pPr>
              <w:jc w:val="center"/>
              <w:rPr>
                <w:sz w:val="16"/>
                <w:szCs w:val="16"/>
              </w:rPr>
            </w:pPr>
            <w:r w:rsidRPr="00484D33">
              <w:rPr>
                <w:sz w:val="16"/>
                <w:szCs w:val="16"/>
              </w:rPr>
              <w:t>5%</w:t>
            </w:r>
          </w:p>
        </w:tc>
      </w:tr>
      <w:tr w:rsidR="002B3CA0" w:rsidRPr="00484D33" w14:paraId="32E7FA35" w14:textId="77777777" w:rsidTr="00235BA6">
        <w:trPr>
          <w:trHeight w:val="252"/>
          <w:jc w:val="center"/>
        </w:trPr>
        <w:tc>
          <w:tcPr>
            <w:tcW w:w="1419" w:type="dxa"/>
            <w:tcBorders>
              <w:top w:val="nil"/>
              <w:left w:val="single" w:sz="4" w:space="0" w:color="auto"/>
              <w:bottom w:val="single" w:sz="4" w:space="0" w:color="auto"/>
              <w:right w:val="single" w:sz="4" w:space="0" w:color="auto"/>
            </w:tcBorders>
            <w:shd w:val="clear" w:color="auto" w:fill="auto"/>
            <w:noWrap/>
            <w:vAlign w:val="center"/>
          </w:tcPr>
          <w:p w14:paraId="39EDBEB4" w14:textId="77777777" w:rsidR="002B3CA0" w:rsidRPr="00484D33" w:rsidRDefault="002B3CA0" w:rsidP="00235BA6">
            <w:pPr>
              <w:jc w:val="center"/>
              <w:rPr>
                <w:rFonts w:eastAsia="Times New Roman"/>
                <w:sz w:val="16"/>
                <w:szCs w:val="16"/>
                <w:lang w:eastAsia="es-CO"/>
              </w:rPr>
            </w:pPr>
            <w:r w:rsidRPr="00484D33">
              <w:rPr>
                <w:sz w:val="16"/>
                <w:szCs w:val="16"/>
              </w:rPr>
              <w:t>DESI-IND-005</w:t>
            </w:r>
          </w:p>
        </w:tc>
        <w:tc>
          <w:tcPr>
            <w:tcW w:w="4813" w:type="dxa"/>
            <w:tcBorders>
              <w:top w:val="nil"/>
              <w:left w:val="single" w:sz="4" w:space="0" w:color="auto"/>
              <w:bottom w:val="single" w:sz="4" w:space="0" w:color="auto"/>
              <w:right w:val="single" w:sz="4" w:space="0" w:color="auto"/>
            </w:tcBorders>
            <w:shd w:val="clear" w:color="auto" w:fill="auto"/>
            <w:vAlign w:val="center"/>
          </w:tcPr>
          <w:p w14:paraId="70B9E28E" w14:textId="77777777" w:rsidR="002B3CA0" w:rsidRPr="00484D33" w:rsidRDefault="002B3CA0" w:rsidP="00235BA6">
            <w:pPr>
              <w:rPr>
                <w:rFonts w:eastAsia="Times New Roman"/>
                <w:sz w:val="16"/>
                <w:szCs w:val="16"/>
                <w:lang w:eastAsia="es-CO"/>
              </w:rPr>
            </w:pPr>
            <w:r w:rsidRPr="00484D33">
              <w:rPr>
                <w:color w:val="000000"/>
                <w:sz w:val="16"/>
                <w:szCs w:val="16"/>
              </w:rPr>
              <w:t>Porcentaje de ejecución del presupuesto de inversión de la entidad</w:t>
            </w:r>
          </w:p>
        </w:tc>
        <w:tc>
          <w:tcPr>
            <w:tcW w:w="1428" w:type="dxa"/>
            <w:tcBorders>
              <w:top w:val="nil"/>
              <w:left w:val="single" w:sz="4" w:space="0" w:color="auto"/>
              <w:bottom w:val="single" w:sz="4" w:space="0" w:color="auto"/>
              <w:right w:val="single" w:sz="4" w:space="0" w:color="auto"/>
            </w:tcBorders>
            <w:shd w:val="clear" w:color="auto" w:fill="auto"/>
            <w:vAlign w:val="center"/>
          </w:tcPr>
          <w:p w14:paraId="26355DF8" w14:textId="77777777" w:rsidR="002B3CA0" w:rsidRPr="00484D33" w:rsidRDefault="002B3CA0" w:rsidP="00235BA6">
            <w:pPr>
              <w:jc w:val="center"/>
              <w:rPr>
                <w:sz w:val="16"/>
                <w:szCs w:val="16"/>
              </w:rPr>
            </w:pPr>
            <w:r w:rsidRPr="00484D33">
              <w:rPr>
                <w:sz w:val="16"/>
                <w:szCs w:val="16"/>
              </w:rPr>
              <w:t xml:space="preserve"> $        46.422 </w:t>
            </w:r>
          </w:p>
        </w:tc>
        <w:tc>
          <w:tcPr>
            <w:tcW w:w="1253" w:type="dxa"/>
            <w:tcBorders>
              <w:top w:val="nil"/>
              <w:left w:val="nil"/>
              <w:bottom w:val="single" w:sz="4" w:space="0" w:color="auto"/>
              <w:right w:val="single" w:sz="4" w:space="0" w:color="auto"/>
            </w:tcBorders>
            <w:shd w:val="clear" w:color="auto" w:fill="auto"/>
            <w:vAlign w:val="center"/>
          </w:tcPr>
          <w:p w14:paraId="6862BAA6" w14:textId="77777777" w:rsidR="002B3CA0" w:rsidRPr="00484D33" w:rsidRDefault="002B3CA0" w:rsidP="00235BA6">
            <w:pPr>
              <w:jc w:val="center"/>
              <w:rPr>
                <w:sz w:val="16"/>
                <w:szCs w:val="16"/>
              </w:rPr>
            </w:pPr>
            <w:r w:rsidRPr="00484D33">
              <w:rPr>
                <w:sz w:val="16"/>
                <w:szCs w:val="16"/>
              </w:rPr>
              <w:t xml:space="preserve"> $   129.977 </w:t>
            </w:r>
          </w:p>
        </w:tc>
        <w:tc>
          <w:tcPr>
            <w:tcW w:w="1060" w:type="dxa"/>
            <w:tcBorders>
              <w:top w:val="nil"/>
              <w:left w:val="nil"/>
              <w:bottom w:val="single" w:sz="4" w:space="0" w:color="auto"/>
              <w:right w:val="single" w:sz="4" w:space="0" w:color="auto"/>
            </w:tcBorders>
            <w:shd w:val="clear" w:color="auto" w:fill="auto"/>
            <w:vAlign w:val="center"/>
          </w:tcPr>
          <w:p w14:paraId="2E9F5E0E" w14:textId="77777777" w:rsidR="002B3CA0" w:rsidRPr="00484D33" w:rsidRDefault="002B3CA0" w:rsidP="00235BA6">
            <w:pPr>
              <w:jc w:val="center"/>
              <w:rPr>
                <w:sz w:val="16"/>
                <w:szCs w:val="16"/>
              </w:rPr>
            </w:pPr>
            <w:r w:rsidRPr="00484D33">
              <w:rPr>
                <w:sz w:val="16"/>
                <w:szCs w:val="16"/>
              </w:rPr>
              <w:t>36%</w:t>
            </w:r>
          </w:p>
        </w:tc>
      </w:tr>
      <w:tr w:rsidR="002B3CA0" w:rsidRPr="00484D33" w14:paraId="68A3480F" w14:textId="77777777" w:rsidTr="00235BA6">
        <w:trPr>
          <w:trHeight w:val="252"/>
          <w:jc w:val="center"/>
        </w:trPr>
        <w:tc>
          <w:tcPr>
            <w:tcW w:w="1419" w:type="dxa"/>
            <w:tcBorders>
              <w:top w:val="nil"/>
              <w:left w:val="single" w:sz="4" w:space="0" w:color="auto"/>
              <w:bottom w:val="single" w:sz="4" w:space="0" w:color="auto"/>
              <w:right w:val="single" w:sz="4" w:space="0" w:color="auto"/>
            </w:tcBorders>
            <w:shd w:val="clear" w:color="auto" w:fill="auto"/>
            <w:noWrap/>
            <w:vAlign w:val="center"/>
          </w:tcPr>
          <w:p w14:paraId="087682CC" w14:textId="77777777" w:rsidR="002B3CA0" w:rsidRPr="00484D33" w:rsidRDefault="002B3CA0" w:rsidP="00235BA6">
            <w:pPr>
              <w:jc w:val="center"/>
              <w:rPr>
                <w:rFonts w:eastAsia="Times New Roman"/>
                <w:sz w:val="16"/>
                <w:szCs w:val="16"/>
                <w:lang w:eastAsia="es-CO"/>
              </w:rPr>
            </w:pPr>
            <w:r w:rsidRPr="00484D33">
              <w:rPr>
                <w:sz w:val="16"/>
                <w:szCs w:val="16"/>
              </w:rPr>
              <w:t>APIC-IND-001</w:t>
            </w:r>
          </w:p>
        </w:tc>
        <w:tc>
          <w:tcPr>
            <w:tcW w:w="4813" w:type="dxa"/>
            <w:tcBorders>
              <w:top w:val="nil"/>
              <w:left w:val="single" w:sz="4" w:space="0" w:color="auto"/>
              <w:bottom w:val="single" w:sz="4" w:space="0" w:color="auto"/>
              <w:right w:val="single" w:sz="4" w:space="0" w:color="auto"/>
            </w:tcBorders>
            <w:shd w:val="clear" w:color="auto" w:fill="auto"/>
            <w:vAlign w:val="center"/>
          </w:tcPr>
          <w:p w14:paraId="458480C9" w14:textId="77777777" w:rsidR="002B3CA0" w:rsidRPr="00484D33" w:rsidRDefault="002B3CA0" w:rsidP="00235BA6">
            <w:pPr>
              <w:rPr>
                <w:rFonts w:eastAsia="Times New Roman"/>
                <w:sz w:val="16"/>
                <w:szCs w:val="16"/>
                <w:lang w:eastAsia="es-CO"/>
              </w:rPr>
            </w:pPr>
            <w:r w:rsidRPr="00484D33">
              <w:rPr>
                <w:color w:val="000000"/>
                <w:sz w:val="16"/>
                <w:szCs w:val="16"/>
              </w:rPr>
              <w:t>Tiempo promedio de respuesta de PQRSFD con términos de respuesta de 30 días hábiles</w:t>
            </w:r>
          </w:p>
        </w:tc>
        <w:tc>
          <w:tcPr>
            <w:tcW w:w="1428" w:type="dxa"/>
            <w:tcBorders>
              <w:top w:val="nil"/>
              <w:left w:val="single" w:sz="4" w:space="0" w:color="auto"/>
              <w:bottom w:val="single" w:sz="4" w:space="0" w:color="auto"/>
              <w:right w:val="single" w:sz="4" w:space="0" w:color="auto"/>
            </w:tcBorders>
            <w:shd w:val="clear" w:color="auto" w:fill="auto"/>
            <w:vAlign w:val="center"/>
          </w:tcPr>
          <w:p w14:paraId="074D6D19" w14:textId="77777777" w:rsidR="002B3CA0" w:rsidRPr="00484D33" w:rsidRDefault="002B3CA0" w:rsidP="00235BA6">
            <w:pPr>
              <w:jc w:val="center"/>
              <w:rPr>
                <w:sz w:val="16"/>
                <w:szCs w:val="16"/>
              </w:rPr>
            </w:pPr>
            <w:r w:rsidRPr="00484D33">
              <w:rPr>
                <w:sz w:val="16"/>
                <w:szCs w:val="16"/>
              </w:rPr>
              <w:t>5</w:t>
            </w:r>
          </w:p>
        </w:tc>
        <w:tc>
          <w:tcPr>
            <w:tcW w:w="1253" w:type="dxa"/>
            <w:tcBorders>
              <w:top w:val="nil"/>
              <w:left w:val="nil"/>
              <w:bottom w:val="single" w:sz="4" w:space="0" w:color="auto"/>
              <w:right w:val="single" w:sz="4" w:space="0" w:color="auto"/>
            </w:tcBorders>
            <w:shd w:val="clear" w:color="auto" w:fill="auto"/>
            <w:vAlign w:val="center"/>
          </w:tcPr>
          <w:p w14:paraId="405F15E6" w14:textId="77777777" w:rsidR="002B3CA0" w:rsidRPr="00484D33" w:rsidRDefault="002B3CA0" w:rsidP="00235BA6">
            <w:pPr>
              <w:jc w:val="center"/>
              <w:rPr>
                <w:sz w:val="16"/>
                <w:szCs w:val="16"/>
              </w:rPr>
            </w:pPr>
            <w:r w:rsidRPr="00484D33">
              <w:rPr>
                <w:sz w:val="16"/>
                <w:szCs w:val="16"/>
              </w:rPr>
              <w:t>4</w:t>
            </w:r>
          </w:p>
        </w:tc>
        <w:tc>
          <w:tcPr>
            <w:tcW w:w="1060" w:type="dxa"/>
            <w:tcBorders>
              <w:top w:val="nil"/>
              <w:left w:val="nil"/>
              <w:bottom w:val="single" w:sz="4" w:space="0" w:color="auto"/>
              <w:right w:val="single" w:sz="4" w:space="0" w:color="auto"/>
            </w:tcBorders>
            <w:shd w:val="clear" w:color="auto" w:fill="auto"/>
            <w:vAlign w:val="center"/>
          </w:tcPr>
          <w:p w14:paraId="1AD7ECC7" w14:textId="77777777" w:rsidR="002B3CA0" w:rsidRPr="00484D33" w:rsidRDefault="002B3CA0" w:rsidP="00235BA6">
            <w:pPr>
              <w:jc w:val="center"/>
              <w:rPr>
                <w:sz w:val="16"/>
                <w:szCs w:val="16"/>
              </w:rPr>
            </w:pPr>
            <w:r w:rsidRPr="00484D33">
              <w:rPr>
                <w:sz w:val="16"/>
                <w:szCs w:val="16"/>
              </w:rPr>
              <w:t>1,25</w:t>
            </w:r>
          </w:p>
        </w:tc>
      </w:tr>
      <w:tr w:rsidR="002B3CA0" w:rsidRPr="00484D33" w14:paraId="135F7168" w14:textId="77777777" w:rsidTr="00235BA6">
        <w:trPr>
          <w:trHeight w:val="252"/>
          <w:jc w:val="center"/>
        </w:trPr>
        <w:tc>
          <w:tcPr>
            <w:tcW w:w="1419" w:type="dxa"/>
            <w:tcBorders>
              <w:top w:val="nil"/>
              <w:left w:val="single" w:sz="4" w:space="0" w:color="auto"/>
              <w:bottom w:val="single" w:sz="4" w:space="0" w:color="auto"/>
              <w:right w:val="single" w:sz="4" w:space="0" w:color="auto"/>
            </w:tcBorders>
            <w:shd w:val="clear" w:color="auto" w:fill="auto"/>
            <w:noWrap/>
            <w:vAlign w:val="center"/>
          </w:tcPr>
          <w:p w14:paraId="5B106960" w14:textId="77777777" w:rsidR="002B3CA0" w:rsidRPr="00484D33" w:rsidRDefault="002B3CA0" w:rsidP="00235BA6">
            <w:pPr>
              <w:jc w:val="center"/>
              <w:rPr>
                <w:rFonts w:eastAsia="Times New Roman"/>
                <w:sz w:val="16"/>
                <w:szCs w:val="16"/>
                <w:lang w:eastAsia="es-CO"/>
              </w:rPr>
            </w:pPr>
            <w:r w:rsidRPr="00484D33">
              <w:rPr>
                <w:sz w:val="16"/>
                <w:szCs w:val="16"/>
              </w:rPr>
              <w:t>EGTI-IND-001</w:t>
            </w:r>
          </w:p>
        </w:tc>
        <w:tc>
          <w:tcPr>
            <w:tcW w:w="4813" w:type="dxa"/>
            <w:tcBorders>
              <w:top w:val="nil"/>
              <w:left w:val="single" w:sz="4" w:space="0" w:color="auto"/>
              <w:bottom w:val="single" w:sz="4" w:space="0" w:color="auto"/>
              <w:right w:val="single" w:sz="4" w:space="0" w:color="auto"/>
            </w:tcBorders>
            <w:shd w:val="clear" w:color="auto" w:fill="auto"/>
            <w:vAlign w:val="center"/>
          </w:tcPr>
          <w:p w14:paraId="1FA7605E" w14:textId="77777777" w:rsidR="002B3CA0" w:rsidRPr="00484D33" w:rsidRDefault="002B3CA0" w:rsidP="00235BA6">
            <w:pPr>
              <w:rPr>
                <w:rFonts w:eastAsia="Times New Roman"/>
                <w:sz w:val="16"/>
                <w:szCs w:val="16"/>
                <w:lang w:eastAsia="es-CO"/>
              </w:rPr>
            </w:pPr>
            <w:r w:rsidRPr="00484D33">
              <w:rPr>
                <w:color w:val="000000"/>
                <w:sz w:val="16"/>
                <w:szCs w:val="16"/>
              </w:rPr>
              <w:t>Cumplimiento de las acciones del plan estratégico de tecnologías de la información</w:t>
            </w:r>
          </w:p>
        </w:tc>
        <w:tc>
          <w:tcPr>
            <w:tcW w:w="1428" w:type="dxa"/>
            <w:tcBorders>
              <w:top w:val="nil"/>
              <w:left w:val="single" w:sz="4" w:space="0" w:color="auto"/>
              <w:bottom w:val="single" w:sz="4" w:space="0" w:color="auto"/>
              <w:right w:val="single" w:sz="4" w:space="0" w:color="auto"/>
            </w:tcBorders>
            <w:shd w:val="clear" w:color="auto" w:fill="auto"/>
            <w:vAlign w:val="center"/>
          </w:tcPr>
          <w:p w14:paraId="7328BD7A" w14:textId="77777777" w:rsidR="002B3CA0" w:rsidRPr="00484D33" w:rsidRDefault="002B3CA0" w:rsidP="00235BA6">
            <w:pPr>
              <w:jc w:val="center"/>
              <w:rPr>
                <w:sz w:val="16"/>
                <w:szCs w:val="16"/>
              </w:rPr>
            </w:pPr>
            <w:r w:rsidRPr="00484D33">
              <w:rPr>
                <w:sz w:val="16"/>
                <w:szCs w:val="16"/>
              </w:rPr>
              <w:t>9,76</w:t>
            </w:r>
          </w:p>
        </w:tc>
        <w:tc>
          <w:tcPr>
            <w:tcW w:w="1253" w:type="dxa"/>
            <w:tcBorders>
              <w:top w:val="nil"/>
              <w:left w:val="nil"/>
              <w:bottom w:val="single" w:sz="4" w:space="0" w:color="auto"/>
              <w:right w:val="single" w:sz="4" w:space="0" w:color="auto"/>
            </w:tcBorders>
            <w:shd w:val="clear" w:color="auto" w:fill="auto"/>
            <w:vAlign w:val="center"/>
          </w:tcPr>
          <w:p w14:paraId="7CF9EE86" w14:textId="77777777" w:rsidR="002B3CA0" w:rsidRPr="00484D33" w:rsidRDefault="002B3CA0" w:rsidP="00235BA6">
            <w:pPr>
              <w:jc w:val="center"/>
              <w:rPr>
                <w:sz w:val="16"/>
                <w:szCs w:val="16"/>
              </w:rPr>
            </w:pPr>
            <w:r w:rsidRPr="00484D33">
              <w:rPr>
                <w:sz w:val="16"/>
                <w:szCs w:val="16"/>
              </w:rPr>
              <w:t>11</w:t>
            </w:r>
          </w:p>
        </w:tc>
        <w:tc>
          <w:tcPr>
            <w:tcW w:w="1060" w:type="dxa"/>
            <w:tcBorders>
              <w:top w:val="nil"/>
              <w:left w:val="nil"/>
              <w:bottom w:val="single" w:sz="4" w:space="0" w:color="auto"/>
              <w:right w:val="single" w:sz="4" w:space="0" w:color="auto"/>
            </w:tcBorders>
            <w:shd w:val="clear" w:color="auto" w:fill="auto"/>
            <w:vAlign w:val="center"/>
          </w:tcPr>
          <w:p w14:paraId="1B40789A" w14:textId="77777777" w:rsidR="002B3CA0" w:rsidRPr="00484D33" w:rsidRDefault="002B3CA0" w:rsidP="00235BA6">
            <w:pPr>
              <w:jc w:val="center"/>
              <w:rPr>
                <w:sz w:val="16"/>
                <w:szCs w:val="16"/>
              </w:rPr>
            </w:pPr>
            <w:r w:rsidRPr="00484D33">
              <w:rPr>
                <w:sz w:val="16"/>
                <w:szCs w:val="16"/>
              </w:rPr>
              <w:t>89%</w:t>
            </w:r>
          </w:p>
        </w:tc>
      </w:tr>
      <w:tr w:rsidR="002B3CA0" w:rsidRPr="00484D33" w14:paraId="143B3EDD" w14:textId="77777777" w:rsidTr="00235BA6">
        <w:trPr>
          <w:trHeight w:val="252"/>
          <w:jc w:val="center"/>
        </w:trPr>
        <w:tc>
          <w:tcPr>
            <w:tcW w:w="1419" w:type="dxa"/>
            <w:tcBorders>
              <w:top w:val="nil"/>
              <w:left w:val="single" w:sz="4" w:space="0" w:color="auto"/>
              <w:bottom w:val="single" w:sz="4" w:space="0" w:color="auto"/>
              <w:right w:val="single" w:sz="4" w:space="0" w:color="auto"/>
            </w:tcBorders>
            <w:shd w:val="clear" w:color="auto" w:fill="auto"/>
            <w:noWrap/>
            <w:vAlign w:val="center"/>
          </w:tcPr>
          <w:p w14:paraId="4F8E64DE" w14:textId="77777777" w:rsidR="002B3CA0" w:rsidRPr="00484D33" w:rsidRDefault="002B3CA0" w:rsidP="00235BA6">
            <w:pPr>
              <w:jc w:val="center"/>
              <w:rPr>
                <w:rFonts w:eastAsia="Times New Roman"/>
                <w:sz w:val="16"/>
                <w:szCs w:val="16"/>
                <w:lang w:eastAsia="es-CO"/>
              </w:rPr>
            </w:pPr>
            <w:r w:rsidRPr="00484D33">
              <w:rPr>
                <w:sz w:val="16"/>
                <w:szCs w:val="16"/>
              </w:rPr>
              <w:t>PIV-IND-001</w:t>
            </w:r>
          </w:p>
        </w:tc>
        <w:tc>
          <w:tcPr>
            <w:tcW w:w="4813" w:type="dxa"/>
            <w:tcBorders>
              <w:top w:val="nil"/>
              <w:left w:val="single" w:sz="4" w:space="0" w:color="auto"/>
              <w:bottom w:val="single" w:sz="4" w:space="0" w:color="auto"/>
              <w:right w:val="single" w:sz="4" w:space="0" w:color="auto"/>
            </w:tcBorders>
            <w:shd w:val="clear" w:color="auto" w:fill="auto"/>
            <w:vAlign w:val="center"/>
          </w:tcPr>
          <w:p w14:paraId="24C07A6F" w14:textId="77777777" w:rsidR="002B3CA0" w:rsidRPr="00484D33" w:rsidRDefault="002B3CA0" w:rsidP="00235BA6">
            <w:pPr>
              <w:rPr>
                <w:rFonts w:eastAsia="Times New Roman"/>
                <w:sz w:val="16"/>
                <w:szCs w:val="16"/>
                <w:lang w:eastAsia="es-CO"/>
              </w:rPr>
            </w:pPr>
            <w:r w:rsidRPr="00484D33">
              <w:rPr>
                <w:color w:val="000000"/>
                <w:sz w:val="16"/>
                <w:szCs w:val="16"/>
              </w:rPr>
              <w:t>Intervenciones priorizadas para misionalidad</w:t>
            </w:r>
          </w:p>
        </w:tc>
        <w:tc>
          <w:tcPr>
            <w:tcW w:w="1428" w:type="dxa"/>
            <w:tcBorders>
              <w:top w:val="nil"/>
              <w:left w:val="single" w:sz="4" w:space="0" w:color="auto"/>
              <w:bottom w:val="single" w:sz="4" w:space="0" w:color="auto"/>
              <w:right w:val="single" w:sz="4" w:space="0" w:color="auto"/>
            </w:tcBorders>
            <w:shd w:val="clear" w:color="auto" w:fill="auto"/>
            <w:vAlign w:val="center"/>
          </w:tcPr>
          <w:p w14:paraId="0725A961" w14:textId="77777777" w:rsidR="002B3CA0" w:rsidRPr="00484D33" w:rsidRDefault="002B3CA0" w:rsidP="00235BA6">
            <w:pPr>
              <w:jc w:val="center"/>
              <w:rPr>
                <w:sz w:val="16"/>
                <w:szCs w:val="16"/>
              </w:rPr>
            </w:pPr>
            <w:r w:rsidRPr="00484D33">
              <w:rPr>
                <w:sz w:val="16"/>
                <w:szCs w:val="16"/>
              </w:rPr>
              <w:t>91,23</w:t>
            </w:r>
          </w:p>
        </w:tc>
        <w:tc>
          <w:tcPr>
            <w:tcW w:w="1253" w:type="dxa"/>
            <w:tcBorders>
              <w:top w:val="nil"/>
              <w:left w:val="nil"/>
              <w:bottom w:val="single" w:sz="4" w:space="0" w:color="auto"/>
              <w:right w:val="single" w:sz="4" w:space="0" w:color="auto"/>
            </w:tcBorders>
            <w:shd w:val="clear" w:color="auto" w:fill="auto"/>
            <w:vAlign w:val="center"/>
          </w:tcPr>
          <w:p w14:paraId="4ADF926E" w14:textId="77777777" w:rsidR="002B3CA0" w:rsidRPr="00484D33" w:rsidRDefault="002B3CA0" w:rsidP="00235BA6">
            <w:pPr>
              <w:jc w:val="center"/>
              <w:rPr>
                <w:sz w:val="16"/>
                <w:szCs w:val="16"/>
              </w:rPr>
            </w:pPr>
            <w:r w:rsidRPr="00484D33">
              <w:rPr>
                <w:sz w:val="16"/>
                <w:szCs w:val="16"/>
              </w:rPr>
              <w:t>309,12</w:t>
            </w:r>
          </w:p>
        </w:tc>
        <w:tc>
          <w:tcPr>
            <w:tcW w:w="1060" w:type="dxa"/>
            <w:tcBorders>
              <w:top w:val="nil"/>
              <w:left w:val="nil"/>
              <w:bottom w:val="single" w:sz="4" w:space="0" w:color="auto"/>
              <w:right w:val="single" w:sz="4" w:space="0" w:color="auto"/>
            </w:tcBorders>
            <w:shd w:val="clear" w:color="auto" w:fill="auto"/>
            <w:vAlign w:val="center"/>
          </w:tcPr>
          <w:p w14:paraId="7E015588" w14:textId="77777777" w:rsidR="002B3CA0" w:rsidRPr="00484D33" w:rsidRDefault="002B3CA0" w:rsidP="00235BA6">
            <w:pPr>
              <w:jc w:val="center"/>
              <w:rPr>
                <w:sz w:val="16"/>
                <w:szCs w:val="16"/>
              </w:rPr>
            </w:pPr>
            <w:r w:rsidRPr="00484D33">
              <w:rPr>
                <w:sz w:val="16"/>
                <w:szCs w:val="16"/>
              </w:rPr>
              <w:t>29,51%</w:t>
            </w:r>
          </w:p>
        </w:tc>
      </w:tr>
      <w:tr w:rsidR="002B3CA0" w:rsidRPr="00484D33" w14:paraId="752004BC" w14:textId="77777777" w:rsidTr="00235BA6">
        <w:trPr>
          <w:trHeight w:val="252"/>
          <w:jc w:val="center"/>
        </w:trPr>
        <w:tc>
          <w:tcPr>
            <w:tcW w:w="1419" w:type="dxa"/>
            <w:tcBorders>
              <w:top w:val="nil"/>
              <w:left w:val="single" w:sz="4" w:space="0" w:color="auto"/>
              <w:bottom w:val="single" w:sz="4" w:space="0" w:color="auto"/>
              <w:right w:val="single" w:sz="4" w:space="0" w:color="auto"/>
            </w:tcBorders>
            <w:shd w:val="clear" w:color="auto" w:fill="auto"/>
            <w:noWrap/>
            <w:vAlign w:val="center"/>
          </w:tcPr>
          <w:p w14:paraId="3FE772E3" w14:textId="77777777" w:rsidR="002B3CA0" w:rsidRPr="00484D33" w:rsidRDefault="002B3CA0" w:rsidP="00235BA6">
            <w:pPr>
              <w:jc w:val="center"/>
              <w:rPr>
                <w:rFonts w:eastAsia="Times New Roman"/>
                <w:sz w:val="16"/>
                <w:szCs w:val="16"/>
                <w:lang w:eastAsia="es-CO"/>
              </w:rPr>
            </w:pPr>
            <w:r w:rsidRPr="00484D33">
              <w:rPr>
                <w:sz w:val="16"/>
                <w:szCs w:val="16"/>
              </w:rPr>
              <w:t>PIV-IND-003</w:t>
            </w:r>
          </w:p>
        </w:tc>
        <w:tc>
          <w:tcPr>
            <w:tcW w:w="4813" w:type="dxa"/>
            <w:tcBorders>
              <w:top w:val="nil"/>
              <w:left w:val="single" w:sz="4" w:space="0" w:color="auto"/>
              <w:bottom w:val="single" w:sz="4" w:space="0" w:color="auto"/>
              <w:right w:val="single" w:sz="4" w:space="0" w:color="auto"/>
            </w:tcBorders>
            <w:shd w:val="clear" w:color="auto" w:fill="auto"/>
            <w:vAlign w:val="center"/>
          </w:tcPr>
          <w:p w14:paraId="2D2F36B2" w14:textId="77777777" w:rsidR="002B3CA0" w:rsidRPr="00484D33" w:rsidRDefault="002B3CA0" w:rsidP="00235BA6">
            <w:pPr>
              <w:rPr>
                <w:rFonts w:eastAsia="Times New Roman"/>
                <w:sz w:val="16"/>
                <w:szCs w:val="16"/>
                <w:lang w:eastAsia="es-CO"/>
              </w:rPr>
            </w:pPr>
            <w:r w:rsidRPr="00484D33">
              <w:rPr>
                <w:color w:val="000000"/>
                <w:sz w:val="16"/>
                <w:szCs w:val="16"/>
              </w:rPr>
              <w:t>Intervenciones priorizadas en la malla vial rural</w:t>
            </w:r>
          </w:p>
        </w:tc>
        <w:tc>
          <w:tcPr>
            <w:tcW w:w="1428" w:type="dxa"/>
            <w:tcBorders>
              <w:top w:val="nil"/>
              <w:left w:val="single" w:sz="4" w:space="0" w:color="auto"/>
              <w:bottom w:val="single" w:sz="4" w:space="0" w:color="auto"/>
              <w:right w:val="single" w:sz="4" w:space="0" w:color="auto"/>
            </w:tcBorders>
            <w:shd w:val="clear" w:color="auto" w:fill="auto"/>
            <w:vAlign w:val="center"/>
          </w:tcPr>
          <w:p w14:paraId="07522867" w14:textId="77777777" w:rsidR="002B3CA0" w:rsidRPr="00484D33" w:rsidRDefault="002B3CA0" w:rsidP="00235BA6">
            <w:pPr>
              <w:jc w:val="center"/>
              <w:rPr>
                <w:sz w:val="16"/>
                <w:szCs w:val="16"/>
              </w:rPr>
            </w:pPr>
            <w:r w:rsidRPr="00484D33">
              <w:rPr>
                <w:sz w:val="16"/>
                <w:szCs w:val="16"/>
              </w:rPr>
              <w:t>0</w:t>
            </w:r>
          </w:p>
        </w:tc>
        <w:tc>
          <w:tcPr>
            <w:tcW w:w="1253" w:type="dxa"/>
            <w:tcBorders>
              <w:top w:val="nil"/>
              <w:left w:val="nil"/>
              <w:bottom w:val="single" w:sz="4" w:space="0" w:color="auto"/>
              <w:right w:val="single" w:sz="4" w:space="0" w:color="auto"/>
            </w:tcBorders>
            <w:shd w:val="clear" w:color="auto" w:fill="auto"/>
            <w:vAlign w:val="center"/>
          </w:tcPr>
          <w:p w14:paraId="75E4B3CF" w14:textId="77777777" w:rsidR="002B3CA0" w:rsidRPr="00484D33" w:rsidRDefault="002B3CA0" w:rsidP="00235BA6">
            <w:pPr>
              <w:jc w:val="center"/>
              <w:rPr>
                <w:sz w:val="16"/>
                <w:szCs w:val="16"/>
              </w:rPr>
            </w:pPr>
            <w:r w:rsidRPr="00484D33">
              <w:rPr>
                <w:sz w:val="16"/>
                <w:szCs w:val="16"/>
              </w:rPr>
              <w:t>10</w:t>
            </w:r>
          </w:p>
        </w:tc>
        <w:tc>
          <w:tcPr>
            <w:tcW w:w="1060" w:type="dxa"/>
            <w:tcBorders>
              <w:top w:val="nil"/>
              <w:left w:val="nil"/>
              <w:bottom w:val="single" w:sz="4" w:space="0" w:color="auto"/>
              <w:right w:val="single" w:sz="4" w:space="0" w:color="auto"/>
            </w:tcBorders>
            <w:shd w:val="clear" w:color="auto" w:fill="auto"/>
            <w:vAlign w:val="center"/>
          </w:tcPr>
          <w:p w14:paraId="61D2F579" w14:textId="77777777" w:rsidR="002B3CA0" w:rsidRPr="00484D33" w:rsidRDefault="002B3CA0" w:rsidP="00235BA6">
            <w:pPr>
              <w:jc w:val="center"/>
              <w:rPr>
                <w:sz w:val="16"/>
                <w:szCs w:val="16"/>
              </w:rPr>
            </w:pPr>
            <w:r w:rsidRPr="00484D33">
              <w:rPr>
                <w:sz w:val="16"/>
                <w:szCs w:val="16"/>
              </w:rPr>
              <w:t>0,00%</w:t>
            </w:r>
          </w:p>
        </w:tc>
      </w:tr>
      <w:tr w:rsidR="002B3CA0" w:rsidRPr="00484D33" w14:paraId="75EC0889" w14:textId="77777777" w:rsidTr="00235BA6">
        <w:trPr>
          <w:trHeight w:val="252"/>
          <w:jc w:val="center"/>
        </w:trPr>
        <w:tc>
          <w:tcPr>
            <w:tcW w:w="1419" w:type="dxa"/>
            <w:tcBorders>
              <w:top w:val="nil"/>
              <w:left w:val="single" w:sz="4" w:space="0" w:color="auto"/>
              <w:bottom w:val="single" w:sz="4" w:space="0" w:color="auto"/>
              <w:right w:val="single" w:sz="4" w:space="0" w:color="auto"/>
            </w:tcBorders>
            <w:shd w:val="clear" w:color="auto" w:fill="auto"/>
            <w:noWrap/>
            <w:vAlign w:val="center"/>
          </w:tcPr>
          <w:p w14:paraId="6862A212" w14:textId="77777777" w:rsidR="002B3CA0" w:rsidRPr="00484D33" w:rsidRDefault="002B3CA0" w:rsidP="00235BA6">
            <w:pPr>
              <w:jc w:val="center"/>
              <w:rPr>
                <w:rFonts w:eastAsia="Times New Roman"/>
                <w:sz w:val="16"/>
                <w:szCs w:val="16"/>
                <w:lang w:eastAsia="es-CO"/>
              </w:rPr>
            </w:pPr>
            <w:r w:rsidRPr="00484D33">
              <w:rPr>
                <w:sz w:val="16"/>
                <w:szCs w:val="16"/>
              </w:rPr>
              <w:t>PIV-IND-004</w:t>
            </w:r>
          </w:p>
        </w:tc>
        <w:tc>
          <w:tcPr>
            <w:tcW w:w="4813" w:type="dxa"/>
            <w:tcBorders>
              <w:top w:val="nil"/>
              <w:left w:val="single" w:sz="4" w:space="0" w:color="auto"/>
              <w:bottom w:val="single" w:sz="4" w:space="0" w:color="auto"/>
              <w:right w:val="single" w:sz="4" w:space="0" w:color="auto"/>
            </w:tcBorders>
            <w:shd w:val="clear" w:color="auto" w:fill="auto"/>
            <w:vAlign w:val="center"/>
          </w:tcPr>
          <w:p w14:paraId="2AF07D75" w14:textId="4F2C0BD1" w:rsidR="002B3CA0" w:rsidRPr="00484D33" w:rsidRDefault="002B3CA0" w:rsidP="00235BA6">
            <w:pPr>
              <w:rPr>
                <w:rFonts w:eastAsia="Times New Roman"/>
                <w:sz w:val="16"/>
                <w:szCs w:val="16"/>
                <w:lang w:eastAsia="es-CO"/>
              </w:rPr>
            </w:pPr>
            <w:r w:rsidRPr="00484D33">
              <w:rPr>
                <w:color w:val="000000"/>
                <w:sz w:val="16"/>
                <w:szCs w:val="16"/>
              </w:rPr>
              <w:t xml:space="preserve">Intervenciones priorizadas de </w:t>
            </w:r>
            <w:r w:rsidR="00B723BA" w:rsidRPr="00484D33">
              <w:rPr>
                <w:color w:val="000000"/>
                <w:sz w:val="16"/>
                <w:szCs w:val="16"/>
              </w:rPr>
              <w:t>ciclorrutas</w:t>
            </w:r>
          </w:p>
        </w:tc>
        <w:tc>
          <w:tcPr>
            <w:tcW w:w="1428" w:type="dxa"/>
            <w:tcBorders>
              <w:top w:val="nil"/>
              <w:left w:val="single" w:sz="4" w:space="0" w:color="auto"/>
              <w:bottom w:val="single" w:sz="4" w:space="0" w:color="auto"/>
              <w:right w:val="single" w:sz="4" w:space="0" w:color="auto"/>
            </w:tcBorders>
            <w:shd w:val="clear" w:color="auto" w:fill="auto"/>
            <w:vAlign w:val="center"/>
          </w:tcPr>
          <w:p w14:paraId="6709C113" w14:textId="77777777" w:rsidR="002B3CA0" w:rsidRPr="00484D33" w:rsidRDefault="002B3CA0" w:rsidP="00235BA6">
            <w:pPr>
              <w:jc w:val="center"/>
              <w:rPr>
                <w:sz w:val="16"/>
                <w:szCs w:val="16"/>
              </w:rPr>
            </w:pPr>
            <w:r w:rsidRPr="00484D33">
              <w:rPr>
                <w:sz w:val="16"/>
                <w:szCs w:val="16"/>
              </w:rPr>
              <w:t>5,18</w:t>
            </w:r>
          </w:p>
        </w:tc>
        <w:tc>
          <w:tcPr>
            <w:tcW w:w="1253" w:type="dxa"/>
            <w:tcBorders>
              <w:top w:val="nil"/>
              <w:left w:val="nil"/>
              <w:bottom w:val="single" w:sz="4" w:space="0" w:color="auto"/>
              <w:right w:val="single" w:sz="4" w:space="0" w:color="auto"/>
            </w:tcBorders>
            <w:shd w:val="clear" w:color="auto" w:fill="auto"/>
            <w:vAlign w:val="center"/>
          </w:tcPr>
          <w:p w14:paraId="7C40F25B" w14:textId="77777777" w:rsidR="002B3CA0" w:rsidRPr="00484D33" w:rsidRDefault="002B3CA0" w:rsidP="00235BA6">
            <w:pPr>
              <w:jc w:val="center"/>
              <w:rPr>
                <w:sz w:val="16"/>
                <w:szCs w:val="16"/>
              </w:rPr>
            </w:pPr>
            <w:r w:rsidRPr="00484D33">
              <w:rPr>
                <w:sz w:val="16"/>
                <w:szCs w:val="16"/>
              </w:rPr>
              <w:t>9,63</w:t>
            </w:r>
          </w:p>
        </w:tc>
        <w:tc>
          <w:tcPr>
            <w:tcW w:w="1060" w:type="dxa"/>
            <w:tcBorders>
              <w:top w:val="nil"/>
              <w:left w:val="nil"/>
              <w:bottom w:val="single" w:sz="4" w:space="0" w:color="auto"/>
              <w:right w:val="single" w:sz="4" w:space="0" w:color="auto"/>
            </w:tcBorders>
            <w:shd w:val="clear" w:color="auto" w:fill="auto"/>
            <w:vAlign w:val="center"/>
          </w:tcPr>
          <w:p w14:paraId="629E81F2" w14:textId="77777777" w:rsidR="002B3CA0" w:rsidRPr="00484D33" w:rsidRDefault="002B3CA0" w:rsidP="00235BA6">
            <w:pPr>
              <w:jc w:val="center"/>
              <w:rPr>
                <w:sz w:val="16"/>
                <w:szCs w:val="16"/>
              </w:rPr>
            </w:pPr>
            <w:r w:rsidRPr="00484D33">
              <w:rPr>
                <w:sz w:val="16"/>
                <w:szCs w:val="16"/>
              </w:rPr>
              <w:t>53,79%</w:t>
            </w:r>
          </w:p>
        </w:tc>
      </w:tr>
      <w:tr w:rsidR="002B3CA0" w:rsidRPr="00484D33" w14:paraId="05587075" w14:textId="77777777" w:rsidTr="00235BA6">
        <w:trPr>
          <w:trHeight w:val="252"/>
          <w:jc w:val="center"/>
        </w:trPr>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077FC" w14:textId="77777777" w:rsidR="002B3CA0" w:rsidRPr="00484D33" w:rsidRDefault="002B3CA0" w:rsidP="00235BA6">
            <w:pPr>
              <w:jc w:val="center"/>
              <w:rPr>
                <w:sz w:val="16"/>
                <w:szCs w:val="16"/>
                <w:lang w:eastAsia="es-CO"/>
              </w:rPr>
            </w:pPr>
            <w:r w:rsidRPr="00484D33">
              <w:rPr>
                <w:sz w:val="16"/>
                <w:szCs w:val="16"/>
              </w:rPr>
              <w:t>PPMQ-IND-003</w:t>
            </w:r>
          </w:p>
        </w:tc>
        <w:tc>
          <w:tcPr>
            <w:tcW w:w="4813" w:type="dxa"/>
            <w:tcBorders>
              <w:top w:val="single" w:sz="4" w:space="0" w:color="auto"/>
              <w:left w:val="single" w:sz="4" w:space="0" w:color="auto"/>
              <w:bottom w:val="single" w:sz="4" w:space="0" w:color="auto"/>
              <w:right w:val="single" w:sz="4" w:space="0" w:color="auto"/>
            </w:tcBorders>
            <w:shd w:val="clear" w:color="auto" w:fill="auto"/>
            <w:vAlign w:val="center"/>
          </w:tcPr>
          <w:p w14:paraId="41D80771" w14:textId="77777777" w:rsidR="002B3CA0" w:rsidRPr="00484D33" w:rsidRDefault="002B3CA0" w:rsidP="00235BA6">
            <w:pPr>
              <w:rPr>
                <w:rFonts w:eastAsia="Times New Roman"/>
                <w:sz w:val="16"/>
                <w:szCs w:val="16"/>
                <w:lang w:eastAsia="es-CO"/>
              </w:rPr>
            </w:pPr>
            <w:r w:rsidRPr="00484D33">
              <w:rPr>
                <w:color w:val="000000"/>
                <w:sz w:val="16"/>
                <w:szCs w:val="16"/>
              </w:rPr>
              <w:t xml:space="preserve">Disponibilidad de los vehículos </w:t>
            </w:r>
          </w:p>
        </w:tc>
        <w:tc>
          <w:tcPr>
            <w:tcW w:w="1428" w:type="dxa"/>
            <w:tcBorders>
              <w:top w:val="single" w:sz="4" w:space="0" w:color="auto"/>
              <w:left w:val="nil"/>
              <w:bottom w:val="single" w:sz="4" w:space="0" w:color="auto"/>
              <w:right w:val="single" w:sz="4" w:space="0" w:color="auto"/>
            </w:tcBorders>
            <w:shd w:val="clear" w:color="auto" w:fill="auto"/>
            <w:vAlign w:val="center"/>
          </w:tcPr>
          <w:p w14:paraId="17A24E7F" w14:textId="77777777" w:rsidR="002B3CA0" w:rsidRPr="00484D33" w:rsidRDefault="002B3CA0" w:rsidP="00235BA6">
            <w:pPr>
              <w:jc w:val="center"/>
              <w:rPr>
                <w:sz w:val="16"/>
                <w:szCs w:val="16"/>
              </w:rPr>
            </w:pPr>
            <w:r w:rsidRPr="00484D33">
              <w:rPr>
                <w:sz w:val="16"/>
                <w:szCs w:val="16"/>
              </w:rPr>
              <w:t>106</w:t>
            </w:r>
          </w:p>
        </w:tc>
        <w:tc>
          <w:tcPr>
            <w:tcW w:w="1253" w:type="dxa"/>
            <w:tcBorders>
              <w:top w:val="single" w:sz="4" w:space="0" w:color="auto"/>
              <w:left w:val="nil"/>
              <w:bottom w:val="single" w:sz="4" w:space="0" w:color="auto"/>
              <w:right w:val="single" w:sz="4" w:space="0" w:color="auto"/>
            </w:tcBorders>
            <w:shd w:val="clear" w:color="auto" w:fill="auto"/>
            <w:vAlign w:val="center"/>
          </w:tcPr>
          <w:p w14:paraId="48AA2CD0" w14:textId="77777777" w:rsidR="002B3CA0" w:rsidRPr="00484D33" w:rsidRDefault="002B3CA0" w:rsidP="00235BA6">
            <w:pPr>
              <w:jc w:val="center"/>
              <w:rPr>
                <w:sz w:val="16"/>
                <w:szCs w:val="16"/>
              </w:rPr>
            </w:pPr>
            <w:r w:rsidRPr="00484D33">
              <w:rPr>
                <w:sz w:val="16"/>
                <w:szCs w:val="16"/>
              </w:rPr>
              <w:t>117</w:t>
            </w:r>
          </w:p>
        </w:tc>
        <w:tc>
          <w:tcPr>
            <w:tcW w:w="1060" w:type="dxa"/>
            <w:tcBorders>
              <w:top w:val="single" w:sz="4" w:space="0" w:color="auto"/>
              <w:left w:val="nil"/>
              <w:bottom w:val="single" w:sz="4" w:space="0" w:color="auto"/>
              <w:right w:val="single" w:sz="4" w:space="0" w:color="auto"/>
            </w:tcBorders>
            <w:shd w:val="clear" w:color="auto" w:fill="auto"/>
            <w:vAlign w:val="center"/>
          </w:tcPr>
          <w:p w14:paraId="4385F6C3" w14:textId="77777777" w:rsidR="002B3CA0" w:rsidRPr="00484D33" w:rsidRDefault="002B3CA0" w:rsidP="00235BA6">
            <w:pPr>
              <w:jc w:val="center"/>
              <w:rPr>
                <w:sz w:val="16"/>
                <w:szCs w:val="16"/>
              </w:rPr>
            </w:pPr>
            <w:r w:rsidRPr="00484D33">
              <w:rPr>
                <w:sz w:val="16"/>
                <w:szCs w:val="16"/>
              </w:rPr>
              <w:t>90,60%</w:t>
            </w:r>
          </w:p>
        </w:tc>
      </w:tr>
      <w:tr w:rsidR="002B3CA0" w:rsidRPr="00484D33" w14:paraId="4FE436F4" w14:textId="77777777" w:rsidTr="00235BA6">
        <w:trPr>
          <w:trHeight w:val="252"/>
          <w:jc w:val="center"/>
        </w:trPr>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DEF546" w14:textId="77777777" w:rsidR="002B3CA0" w:rsidRPr="00484D33" w:rsidRDefault="002B3CA0" w:rsidP="00235BA6">
            <w:pPr>
              <w:jc w:val="center"/>
              <w:rPr>
                <w:sz w:val="16"/>
                <w:szCs w:val="16"/>
              </w:rPr>
            </w:pPr>
            <w:r w:rsidRPr="00484D33">
              <w:rPr>
                <w:sz w:val="16"/>
                <w:szCs w:val="16"/>
              </w:rPr>
              <w:t>PPMQ-IND-004</w:t>
            </w:r>
          </w:p>
        </w:tc>
        <w:tc>
          <w:tcPr>
            <w:tcW w:w="4813" w:type="dxa"/>
            <w:tcBorders>
              <w:top w:val="single" w:sz="4" w:space="0" w:color="auto"/>
              <w:left w:val="single" w:sz="4" w:space="0" w:color="auto"/>
              <w:bottom w:val="single" w:sz="4" w:space="0" w:color="auto"/>
              <w:right w:val="single" w:sz="4" w:space="0" w:color="auto"/>
            </w:tcBorders>
            <w:shd w:val="clear" w:color="auto" w:fill="auto"/>
            <w:vAlign w:val="center"/>
          </w:tcPr>
          <w:p w14:paraId="00743DD3" w14:textId="77777777" w:rsidR="002B3CA0" w:rsidRPr="00484D33" w:rsidRDefault="002B3CA0" w:rsidP="00235BA6">
            <w:pPr>
              <w:rPr>
                <w:color w:val="000000"/>
                <w:sz w:val="16"/>
                <w:szCs w:val="16"/>
              </w:rPr>
            </w:pPr>
            <w:r w:rsidRPr="00484D33">
              <w:rPr>
                <w:color w:val="000000"/>
                <w:sz w:val="16"/>
                <w:szCs w:val="16"/>
              </w:rPr>
              <w:t xml:space="preserve">Disponibilidad de maquinaria </w:t>
            </w:r>
          </w:p>
        </w:tc>
        <w:tc>
          <w:tcPr>
            <w:tcW w:w="1428" w:type="dxa"/>
            <w:tcBorders>
              <w:top w:val="single" w:sz="4" w:space="0" w:color="auto"/>
              <w:left w:val="nil"/>
              <w:bottom w:val="single" w:sz="4" w:space="0" w:color="auto"/>
              <w:right w:val="single" w:sz="4" w:space="0" w:color="auto"/>
            </w:tcBorders>
            <w:shd w:val="clear" w:color="auto" w:fill="auto"/>
            <w:vAlign w:val="center"/>
          </w:tcPr>
          <w:p w14:paraId="06746E65" w14:textId="77777777" w:rsidR="002B3CA0" w:rsidRPr="00484D33" w:rsidRDefault="002B3CA0" w:rsidP="00235BA6">
            <w:pPr>
              <w:jc w:val="center"/>
              <w:rPr>
                <w:sz w:val="16"/>
                <w:szCs w:val="16"/>
              </w:rPr>
            </w:pPr>
            <w:r w:rsidRPr="00484D33">
              <w:rPr>
                <w:sz w:val="16"/>
                <w:szCs w:val="16"/>
              </w:rPr>
              <w:t>48</w:t>
            </w:r>
          </w:p>
        </w:tc>
        <w:tc>
          <w:tcPr>
            <w:tcW w:w="1253" w:type="dxa"/>
            <w:tcBorders>
              <w:top w:val="single" w:sz="4" w:space="0" w:color="auto"/>
              <w:left w:val="nil"/>
              <w:bottom w:val="single" w:sz="4" w:space="0" w:color="auto"/>
              <w:right w:val="single" w:sz="4" w:space="0" w:color="auto"/>
            </w:tcBorders>
            <w:shd w:val="clear" w:color="auto" w:fill="auto"/>
            <w:vAlign w:val="center"/>
          </w:tcPr>
          <w:p w14:paraId="3BBBC8A6" w14:textId="77777777" w:rsidR="002B3CA0" w:rsidRPr="00484D33" w:rsidRDefault="002B3CA0" w:rsidP="00235BA6">
            <w:pPr>
              <w:jc w:val="center"/>
              <w:rPr>
                <w:sz w:val="16"/>
                <w:szCs w:val="16"/>
              </w:rPr>
            </w:pPr>
            <w:r w:rsidRPr="00484D33">
              <w:rPr>
                <w:sz w:val="16"/>
                <w:szCs w:val="16"/>
              </w:rPr>
              <w:t>55</w:t>
            </w:r>
          </w:p>
        </w:tc>
        <w:tc>
          <w:tcPr>
            <w:tcW w:w="1060" w:type="dxa"/>
            <w:tcBorders>
              <w:top w:val="single" w:sz="4" w:space="0" w:color="auto"/>
              <w:left w:val="nil"/>
              <w:bottom w:val="single" w:sz="4" w:space="0" w:color="auto"/>
              <w:right w:val="single" w:sz="4" w:space="0" w:color="auto"/>
            </w:tcBorders>
            <w:shd w:val="clear" w:color="auto" w:fill="auto"/>
            <w:vAlign w:val="center"/>
          </w:tcPr>
          <w:p w14:paraId="2E0D50DF" w14:textId="77777777" w:rsidR="002B3CA0" w:rsidRPr="00484D33" w:rsidRDefault="002B3CA0" w:rsidP="00235BA6">
            <w:pPr>
              <w:jc w:val="center"/>
              <w:rPr>
                <w:sz w:val="16"/>
                <w:szCs w:val="16"/>
              </w:rPr>
            </w:pPr>
            <w:r w:rsidRPr="00484D33">
              <w:rPr>
                <w:sz w:val="16"/>
                <w:szCs w:val="16"/>
              </w:rPr>
              <w:t>87%</w:t>
            </w:r>
          </w:p>
        </w:tc>
      </w:tr>
      <w:tr w:rsidR="002B3CA0" w:rsidRPr="00484D33" w14:paraId="5E103D2D" w14:textId="77777777" w:rsidTr="00235BA6">
        <w:trPr>
          <w:trHeight w:val="252"/>
          <w:jc w:val="center"/>
        </w:trPr>
        <w:tc>
          <w:tcPr>
            <w:tcW w:w="1419" w:type="dxa"/>
            <w:tcBorders>
              <w:top w:val="nil"/>
              <w:left w:val="single" w:sz="4" w:space="0" w:color="auto"/>
              <w:bottom w:val="single" w:sz="4" w:space="0" w:color="auto"/>
              <w:right w:val="single" w:sz="4" w:space="0" w:color="auto"/>
            </w:tcBorders>
            <w:shd w:val="clear" w:color="auto" w:fill="auto"/>
            <w:noWrap/>
            <w:vAlign w:val="center"/>
          </w:tcPr>
          <w:p w14:paraId="011D1479" w14:textId="77777777" w:rsidR="002B3CA0" w:rsidRPr="00484D33" w:rsidRDefault="002B3CA0" w:rsidP="00235BA6">
            <w:pPr>
              <w:jc w:val="center"/>
              <w:rPr>
                <w:sz w:val="16"/>
                <w:szCs w:val="16"/>
                <w:lang w:eastAsia="es-CO"/>
              </w:rPr>
            </w:pPr>
            <w:r w:rsidRPr="00484D33">
              <w:rPr>
                <w:sz w:val="16"/>
                <w:szCs w:val="16"/>
              </w:rPr>
              <w:t>PPMQ-IND-005</w:t>
            </w:r>
          </w:p>
        </w:tc>
        <w:tc>
          <w:tcPr>
            <w:tcW w:w="4813" w:type="dxa"/>
            <w:tcBorders>
              <w:top w:val="nil"/>
              <w:left w:val="single" w:sz="4" w:space="0" w:color="auto"/>
              <w:bottom w:val="single" w:sz="4" w:space="0" w:color="auto"/>
              <w:right w:val="single" w:sz="4" w:space="0" w:color="auto"/>
            </w:tcBorders>
            <w:shd w:val="clear" w:color="auto" w:fill="auto"/>
            <w:vAlign w:val="center"/>
          </w:tcPr>
          <w:p w14:paraId="53A713AA" w14:textId="77777777" w:rsidR="002B3CA0" w:rsidRPr="00484D33" w:rsidRDefault="002B3CA0" w:rsidP="00235BA6">
            <w:pPr>
              <w:rPr>
                <w:rFonts w:eastAsia="Times New Roman"/>
                <w:sz w:val="16"/>
                <w:szCs w:val="16"/>
                <w:lang w:eastAsia="es-CO"/>
              </w:rPr>
            </w:pPr>
            <w:r w:rsidRPr="00484D33">
              <w:rPr>
                <w:color w:val="000000"/>
                <w:sz w:val="16"/>
                <w:szCs w:val="16"/>
              </w:rPr>
              <w:t>Disponibilidad de equipos</w:t>
            </w:r>
          </w:p>
        </w:tc>
        <w:tc>
          <w:tcPr>
            <w:tcW w:w="1428" w:type="dxa"/>
            <w:tcBorders>
              <w:top w:val="nil"/>
              <w:left w:val="nil"/>
              <w:bottom w:val="single" w:sz="4" w:space="0" w:color="auto"/>
              <w:right w:val="single" w:sz="4" w:space="0" w:color="auto"/>
            </w:tcBorders>
            <w:shd w:val="clear" w:color="auto" w:fill="auto"/>
            <w:vAlign w:val="center"/>
          </w:tcPr>
          <w:p w14:paraId="4BAA32F4" w14:textId="77777777" w:rsidR="002B3CA0" w:rsidRPr="00484D33" w:rsidRDefault="002B3CA0" w:rsidP="00235BA6">
            <w:pPr>
              <w:jc w:val="center"/>
              <w:rPr>
                <w:sz w:val="16"/>
                <w:szCs w:val="16"/>
              </w:rPr>
            </w:pPr>
            <w:r w:rsidRPr="00484D33">
              <w:rPr>
                <w:sz w:val="16"/>
                <w:szCs w:val="16"/>
              </w:rPr>
              <w:t>52</w:t>
            </w:r>
          </w:p>
        </w:tc>
        <w:tc>
          <w:tcPr>
            <w:tcW w:w="1253" w:type="dxa"/>
            <w:tcBorders>
              <w:top w:val="nil"/>
              <w:left w:val="nil"/>
              <w:bottom w:val="single" w:sz="4" w:space="0" w:color="auto"/>
              <w:right w:val="single" w:sz="4" w:space="0" w:color="auto"/>
            </w:tcBorders>
            <w:shd w:val="clear" w:color="auto" w:fill="auto"/>
            <w:vAlign w:val="center"/>
          </w:tcPr>
          <w:p w14:paraId="5B71A9E8" w14:textId="77777777" w:rsidR="002B3CA0" w:rsidRPr="00484D33" w:rsidRDefault="002B3CA0" w:rsidP="00235BA6">
            <w:pPr>
              <w:jc w:val="center"/>
              <w:rPr>
                <w:sz w:val="16"/>
                <w:szCs w:val="16"/>
              </w:rPr>
            </w:pPr>
            <w:r w:rsidRPr="00484D33">
              <w:rPr>
                <w:sz w:val="16"/>
                <w:szCs w:val="16"/>
              </w:rPr>
              <w:t>56</w:t>
            </w:r>
          </w:p>
        </w:tc>
        <w:tc>
          <w:tcPr>
            <w:tcW w:w="1060" w:type="dxa"/>
            <w:tcBorders>
              <w:top w:val="nil"/>
              <w:left w:val="nil"/>
              <w:bottom w:val="single" w:sz="4" w:space="0" w:color="auto"/>
              <w:right w:val="single" w:sz="4" w:space="0" w:color="auto"/>
            </w:tcBorders>
            <w:shd w:val="clear" w:color="auto" w:fill="auto"/>
            <w:vAlign w:val="center"/>
          </w:tcPr>
          <w:p w14:paraId="32901F5F" w14:textId="77777777" w:rsidR="002B3CA0" w:rsidRPr="00484D33" w:rsidRDefault="002B3CA0" w:rsidP="00235BA6">
            <w:pPr>
              <w:jc w:val="center"/>
              <w:rPr>
                <w:sz w:val="16"/>
                <w:szCs w:val="16"/>
              </w:rPr>
            </w:pPr>
            <w:r w:rsidRPr="00484D33">
              <w:rPr>
                <w:sz w:val="16"/>
                <w:szCs w:val="16"/>
              </w:rPr>
              <w:t>93%</w:t>
            </w:r>
          </w:p>
        </w:tc>
      </w:tr>
      <w:tr w:rsidR="002B3CA0" w:rsidRPr="00484D33" w14:paraId="0BA4246F" w14:textId="77777777" w:rsidTr="00235BA6">
        <w:trPr>
          <w:trHeight w:val="252"/>
          <w:jc w:val="center"/>
        </w:trPr>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7D3FF" w14:textId="77777777" w:rsidR="002B3CA0" w:rsidRPr="00484D33" w:rsidRDefault="002B3CA0" w:rsidP="00235BA6">
            <w:pPr>
              <w:jc w:val="center"/>
              <w:rPr>
                <w:sz w:val="16"/>
                <w:szCs w:val="16"/>
                <w:lang w:eastAsia="es-CO"/>
              </w:rPr>
            </w:pPr>
            <w:r w:rsidRPr="00484D33">
              <w:rPr>
                <w:sz w:val="16"/>
                <w:szCs w:val="16"/>
              </w:rPr>
              <w:t>PPMQ-IND-006</w:t>
            </w:r>
          </w:p>
        </w:tc>
        <w:tc>
          <w:tcPr>
            <w:tcW w:w="4813" w:type="dxa"/>
            <w:tcBorders>
              <w:top w:val="nil"/>
              <w:left w:val="single" w:sz="4" w:space="0" w:color="auto"/>
              <w:bottom w:val="single" w:sz="4" w:space="0" w:color="auto"/>
              <w:right w:val="single" w:sz="4" w:space="0" w:color="auto"/>
            </w:tcBorders>
            <w:shd w:val="clear" w:color="auto" w:fill="auto"/>
            <w:vAlign w:val="center"/>
          </w:tcPr>
          <w:p w14:paraId="375C9FA6" w14:textId="77777777" w:rsidR="002B3CA0" w:rsidRPr="00484D33" w:rsidRDefault="002B3CA0" w:rsidP="00235BA6">
            <w:pPr>
              <w:rPr>
                <w:color w:val="000000"/>
                <w:sz w:val="16"/>
                <w:szCs w:val="16"/>
                <w:lang w:eastAsia="es-CO"/>
              </w:rPr>
            </w:pPr>
            <w:r w:rsidRPr="00484D33">
              <w:rPr>
                <w:color w:val="000000"/>
                <w:sz w:val="16"/>
                <w:szCs w:val="16"/>
              </w:rPr>
              <w:t>Disponibilidad de la planta de producción de la UMV</w:t>
            </w:r>
          </w:p>
        </w:tc>
        <w:tc>
          <w:tcPr>
            <w:tcW w:w="3741" w:type="dxa"/>
            <w:gridSpan w:val="3"/>
            <w:tcBorders>
              <w:top w:val="nil"/>
              <w:left w:val="nil"/>
              <w:bottom w:val="single" w:sz="4" w:space="0" w:color="auto"/>
              <w:right w:val="single" w:sz="4" w:space="0" w:color="auto"/>
            </w:tcBorders>
            <w:shd w:val="clear" w:color="auto" w:fill="auto"/>
            <w:vAlign w:val="center"/>
          </w:tcPr>
          <w:p w14:paraId="77657E1D" w14:textId="77777777" w:rsidR="002B3CA0" w:rsidRPr="00484D33" w:rsidRDefault="002B3CA0" w:rsidP="00235BA6">
            <w:pPr>
              <w:jc w:val="center"/>
              <w:rPr>
                <w:sz w:val="16"/>
                <w:szCs w:val="16"/>
              </w:rPr>
            </w:pPr>
            <w:r w:rsidRPr="00484D33">
              <w:rPr>
                <w:sz w:val="16"/>
                <w:szCs w:val="16"/>
              </w:rPr>
              <w:t>La información reportada no corresponde con el formato ni con la fórmula de cálculo establecida, por lo tanto, a la fecha de elaboración del informe no se contó con la información del resultado del indicador.</w:t>
            </w:r>
          </w:p>
        </w:tc>
      </w:tr>
      <w:tr w:rsidR="002B3CA0" w:rsidRPr="00484D33" w14:paraId="104BB390" w14:textId="77777777" w:rsidTr="00235BA6">
        <w:trPr>
          <w:trHeight w:val="252"/>
          <w:jc w:val="center"/>
        </w:trPr>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168094" w14:textId="77777777" w:rsidR="002B3CA0" w:rsidRPr="00484D33" w:rsidRDefault="002B3CA0" w:rsidP="00235BA6">
            <w:pPr>
              <w:jc w:val="center"/>
              <w:rPr>
                <w:rFonts w:eastAsia="Times New Roman"/>
                <w:sz w:val="16"/>
                <w:szCs w:val="16"/>
                <w:lang w:eastAsia="es-CO"/>
              </w:rPr>
            </w:pPr>
            <w:r w:rsidRPr="00484D33">
              <w:rPr>
                <w:sz w:val="16"/>
                <w:szCs w:val="16"/>
              </w:rPr>
              <w:t>GSIT-IND-001</w:t>
            </w:r>
          </w:p>
        </w:tc>
        <w:tc>
          <w:tcPr>
            <w:tcW w:w="4813" w:type="dxa"/>
            <w:tcBorders>
              <w:top w:val="single" w:sz="4" w:space="0" w:color="auto"/>
              <w:left w:val="single" w:sz="4" w:space="0" w:color="auto"/>
              <w:bottom w:val="single" w:sz="4" w:space="0" w:color="auto"/>
              <w:right w:val="single" w:sz="4" w:space="0" w:color="auto"/>
            </w:tcBorders>
            <w:shd w:val="clear" w:color="auto" w:fill="auto"/>
            <w:vAlign w:val="center"/>
          </w:tcPr>
          <w:p w14:paraId="014F87D5" w14:textId="77777777" w:rsidR="002B3CA0" w:rsidRPr="00484D33" w:rsidRDefault="002B3CA0" w:rsidP="00235BA6">
            <w:pPr>
              <w:rPr>
                <w:rFonts w:eastAsia="Times New Roman"/>
                <w:sz w:val="16"/>
                <w:szCs w:val="16"/>
                <w:lang w:eastAsia="es-CO"/>
              </w:rPr>
            </w:pPr>
            <w:r w:rsidRPr="00484D33">
              <w:rPr>
                <w:color w:val="000000"/>
                <w:sz w:val="16"/>
                <w:szCs w:val="16"/>
              </w:rPr>
              <w:t>Oportunidad en la atención de la mesa de ayuda para procesos internos</w:t>
            </w:r>
          </w:p>
        </w:tc>
        <w:tc>
          <w:tcPr>
            <w:tcW w:w="1428" w:type="dxa"/>
            <w:tcBorders>
              <w:top w:val="single" w:sz="4" w:space="0" w:color="auto"/>
              <w:left w:val="single" w:sz="4" w:space="0" w:color="auto"/>
              <w:bottom w:val="single" w:sz="4" w:space="0" w:color="auto"/>
              <w:right w:val="single" w:sz="4" w:space="0" w:color="auto"/>
            </w:tcBorders>
            <w:shd w:val="clear" w:color="auto" w:fill="auto"/>
            <w:vAlign w:val="center"/>
          </w:tcPr>
          <w:p w14:paraId="631AB697" w14:textId="77777777" w:rsidR="002B3CA0" w:rsidRPr="00484D33" w:rsidRDefault="002B3CA0" w:rsidP="00235BA6">
            <w:pPr>
              <w:jc w:val="center"/>
              <w:rPr>
                <w:sz w:val="16"/>
                <w:szCs w:val="16"/>
              </w:rPr>
            </w:pPr>
            <w:r w:rsidRPr="00484D33">
              <w:rPr>
                <w:sz w:val="16"/>
                <w:szCs w:val="16"/>
              </w:rPr>
              <w:t>103</w:t>
            </w:r>
          </w:p>
        </w:tc>
        <w:tc>
          <w:tcPr>
            <w:tcW w:w="1253" w:type="dxa"/>
            <w:tcBorders>
              <w:top w:val="single" w:sz="4" w:space="0" w:color="auto"/>
              <w:left w:val="nil"/>
              <w:bottom w:val="single" w:sz="4" w:space="0" w:color="auto"/>
              <w:right w:val="single" w:sz="4" w:space="0" w:color="auto"/>
            </w:tcBorders>
            <w:shd w:val="clear" w:color="auto" w:fill="auto"/>
            <w:vAlign w:val="center"/>
          </w:tcPr>
          <w:p w14:paraId="12DBB240" w14:textId="77777777" w:rsidR="002B3CA0" w:rsidRPr="00484D33" w:rsidRDefault="002B3CA0" w:rsidP="00235BA6">
            <w:pPr>
              <w:jc w:val="center"/>
              <w:rPr>
                <w:sz w:val="16"/>
                <w:szCs w:val="16"/>
              </w:rPr>
            </w:pPr>
            <w:r w:rsidRPr="00484D33">
              <w:rPr>
                <w:sz w:val="16"/>
                <w:szCs w:val="16"/>
              </w:rPr>
              <w:t>461</w:t>
            </w:r>
          </w:p>
        </w:tc>
        <w:tc>
          <w:tcPr>
            <w:tcW w:w="1060" w:type="dxa"/>
            <w:tcBorders>
              <w:top w:val="single" w:sz="4" w:space="0" w:color="auto"/>
              <w:left w:val="nil"/>
              <w:bottom w:val="single" w:sz="4" w:space="0" w:color="auto"/>
              <w:right w:val="single" w:sz="4" w:space="0" w:color="auto"/>
            </w:tcBorders>
            <w:shd w:val="clear" w:color="auto" w:fill="auto"/>
            <w:vAlign w:val="center"/>
          </w:tcPr>
          <w:p w14:paraId="1151F5B4" w14:textId="77777777" w:rsidR="002B3CA0" w:rsidRPr="00484D33" w:rsidRDefault="002B3CA0" w:rsidP="00235BA6">
            <w:pPr>
              <w:jc w:val="center"/>
              <w:rPr>
                <w:sz w:val="16"/>
                <w:szCs w:val="16"/>
              </w:rPr>
            </w:pPr>
            <w:r w:rsidRPr="00484D33">
              <w:rPr>
                <w:sz w:val="16"/>
                <w:szCs w:val="16"/>
              </w:rPr>
              <w:t>22%</w:t>
            </w:r>
          </w:p>
        </w:tc>
      </w:tr>
      <w:tr w:rsidR="002B3CA0" w:rsidRPr="00484D33" w14:paraId="06FD4E8A" w14:textId="77777777" w:rsidTr="00235BA6">
        <w:trPr>
          <w:trHeight w:val="252"/>
          <w:jc w:val="center"/>
        </w:trPr>
        <w:tc>
          <w:tcPr>
            <w:tcW w:w="1419" w:type="dxa"/>
            <w:tcBorders>
              <w:top w:val="nil"/>
              <w:left w:val="single" w:sz="4" w:space="0" w:color="auto"/>
              <w:bottom w:val="single" w:sz="4" w:space="0" w:color="auto"/>
              <w:right w:val="single" w:sz="4" w:space="0" w:color="auto"/>
            </w:tcBorders>
            <w:shd w:val="clear" w:color="auto" w:fill="auto"/>
            <w:noWrap/>
            <w:vAlign w:val="center"/>
          </w:tcPr>
          <w:p w14:paraId="4334657E" w14:textId="77777777" w:rsidR="002B3CA0" w:rsidRPr="00484D33" w:rsidRDefault="002B3CA0" w:rsidP="00235BA6">
            <w:pPr>
              <w:jc w:val="center"/>
              <w:rPr>
                <w:rFonts w:eastAsia="Times New Roman"/>
                <w:sz w:val="16"/>
                <w:szCs w:val="16"/>
                <w:lang w:eastAsia="es-CO"/>
              </w:rPr>
            </w:pPr>
            <w:r w:rsidRPr="00484D33">
              <w:rPr>
                <w:sz w:val="16"/>
                <w:szCs w:val="16"/>
              </w:rPr>
              <w:t>GSIT-IND-002</w:t>
            </w:r>
          </w:p>
        </w:tc>
        <w:tc>
          <w:tcPr>
            <w:tcW w:w="4813" w:type="dxa"/>
            <w:tcBorders>
              <w:top w:val="nil"/>
              <w:left w:val="single" w:sz="4" w:space="0" w:color="auto"/>
              <w:bottom w:val="single" w:sz="4" w:space="0" w:color="auto"/>
              <w:right w:val="single" w:sz="4" w:space="0" w:color="auto"/>
            </w:tcBorders>
            <w:shd w:val="clear" w:color="auto" w:fill="auto"/>
            <w:vAlign w:val="center"/>
          </w:tcPr>
          <w:p w14:paraId="4C2665DE" w14:textId="77777777" w:rsidR="002B3CA0" w:rsidRPr="00484D33" w:rsidRDefault="002B3CA0" w:rsidP="00235BA6">
            <w:pPr>
              <w:rPr>
                <w:rFonts w:eastAsia="Times New Roman"/>
                <w:sz w:val="16"/>
                <w:szCs w:val="16"/>
                <w:lang w:eastAsia="es-CO"/>
              </w:rPr>
            </w:pPr>
            <w:r w:rsidRPr="00484D33">
              <w:rPr>
                <w:color w:val="000000"/>
                <w:sz w:val="16"/>
                <w:szCs w:val="16"/>
              </w:rPr>
              <w:t>Oportunidad en la atención de la mesa de ayuda para proveedores</w:t>
            </w:r>
          </w:p>
        </w:tc>
        <w:tc>
          <w:tcPr>
            <w:tcW w:w="1428" w:type="dxa"/>
            <w:tcBorders>
              <w:top w:val="nil"/>
              <w:left w:val="single" w:sz="4" w:space="0" w:color="auto"/>
              <w:bottom w:val="single" w:sz="4" w:space="0" w:color="auto"/>
              <w:right w:val="single" w:sz="4" w:space="0" w:color="auto"/>
            </w:tcBorders>
            <w:shd w:val="clear" w:color="auto" w:fill="auto"/>
            <w:vAlign w:val="center"/>
          </w:tcPr>
          <w:p w14:paraId="781EE058" w14:textId="77777777" w:rsidR="002B3CA0" w:rsidRPr="00484D33" w:rsidRDefault="002B3CA0" w:rsidP="00235BA6">
            <w:pPr>
              <w:jc w:val="center"/>
              <w:rPr>
                <w:sz w:val="16"/>
                <w:szCs w:val="16"/>
              </w:rPr>
            </w:pPr>
            <w:r w:rsidRPr="00484D33">
              <w:rPr>
                <w:sz w:val="16"/>
                <w:szCs w:val="16"/>
              </w:rPr>
              <w:t>1</w:t>
            </w:r>
          </w:p>
        </w:tc>
        <w:tc>
          <w:tcPr>
            <w:tcW w:w="1253" w:type="dxa"/>
            <w:tcBorders>
              <w:top w:val="nil"/>
              <w:left w:val="nil"/>
              <w:bottom w:val="single" w:sz="4" w:space="0" w:color="auto"/>
              <w:right w:val="single" w:sz="4" w:space="0" w:color="auto"/>
            </w:tcBorders>
            <w:shd w:val="clear" w:color="auto" w:fill="auto"/>
            <w:vAlign w:val="center"/>
          </w:tcPr>
          <w:p w14:paraId="539182FC" w14:textId="77777777" w:rsidR="002B3CA0" w:rsidRPr="00484D33" w:rsidRDefault="002B3CA0" w:rsidP="00235BA6">
            <w:pPr>
              <w:jc w:val="center"/>
              <w:rPr>
                <w:sz w:val="16"/>
                <w:szCs w:val="16"/>
              </w:rPr>
            </w:pPr>
            <w:r w:rsidRPr="00484D33">
              <w:rPr>
                <w:sz w:val="16"/>
                <w:szCs w:val="16"/>
              </w:rPr>
              <w:t>8</w:t>
            </w:r>
          </w:p>
        </w:tc>
        <w:tc>
          <w:tcPr>
            <w:tcW w:w="1060" w:type="dxa"/>
            <w:tcBorders>
              <w:top w:val="nil"/>
              <w:left w:val="nil"/>
              <w:bottom w:val="single" w:sz="4" w:space="0" w:color="auto"/>
              <w:right w:val="single" w:sz="4" w:space="0" w:color="auto"/>
            </w:tcBorders>
            <w:shd w:val="clear" w:color="auto" w:fill="auto"/>
            <w:vAlign w:val="center"/>
          </w:tcPr>
          <w:p w14:paraId="105AD07F" w14:textId="77777777" w:rsidR="002B3CA0" w:rsidRPr="00484D33" w:rsidRDefault="002B3CA0" w:rsidP="00235BA6">
            <w:pPr>
              <w:jc w:val="center"/>
              <w:rPr>
                <w:sz w:val="16"/>
                <w:szCs w:val="16"/>
              </w:rPr>
            </w:pPr>
            <w:r w:rsidRPr="00484D33">
              <w:rPr>
                <w:sz w:val="16"/>
                <w:szCs w:val="16"/>
              </w:rPr>
              <w:t>13%</w:t>
            </w:r>
          </w:p>
        </w:tc>
      </w:tr>
      <w:tr w:rsidR="002B3CA0" w:rsidRPr="00484D33" w14:paraId="4CB9409A" w14:textId="77777777" w:rsidTr="00235BA6">
        <w:trPr>
          <w:trHeight w:val="252"/>
          <w:jc w:val="center"/>
        </w:trPr>
        <w:tc>
          <w:tcPr>
            <w:tcW w:w="1419" w:type="dxa"/>
            <w:tcBorders>
              <w:top w:val="nil"/>
              <w:left w:val="single" w:sz="4" w:space="0" w:color="auto"/>
              <w:bottom w:val="single" w:sz="4" w:space="0" w:color="auto"/>
              <w:right w:val="single" w:sz="4" w:space="0" w:color="auto"/>
            </w:tcBorders>
            <w:shd w:val="clear" w:color="auto" w:fill="auto"/>
            <w:noWrap/>
            <w:vAlign w:val="center"/>
          </w:tcPr>
          <w:p w14:paraId="3EBAB2AA" w14:textId="77777777" w:rsidR="002B3CA0" w:rsidRPr="00484D33" w:rsidRDefault="002B3CA0" w:rsidP="00235BA6">
            <w:pPr>
              <w:jc w:val="center"/>
              <w:rPr>
                <w:rFonts w:eastAsia="Times New Roman"/>
                <w:sz w:val="16"/>
                <w:szCs w:val="16"/>
                <w:lang w:eastAsia="es-CO"/>
              </w:rPr>
            </w:pPr>
            <w:r w:rsidRPr="00484D33">
              <w:rPr>
                <w:sz w:val="16"/>
                <w:szCs w:val="16"/>
              </w:rPr>
              <w:t>GREF-IND-001</w:t>
            </w:r>
          </w:p>
        </w:tc>
        <w:tc>
          <w:tcPr>
            <w:tcW w:w="4813" w:type="dxa"/>
            <w:tcBorders>
              <w:top w:val="nil"/>
              <w:left w:val="single" w:sz="4" w:space="0" w:color="auto"/>
              <w:bottom w:val="single" w:sz="4" w:space="0" w:color="auto"/>
              <w:right w:val="single" w:sz="4" w:space="0" w:color="auto"/>
            </w:tcBorders>
            <w:shd w:val="clear" w:color="auto" w:fill="auto"/>
            <w:vAlign w:val="center"/>
          </w:tcPr>
          <w:p w14:paraId="1B64F5E2" w14:textId="77777777" w:rsidR="002B3CA0" w:rsidRPr="00484D33" w:rsidRDefault="002B3CA0" w:rsidP="00235BA6">
            <w:pPr>
              <w:rPr>
                <w:rFonts w:eastAsia="Times New Roman"/>
                <w:sz w:val="16"/>
                <w:szCs w:val="16"/>
                <w:lang w:eastAsia="es-CO"/>
              </w:rPr>
            </w:pPr>
            <w:r w:rsidRPr="00484D33">
              <w:rPr>
                <w:color w:val="000000"/>
                <w:sz w:val="16"/>
                <w:szCs w:val="16"/>
              </w:rPr>
              <w:t>Oportunidad en la atención de solicitudes de entrega de recursos físicos.</w:t>
            </w:r>
          </w:p>
        </w:tc>
        <w:tc>
          <w:tcPr>
            <w:tcW w:w="1428" w:type="dxa"/>
            <w:tcBorders>
              <w:top w:val="nil"/>
              <w:left w:val="single" w:sz="4" w:space="0" w:color="auto"/>
              <w:bottom w:val="single" w:sz="4" w:space="0" w:color="auto"/>
              <w:right w:val="single" w:sz="4" w:space="0" w:color="auto"/>
            </w:tcBorders>
            <w:shd w:val="clear" w:color="auto" w:fill="auto"/>
            <w:vAlign w:val="center"/>
          </w:tcPr>
          <w:p w14:paraId="0B399594" w14:textId="77777777" w:rsidR="002B3CA0" w:rsidRPr="00484D33" w:rsidRDefault="002B3CA0" w:rsidP="00235BA6">
            <w:pPr>
              <w:jc w:val="center"/>
              <w:rPr>
                <w:sz w:val="16"/>
                <w:szCs w:val="16"/>
              </w:rPr>
            </w:pPr>
            <w:r w:rsidRPr="00484D33">
              <w:rPr>
                <w:sz w:val="16"/>
                <w:szCs w:val="16"/>
              </w:rPr>
              <w:t>1036,5</w:t>
            </w:r>
          </w:p>
        </w:tc>
        <w:tc>
          <w:tcPr>
            <w:tcW w:w="1253" w:type="dxa"/>
            <w:tcBorders>
              <w:top w:val="nil"/>
              <w:left w:val="nil"/>
              <w:bottom w:val="single" w:sz="4" w:space="0" w:color="auto"/>
              <w:right w:val="single" w:sz="4" w:space="0" w:color="auto"/>
            </w:tcBorders>
            <w:shd w:val="clear" w:color="auto" w:fill="auto"/>
            <w:vAlign w:val="center"/>
          </w:tcPr>
          <w:p w14:paraId="3B2C0444" w14:textId="77777777" w:rsidR="002B3CA0" w:rsidRPr="00484D33" w:rsidRDefault="002B3CA0" w:rsidP="00235BA6">
            <w:pPr>
              <w:jc w:val="center"/>
              <w:rPr>
                <w:sz w:val="16"/>
                <w:szCs w:val="16"/>
              </w:rPr>
            </w:pPr>
            <w:r w:rsidRPr="00484D33">
              <w:rPr>
                <w:sz w:val="16"/>
                <w:szCs w:val="16"/>
              </w:rPr>
              <w:t>691</w:t>
            </w:r>
          </w:p>
        </w:tc>
        <w:tc>
          <w:tcPr>
            <w:tcW w:w="1060" w:type="dxa"/>
            <w:tcBorders>
              <w:top w:val="nil"/>
              <w:left w:val="nil"/>
              <w:bottom w:val="single" w:sz="4" w:space="0" w:color="auto"/>
              <w:right w:val="single" w:sz="4" w:space="0" w:color="auto"/>
            </w:tcBorders>
            <w:shd w:val="clear" w:color="auto" w:fill="auto"/>
            <w:vAlign w:val="center"/>
          </w:tcPr>
          <w:p w14:paraId="22AC72B5" w14:textId="77777777" w:rsidR="002B3CA0" w:rsidRPr="00484D33" w:rsidRDefault="002B3CA0" w:rsidP="00235BA6">
            <w:pPr>
              <w:jc w:val="center"/>
              <w:rPr>
                <w:sz w:val="16"/>
                <w:szCs w:val="16"/>
              </w:rPr>
            </w:pPr>
            <w:r w:rsidRPr="00484D33">
              <w:rPr>
                <w:sz w:val="16"/>
                <w:szCs w:val="16"/>
              </w:rPr>
              <w:t>1,50</w:t>
            </w:r>
          </w:p>
        </w:tc>
      </w:tr>
      <w:tr w:rsidR="002B3CA0" w:rsidRPr="00484D33" w14:paraId="288F5A5D" w14:textId="77777777" w:rsidTr="00235BA6">
        <w:trPr>
          <w:trHeight w:val="252"/>
          <w:jc w:val="center"/>
        </w:trPr>
        <w:tc>
          <w:tcPr>
            <w:tcW w:w="1419" w:type="dxa"/>
            <w:tcBorders>
              <w:top w:val="nil"/>
              <w:left w:val="single" w:sz="4" w:space="0" w:color="auto"/>
              <w:bottom w:val="single" w:sz="4" w:space="0" w:color="auto"/>
              <w:right w:val="single" w:sz="4" w:space="0" w:color="auto"/>
            </w:tcBorders>
            <w:shd w:val="clear" w:color="auto" w:fill="auto"/>
            <w:noWrap/>
            <w:vAlign w:val="center"/>
          </w:tcPr>
          <w:p w14:paraId="79F02C48" w14:textId="77777777" w:rsidR="002B3CA0" w:rsidRPr="00484D33" w:rsidRDefault="002B3CA0" w:rsidP="00235BA6">
            <w:pPr>
              <w:jc w:val="center"/>
              <w:rPr>
                <w:rFonts w:eastAsia="Times New Roman"/>
                <w:sz w:val="16"/>
                <w:szCs w:val="16"/>
                <w:lang w:eastAsia="es-CO"/>
              </w:rPr>
            </w:pPr>
            <w:r w:rsidRPr="00484D33">
              <w:rPr>
                <w:color w:val="000000"/>
                <w:sz w:val="16"/>
                <w:szCs w:val="16"/>
              </w:rPr>
              <w:t>GCON-IND-002</w:t>
            </w:r>
          </w:p>
        </w:tc>
        <w:tc>
          <w:tcPr>
            <w:tcW w:w="4813" w:type="dxa"/>
            <w:tcBorders>
              <w:top w:val="nil"/>
              <w:left w:val="single" w:sz="4" w:space="0" w:color="auto"/>
              <w:bottom w:val="single" w:sz="4" w:space="0" w:color="auto"/>
              <w:right w:val="single" w:sz="4" w:space="0" w:color="auto"/>
            </w:tcBorders>
            <w:shd w:val="clear" w:color="auto" w:fill="auto"/>
            <w:vAlign w:val="center"/>
          </w:tcPr>
          <w:p w14:paraId="0DDFCC48" w14:textId="77777777" w:rsidR="002B3CA0" w:rsidRPr="00484D33" w:rsidRDefault="002B3CA0" w:rsidP="00235BA6">
            <w:pPr>
              <w:rPr>
                <w:rFonts w:eastAsia="Times New Roman"/>
                <w:sz w:val="16"/>
                <w:szCs w:val="16"/>
                <w:lang w:eastAsia="es-CO"/>
              </w:rPr>
            </w:pPr>
            <w:r w:rsidRPr="00484D33">
              <w:rPr>
                <w:color w:val="000000"/>
                <w:sz w:val="16"/>
                <w:szCs w:val="16"/>
              </w:rPr>
              <w:t>Seguimiento al plan de adquisiciones</w:t>
            </w:r>
          </w:p>
        </w:tc>
        <w:tc>
          <w:tcPr>
            <w:tcW w:w="1428" w:type="dxa"/>
            <w:tcBorders>
              <w:top w:val="nil"/>
              <w:left w:val="single" w:sz="4" w:space="0" w:color="auto"/>
              <w:bottom w:val="single" w:sz="4" w:space="0" w:color="auto"/>
              <w:right w:val="single" w:sz="4" w:space="0" w:color="auto"/>
            </w:tcBorders>
            <w:shd w:val="clear" w:color="auto" w:fill="auto"/>
            <w:vAlign w:val="center"/>
          </w:tcPr>
          <w:p w14:paraId="5DAC9F06" w14:textId="77777777" w:rsidR="002B3CA0" w:rsidRPr="00484D33" w:rsidRDefault="002B3CA0" w:rsidP="00235BA6">
            <w:pPr>
              <w:jc w:val="center"/>
              <w:rPr>
                <w:sz w:val="16"/>
                <w:szCs w:val="16"/>
              </w:rPr>
            </w:pPr>
            <w:r w:rsidRPr="00484D33">
              <w:rPr>
                <w:sz w:val="16"/>
                <w:szCs w:val="16"/>
              </w:rPr>
              <w:t>19</w:t>
            </w:r>
          </w:p>
        </w:tc>
        <w:tc>
          <w:tcPr>
            <w:tcW w:w="1253" w:type="dxa"/>
            <w:tcBorders>
              <w:top w:val="nil"/>
              <w:left w:val="nil"/>
              <w:bottom w:val="single" w:sz="4" w:space="0" w:color="auto"/>
              <w:right w:val="single" w:sz="4" w:space="0" w:color="auto"/>
            </w:tcBorders>
            <w:shd w:val="clear" w:color="auto" w:fill="auto"/>
            <w:vAlign w:val="center"/>
          </w:tcPr>
          <w:p w14:paraId="425DA436" w14:textId="77777777" w:rsidR="002B3CA0" w:rsidRPr="00484D33" w:rsidRDefault="002B3CA0" w:rsidP="00235BA6">
            <w:pPr>
              <w:jc w:val="center"/>
              <w:rPr>
                <w:sz w:val="16"/>
                <w:szCs w:val="16"/>
              </w:rPr>
            </w:pPr>
            <w:r w:rsidRPr="00484D33">
              <w:rPr>
                <w:sz w:val="16"/>
                <w:szCs w:val="16"/>
              </w:rPr>
              <w:t>30</w:t>
            </w:r>
          </w:p>
        </w:tc>
        <w:tc>
          <w:tcPr>
            <w:tcW w:w="1060" w:type="dxa"/>
            <w:tcBorders>
              <w:top w:val="nil"/>
              <w:left w:val="nil"/>
              <w:bottom w:val="single" w:sz="4" w:space="0" w:color="auto"/>
              <w:right w:val="single" w:sz="4" w:space="0" w:color="auto"/>
            </w:tcBorders>
            <w:shd w:val="clear" w:color="auto" w:fill="auto"/>
            <w:vAlign w:val="center"/>
          </w:tcPr>
          <w:p w14:paraId="1D718F33" w14:textId="77777777" w:rsidR="002B3CA0" w:rsidRPr="00484D33" w:rsidRDefault="002B3CA0" w:rsidP="00235BA6">
            <w:pPr>
              <w:jc w:val="center"/>
              <w:rPr>
                <w:sz w:val="16"/>
                <w:szCs w:val="16"/>
              </w:rPr>
            </w:pPr>
            <w:r w:rsidRPr="00484D33">
              <w:rPr>
                <w:sz w:val="16"/>
                <w:szCs w:val="16"/>
              </w:rPr>
              <w:t>37%</w:t>
            </w:r>
          </w:p>
        </w:tc>
      </w:tr>
      <w:tr w:rsidR="002B3CA0" w:rsidRPr="00484D33" w14:paraId="61E50B01" w14:textId="77777777" w:rsidTr="00235BA6">
        <w:trPr>
          <w:trHeight w:val="252"/>
          <w:jc w:val="center"/>
        </w:trPr>
        <w:tc>
          <w:tcPr>
            <w:tcW w:w="1419" w:type="dxa"/>
            <w:tcBorders>
              <w:top w:val="nil"/>
              <w:left w:val="single" w:sz="4" w:space="0" w:color="auto"/>
              <w:bottom w:val="single" w:sz="4" w:space="0" w:color="auto"/>
              <w:right w:val="single" w:sz="4" w:space="0" w:color="auto"/>
            </w:tcBorders>
            <w:shd w:val="clear" w:color="auto" w:fill="auto"/>
            <w:noWrap/>
            <w:vAlign w:val="center"/>
          </w:tcPr>
          <w:p w14:paraId="1E8A7C87" w14:textId="77777777" w:rsidR="002B3CA0" w:rsidRPr="00484D33" w:rsidRDefault="002B3CA0" w:rsidP="00235BA6">
            <w:pPr>
              <w:jc w:val="center"/>
              <w:rPr>
                <w:rFonts w:eastAsia="Times New Roman"/>
                <w:sz w:val="16"/>
                <w:szCs w:val="16"/>
                <w:lang w:eastAsia="es-CO"/>
              </w:rPr>
            </w:pPr>
            <w:r w:rsidRPr="00484D33">
              <w:rPr>
                <w:sz w:val="16"/>
                <w:szCs w:val="16"/>
              </w:rPr>
              <w:t>GEFI-IND-003</w:t>
            </w:r>
          </w:p>
        </w:tc>
        <w:tc>
          <w:tcPr>
            <w:tcW w:w="4813" w:type="dxa"/>
            <w:tcBorders>
              <w:top w:val="nil"/>
              <w:left w:val="single" w:sz="4" w:space="0" w:color="auto"/>
              <w:bottom w:val="single" w:sz="4" w:space="0" w:color="auto"/>
              <w:right w:val="single" w:sz="4" w:space="0" w:color="auto"/>
            </w:tcBorders>
            <w:shd w:val="clear" w:color="auto" w:fill="auto"/>
            <w:vAlign w:val="center"/>
          </w:tcPr>
          <w:p w14:paraId="41D7F93F" w14:textId="77777777" w:rsidR="002B3CA0" w:rsidRPr="00484D33" w:rsidRDefault="002B3CA0" w:rsidP="00235BA6">
            <w:pPr>
              <w:rPr>
                <w:rFonts w:eastAsia="Times New Roman"/>
                <w:sz w:val="16"/>
                <w:szCs w:val="16"/>
                <w:lang w:eastAsia="es-CO"/>
              </w:rPr>
            </w:pPr>
            <w:r w:rsidRPr="00484D33">
              <w:rPr>
                <w:color w:val="000000"/>
                <w:sz w:val="16"/>
                <w:szCs w:val="16"/>
              </w:rPr>
              <w:t>Ejecución del PAC (plan anualizado de caja)</w:t>
            </w:r>
          </w:p>
        </w:tc>
        <w:tc>
          <w:tcPr>
            <w:tcW w:w="1428" w:type="dxa"/>
            <w:tcBorders>
              <w:top w:val="nil"/>
              <w:left w:val="single" w:sz="4" w:space="0" w:color="auto"/>
              <w:bottom w:val="single" w:sz="4" w:space="0" w:color="auto"/>
              <w:right w:val="single" w:sz="4" w:space="0" w:color="auto"/>
            </w:tcBorders>
            <w:shd w:val="clear" w:color="auto" w:fill="auto"/>
            <w:vAlign w:val="center"/>
          </w:tcPr>
          <w:p w14:paraId="1581B431" w14:textId="77777777" w:rsidR="002B3CA0" w:rsidRPr="00484D33" w:rsidRDefault="002B3CA0" w:rsidP="00235BA6">
            <w:pPr>
              <w:jc w:val="center"/>
              <w:rPr>
                <w:sz w:val="16"/>
                <w:szCs w:val="16"/>
              </w:rPr>
            </w:pPr>
            <w:r w:rsidRPr="00484D33">
              <w:rPr>
                <w:sz w:val="16"/>
                <w:szCs w:val="16"/>
              </w:rPr>
              <w:t>4.827.653.179</w:t>
            </w:r>
          </w:p>
        </w:tc>
        <w:tc>
          <w:tcPr>
            <w:tcW w:w="1253" w:type="dxa"/>
            <w:tcBorders>
              <w:top w:val="nil"/>
              <w:left w:val="nil"/>
              <w:bottom w:val="single" w:sz="4" w:space="0" w:color="auto"/>
              <w:right w:val="single" w:sz="4" w:space="0" w:color="auto"/>
            </w:tcBorders>
            <w:shd w:val="clear" w:color="auto" w:fill="auto"/>
            <w:vAlign w:val="center"/>
          </w:tcPr>
          <w:p w14:paraId="2BEA6829" w14:textId="77777777" w:rsidR="002B3CA0" w:rsidRPr="00484D33" w:rsidRDefault="002B3CA0" w:rsidP="00235BA6">
            <w:pPr>
              <w:jc w:val="center"/>
              <w:rPr>
                <w:sz w:val="16"/>
                <w:szCs w:val="16"/>
              </w:rPr>
            </w:pPr>
            <w:r w:rsidRPr="00484D33">
              <w:rPr>
                <w:sz w:val="16"/>
                <w:szCs w:val="16"/>
              </w:rPr>
              <w:t>5.355.912.804</w:t>
            </w:r>
          </w:p>
        </w:tc>
        <w:tc>
          <w:tcPr>
            <w:tcW w:w="1060" w:type="dxa"/>
            <w:tcBorders>
              <w:top w:val="nil"/>
              <w:left w:val="nil"/>
              <w:bottom w:val="single" w:sz="4" w:space="0" w:color="auto"/>
              <w:right w:val="single" w:sz="4" w:space="0" w:color="auto"/>
            </w:tcBorders>
            <w:shd w:val="clear" w:color="auto" w:fill="auto"/>
            <w:vAlign w:val="center"/>
          </w:tcPr>
          <w:p w14:paraId="5AAAB4C0" w14:textId="77777777" w:rsidR="002B3CA0" w:rsidRPr="00484D33" w:rsidRDefault="002B3CA0" w:rsidP="00235BA6">
            <w:pPr>
              <w:jc w:val="center"/>
              <w:rPr>
                <w:sz w:val="16"/>
                <w:szCs w:val="16"/>
              </w:rPr>
            </w:pPr>
            <w:r w:rsidRPr="00484D33">
              <w:rPr>
                <w:sz w:val="16"/>
                <w:szCs w:val="16"/>
              </w:rPr>
              <w:t>90,14%</w:t>
            </w:r>
          </w:p>
        </w:tc>
      </w:tr>
      <w:tr w:rsidR="002B3CA0" w:rsidRPr="00484D33" w14:paraId="189A2107" w14:textId="77777777" w:rsidTr="00235BA6">
        <w:trPr>
          <w:trHeight w:val="252"/>
          <w:jc w:val="center"/>
        </w:trPr>
        <w:tc>
          <w:tcPr>
            <w:tcW w:w="1419" w:type="dxa"/>
            <w:tcBorders>
              <w:top w:val="nil"/>
              <w:left w:val="single" w:sz="4" w:space="0" w:color="auto"/>
              <w:bottom w:val="single" w:sz="4" w:space="0" w:color="auto"/>
              <w:right w:val="single" w:sz="4" w:space="0" w:color="auto"/>
            </w:tcBorders>
            <w:shd w:val="clear" w:color="auto" w:fill="auto"/>
            <w:noWrap/>
            <w:vAlign w:val="center"/>
          </w:tcPr>
          <w:p w14:paraId="2AE41CBA" w14:textId="77777777" w:rsidR="002B3CA0" w:rsidRPr="00484D33" w:rsidRDefault="002B3CA0" w:rsidP="00235BA6">
            <w:pPr>
              <w:jc w:val="center"/>
              <w:rPr>
                <w:rFonts w:eastAsia="Times New Roman"/>
                <w:sz w:val="16"/>
                <w:szCs w:val="16"/>
                <w:lang w:eastAsia="es-CO"/>
              </w:rPr>
            </w:pPr>
            <w:r w:rsidRPr="00484D33">
              <w:rPr>
                <w:sz w:val="16"/>
                <w:szCs w:val="16"/>
              </w:rPr>
              <w:t>GEFI-IND-005</w:t>
            </w:r>
          </w:p>
        </w:tc>
        <w:tc>
          <w:tcPr>
            <w:tcW w:w="4813" w:type="dxa"/>
            <w:tcBorders>
              <w:top w:val="nil"/>
              <w:left w:val="single" w:sz="4" w:space="0" w:color="auto"/>
              <w:bottom w:val="single" w:sz="4" w:space="0" w:color="auto"/>
              <w:right w:val="single" w:sz="4" w:space="0" w:color="auto"/>
            </w:tcBorders>
            <w:shd w:val="clear" w:color="auto" w:fill="auto"/>
            <w:vAlign w:val="center"/>
          </w:tcPr>
          <w:p w14:paraId="0C2ECC9D" w14:textId="77777777" w:rsidR="002B3CA0" w:rsidRPr="00484D33" w:rsidRDefault="002B3CA0" w:rsidP="00235BA6">
            <w:pPr>
              <w:rPr>
                <w:rFonts w:eastAsia="Times New Roman"/>
                <w:sz w:val="16"/>
                <w:szCs w:val="16"/>
                <w:lang w:eastAsia="es-CO"/>
              </w:rPr>
            </w:pPr>
            <w:r w:rsidRPr="00484D33">
              <w:rPr>
                <w:color w:val="000000"/>
                <w:sz w:val="16"/>
                <w:szCs w:val="16"/>
              </w:rPr>
              <w:t>Ejecución de reservas presupuestales</w:t>
            </w:r>
          </w:p>
        </w:tc>
        <w:tc>
          <w:tcPr>
            <w:tcW w:w="1428" w:type="dxa"/>
            <w:tcBorders>
              <w:top w:val="nil"/>
              <w:left w:val="single" w:sz="4" w:space="0" w:color="auto"/>
              <w:bottom w:val="single" w:sz="4" w:space="0" w:color="auto"/>
              <w:right w:val="single" w:sz="4" w:space="0" w:color="auto"/>
            </w:tcBorders>
            <w:shd w:val="clear" w:color="auto" w:fill="auto"/>
            <w:vAlign w:val="center"/>
          </w:tcPr>
          <w:p w14:paraId="7A6C499F" w14:textId="77777777" w:rsidR="002B3CA0" w:rsidRPr="00484D33" w:rsidRDefault="002B3CA0" w:rsidP="00235BA6">
            <w:pPr>
              <w:jc w:val="center"/>
              <w:rPr>
                <w:sz w:val="16"/>
                <w:szCs w:val="16"/>
              </w:rPr>
            </w:pPr>
            <w:r w:rsidRPr="00484D33">
              <w:rPr>
                <w:sz w:val="16"/>
                <w:szCs w:val="16"/>
              </w:rPr>
              <w:t>22.362.610.969</w:t>
            </w:r>
          </w:p>
        </w:tc>
        <w:tc>
          <w:tcPr>
            <w:tcW w:w="1253" w:type="dxa"/>
            <w:tcBorders>
              <w:top w:val="nil"/>
              <w:left w:val="nil"/>
              <w:bottom w:val="single" w:sz="4" w:space="0" w:color="auto"/>
              <w:right w:val="single" w:sz="4" w:space="0" w:color="auto"/>
            </w:tcBorders>
            <w:shd w:val="clear" w:color="auto" w:fill="auto"/>
            <w:vAlign w:val="center"/>
          </w:tcPr>
          <w:p w14:paraId="27514782" w14:textId="77777777" w:rsidR="002B3CA0" w:rsidRPr="00484D33" w:rsidRDefault="002B3CA0" w:rsidP="00235BA6">
            <w:pPr>
              <w:jc w:val="center"/>
              <w:rPr>
                <w:sz w:val="16"/>
                <w:szCs w:val="16"/>
              </w:rPr>
            </w:pPr>
            <w:r w:rsidRPr="00484D33">
              <w:rPr>
                <w:sz w:val="16"/>
                <w:szCs w:val="16"/>
              </w:rPr>
              <w:t>62.146.076.556</w:t>
            </w:r>
          </w:p>
        </w:tc>
        <w:tc>
          <w:tcPr>
            <w:tcW w:w="1060" w:type="dxa"/>
            <w:tcBorders>
              <w:top w:val="nil"/>
              <w:left w:val="nil"/>
              <w:bottom w:val="single" w:sz="4" w:space="0" w:color="auto"/>
              <w:right w:val="single" w:sz="4" w:space="0" w:color="auto"/>
            </w:tcBorders>
            <w:shd w:val="clear" w:color="auto" w:fill="auto"/>
            <w:vAlign w:val="center"/>
          </w:tcPr>
          <w:p w14:paraId="74310BAF" w14:textId="77777777" w:rsidR="002B3CA0" w:rsidRPr="00484D33" w:rsidRDefault="002B3CA0" w:rsidP="00235BA6">
            <w:pPr>
              <w:jc w:val="center"/>
              <w:rPr>
                <w:sz w:val="16"/>
                <w:szCs w:val="16"/>
              </w:rPr>
            </w:pPr>
            <w:r w:rsidRPr="00484D33">
              <w:rPr>
                <w:sz w:val="16"/>
                <w:szCs w:val="16"/>
              </w:rPr>
              <w:t>35,98%</w:t>
            </w:r>
          </w:p>
        </w:tc>
      </w:tr>
      <w:tr w:rsidR="002B3CA0" w:rsidRPr="00484D33" w14:paraId="231A78F0" w14:textId="77777777" w:rsidTr="00235BA6">
        <w:trPr>
          <w:trHeight w:val="252"/>
          <w:jc w:val="center"/>
        </w:trPr>
        <w:tc>
          <w:tcPr>
            <w:tcW w:w="1419" w:type="dxa"/>
            <w:tcBorders>
              <w:top w:val="nil"/>
              <w:left w:val="single" w:sz="4" w:space="0" w:color="auto"/>
              <w:bottom w:val="single" w:sz="4" w:space="0" w:color="auto"/>
              <w:right w:val="single" w:sz="4" w:space="0" w:color="auto"/>
            </w:tcBorders>
            <w:shd w:val="clear" w:color="auto" w:fill="auto"/>
            <w:noWrap/>
            <w:vAlign w:val="center"/>
          </w:tcPr>
          <w:p w14:paraId="6BF1C51C" w14:textId="77777777" w:rsidR="002B3CA0" w:rsidRPr="00484D33" w:rsidRDefault="002B3CA0" w:rsidP="00235BA6">
            <w:pPr>
              <w:jc w:val="center"/>
              <w:rPr>
                <w:rFonts w:eastAsia="Times New Roman"/>
                <w:sz w:val="16"/>
                <w:szCs w:val="16"/>
                <w:lang w:eastAsia="es-CO"/>
              </w:rPr>
            </w:pPr>
            <w:r w:rsidRPr="00484D33">
              <w:rPr>
                <w:sz w:val="16"/>
                <w:szCs w:val="16"/>
              </w:rPr>
              <w:t>GLAB-IND-001</w:t>
            </w:r>
          </w:p>
        </w:tc>
        <w:tc>
          <w:tcPr>
            <w:tcW w:w="4813" w:type="dxa"/>
            <w:tcBorders>
              <w:top w:val="nil"/>
              <w:left w:val="single" w:sz="4" w:space="0" w:color="auto"/>
              <w:bottom w:val="single" w:sz="4" w:space="0" w:color="auto"/>
              <w:right w:val="single" w:sz="4" w:space="0" w:color="auto"/>
            </w:tcBorders>
            <w:shd w:val="clear" w:color="auto" w:fill="auto"/>
            <w:vAlign w:val="center"/>
          </w:tcPr>
          <w:p w14:paraId="3523AC86" w14:textId="77777777" w:rsidR="002B3CA0" w:rsidRPr="00484D33" w:rsidRDefault="002B3CA0" w:rsidP="00235BA6">
            <w:pPr>
              <w:rPr>
                <w:rFonts w:eastAsia="Times New Roman"/>
                <w:sz w:val="16"/>
                <w:szCs w:val="16"/>
                <w:lang w:eastAsia="es-CO"/>
              </w:rPr>
            </w:pPr>
            <w:r w:rsidRPr="00484D33">
              <w:rPr>
                <w:color w:val="000000"/>
                <w:sz w:val="16"/>
                <w:szCs w:val="16"/>
              </w:rPr>
              <w:t>Seguimiento a las solicitudes de ensayos a las materias primas</w:t>
            </w:r>
          </w:p>
        </w:tc>
        <w:tc>
          <w:tcPr>
            <w:tcW w:w="1428" w:type="dxa"/>
            <w:tcBorders>
              <w:top w:val="nil"/>
              <w:left w:val="single" w:sz="4" w:space="0" w:color="auto"/>
              <w:bottom w:val="single" w:sz="4" w:space="0" w:color="auto"/>
              <w:right w:val="single" w:sz="4" w:space="0" w:color="auto"/>
            </w:tcBorders>
            <w:shd w:val="clear" w:color="auto" w:fill="auto"/>
            <w:vAlign w:val="center"/>
          </w:tcPr>
          <w:p w14:paraId="349E5324" w14:textId="77777777" w:rsidR="002B3CA0" w:rsidRPr="00484D33" w:rsidRDefault="002B3CA0" w:rsidP="00235BA6">
            <w:pPr>
              <w:jc w:val="center"/>
              <w:rPr>
                <w:sz w:val="16"/>
                <w:szCs w:val="16"/>
              </w:rPr>
            </w:pPr>
            <w:r w:rsidRPr="00484D33">
              <w:rPr>
                <w:sz w:val="16"/>
                <w:szCs w:val="16"/>
              </w:rPr>
              <w:t>1443</w:t>
            </w:r>
          </w:p>
        </w:tc>
        <w:tc>
          <w:tcPr>
            <w:tcW w:w="1253" w:type="dxa"/>
            <w:tcBorders>
              <w:top w:val="nil"/>
              <w:left w:val="nil"/>
              <w:bottom w:val="single" w:sz="4" w:space="0" w:color="auto"/>
              <w:right w:val="single" w:sz="4" w:space="0" w:color="auto"/>
            </w:tcBorders>
            <w:shd w:val="clear" w:color="auto" w:fill="auto"/>
            <w:vAlign w:val="center"/>
          </w:tcPr>
          <w:p w14:paraId="38E86A57" w14:textId="77777777" w:rsidR="002B3CA0" w:rsidRPr="00484D33" w:rsidRDefault="002B3CA0" w:rsidP="00235BA6">
            <w:pPr>
              <w:jc w:val="center"/>
              <w:rPr>
                <w:sz w:val="16"/>
                <w:szCs w:val="16"/>
              </w:rPr>
            </w:pPr>
            <w:r w:rsidRPr="00484D33">
              <w:rPr>
                <w:sz w:val="16"/>
                <w:szCs w:val="16"/>
              </w:rPr>
              <w:t>1451</w:t>
            </w:r>
          </w:p>
        </w:tc>
        <w:tc>
          <w:tcPr>
            <w:tcW w:w="1060" w:type="dxa"/>
            <w:tcBorders>
              <w:top w:val="nil"/>
              <w:left w:val="nil"/>
              <w:bottom w:val="single" w:sz="4" w:space="0" w:color="auto"/>
              <w:right w:val="single" w:sz="4" w:space="0" w:color="auto"/>
            </w:tcBorders>
            <w:shd w:val="clear" w:color="auto" w:fill="auto"/>
            <w:vAlign w:val="center"/>
          </w:tcPr>
          <w:p w14:paraId="4744526A" w14:textId="77777777" w:rsidR="002B3CA0" w:rsidRPr="00484D33" w:rsidRDefault="002B3CA0" w:rsidP="00235BA6">
            <w:pPr>
              <w:jc w:val="center"/>
              <w:rPr>
                <w:sz w:val="16"/>
                <w:szCs w:val="16"/>
              </w:rPr>
            </w:pPr>
            <w:r w:rsidRPr="00484D33">
              <w:rPr>
                <w:sz w:val="16"/>
                <w:szCs w:val="16"/>
              </w:rPr>
              <w:t>99%</w:t>
            </w:r>
          </w:p>
        </w:tc>
      </w:tr>
      <w:tr w:rsidR="002B3CA0" w:rsidRPr="00484D33" w14:paraId="4F4D1B4A" w14:textId="77777777" w:rsidTr="00235BA6">
        <w:trPr>
          <w:trHeight w:val="252"/>
          <w:jc w:val="center"/>
        </w:trPr>
        <w:tc>
          <w:tcPr>
            <w:tcW w:w="1419" w:type="dxa"/>
            <w:tcBorders>
              <w:top w:val="nil"/>
              <w:left w:val="single" w:sz="4" w:space="0" w:color="auto"/>
              <w:bottom w:val="single" w:sz="4" w:space="0" w:color="auto"/>
              <w:right w:val="single" w:sz="4" w:space="0" w:color="auto"/>
            </w:tcBorders>
            <w:shd w:val="clear" w:color="auto" w:fill="auto"/>
            <w:noWrap/>
            <w:vAlign w:val="center"/>
          </w:tcPr>
          <w:p w14:paraId="499E4D27" w14:textId="77777777" w:rsidR="002B3CA0" w:rsidRPr="00484D33" w:rsidRDefault="002B3CA0" w:rsidP="00235BA6">
            <w:pPr>
              <w:jc w:val="center"/>
              <w:rPr>
                <w:rFonts w:eastAsia="Times New Roman"/>
                <w:sz w:val="16"/>
                <w:szCs w:val="16"/>
                <w:lang w:eastAsia="es-CO"/>
              </w:rPr>
            </w:pPr>
            <w:r w:rsidRPr="00484D33">
              <w:rPr>
                <w:sz w:val="16"/>
                <w:szCs w:val="16"/>
              </w:rPr>
              <w:t>GLAB-IND-002</w:t>
            </w:r>
          </w:p>
        </w:tc>
        <w:tc>
          <w:tcPr>
            <w:tcW w:w="4813" w:type="dxa"/>
            <w:tcBorders>
              <w:top w:val="nil"/>
              <w:left w:val="single" w:sz="4" w:space="0" w:color="auto"/>
              <w:bottom w:val="single" w:sz="4" w:space="0" w:color="auto"/>
              <w:right w:val="single" w:sz="4" w:space="0" w:color="auto"/>
            </w:tcBorders>
            <w:shd w:val="clear" w:color="auto" w:fill="auto"/>
            <w:vAlign w:val="center"/>
          </w:tcPr>
          <w:p w14:paraId="5902B353" w14:textId="77777777" w:rsidR="002B3CA0" w:rsidRPr="00484D33" w:rsidRDefault="002B3CA0" w:rsidP="00235BA6">
            <w:pPr>
              <w:rPr>
                <w:rFonts w:eastAsia="Times New Roman"/>
                <w:sz w:val="16"/>
                <w:szCs w:val="16"/>
                <w:lang w:eastAsia="es-CO"/>
              </w:rPr>
            </w:pPr>
            <w:r w:rsidRPr="00484D33">
              <w:rPr>
                <w:color w:val="000000"/>
                <w:sz w:val="16"/>
                <w:szCs w:val="16"/>
              </w:rPr>
              <w:t>Seguimiento a las solicitudes de ensayos a los productos y a las capas de la estructura de pavimento</w:t>
            </w:r>
          </w:p>
        </w:tc>
        <w:tc>
          <w:tcPr>
            <w:tcW w:w="1428" w:type="dxa"/>
            <w:tcBorders>
              <w:top w:val="nil"/>
              <w:left w:val="single" w:sz="4" w:space="0" w:color="auto"/>
              <w:bottom w:val="single" w:sz="4" w:space="0" w:color="auto"/>
              <w:right w:val="single" w:sz="4" w:space="0" w:color="auto"/>
            </w:tcBorders>
            <w:shd w:val="clear" w:color="auto" w:fill="auto"/>
            <w:vAlign w:val="center"/>
          </w:tcPr>
          <w:p w14:paraId="57A64F0B" w14:textId="77777777" w:rsidR="002B3CA0" w:rsidRPr="00484D33" w:rsidRDefault="002B3CA0" w:rsidP="00235BA6">
            <w:pPr>
              <w:jc w:val="center"/>
              <w:rPr>
                <w:sz w:val="16"/>
                <w:szCs w:val="16"/>
              </w:rPr>
            </w:pPr>
            <w:r w:rsidRPr="00484D33">
              <w:rPr>
                <w:sz w:val="16"/>
                <w:szCs w:val="16"/>
              </w:rPr>
              <w:t>5483</w:t>
            </w:r>
          </w:p>
        </w:tc>
        <w:tc>
          <w:tcPr>
            <w:tcW w:w="1253" w:type="dxa"/>
            <w:tcBorders>
              <w:top w:val="nil"/>
              <w:left w:val="nil"/>
              <w:bottom w:val="single" w:sz="4" w:space="0" w:color="auto"/>
              <w:right w:val="single" w:sz="4" w:space="0" w:color="auto"/>
            </w:tcBorders>
            <w:shd w:val="clear" w:color="auto" w:fill="auto"/>
            <w:vAlign w:val="center"/>
          </w:tcPr>
          <w:p w14:paraId="2233354F" w14:textId="77777777" w:rsidR="002B3CA0" w:rsidRPr="00484D33" w:rsidRDefault="002B3CA0" w:rsidP="00235BA6">
            <w:pPr>
              <w:jc w:val="center"/>
              <w:rPr>
                <w:sz w:val="16"/>
                <w:szCs w:val="16"/>
              </w:rPr>
            </w:pPr>
            <w:r w:rsidRPr="00484D33">
              <w:rPr>
                <w:sz w:val="16"/>
                <w:szCs w:val="16"/>
              </w:rPr>
              <w:t>5642</w:t>
            </w:r>
          </w:p>
        </w:tc>
        <w:tc>
          <w:tcPr>
            <w:tcW w:w="1060" w:type="dxa"/>
            <w:tcBorders>
              <w:top w:val="nil"/>
              <w:left w:val="nil"/>
              <w:bottom w:val="single" w:sz="4" w:space="0" w:color="auto"/>
              <w:right w:val="single" w:sz="4" w:space="0" w:color="auto"/>
            </w:tcBorders>
            <w:shd w:val="clear" w:color="auto" w:fill="auto"/>
            <w:vAlign w:val="center"/>
          </w:tcPr>
          <w:p w14:paraId="2190E926" w14:textId="77777777" w:rsidR="002B3CA0" w:rsidRPr="00484D33" w:rsidRDefault="002B3CA0" w:rsidP="00235BA6">
            <w:pPr>
              <w:jc w:val="center"/>
              <w:rPr>
                <w:sz w:val="16"/>
                <w:szCs w:val="16"/>
              </w:rPr>
            </w:pPr>
            <w:r w:rsidRPr="00484D33">
              <w:rPr>
                <w:sz w:val="16"/>
                <w:szCs w:val="16"/>
              </w:rPr>
              <w:t>97%</w:t>
            </w:r>
          </w:p>
        </w:tc>
      </w:tr>
      <w:tr w:rsidR="002B3CA0" w:rsidRPr="00484D33" w14:paraId="5D81EC69" w14:textId="77777777" w:rsidTr="00235BA6">
        <w:trPr>
          <w:trHeight w:val="252"/>
          <w:jc w:val="center"/>
        </w:trPr>
        <w:tc>
          <w:tcPr>
            <w:tcW w:w="1419" w:type="dxa"/>
            <w:tcBorders>
              <w:top w:val="nil"/>
              <w:left w:val="single" w:sz="4" w:space="0" w:color="auto"/>
              <w:bottom w:val="single" w:sz="4" w:space="0" w:color="auto"/>
              <w:right w:val="single" w:sz="4" w:space="0" w:color="auto"/>
            </w:tcBorders>
            <w:shd w:val="clear" w:color="auto" w:fill="auto"/>
            <w:noWrap/>
            <w:vAlign w:val="center"/>
          </w:tcPr>
          <w:p w14:paraId="5C1CC078" w14:textId="77777777" w:rsidR="002B3CA0" w:rsidRPr="00484D33" w:rsidRDefault="002B3CA0" w:rsidP="00235BA6">
            <w:pPr>
              <w:jc w:val="center"/>
              <w:rPr>
                <w:rFonts w:eastAsia="Times New Roman"/>
                <w:sz w:val="16"/>
                <w:szCs w:val="16"/>
                <w:lang w:eastAsia="es-CO"/>
              </w:rPr>
            </w:pPr>
            <w:r w:rsidRPr="00484D33">
              <w:rPr>
                <w:sz w:val="16"/>
                <w:szCs w:val="16"/>
              </w:rPr>
              <w:t>GLAB-IND-003</w:t>
            </w:r>
          </w:p>
        </w:tc>
        <w:tc>
          <w:tcPr>
            <w:tcW w:w="4813" w:type="dxa"/>
            <w:tcBorders>
              <w:top w:val="nil"/>
              <w:left w:val="single" w:sz="4" w:space="0" w:color="auto"/>
              <w:bottom w:val="single" w:sz="4" w:space="0" w:color="auto"/>
              <w:right w:val="single" w:sz="4" w:space="0" w:color="auto"/>
            </w:tcBorders>
            <w:shd w:val="clear" w:color="auto" w:fill="auto"/>
            <w:vAlign w:val="center"/>
          </w:tcPr>
          <w:p w14:paraId="5610AC96" w14:textId="77777777" w:rsidR="002B3CA0" w:rsidRPr="00484D33" w:rsidRDefault="002B3CA0" w:rsidP="00235BA6">
            <w:pPr>
              <w:rPr>
                <w:rFonts w:eastAsia="Times New Roman"/>
                <w:sz w:val="16"/>
                <w:szCs w:val="16"/>
                <w:lang w:eastAsia="es-CO"/>
              </w:rPr>
            </w:pPr>
            <w:r w:rsidRPr="00484D33">
              <w:rPr>
                <w:color w:val="000000"/>
                <w:sz w:val="16"/>
                <w:szCs w:val="16"/>
              </w:rPr>
              <w:t>Seguimiento a la ejecución y entrega de resultados de apiques</w:t>
            </w:r>
          </w:p>
        </w:tc>
        <w:tc>
          <w:tcPr>
            <w:tcW w:w="1428" w:type="dxa"/>
            <w:tcBorders>
              <w:top w:val="nil"/>
              <w:left w:val="single" w:sz="4" w:space="0" w:color="auto"/>
              <w:bottom w:val="single" w:sz="4" w:space="0" w:color="auto"/>
              <w:right w:val="single" w:sz="4" w:space="0" w:color="auto"/>
            </w:tcBorders>
            <w:shd w:val="clear" w:color="auto" w:fill="auto"/>
            <w:vAlign w:val="center"/>
          </w:tcPr>
          <w:p w14:paraId="58B9CD08" w14:textId="77777777" w:rsidR="002B3CA0" w:rsidRPr="00484D33" w:rsidRDefault="002B3CA0" w:rsidP="00235BA6">
            <w:pPr>
              <w:jc w:val="center"/>
              <w:rPr>
                <w:sz w:val="16"/>
                <w:szCs w:val="16"/>
              </w:rPr>
            </w:pPr>
            <w:r w:rsidRPr="00484D33">
              <w:rPr>
                <w:sz w:val="16"/>
                <w:szCs w:val="16"/>
              </w:rPr>
              <w:t>976</w:t>
            </w:r>
          </w:p>
        </w:tc>
        <w:tc>
          <w:tcPr>
            <w:tcW w:w="1253" w:type="dxa"/>
            <w:tcBorders>
              <w:top w:val="nil"/>
              <w:left w:val="nil"/>
              <w:bottom w:val="single" w:sz="4" w:space="0" w:color="auto"/>
              <w:right w:val="single" w:sz="4" w:space="0" w:color="auto"/>
            </w:tcBorders>
            <w:shd w:val="clear" w:color="auto" w:fill="auto"/>
            <w:vAlign w:val="center"/>
          </w:tcPr>
          <w:p w14:paraId="6AFBA43D" w14:textId="77777777" w:rsidR="002B3CA0" w:rsidRPr="00484D33" w:rsidRDefault="002B3CA0" w:rsidP="00235BA6">
            <w:pPr>
              <w:jc w:val="center"/>
              <w:rPr>
                <w:sz w:val="16"/>
                <w:szCs w:val="16"/>
              </w:rPr>
            </w:pPr>
            <w:r w:rsidRPr="00484D33">
              <w:rPr>
                <w:sz w:val="16"/>
                <w:szCs w:val="16"/>
              </w:rPr>
              <w:t>976</w:t>
            </w:r>
          </w:p>
        </w:tc>
        <w:tc>
          <w:tcPr>
            <w:tcW w:w="1060" w:type="dxa"/>
            <w:tcBorders>
              <w:top w:val="nil"/>
              <w:left w:val="nil"/>
              <w:bottom w:val="single" w:sz="4" w:space="0" w:color="auto"/>
              <w:right w:val="single" w:sz="4" w:space="0" w:color="auto"/>
            </w:tcBorders>
            <w:shd w:val="clear" w:color="auto" w:fill="auto"/>
            <w:vAlign w:val="center"/>
          </w:tcPr>
          <w:p w14:paraId="52D8AD6C" w14:textId="77777777" w:rsidR="002B3CA0" w:rsidRPr="00484D33" w:rsidRDefault="002B3CA0" w:rsidP="00235BA6">
            <w:pPr>
              <w:jc w:val="center"/>
              <w:rPr>
                <w:sz w:val="16"/>
                <w:szCs w:val="16"/>
              </w:rPr>
            </w:pPr>
            <w:r w:rsidRPr="00484D33">
              <w:rPr>
                <w:sz w:val="16"/>
                <w:szCs w:val="16"/>
              </w:rPr>
              <w:t>100%</w:t>
            </w:r>
          </w:p>
        </w:tc>
      </w:tr>
      <w:tr w:rsidR="002B3CA0" w:rsidRPr="00484D33" w14:paraId="4640216B" w14:textId="77777777" w:rsidTr="00235BA6">
        <w:trPr>
          <w:trHeight w:val="252"/>
          <w:jc w:val="center"/>
        </w:trPr>
        <w:tc>
          <w:tcPr>
            <w:tcW w:w="1419" w:type="dxa"/>
            <w:tcBorders>
              <w:top w:val="nil"/>
              <w:left w:val="single" w:sz="4" w:space="0" w:color="auto"/>
              <w:bottom w:val="single" w:sz="4" w:space="0" w:color="auto"/>
              <w:right w:val="single" w:sz="4" w:space="0" w:color="auto"/>
            </w:tcBorders>
            <w:shd w:val="clear" w:color="auto" w:fill="auto"/>
            <w:noWrap/>
            <w:vAlign w:val="center"/>
          </w:tcPr>
          <w:p w14:paraId="5C5772BA" w14:textId="77777777" w:rsidR="002B3CA0" w:rsidRPr="00484D33" w:rsidRDefault="002B3CA0" w:rsidP="00235BA6">
            <w:pPr>
              <w:jc w:val="center"/>
              <w:rPr>
                <w:rFonts w:eastAsia="Times New Roman"/>
                <w:sz w:val="16"/>
                <w:szCs w:val="16"/>
                <w:lang w:eastAsia="es-CO"/>
              </w:rPr>
            </w:pPr>
            <w:r w:rsidRPr="00484D33">
              <w:rPr>
                <w:sz w:val="16"/>
                <w:szCs w:val="16"/>
              </w:rPr>
              <w:t>GTHU-IND-003</w:t>
            </w:r>
          </w:p>
        </w:tc>
        <w:tc>
          <w:tcPr>
            <w:tcW w:w="4813" w:type="dxa"/>
            <w:tcBorders>
              <w:top w:val="nil"/>
              <w:left w:val="single" w:sz="4" w:space="0" w:color="auto"/>
              <w:bottom w:val="single" w:sz="4" w:space="0" w:color="auto"/>
              <w:right w:val="single" w:sz="4" w:space="0" w:color="auto"/>
            </w:tcBorders>
            <w:shd w:val="clear" w:color="auto" w:fill="auto"/>
            <w:vAlign w:val="center"/>
          </w:tcPr>
          <w:p w14:paraId="21D929B5" w14:textId="77777777" w:rsidR="002B3CA0" w:rsidRPr="00484D33" w:rsidRDefault="002B3CA0" w:rsidP="00235BA6">
            <w:pPr>
              <w:rPr>
                <w:rFonts w:eastAsia="Times New Roman"/>
                <w:sz w:val="16"/>
                <w:szCs w:val="16"/>
                <w:lang w:eastAsia="es-CO"/>
              </w:rPr>
            </w:pPr>
            <w:r w:rsidRPr="00484D33">
              <w:rPr>
                <w:color w:val="000000"/>
                <w:sz w:val="16"/>
                <w:szCs w:val="16"/>
              </w:rPr>
              <w:t xml:space="preserve">Cumplimiento del plan institucional de capacitación. </w:t>
            </w:r>
          </w:p>
        </w:tc>
        <w:tc>
          <w:tcPr>
            <w:tcW w:w="1428" w:type="dxa"/>
            <w:tcBorders>
              <w:top w:val="nil"/>
              <w:left w:val="single" w:sz="4" w:space="0" w:color="auto"/>
              <w:bottom w:val="single" w:sz="4" w:space="0" w:color="auto"/>
              <w:right w:val="single" w:sz="4" w:space="0" w:color="auto"/>
            </w:tcBorders>
            <w:shd w:val="clear" w:color="auto" w:fill="auto"/>
            <w:vAlign w:val="center"/>
          </w:tcPr>
          <w:p w14:paraId="2321B9F5" w14:textId="77777777" w:rsidR="002B3CA0" w:rsidRPr="00484D33" w:rsidRDefault="002B3CA0" w:rsidP="00235BA6">
            <w:pPr>
              <w:jc w:val="center"/>
              <w:rPr>
                <w:sz w:val="16"/>
                <w:szCs w:val="16"/>
              </w:rPr>
            </w:pPr>
            <w:r w:rsidRPr="00484D33">
              <w:rPr>
                <w:sz w:val="16"/>
                <w:szCs w:val="16"/>
              </w:rPr>
              <w:t>1</w:t>
            </w:r>
          </w:p>
        </w:tc>
        <w:tc>
          <w:tcPr>
            <w:tcW w:w="1253" w:type="dxa"/>
            <w:tcBorders>
              <w:top w:val="nil"/>
              <w:left w:val="nil"/>
              <w:bottom w:val="single" w:sz="4" w:space="0" w:color="auto"/>
              <w:right w:val="single" w:sz="4" w:space="0" w:color="auto"/>
            </w:tcBorders>
            <w:shd w:val="clear" w:color="auto" w:fill="auto"/>
            <w:vAlign w:val="center"/>
          </w:tcPr>
          <w:p w14:paraId="5FE79E21" w14:textId="77777777" w:rsidR="002B3CA0" w:rsidRPr="00484D33" w:rsidRDefault="002B3CA0" w:rsidP="00235BA6">
            <w:pPr>
              <w:jc w:val="center"/>
              <w:rPr>
                <w:sz w:val="16"/>
                <w:szCs w:val="16"/>
              </w:rPr>
            </w:pPr>
            <w:r w:rsidRPr="00484D33">
              <w:rPr>
                <w:sz w:val="16"/>
                <w:szCs w:val="16"/>
              </w:rPr>
              <w:t>1</w:t>
            </w:r>
          </w:p>
        </w:tc>
        <w:tc>
          <w:tcPr>
            <w:tcW w:w="1060" w:type="dxa"/>
            <w:tcBorders>
              <w:top w:val="nil"/>
              <w:left w:val="nil"/>
              <w:bottom w:val="single" w:sz="4" w:space="0" w:color="auto"/>
              <w:right w:val="single" w:sz="4" w:space="0" w:color="auto"/>
            </w:tcBorders>
            <w:shd w:val="clear" w:color="auto" w:fill="auto"/>
            <w:vAlign w:val="center"/>
          </w:tcPr>
          <w:p w14:paraId="53AA45AF" w14:textId="77777777" w:rsidR="002B3CA0" w:rsidRPr="00484D33" w:rsidRDefault="002B3CA0" w:rsidP="00235BA6">
            <w:pPr>
              <w:jc w:val="center"/>
              <w:rPr>
                <w:sz w:val="16"/>
                <w:szCs w:val="16"/>
              </w:rPr>
            </w:pPr>
            <w:r w:rsidRPr="00484D33">
              <w:rPr>
                <w:sz w:val="16"/>
                <w:szCs w:val="16"/>
              </w:rPr>
              <w:t>100%</w:t>
            </w:r>
          </w:p>
        </w:tc>
      </w:tr>
      <w:tr w:rsidR="002B3CA0" w:rsidRPr="00484D33" w14:paraId="4D80B091" w14:textId="77777777" w:rsidTr="00235BA6">
        <w:trPr>
          <w:trHeight w:val="252"/>
          <w:jc w:val="center"/>
        </w:trPr>
        <w:tc>
          <w:tcPr>
            <w:tcW w:w="1419" w:type="dxa"/>
            <w:tcBorders>
              <w:top w:val="nil"/>
              <w:left w:val="single" w:sz="4" w:space="0" w:color="auto"/>
              <w:bottom w:val="single" w:sz="4" w:space="0" w:color="auto"/>
              <w:right w:val="single" w:sz="4" w:space="0" w:color="auto"/>
            </w:tcBorders>
            <w:shd w:val="clear" w:color="auto" w:fill="auto"/>
            <w:noWrap/>
            <w:vAlign w:val="center"/>
          </w:tcPr>
          <w:p w14:paraId="254ECD5B" w14:textId="77777777" w:rsidR="002B3CA0" w:rsidRPr="00484D33" w:rsidRDefault="002B3CA0" w:rsidP="00235BA6">
            <w:pPr>
              <w:jc w:val="center"/>
              <w:rPr>
                <w:rFonts w:eastAsia="Times New Roman"/>
                <w:sz w:val="16"/>
                <w:szCs w:val="16"/>
                <w:lang w:eastAsia="es-CO"/>
              </w:rPr>
            </w:pPr>
            <w:r w:rsidRPr="00484D33">
              <w:rPr>
                <w:sz w:val="16"/>
                <w:szCs w:val="16"/>
              </w:rPr>
              <w:t>GTHU-IND-004</w:t>
            </w:r>
          </w:p>
        </w:tc>
        <w:tc>
          <w:tcPr>
            <w:tcW w:w="4813" w:type="dxa"/>
            <w:tcBorders>
              <w:top w:val="nil"/>
              <w:left w:val="single" w:sz="4" w:space="0" w:color="auto"/>
              <w:bottom w:val="single" w:sz="4" w:space="0" w:color="auto"/>
              <w:right w:val="single" w:sz="4" w:space="0" w:color="auto"/>
            </w:tcBorders>
            <w:shd w:val="clear" w:color="auto" w:fill="auto"/>
            <w:vAlign w:val="center"/>
          </w:tcPr>
          <w:p w14:paraId="5B28DA79" w14:textId="77777777" w:rsidR="002B3CA0" w:rsidRPr="00484D33" w:rsidRDefault="002B3CA0" w:rsidP="00235BA6">
            <w:pPr>
              <w:rPr>
                <w:rFonts w:eastAsia="Times New Roman"/>
                <w:sz w:val="16"/>
                <w:szCs w:val="16"/>
                <w:lang w:eastAsia="es-CO"/>
              </w:rPr>
            </w:pPr>
            <w:r w:rsidRPr="00484D33">
              <w:rPr>
                <w:color w:val="000000"/>
                <w:sz w:val="16"/>
                <w:szCs w:val="16"/>
              </w:rPr>
              <w:t>Cumplimiento del plan de seguridad y salud en el trabajo</w:t>
            </w:r>
          </w:p>
        </w:tc>
        <w:tc>
          <w:tcPr>
            <w:tcW w:w="1428" w:type="dxa"/>
            <w:tcBorders>
              <w:top w:val="nil"/>
              <w:left w:val="single" w:sz="4" w:space="0" w:color="auto"/>
              <w:bottom w:val="single" w:sz="4" w:space="0" w:color="auto"/>
              <w:right w:val="single" w:sz="4" w:space="0" w:color="auto"/>
            </w:tcBorders>
            <w:shd w:val="clear" w:color="auto" w:fill="auto"/>
            <w:vAlign w:val="center"/>
          </w:tcPr>
          <w:p w14:paraId="4952398F" w14:textId="77777777" w:rsidR="002B3CA0" w:rsidRPr="00484D33" w:rsidRDefault="002B3CA0" w:rsidP="00235BA6">
            <w:pPr>
              <w:jc w:val="center"/>
              <w:rPr>
                <w:sz w:val="16"/>
                <w:szCs w:val="16"/>
              </w:rPr>
            </w:pPr>
            <w:r w:rsidRPr="00484D33">
              <w:rPr>
                <w:sz w:val="16"/>
                <w:szCs w:val="16"/>
              </w:rPr>
              <w:t>21</w:t>
            </w:r>
          </w:p>
        </w:tc>
        <w:tc>
          <w:tcPr>
            <w:tcW w:w="1253" w:type="dxa"/>
            <w:tcBorders>
              <w:top w:val="nil"/>
              <w:left w:val="nil"/>
              <w:bottom w:val="single" w:sz="4" w:space="0" w:color="auto"/>
              <w:right w:val="single" w:sz="4" w:space="0" w:color="auto"/>
            </w:tcBorders>
            <w:shd w:val="clear" w:color="auto" w:fill="auto"/>
            <w:vAlign w:val="center"/>
          </w:tcPr>
          <w:p w14:paraId="72770879" w14:textId="77777777" w:rsidR="002B3CA0" w:rsidRPr="00484D33" w:rsidRDefault="002B3CA0" w:rsidP="00235BA6">
            <w:pPr>
              <w:jc w:val="center"/>
              <w:rPr>
                <w:sz w:val="16"/>
                <w:szCs w:val="16"/>
              </w:rPr>
            </w:pPr>
            <w:r w:rsidRPr="00484D33">
              <w:rPr>
                <w:sz w:val="16"/>
                <w:szCs w:val="16"/>
              </w:rPr>
              <w:t>22</w:t>
            </w:r>
          </w:p>
        </w:tc>
        <w:tc>
          <w:tcPr>
            <w:tcW w:w="1060" w:type="dxa"/>
            <w:tcBorders>
              <w:top w:val="nil"/>
              <w:left w:val="nil"/>
              <w:bottom w:val="single" w:sz="4" w:space="0" w:color="auto"/>
              <w:right w:val="single" w:sz="4" w:space="0" w:color="auto"/>
            </w:tcBorders>
            <w:shd w:val="clear" w:color="auto" w:fill="auto"/>
            <w:vAlign w:val="center"/>
          </w:tcPr>
          <w:p w14:paraId="5B8D0EE1" w14:textId="77777777" w:rsidR="002B3CA0" w:rsidRPr="00484D33" w:rsidRDefault="002B3CA0" w:rsidP="00235BA6">
            <w:pPr>
              <w:jc w:val="center"/>
              <w:rPr>
                <w:sz w:val="16"/>
                <w:szCs w:val="16"/>
              </w:rPr>
            </w:pPr>
            <w:r w:rsidRPr="00484D33">
              <w:rPr>
                <w:sz w:val="16"/>
                <w:szCs w:val="16"/>
              </w:rPr>
              <w:t>95,45%</w:t>
            </w:r>
          </w:p>
        </w:tc>
      </w:tr>
      <w:tr w:rsidR="002B3CA0" w:rsidRPr="00484D33" w14:paraId="772C981A" w14:textId="77777777" w:rsidTr="00235BA6">
        <w:trPr>
          <w:trHeight w:val="252"/>
          <w:jc w:val="center"/>
        </w:trPr>
        <w:tc>
          <w:tcPr>
            <w:tcW w:w="1419" w:type="dxa"/>
            <w:tcBorders>
              <w:top w:val="nil"/>
              <w:left w:val="single" w:sz="4" w:space="0" w:color="auto"/>
              <w:bottom w:val="single" w:sz="4" w:space="0" w:color="auto"/>
              <w:right w:val="single" w:sz="4" w:space="0" w:color="auto"/>
            </w:tcBorders>
            <w:shd w:val="clear" w:color="auto" w:fill="auto"/>
            <w:noWrap/>
            <w:vAlign w:val="center"/>
          </w:tcPr>
          <w:p w14:paraId="5D029AEB" w14:textId="77777777" w:rsidR="002B3CA0" w:rsidRPr="00484D33" w:rsidRDefault="002B3CA0" w:rsidP="00235BA6">
            <w:pPr>
              <w:jc w:val="center"/>
              <w:rPr>
                <w:rFonts w:eastAsia="Times New Roman"/>
                <w:sz w:val="16"/>
                <w:szCs w:val="16"/>
                <w:lang w:eastAsia="es-CO"/>
              </w:rPr>
            </w:pPr>
            <w:r w:rsidRPr="00484D33">
              <w:rPr>
                <w:sz w:val="16"/>
                <w:szCs w:val="16"/>
              </w:rPr>
              <w:t>GTHU-IND-005</w:t>
            </w:r>
          </w:p>
        </w:tc>
        <w:tc>
          <w:tcPr>
            <w:tcW w:w="4813" w:type="dxa"/>
            <w:tcBorders>
              <w:top w:val="nil"/>
              <w:left w:val="single" w:sz="4" w:space="0" w:color="auto"/>
              <w:bottom w:val="single" w:sz="4" w:space="0" w:color="auto"/>
              <w:right w:val="single" w:sz="4" w:space="0" w:color="auto"/>
            </w:tcBorders>
            <w:shd w:val="clear" w:color="auto" w:fill="auto"/>
            <w:vAlign w:val="center"/>
          </w:tcPr>
          <w:p w14:paraId="47FE06F5" w14:textId="77777777" w:rsidR="002B3CA0" w:rsidRPr="00484D33" w:rsidRDefault="002B3CA0" w:rsidP="00235BA6">
            <w:pPr>
              <w:rPr>
                <w:rFonts w:eastAsia="Times New Roman"/>
                <w:sz w:val="16"/>
                <w:szCs w:val="16"/>
                <w:lang w:eastAsia="es-CO"/>
              </w:rPr>
            </w:pPr>
            <w:r w:rsidRPr="00484D33">
              <w:rPr>
                <w:color w:val="000000"/>
                <w:sz w:val="16"/>
                <w:szCs w:val="16"/>
              </w:rPr>
              <w:t>Cumplimiento del plan de bienestar e incentivos</w:t>
            </w:r>
          </w:p>
        </w:tc>
        <w:tc>
          <w:tcPr>
            <w:tcW w:w="1428" w:type="dxa"/>
            <w:tcBorders>
              <w:top w:val="nil"/>
              <w:left w:val="single" w:sz="4" w:space="0" w:color="auto"/>
              <w:bottom w:val="single" w:sz="4" w:space="0" w:color="auto"/>
              <w:right w:val="single" w:sz="4" w:space="0" w:color="auto"/>
            </w:tcBorders>
            <w:shd w:val="clear" w:color="auto" w:fill="auto"/>
            <w:vAlign w:val="center"/>
          </w:tcPr>
          <w:p w14:paraId="775DB9D2" w14:textId="77777777" w:rsidR="002B3CA0" w:rsidRPr="00484D33" w:rsidRDefault="002B3CA0" w:rsidP="00235BA6">
            <w:pPr>
              <w:jc w:val="center"/>
              <w:rPr>
                <w:sz w:val="16"/>
                <w:szCs w:val="16"/>
              </w:rPr>
            </w:pPr>
            <w:r w:rsidRPr="00484D33">
              <w:rPr>
                <w:sz w:val="16"/>
                <w:szCs w:val="16"/>
              </w:rPr>
              <w:t>0</w:t>
            </w:r>
          </w:p>
        </w:tc>
        <w:tc>
          <w:tcPr>
            <w:tcW w:w="1253" w:type="dxa"/>
            <w:tcBorders>
              <w:top w:val="nil"/>
              <w:left w:val="nil"/>
              <w:bottom w:val="single" w:sz="4" w:space="0" w:color="auto"/>
              <w:right w:val="single" w:sz="4" w:space="0" w:color="auto"/>
            </w:tcBorders>
            <w:shd w:val="clear" w:color="auto" w:fill="auto"/>
            <w:vAlign w:val="center"/>
          </w:tcPr>
          <w:p w14:paraId="61AE9ECE" w14:textId="77777777" w:rsidR="002B3CA0" w:rsidRPr="00484D33" w:rsidRDefault="002B3CA0" w:rsidP="00235BA6">
            <w:pPr>
              <w:jc w:val="center"/>
              <w:rPr>
                <w:sz w:val="16"/>
                <w:szCs w:val="16"/>
              </w:rPr>
            </w:pPr>
            <w:r w:rsidRPr="00484D33">
              <w:rPr>
                <w:sz w:val="16"/>
                <w:szCs w:val="16"/>
              </w:rPr>
              <w:t>0,0</w:t>
            </w:r>
          </w:p>
        </w:tc>
        <w:tc>
          <w:tcPr>
            <w:tcW w:w="1060" w:type="dxa"/>
            <w:tcBorders>
              <w:top w:val="nil"/>
              <w:left w:val="nil"/>
              <w:bottom w:val="single" w:sz="4" w:space="0" w:color="auto"/>
              <w:right w:val="single" w:sz="4" w:space="0" w:color="auto"/>
            </w:tcBorders>
            <w:shd w:val="clear" w:color="auto" w:fill="auto"/>
            <w:vAlign w:val="center"/>
          </w:tcPr>
          <w:p w14:paraId="030F25DF" w14:textId="77777777" w:rsidR="002B3CA0" w:rsidRPr="00484D33" w:rsidRDefault="002B3CA0" w:rsidP="00235BA6">
            <w:pPr>
              <w:jc w:val="center"/>
              <w:rPr>
                <w:sz w:val="16"/>
                <w:szCs w:val="16"/>
              </w:rPr>
            </w:pPr>
            <w:r w:rsidRPr="00484D33">
              <w:rPr>
                <w:sz w:val="16"/>
                <w:szCs w:val="16"/>
              </w:rPr>
              <w:t>0%</w:t>
            </w:r>
          </w:p>
        </w:tc>
      </w:tr>
      <w:tr w:rsidR="002B3CA0" w:rsidRPr="00484D33" w14:paraId="68E8337F" w14:textId="77777777" w:rsidTr="00235BA6">
        <w:trPr>
          <w:trHeight w:val="252"/>
          <w:jc w:val="center"/>
        </w:trPr>
        <w:tc>
          <w:tcPr>
            <w:tcW w:w="1419" w:type="dxa"/>
            <w:tcBorders>
              <w:top w:val="nil"/>
              <w:left w:val="single" w:sz="4" w:space="0" w:color="auto"/>
              <w:bottom w:val="single" w:sz="4" w:space="0" w:color="auto"/>
              <w:right w:val="single" w:sz="4" w:space="0" w:color="auto"/>
            </w:tcBorders>
            <w:shd w:val="clear" w:color="auto" w:fill="auto"/>
            <w:noWrap/>
            <w:vAlign w:val="center"/>
          </w:tcPr>
          <w:p w14:paraId="04D41137" w14:textId="77777777" w:rsidR="002B3CA0" w:rsidRPr="00484D33" w:rsidRDefault="002B3CA0" w:rsidP="00235BA6">
            <w:pPr>
              <w:jc w:val="center"/>
              <w:rPr>
                <w:rFonts w:eastAsia="Times New Roman"/>
                <w:sz w:val="16"/>
                <w:szCs w:val="16"/>
                <w:lang w:eastAsia="es-CO"/>
              </w:rPr>
            </w:pPr>
            <w:r w:rsidRPr="00484D33">
              <w:rPr>
                <w:sz w:val="16"/>
                <w:szCs w:val="16"/>
              </w:rPr>
              <w:t>GTHU-IND-006</w:t>
            </w:r>
          </w:p>
        </w:tc>
        <w:tc>
          <w:tcPr>
            <w:tcW w:w="4813" w:type="dxa"/>
            <w:tcBorders>
              <w:top w:val="nil"/>
              <w:left w:val="single" w:sz="4" w:space="0" w:color="auto"/>
              <w:bottom w:val="single" w:sz="4" w:space="0" w:color="auto"/>
              <w:right w:val="single" w:sz="4" w:space="0" w:color="auto"/>
            </w:tcBorders>
            <w:shd w:val="clear" w:color="auto" w:fill="auto"/>
            <w:vAlign w:val="center"/>
          </w:tcPr>
          <w:p w14:paraId="56A52772" w14:textId="77777777" w:rsidR="002B3CA0" w:rsidRPr="00484D33" w:rsidRDefault="002B3CA0" w:rsidP="00235BA6">
            <w:pPr>
              <w:rPr>
                <w:rFonts w:eastAsia="Times New Roman"/>
                <w:sz w:val="16"/>
                <w:szCs w:val="16"/>
                <w:lang w:eastAsia="es-CO"/>
              </w:rPr>
            </w:pPr>
            <w:r w:rsidRPr="00484D33">
              <w:rPr>
                <w:color w:val="000000"/>
                <w:sz w:val="16"/>
                <w:szCs w:val="16"/>
              </w:rPr>
              <w:t>Índice de frecuencia de los accidentes laborales</w:t>
            </w:r>
          </w:p>
        </w:tc>
        <w:tc>
          <w:tcPr>
            <w:tcW w:w="1428" w:type="dxa"/>
            <w:tcBorders>
              <w:top w:val="nil"/>
              <w:left w:val="single" w:sz="4" w:space="0" w:color="auto"/>
              <w:bottom w:val="single" w:sz="4" w:space="0" w:color="auto"/>
              <w:right w:val="single" w:sz="4" w:space="0" w:color="auto"/>
            </w:tcBorders>
            <w:shd w:val="clear" w:color="auto" w:fill="auto"/>
            <w:vAlign w:val="center"/>
          </w:tcPr>
          <w:p w14:paraId="18E730A9" w14:textId="77777777" w:rsidR="002B3CA0" w:rsidRPr="00484D33" w:rsidRDefault="002B3CA0" w:rsidP="00235BA6">
            <w:pPr>
              <w:jc w:val="center"/>
              <w:rPr>
                <w:sz w:val="16"/>
                <w:szCs w:val="16"/>
              </w:rPr>
            </w:pPr>
            <w:r w:rsidRPr="00484D33">
              <w:rPr>
                <w:sz w:val="16"/>
                <w:szCs w:val="16"/>
              </w:rPr>
              <w:t>1</w:t>
            </w:r>
          </w:p>
        </w:tc>
        <w:tc>
          <w:tcPr>
            <w:tcW w:w="1253" w:type="dxa"/>
            <w:tcBorders>
              <w:top w:val="nil"/>
              <w:left w:val="nil"/>
              <w:bottom w:val="single" w:sz="4" w:space="0" w:color="auto"/>
              <w:right w:val="single" w:sz="4" w:space="0" w:color="auto"/>
            </w:tcBorders>
            <w:shd w:val="clear" w:color="auto" w:fill="auto"/>
            <w:vAlign w:val="center"/>
          </w:tcPr>
          <w:p w14:paraId="78427A9D" w14:textId="77777777" w:rsidR="002B3CA0" w:rsidRPr="00484D33" w:rsidRDefault="002B3CA0" w:rsidP="00235BA6">
            <w:pPr>
              <w:jc w:val="center"/>
              <w:rPr>
                <w:sz w:val="16"/>
                <w:szCs w:val="16"/>
              </w:rPr>
            </w:pPr>
            <w:r w:rsidRPr="00484D33">
              <w:rPr>
                <w:sz w:val="16"/>
                <w:szCs w:val="16"/>
              </w:rPr>
              <w:t>113107</w:t>
            </w:r>
          </w:p>
        </w:tc>
        <w:tc>
          <w:tcPr>
            <w:tcW w:w="1060" w:type="dxa"/>
            <w:tcBorders>
              <w:top w:val="nil"/>
              <w:left w:val="nil"/>
              <w:bottom w:val="single" w:sz="4" w:space="0" w:color="auto"/>
              <w:right w:val="single" w:sz="4" w:space="0" w:color="auto"/>
            </w:tcBorders>
            <w:shd w:val="clear" w:color="auto" w:fill="auto"/>
            <w:vAlign w:val="center"/>
          </w:tcPr>
          <w:p w14:paraId="2966D438" w14:textId="77777777" w:rsidR="002B3CA0" w:rsidRPr="00484D33" w:rsidRDefault="002B3CA0" w:rsidP="00235BA6">
            <w:pPr>
              <w:jc w:val="center"/>
              <w:rPr>
                <w:sz w:val="16"/>
                <w:szCs w:val="16"/>
              </w:rPr>
            </w:pPr>
            <w:r w:rsidRPr="00484D33">
              <w:rPr>
                <w:sz w:val="16"/>
                <w:szCs w:val="16"/>
              </w:rPr>
              <w:t>1</w:t>
            </w:r>
          </w:p>
        </w:tc>
      </w:tr>
      <w:tr w:rsidR="002B3CA0" w:rsidRPr="00484D33" w14:paraId="3ACF90B6" w14:textId="77777777" w:rsidTr="00235BA6">
        <w:trPr>
          <w:trHeight w:val="252"/>
          <w:jc w:val="center"/>
        </w:trPr>
        <w:tc>
          <w:tcPr>
            <w:tcW w:w="1419" w:type="dxa"/>
            <w:tcBorders>
              <w:top w:val="nil"/>
              <w:left w:val="single" w:sz="4" w:space="0" w:color="auto"/>
              <w:bottom w:val="single" w:sz="4" w:space="0" w:color="auto"/>
              <w:right w:val="single" w:sz="4" w:space="0" w:color="auto"/>
            </w:tcBorders>
            <w:shd w:val="clear" w:color="auto" w:fill="auto"/>
            <w:noWrap/>
            <w:vAlign w:val="center"/>
          </w:tcPr>
          <w:p w14:paraId="2F0C7018" w14:textId="77777777" w:rsidR="002B3CA0" w:rsidRPr="00484D33" w:rsidRDefault="002B3CA0" w:rsidP="00235BA6">
            <w:pPr>
              <w:jc w:val="center"/>
              <w:rPr>
                <w:rFonts w:eastAsia="Times New Roman"/>
                <w:sz w:val="16"/>
                <w:szCs w:val="16"/>
                <w:lang w:eastAsia="es-CO"/>
              </w:rPr>
            </w:pPr>
            <w:r w:rsidRPr="00484D33">
              <w:rPr>
                <w:sz w:val="16"/>
                <w:szCs w:val="16"/>
              </w:rPr>
              <w:t>GDOC-IND-001</w:t>
            </w:r>
          </w:p>
        </w:tc>
        <w:tc>
          <w:tcPr>
            <w:tcW w:w="4813" w:type="dxa"/>
            <w:tcBorders>
              <w:top w:val="nil"/>
              <w:left w:val="single" w:sz="4" w:space="0" w:color="auto"/>
              <w:bottom w:val="single" w:sz="4" w:space="0" w:color="auto"/>
              <w:right w:val="single" w:sz="4" w:space="0" w:color="auto"/>
            </w:tcBorders>
            <w:shd w:val="clear" w:color="auto" w:fill="auto"/>
            <w:vAlign w:val="center"/>
          </w:tcPr>
          <w:p w14:paraId="0B352436" w14:textId="77777777" w:rsidR="002B3CA0" w:rsidRPr="00484D33" w:rsidRDefault="002B3CA0" w:rsidP="00235BA6">
            <w:pPr>
              <w:rPr>
                <w:rFonts w:eastAsia="Times New Roman"/>
                <w:sz w:val="16"/>
                <w:szCs w:val="16"/>
                <w:lang w:eastAsia="es-CO"/>
              </w:rPr>
            </w:pPr>
            <w:r w:rsidRPr="00484D33">
              <w:rPr>
                <w:color w:val="000000"/>
                <w:sz w:val="16"/>
                <w:szCs w:val="16"/>
              </w:rPr>
              <w:t>Cumplimiento del programa de gestión documental</w:t>
            </w:r>
          </w:p>
        </w:tc>
        <w:tc>
          <w:tcPr>
            <w:tcW w:w="1428" w:type="dxa"/>
            <w:tcBorders>
              <w:top w:val="nil"/>
              <w:left w:val="single" w:sz="4" w:space="0" w:color="auto"/>
              <w:bottom w:val="single" w:sz="4" w:space="0" w:color="auto"/>
              <w:right w:val="single" w:sz="4" w:space="0" w:color="auto"/>
            </w:tcBorders>
            <w:shd w:val="clear" w:color="auto" w:fill="auto"/>
            <w:vAlign w:val="center"/>
          </w:tcPr>
          <w:p w14:paraId="10BAD6C7" w14:textId="77777777" w:rsidR="002B3CA0" w:rsidRPr="00484D33" w:rsidRDefault="002B3CA0" w:rsidP="00235BA6">
            <w:pPr>
              <w:jc w:val="center"/>
              <w:rPr>
                <w:sz w:val="16"/>
                <w:szCs w:val="16"/>
              </w:rPr>
            </w:pPr>
            <w:r w:rsidRPr="00484D33">
              <w:rPr>
                <w:sz w:val="16"/>
                <w:szCs w:val="16"/>
              </w:rPr>
              <w:t>7</w:t>
            </w:r>
          </w:p>
        </w:tc>
        <w:tc>
          <w:tcPr>
            <w:tcW w:w="1253" w:type="dxa"/>
            <w:tcBorders>
              <w:top w:val="nil"/>
              <w:left w:val="nil"/>
              <w:bottom w:val="single" w:sz="4" w:space="0" w:color="auto"/>
              <w:right w:val="single" w:sz="4" w:space="0" w:color="auto"/>
            </w:tcBorders>
            <w:shd w:val="clear" w:color="auto" w:fill="auto"/>
            <w:vAlign w:val="center"/>
          </w:tcPr>
          <w:p w14:paraId="6ACE5BBE" w14:textId="77777777" w:rsidR="002B3CA0" w:rsidRPr="00484D33" w:rsidRDefault="002B3CA0" w:rsidP="00235BA6">
            <w:pPr>
              <w:jc w:val="center"/>
              <w:rPr>
                <w:sz w:val="16"/>
                <w:szCs w:val="16"/>
              </w:rPr>
            </w:pPr>
            <w:r w:rsidRPr="00484D33">
              <w:rPr>
                <w:sz w:val="16"/>
                <w:szCs w:val="16"/>
              </w:rPr>
              <w:t>7</w:t>
            </w:r>
          </w:p>
        </w:tc>
        <w:tc>
          <w:tcPr>
            <w:tcW w:w="1060" w:type="dxa"/>
            <w:tcBorders>
              <w:top w:val="nil"/>
              <w:left w:val="nil"/>
              <w:bottom w:val="single" w:sz="4" w:space="0" w:color="auto"/>
              <w:right w:val="single" w:sz="4" w:space="0" w:color="auto"/>
            </w:tcBorders>
            <w:shd w:val="clear" w:color="auto" w:fill="auto"/>
            <w:vAlign w:val="center"/>
          </w:tcPr>
          <w:p w14:paraId="09A284DC" w14:textId="77777777" w:rsidR="002B3CA0" w:rsidRPr="00484D33" w:rsidRDefault="002B3CA0" w:rsidP="00235BA6">
            <w:pPr>
              <w:jc w:val="center"/>
              <w:rPr>
                <w:sz w:val="16"/>
                <w:szCs w:val="16"/>
              </w:rPr>
            </w:pPr>
            <w:r w:rsidRPr="00484D33">
              <w:rPr>
                <w:sz w:val="16"/>
                <w:szCs w:val="16"/>
              </w:rPr>
              <w:t>100%</w:t>
            </w:r>
          </w:p>
        </w:tc>
      </w:tr>
      <w:tr w:rsidR="002B3CA0" w:rsidRPr="00484D33" w14:paraId="77B75AEE" w14:textId="77777777" w:rsidTr="00235BA6">
        <w:trPr>
          <w:trHeight w:val="252"/>
          <w:jc w:val="center"/>
        </w:trPr>
        <w:tc>
          <w:tcPr>
            <w:tcW w:w="1419" w:type="dxa"/>
            <w:tcBorders>
              <w:top w:val="nil"/>
              <w:left w:val="single" w:sz="4" w:space="0" w:color="auto"/>
              <w:bottom w:val="single" w:sz="4" w:space="0" w:color="auto"/>
              <w:right w:val="single" w:sz="4" w:space="0" w:color="auto"/>
            </w:tcBorders>
            <w:shd w:val="clear" w:color="auto" w:fill="auto"/>
            <w:noWrap/>
            <w:vAlign w:val="center"/>
          </w:tcPr>
          <w:p w14:paraId="47EF7713" w14:textId="77777777" w:rsidR="002B3CA0" w:rsidRPr="00484D33" w:rsidRDefault="002B3CA0" w:rsidP="00235BA6">
            <w:pPr>
              <w:jc w:val="center"/>
              <w:rPr>
                <w:rFonts w:eastAsia="Times New Roman"/>
                <w:sz w:val="16"/>
                <w:szCs w:val="16"/>
                <w:lang w:eastAsia="es-CO"/>
              </w:rPr>
            </w:pPr>
            <w:r w:rsidRPr="00484D33">
              <w:rPr>
                <w:sz w:val="16"/>
                <w:szCs w:val="16"/>
              </w:rPr>
              <w:t>GDOC-IND-002</w:t>
            </w:r>
          </w:p>
        </w:tc>
        <w:tc>
          <w:tcPr>
            <w:tcW w:w="4813" w:type="dxa"/>
            <w:tcBorders>
              <w:top w:val="nil"/>
              <w:left w:val="single" w:sz="4" w:space="0" w:color="auto"/>
              <w:bottom w:val="single" w:sz="4" w:space="0" w:color="auto"/>
              <w:right w:val="single" w:sz="4" w:space="0" w:color="auto"/>
            </w:tcBorders>
            <w:shd w:val="clear" w:color="auto" w:fill="auto"/>
            <w:vAlign w:val="center"/>
          </w:tcPr>
          <w:p w14:paraId="48B7EF64" w14:textId="77777777" w:rsidR="002B3CA0" w:rsidRPr="00484D33" w:rsidRDefault="002B3CA0" w:rsidP="00235BA6">
            <w:pPr>
              <w:rPr>
                <w:rFonts w:eastAsia="Times New Roman"/>
                <w:sz w:val="16"/>
                <w:szCs w:val="16"/>
                <w:lang w:eastAsia="es-CO"/>
              </w:rPr>
            </w:pPr>
            <w:r w:rsidRPr="00484D33">
              <w:rPr>
                <w:color w:val="000000"/>
                <w:sz w:val="16"/>
                <w:szCs w:val="16"/>
              </w:rPr>
              <w:t xml:space="preserve">Tiempo promedio de atención de consultas del archivo central </w:t>
            </w:r>
          </w:p>
        </w:tc>
        <w:tc>
          <w:tcPr>
            <w:tcW w:w="1428" w:type="dxa"/>
            <w:tcBorders>
              <w:top w:val="nil"/>
              <w:left w:val="single" w:sz="4" w:space="0" w:color="auto"/>
              <w:bottom w:val="single" w:sz="4" w:space="0" w:color="auto"/>
              <w:right w:val="single" w:sz="4" w:space="0" w:color="auto"/>
            </w:tcBorders>
            <w:shd w:val="clear" w:color="auto" w:fill="auto"/>
            <w:vAlign w:val="center"/>
          </w:tcPr>
          <w:p w14:paraId="5367A0D9" w14:textId="77777777" w:rsidR="002B3CA0" w:rsidRPr="00484D33" w:rsidRDefault="002B3CA0" w:rsidP="00235BA6">
            <w:pPr>
              <w:jc w:val="center"/>
              <w:rPr>
                <w:sz w:val="16"/>
                <w:szCs w:val="16"/>
              </w:rPr>
            </w:pPr>
            <w:r w:rsidRPr="00484D33">
              <w:rPr>
                <w:color w:val="000000"/>
                <w:sz w:val="16"/>
                <w:szCs w:val="16"/>
              </w:rPr>
              <w:t>682</w:t>
            </w:r>
          </w:p>
        </w:tc>
        <w:tc>
          <w:tcPr>
            <w:tcW w:w="1253" w:type="dxa"/>
            <w:tcBorders>
              <w:top w:val="nil"/>
              <w:left w:val="nil"/>
              <w:bottom w:val="single" w:sz="4" w:space="0" w:color="auto"/>
              <w:right w:val="single" w:sz="4" w:space="0" w:color="auto"/>
            </w:tcBorders>
            <w:shd w:val="clear" w:color="auto" w:fill="auto"/>
            <w:vAlign w:val="center"/>
          </w:tcPr>
          <w:p w14:paraId="499296A6" w14:textId="77777777" w:rsidR="002B3CA0" w:rsidRPr="00484D33" w:rsidRDefault="002B3CA0" w:rsidP="00235BA6">
            <w:pPr>
              <w:jc w:val="center"/>
              <w:rPr>
                <w:sz w:val="16"/>
                <w:szCs w:val="16"/>
              </w:rPr>
            </w:pPr>
            <w:r w:rsidRPr="00484D33">
              <w:rPr>
                <w:color w:val="000000"/>
                <w:sz w:val="16"/>
                <w:szCs w:val="16"/>
              </w:rPr>
              <w:t>460</w:t>
            </w:r>
          </w:p>
        </w:tc>
        <w:tc>
          <w:tcPr>
            <w:tcW w:w="1060" w:type="dxa"/>
            <w:tcBorders>
              <w:top w:val="nil"/>
              <w:left w:val="nil"/>
              <w:bottom w:val="single" w:sz="4" w:space="0" w:color="auto"/>
              <w:right w:val="single" w:sz="4" w:space="0" w:color="auto"/>
            </w:tcBorders>
            <w:shd w:val="clear" w:color="auto" w:fill="auto"/>
            <w:vAlign w:val="center"/>
          </w:tcPr>
          <w:p w14:paraId="17AA34C6" w14:textId="77777777" w:rsidR="002B3CA0" w:rsidRPr="00484D33" w:rsidRDefault="002B3CA0" w:rsidP="00235BA6">
            <w:pPr>
              <w:jc w:val="center"/>
              <w:rPr>
                <w:sz w:val="16"/>
                <w:szCs w:val="16"/>
              </w:rPr>
            </w:pPr>
            <w:r w:rsidRPr="00484D33">
              <w:rPr>
                <w:color w:val="000000"/>
                <w:sz w:val="16"/>
                <w:szCs w:val="16"/>
              </w:rPr>
              <w:t>1,48</w:t>
            </w:r>
          </w:p>
        </w:tc>
      </w:tr>
      <w:tr w:rsidR="002B3CA0" w:rsidRPr="00484D33" w14:paraId="1FF8CDE7" w14:textId="77777777" w:rsidTr="00235BA6">
        <w:trPr>
          <w:trHeight w:val="252"/>
          <w:jc w:val="center"/>
        </w:trPr>
        <w:tc>
          <w:tcPr>
            <w:tcW w:w="1419" w:type="dxa"/>
            <w:tcBorders>
              <w:top w:val="nil"/>
              <w:left w:val="single" w:sz="4" w:space="0" w:color="auto"/>
              <w:bottom w:val="single" w:sz="4" w:space="0" w:color="auto"/>
              <w:right w:val="single" w:sz="4" w:space="0" w:color="auto"/>
            </w:tcBorders>
            <w:shd w:val="clear" w:color="auto" w:fill="auto"/>
            <w:noWrap/>
            <w:vAlign w:val="center"/>
          </w:tcPr>
          <w:p w14:paraId="502855D8" w14:textId="77777777" w:rsidR="002B3CA0" w:rsidRPr="00484D33" w:rsidRDefault="002B3CA0" w:rsidP="00235BA6">
            <w:pPr>
              <w:jc w:val="center"/>
              <w:rPr>
                <w:rFonts w:eastAsia="Times New Roman"/>
                <w:sz w:val="16"/>
                <w:szCs w:val="16"/>
                <w:lang w:eastAsia="es-CO"/>
              </w:rPr>
            </w:pPr>
            <w:r w:rsidRPr="00484D33">
              <w:rPr>
                <w:sz w:val="16"/>
                <w:szCs w:val="16"/>
              </w:rPr>
              <w:t>CODI-IND-001</w:t>
            </w:r>
          </w:p>
        </w:tc>
        <w:tc>
          <w:tcPr>
            <w:tcW w:w="4813" w:type="dxa"/>
            <w:tcBorders>
              <w:top w:val="nil"/>
              <w:left w:val="single" w:sz="4" w:space="0" w:color="auto"/>
              <w:bottom w:val="single" w:sz="4" w:space="0" w:color="auto"/>
              <w:right w:val="single" w:sz="4" w:space="0" w:color="auto"/>
            </w:tcBorders>
            <w:shd w:val="clear" w:color="auto" w:fill="auto"/>
            <w:vAlign w:val="center"/>
          </w:tcPr>
          <w:p w14:paraId="36722333" w14:textId="77777777" w:rsidR="002B3CA0" w:rsidRPr="00484D33" w:rsidRDefault="002B3CA0" w:rsidP="00235BA6">
            <w:pPr>
              <w:rPr>
                <w:rFonts w:eastAsia="Times New Roman"/>
                <w:sz w:val="16"/>
                <w:szCs w:val="16"/>
                <w:lang w:eastAsia="es-CO"/>
              </w:rPr>
            </w:pPr>
            <w:r w:rsidRPr="00484D33">
              <w:rPr>
                <w:color w:val="000000"/>
                <w:sz w:val="16"/>
                <w:szCs w:val="16"/>
              </w:rPr>
              <w:t>Cumplimiento de los términos procesales</w:t>
            </w:r>
          </w:p>
        </w:tc>
        <w:tc>
          <w:tcPr>
            <w:tcW w:w="1428" w:type="dxa"/>
            <w:tcBorders>
              <w:top w:val="nil"/>
              <w:left w:val="single" w:sz="4" w:space="0" w:color="auto"/>
              <w:bottom w:val="single" w:sz="4" w:space="0" w:color="auto"/>
              <w:right w:val="single" w:sz="4" w:space="0" w:color="auto"/>
            </w:tcBorders>
            <w:shd w:val="clear" w:color="auto" w:fill="auto"/>
            <w:vAlign w:val="center"/>
          </w:tcPr>
          <w:p w14:paraId="53BD2C4D" w14:textId="77777777" w:rsidR="002B3CA0" w:rsidRPr="00484D33" w:rsidRDefault="002B3CA0" w:rsidP="00235BA6">
            <w:pPr>
              <w:jc w:val="center"/>
              <w:rPr>
                <w:sz w:val="16"/>
                <w:szCs w:val="16"/>
              </w:rPr>
            </w:pPr>
            <w:r w:rsidRPr="00484D33">
              <w:rPr>
                <w:sz w:val="16"/>
                <w:szCs w:val="16"/>
              </w:rPr>
              <w:t>31</w:t>
            </w:r>
          </w:p>
        </w:tc>
        <w:tc>
          <w:tcPr>
            <w:tcW w:w="1253" w:type="dxa"/>
            <w:tcBorders>
              <w:top w:val="nil"/>
              <w:left w:val="nil"/>
              <w:bottom w:val="single" w:sz="4" w:space="0" w:color="auto"/>
              <w:right w:val="single" w:sz="4" w:space="0" w:color="auto"/>
            </w:tcBorders>
            <w:shd w:val="clear" w:color="auto" w:fill="auto"/>
            <w:vAlign w:val="center"/>
          </w:tcPr>
          <w:p w14:paraId="1B595879" w14:textId="77777777" w:rsidR="002B3CA0" w:rsidRPr="00484D33" w:rsidRDefault="002B3CA0" w:rsidP="00235BA6">
            <w:pPr>
              <w:jc w:val="center"/>
              <w:rPr>
                <w:sz w:val="16"/>
                <w:szCs w:val="16"/>
              </w:rPr>
            </w:pPr>
            <w:r w:rsidRPr="00484D33">
              <w:rPr>
                <w:sz w:val="16"/>
                <w:szCs w:val="16"/>
              </w:rPr>
              <w:t>32</w:t>
            </w:r>
          </w:p>
        </w:tc>
        <w:tc>
          <w:tcPr>
            <w:tcW w:w="1060" w:type="dxa"/>
            <w:tcBorders>
              <w:top w:val="nil"/>
              <w:left w:val="nil"/>
              <w:bottom w:val="single" w:sz="4" w:space="0" w:color="auto"/>
              <w:right w:val="single" w:sz="4" w:space="0" w:color="auto"/>
            </w:tcBorders>
            <w:shd w:val="clear" w:color="auto" w:fill="auto"/>
            <w:vAlign w:val="center"/>
          </w:tcPr>
          <w:p w14:paraId="4DA3CCE8" w14:textId="77777777" w:rsidR="002B3CA0" w:rsidRPr="00484D33" w:rsidRDefault="002B3CA0" w:rsidP="00235BA6">
            <w:pPr>
              <w:jc w:val="center"/>
              <w:rPr>
                <w:sz w:val="16"/>
                <w:szCs w:val="16"/>
              </w:rPr>
            </w:pPr>
            <w:r w:rsidRPr="00484D33">
              <w:rPr>
                <w:sz w:val="16"/>
                <w:szCs w:val="16"/>
              </w:rPr>
              <w:t>96,88%</w:t>
            </w:r>
          </w:p>
        </w:tc>
      </w:tr>
      <w:tr w:rsidR="002B3CA0" w:rsidRPr="00484D33" w14:paraId="35D78E0D" w14:textId="77777777" w:rsidTr="00235BA6">
        <w:trPr>
          <w:trHeight w:val="252"/>
          <w:jc w:val="center"/>
        </w:trPr>
        <w:tc>
          <w:tcPr>
            <w:tcW w:w="1419" w:type="dxa"/>
            <w:tcBorders>
              <w:top w:val="nil"/>
              <w:left w:val="single" w:sz="4" w:space="0" w:color="auto"/>
              <w:bottom w:val="single" w:sz="4" w:space="0" w:color="auto"/>
              <w:right w:val="single" w:sz="4" w:space="0" w:color="auto"/>
            </w:tcBorders>
            <w:shd w:val="clear" w:color="auto" w:fill="auto"/>
            <w:noWrap/>
            <w:vAlign w:val="center"/>
          </w:tcPr>
          <w:p w14:paraId="26FFE6CB" w14:textId="77777777" w:rsidR="002B3CA0" w:rsidRPr="00484D33" w:rsidRDefault="002B3CA0" w:rsidP="00235BA6">
            <w:pPr>
              <w:jc w:val="center"/>
              <w:rPr>
                <w:rFonts w:eastAsia="Times New Roman"/>
                <w:sz w:val="16"/>
                <w:szCs w:val="16"/>
                <w:lang w:eastAsia="es-CO"/>
              </w:rPr>
            </w:pPr>
            <w:r w:rsidRPr="00484D33">
              <w:rPr>
                <w:sz w:val="16"/>
                <w:szCs w:val="16"/>
              </w:rPr>
              <w:t>CEM-IND-001</w:t>
            </w:r>
          </w:p>
        </w:tc>
        <w:tc>
          <w:tcPr>
            <w:tcW w:w="4813" w:type="dxa"/>
            <w:tcBorders>
              <w:top w:val="nil"/>
              <w:left w:val="single" w:sz="4" w:space="0" w:color="auto"/>
              <w:bottom w:val="single" w:sz="4" w:space="0" w:color="auto"/>
              <w:right w:val="single" w:sz="4" w:space="0" w:color="auto"/>
            </w:tcBorders>
            <w:shd w:val="clear" w:color="auto" w:fill="auto"/>
            <w:vAlign w:val="center"/>
          </w:tcPr>
          <w:p w14:paraId="4245C559" w14:textId="77777777" w:rsidR="002B3CA0" w:rsidRPr="00484D33" w:rsidRDefault="002B3CA0" w:rsidP="00235BA6">
            <w:pPr>
              <w:rPr>
                <w:rFonts w:eastAsia="Times New Roman"/>
                <w:sz w:val="16"/>
                <w:szCs w:val="16"/>
                <w:lang w:eastAsia="es-CO"/>
              </w:rPr>
            </w:pPr>
            <w:r w:rsidRPr="00484D33">
              <w:rPr>
                <w:color w:val="000000"/>
                <w:sz w:val="16"/>
                <w:szCs w:val="16"/>
              </w:rPr>
              <w:t>Ejecución de plan anual de auditorías</w:t>
            </w:r>
          </w:p>
        </w:tc>
        <w:tc>
          <w:tcPr>
            <w:tcW w:w="1428" w:type="dxa"/>
            <w:tcBorders>
              <w:top w:val="nil"/>
              <w:left w:val="single" w:sz="8" w:space="0" w:color="auto"/>
              <w:bottom w:val="single" w:sz="4" w:space="0" w:color="auto"/>
              <w:right w:val="single" w:sz="8" w:space="0" w:color="auto"/>
            </w:tcBorders>
            <w:shd w:val="clear" w:color="auto" w:fill="auto"/>
            <w:vAlign w:val="center"/>
          </w:tcPr>
          <w:p w14:paraId="09B0CBBD" w14:textId="77777777" w:rsidR="002B3CA0" w:rsidRPr="00484D33" w:rsidRDefault="002B3CA0" w:rsidP="00235BA6">
            <w:pPr>
              <w:jc w:val="center"/>
              <w:rPr>
                <w:sz w:val="16"/>
                <w:szCs w:val="16"/>
              </w:rPr>
            </w:pPr>
            <w:r w:rsidRPr="00484D33">
              <w:rPr>
                <w:sz w:val="16"/>
                <w:szCs w:val="16"/>
              </w:rPr>
              <w:t>49,5</w:t>
            </w:r>
          </w:p>
        </w:tc>
        <w:tc>
          <w:tcPr>
            <w:tcW w:w="1253" w:type="dxa"/>
            <w:tcBorders>
              <w:top w:val="nil"/>
              <w:left w:val="nil"/>
              <w:bottom w:val="single" w:sz="4" w:space="0" w:color="auto"/>
              <w:right w:val="single" w:sz="8" w:space="0" w:color="auto"/>
            </w:tcBorders>
            <w:shd w:val="clear" w:color="auto" w:fill="auto"/>
            <w:vAlign w:val="center"/>
          </w:tcPr>
          <w:p w14:paraId="5E84D46B" w14:textId="77777777" w:rsidR="002B3CA0" w:rsidRPr="00484D33" w:rsidRDefault="002B3CA0" w:rsidP="00235BA6">
            <w:pPr>
              <w:jc w:val="center"/>
              <w:rPr>
                <w:sz w:val="16"/>
                <w:szCs w:val="16"/>
              </w:rPr>
            </w:pPr>
            <w:r w:rsidRPr="00484D33">
              <w:rPr>
                <w:sz w:val="16"/>
                <w:szCs w:val="16"/>
              </w:rPr>
              <w:t>51</w:t>
            </w:r>
          </w:p>
        </w:tc>
        <w:tc>
          <w:tcPr>
            <w:tcW w:w="1060" w:type="dxa"/>
            <w:tcBorders>
              <w:top w:val="nil"/>
              <w:left w:val="nil"/>
              <w:bottom w:val="single" w:sz="4" w:space="0" w:color="auto"/>
              <w:right w:val="single" w:sz="8" w:space="0" w:color="auto"/>
            </w:tcBorders>
            <w:shd w:val="clear" w:color="auto" w:fill="auto"/>
            <w:vAlign w:val="center"/>
          </w:tcPr>
          <w:p w14:paraId="28D60702" w14:textId="77777777" w:rsidR="002B3CA0" w:rsidRPr="00484D33" w:rsidRDefault="002B3CA0" w:rsidP="00235BA6">
            <w:pPr>
              <w:jc w:val="center"/>
              <w:rPr>
                <w:sz w:val="16"/>
                <w:szCs w:val="16"/>
              </w:rPr>
            </w:pPr>
            <w:r w:rsidRPr="00484D33">
              <w:rPr>
                <w:sz w:val="16"/>
                <w:szCs w:val="16"/>
              </w:rPr>
              <w:t>97,1%</w:t>
            </w:r>
          </w:p>
        </w:tc>
      </w:tr>
    </w:tbl>
    <w:p w14:paraId="297156A6" w14:textId="2A89D73E" w:rsidR="002B3CA0" w:rsidRPr="00484D33" w:rsidRDefault="002B3CA0" w:rsidP="00484D33">
      <w:pPr>
        <w:jc w:val="center"/>
        <w:rPr>
          <w:i/>
          <w:sz w:val="18"/>
          <w:szCs w:val="20"/>
          <w:lang w:eastAsia="es-CO"/>
        </w:rPr>
      </w:pPr>
      <w:r w:rsidRPr="00484D33">
        <w:rPr>
          <w:i/>
          <w:sz w:val="18"/>
          <w:szCs w:val="20"/>
          <w:lang w:eastAsia="es-CO"/>
        </w:rPr>
        <w:t>Fuente. Oficina Asesora de Planeación – UAERMV – 1er. trimestre 2019.</w:t>
      </w:r>
    </w:p>
    <w:p w14:paraId="05132EBB" w14:textId="4BF4812B" w:rsidR="00484D33" w:rsidRPr="00484D33" w:rsidRDefault="00484D33" w:rsidP="002B3CA0">
      <w:pPr>
        <w:adjustRightInd w:val="0"/>
        <w:ind w:left="720"/>
        <w:jc w:val="center"/>
        <w:rPr>
          <w:i/>
          <w:sz w:val="24"/>
          <w:szCs w:val="20"/>
          <w:lang w:eastAsia="es-CO"/>
        </w:rPr>
      </w:pPr>
    </w:p>
    <w:p w14:paraId="7E0C222A" w14:textId="1843A49E" w:rsidR="00484D33" w:rsidRPr="00484D33" w:rsidRDefault="00484D33" w:rsidP="002B3CA0">
      <w:pPr>
        <w:adjustRightInd w:val="0"/>
        <w:ind w:left="720"/>
        <w:jc w:val="center"/>
        <w:rPr>
          <w:b/>
          <w:szCs w:val="20"/>
          <w:lang w:eastAsia="es-CO"/>
        </w:rPr>
      </w:pPr>
    </w:p>
    <w:p w14:paraId="4887DFED" w14:textId="77777777" w:rsidR="00484D33" w:rsidRPr="00484D33" w:rsidRDefault="00484D33" w:rsidP="002B3CA0">
      <w:pPr>
        <w:adjustRightInd w:val="0"/>
        <w:ind w:left="720"/>
        <w:jc w:val="center"/>
        <w:rPr>
          <w:b/>
          <w:szCs w:val="20"/>
          <w:lang w:eastAsia="es-CO"/>
        </w:rPr>
      </w:pPr>
    </w:p>
    <w:p w14:paraId="7C15F48B" w14:textId="77777777" w:rsidR="002B3CA0" w:rsidRPr="00484D33" w:rsidRDefault="002B3CA0" w:rsidP="00484D33">
      <w:pPr>
        <w:pStyle w:val="Estilo3"/>
      </w:pPr>
      <w:bookmarkStart w:id="144" w:name="_Toc11404611"/>
      <w:bookmarkStart w:id="145" w:name="_Toc13489515"/>
      <w:bookmarkStart w:id="146" w:name="_Toc13822676"/>
      <w:r w:rsidRPr="00484D33">
        <w:t>Observaciones de los indicadores</w:t>
      </w:r>
      <w:bookmarkEnd w:id="144"/>
      <w:bookmarkEnd w:id="145"/>
      <w:bookmarkEnd w:id="146"/>
      <w:r w:rsidRPr="00484D33">
        <w:t xml:space="preserve"> </w:t>
      </w:r>
    </w:p>
    <w:p w14:paraId="71537B51" w14:textId="77777777" w:rsidR="002B3CA0" w:rsidRPr="00484D33" w:rsidRDefault="002B3CA0" w:rsidP="002B3CA0">
      <w:pPr>
        <w:jc w:val="both"/>
        <w:rPr>
          <w:rFonts w:eastAsia="Times New Roman"/>
          <w:lang w:val="es-ES_tradnl" w:eastAsia="es-ES"/>
        </w:rPr>
      </w:pPr>
    </w:p>
    <w:p w14:paraId="2AAED853" w14:textId="77777777" w:rsidR="002B3CA0" w:rsidRPr="00484D33" w:rsidRDefault="002B3CA0" w:rsidP="002B3CA0">
      <w:pPr>
        <w:ind w:firstLine="720"/>
        <w:jc w:val="both"/>
        <w:rPr>
          <w:rFonts w:eastAsia="Times New Roman"/>
          <w:b/>
          <w:lang w:val="es-ES_tradnl" w:eastAsia="es-ES"/>
        </w:rPr>
      </w:pPr>
      <w:r w:rsidRPr="00484D33">
        <w:rPr>
          <w:rFonts w:eastAsia="Times New Roman"/>
          <w:b/>
          <w:lang w:val="es-ES_tradnl" w:eastAsia="es-ES"/>
        </w:rPr>
        <w:t>Estrategia y Gobierno de TI</w:t>
      </w:r>
    </w:p>
    <w:p w14:paraId="10ADB269" w14:textId="77777777" w:rsidR="002B3CA0" w:rsidRPr="00484D33" w:rsidRDefault="002B3CA0" w:rsidP="002B3CA0">
      <w:pPr>
        <w:ind w:firstLine="720"/>
        <w:jc w:val="both"/>
        <w:rPr>
          <w:rFonts w:eastAsia="Times New Roman"/>
          <w:b/>
          <w:lang w:val="es-ES_tradnl" w:eastAsia="es-ES"/>
        </w:rPr>
      </w:pPr>
    </w:p>
    <w:p w14:paraId="72A219D8" w14:textId="77777777" w:rsidR="002B3CA0" w:rsidRPr="00484D33" w:rsidRDefault="002B3CA0" w:rsidP="002B3CA0">
      <w:pPr>
        <w:jc w:val="both"/>
        <w:rPr>
          <w:rFonts w:eastAsia="Times New Roman"/>
          <w:lang w:val="es-ES_tradnl" w:eastAsia="es-ES"/>
        </w:rPr>
      </w:pPr>
      <w:r w:rsidRPr="00484D33">
        <w:rPr>
          <w:rFonts w:eastAsia="Times New Roman"/>
          <w:b/>
          <w:lang w:val="es-ES_tradnl" w:eastAsia="es-ES"/>
        </w:rPr>
        <w:t xml:space="preserve">EGTI-IND-001 </w:t>
      </w:r>
      <w:r w:rsidRPr="00484D33">
        <w:rPr>
          <w:rFonts w:eastAsia="Times New Roman"/>
          <w:u w:val="single"/>
          <w:lang w:val="es-ES_tradnl" w:eastAsia="es-ES"/>
        </w:rPr>
        <w:t>Cumplimiento de las acciones del plan estratégico de tecnologías de la información:</w:t>
      </w:r>
      <w:r w:rsidRPr="00484D33">
        <w:rPr>
          <w:rFonts w:eastAsia="Times New Roman"/>
          <w:lang w:val="es-ES_tradnl" w:eastAsia="es-ES"/>
        </w:rPr>
        <w:t xml:space="preserve">  en el formato de reporte se indica que de 11 actividades programadas para el 1er trimestre se ejecutó el 9,76 de ellas. En tal sentido resulta importante aclarar porque se dejaron de realizar las restantes.</w:t>
      </w:r>
    </w:p>
    <w:p w14:paraId="4FC65A0C" w14:textId="77777777" w:rsidR="002B3CA0" w:rsidRPr="00484D33" w:rsidRDefault="002B3CA0" w:rsidP="002B3CA0">
      <w:pPr>
        <w:jc w:val="both"/>
        <w:rPr>
          <w:rFonts w:eastAsia="Times New Roman"/>
          <w:lang w:val="es-ES_tradnl" w:eastAsia="es-ES"/>
        </w:rPr>
      </w:pPr>
    </w:p>
    <w:p w14:paraId="07794B77" w14:textId="77777777" w:rsidR="002B3CA0" w:rsidRPr="00484D33" w:rsidRDefault="002B3CA0" w:rsidP="002B3CA0">
      <w:pPr>
        <w:jc w:val="both"/>
        <w:rPr>
          <w:rFonts w:eastAsia="Times New Roman"/>
          <w:lang w:val="es-ES_tradnl" w:eastAsia="es-ES"/>
        </w:rPr>
      </w:pPr>
      <w:r w:rsidRPr="00484D33">
        <w:rPr>
          <w:rFonts w:eastAsia="Times New Roman"/>
          <w:lang w:val="es-ES_tradnl" w:eastAsia="es-ES"/>
        </w:rPr>
        <w:t xml:space="preserve">Por otra parte, dificulta el análisis el hecho de que si son actividades puntuales se reporten con numero parciales en la ejecución en tal sentido se sugiere realizar las aproximaciones al número siguiente a que haya lugar. </w:t>
      </w:r>
    </w:p>
    <w:p w14:paraId="5350C42F" w14:textId="77777777" w:rsidR="002B3CA0" w:rsidRPr="00484D33" w:rsidRDefault="002B3CA0" w:rsidP="002B3CA0">
      <w:pPr>
        <w:jc w:val="both"/>
        <w:rPr>
          <w:rFonts w:eastAsia="Times New Roman"/>
          <w:lang w:val="es-ES_tradnl" w:eastAsia="es-ES"/>
        </w:rPr>
      </w:pPr>
    </w:p>
    <w:p w14:paraId="5C832281" w14:textId="77777777" w:rsidR="002B3CA0" w:rsidRPr="00484D33" w:rsidRDefault="002B3CA0" w:rsidP="002B3CA0">
      <w:pPr>
        <w:jc w:val="both"/>
        <w:rPr>
          <w:rFonts w:eastAsia="Times New Roman"/>
          <w:lang w:val="es-ES_tradnl" w:eastAsia="es-ES"/>
        </w:rPr>
      </w:pPr>
      <w:r w:rsidRPr="00484D33">
        <w:rPr>
          <w:rFonts w:eastAsia="Times New Roman"/>
          <w:lang w:val="es-ES_tradnl" w:eastAsia="es-ES"/>
        </w:rPr>
        <w:t>Se sugiere que en la próxima programación se incluyan las actividades pendientes de ejecutar en el primer periodo.</w:t>
      </w:r>
    </w:p>
    <w:p w14:paraId="2DCF8A21" w14:textId="77777777" w:rsidR="002B3CA0" w:rsidRPr="00484D33" w:rsidRDefault="002B3CA0" w:rsidP="002B3CA0">
      <w:pPr>
        <w:jc w:val="both"/>
        <w:rPr>
          <w:rFonts w:eastAsia="Times New Roman"/>
          <w:lang w:val="es-ES_tradnl" w:eastAsia="es-ES"/>
        </w:rPr>
      </w:pPr>
    </w:p>
    <w:p w14:paraId="0DF2D09C" w14:textId="77777777" w:rsidR="002B3CA0" w:rsidRPr="00484D33" w:rsidRDefault="002B3CA0" w:rsidP="002B3CA0">
      <w:pPr>
        <w:jc w:val="both"/>
        <w:rPr>
          <w:rFonts w:eastAsia="Times New Roman"/>
          <w:b/>
          <w:lang w:val="es-ES_tradnl" w:eastAsia="es-ES"/>
        </w:rPr>
      </w:pPr>
      <w:r w:rsidRPr="00484D33">
        <w:rPr>
          <w:rFonts w:eastAsia="Times New Roman"/>
          <w:lang w:val="es-ES_tradnl" w:eastAsia="es-ES"/>
        </w:rPr>
        <w:tab/>
      </w:r>
      <w:r w:rsidRPr="00484D33">
        <w:rPr>
          <w:rFonts w:eastAsia="Times New Roman"/>
          <w:b/>
          <w:lang w:val="es-ES_tradnl" w:eastAsia="es-ES"/>
        </w:rPr>
        <w:t>Planificación de la Intervención Vial</w:t>
      </w:r>
    </w:p>
    <w:p w14:paraId="3739A220" w14:textId="77777777" w:rsidR="002B3CA0" w:rsidRPr="00484D33" w:rsidRDefault="002B3CA0" w:rsidP="002B3CA0">
      <w:pPr>
        <w:jc w:val="both"/>
        <w:rPr>
          <w:rFonts w:eastAsia="Times New Roman"/>
          <w:lang w:val="es-ES_tradnl" w:eastAsia="es-ES"/>
        </w:rPr>
      </w:pPr>
    </w:p>
    <w:p w14:paraId="390D7AF8" w14:textId="77777777" w:rsidR="002B3CA0" w:rsidRPr="00484D33" w:rsidRDefault="002B3CA0" w:rsidP="002B3CA0">
      <w:pPr>
        <w:jc w:val="both"/>
        <w:rPr>
          <w:rFonts w:eastAsia="Times New Roman"/>
          <w:lang w:val="es-ES_tradnl" w:eastAsia="es-ES"/>
        </w:rPr>
      </w:pPr>
      <w:r w:rsidRPr="00484D33">
        <w:rPr>
          <w:rFonts w:eastAsia="Times New Roman"/>
          <w:b/>
          <w:lang w:val="es-ES_tradnl" w:eastAsia="es-ES"/>
        </w:rPr>
        <w:t xml:space="preserve">PIV-IND-001 </w:t>
      </w:r>
      <w:r w:rsidRPr="00484D33">
        <w:rPr>
          <w:rFonts w:eastAsia="Times New Roman"/>
          <w:u w:val="single"/>
          <w:lang w:val="es-ES_tradnl" w:eastAsia="es-ES"/>
        </w:rPr>
        <w:t>Intervenciones Priorizadas Para Misionalidad:</w:t>
      </w:r>
      <w:r w:rsidRPr="00484D33">
        <w:rPr>
          <w:rFonts w:eastAsia="Times New Roman"/>
          <w:lang w:val="es-ES_tradnl" w:eastAsia="es-ES"/>
        </w:rPr>
        <w:t xml:space="preserve"> Teniendo en cuenta que la meta del Indicador es priorizar el 100% de la meta programada anual de misionalidad, se sugiere dividir por trimestre la meta (309,12), con el fin de realizar seguimiento a avances programados y establecer que el resultado es adecuado.</w:t>
      </w:r>
    </w:p>
    <w:p w14:paraId="553351A9" w14:textId="77777777" w:rsidR="002B3CA0" w:rsidRPr="00484D33" w:rsidRDefault="002B3CA0" w:rsidP="002B3CA0">
      <w:pPr>
        <w:jc w:val="both"/>
        <w:rPr>
          <w:rFonts w:eastAsia="Times New Roman"/>
          <w:lang w:val="es-ES_tradnl" w:eastAsia="es-ES"/>
        </w:rPr>
      </w:pPr>
    </w:p>
    <w:p w14:paraId="2CD0AADE" w14:textId="77777777" w:rsidR="002B3CA0" w:rsidRPr="00484D33" w:rsidRDefault="002B3CA0" w:rsidP="002B3CA0">
      <w:pPr>
        <w:jc w:val="both"/>
        <w:rPr>
          <w:rFonts w:eastAsia="Times New Roman"/>
          <w:lang w:eastAsia="es-ES"/>
        </w:rPr>
      </w:pPr>
    </w:p>
    <w:p w14:paraId="5C37E4C2" w14:textId="77777777" w:rsidR="002B3CA0" w:rsidRPr="00484D33" w:rsidRDefault="002B3CA0" w:rsidP="002B3CA0">
      <w:pPr>
        <w:jc w:val="both"/>
        <w:rPr>
          <w:rFonts w:eastAsia="Times New Roman"/>
          <w:lang w:val="es-ES_tradnl" w:eastAsia="es-ES"/>
        </w:rPr>
      </w:pPr>
      <w:r w:rsidRPr="00484D33">
        <w:rPr>
          <w:rFonts w:eastAsia="Times New Roman"/>
          <w:b/>
          <w:lang w:val="es-ES_tradnl" w:eastAsia="es-ES"/>
        </w:rPr>
        <w:t xml:space="preserve">PIV-IND-002 </w:t>
      </w:r>
      <w:r w:rsidRPr="00484D33">
        <w:rPr>
          <w:rFonts w:eastAsia="Times New Roman"/>
          <w:u w:val="single"/>
          <w:lang w:val="es-ES_tradnl" w:eastAsia="es-ES"/>
        </w:rPr>
        <w:t>Seguimiento a Intervenciones Ejecutadas:</w:t>
      </w:r>
      <w:r w:rsidRPr="00484D33">
        <w:rPr>
          <w:rFonts w:eastAsia="Times New Roman"/>
          <w:lang w:val="es-ES_tradnl" w:eastAsia="es-ES"/>
        </w:rPr>
        <w:t xml:space="preserve"> Teniendo en cuenta que la meta del Indicador es realizar el 100% de visitas de seguimiento, se sugiere dividir por trimestre la meta de vías programadas (2000) en la vigencia, con el fin de realizar seguimiento a los avances programados y establecer que los resultados son adecuados o necesitan mejorar.</w:t>
      </w:r>
    </w:p>
    <w:p w14:paraId="674FC5B5" w14:textId="77777777" w:rsidR="002B3CA0" w:rsidRPr="00484D33" w:rsidRDefault="002B3CA0" w:rsidP="002B3CA0">
      <w:pPr>
        <w:jc w:val="both"/>
        <w:rPr>
          <w:rFonts w:eastAsia="Times New Roman"/>
          <w:lang w:val="es-ES_tradnl" w:eastAsia="es-ES"/>
        </w:rPr>
      </w:pPr>
    </w:p>
    <w:p w14:paraId="7A60ABC8" w14:textId="77777777" w:rsidR="002B3CA0" w:rsidRPr="00484D33" w:rsidRDefault="002B3CA0" w:rsidP="002B3CA0">
      <w:pPr>
        <w:jc w:val="both"/>
        <w:rPr>
          <w:rFonts w:eastAsia="Times New Roman"/>
          <w:lang w:val="es-ES_tradnl" w:eastAsia="es-ES"/>
        </w:rPr>
      </w:pPr>
      <w:r w:rsidRPr="00484D33">
        <w:rPr>
          <w:rFonts w:eastAsia="Times New Roman"/>
          <w:lang w:val="es-ES_tradnl" w:eastAsia="es-ES"/>
        </w:rPr>
        <w:t>Por lo anterior, el 8,75% se considera un avance bajo y se sugiere se revise las causas por las cuales se obtuvo este resultado</w:t>
      </w:r>
    </w:p>
    <w:p w14:paraId="69AB2199" w14:textId="77777777" w:rsidR="002B3CA0" w:rsidRPr="00484D33" w:rsidRDefault="002B3CA0" w:rsidP="002B3CA0">
      <w:pPr>
        <w:jc w:val="both"/>
        <w:rPr>
          <w:rFonts w:eastAsia="Times New Roman"/>
          <w:b/>
          <w:lang w:val="es-ES_tradnl" w:eastAsia="es-ES"/>
        </w:rPr>
      </w:pPr>
    </w:p>
    <w:p w14:paraId="6534D3DB" w14:textId="77777777" w:rsidR="002B3CA0" w:rsidRPr="00484D33" w:rsidRDefault="002B3CA0" w:rsidP="002B3CA0">
      <w:pPr>
        <w:jc w:val="both"/>
        <w:rPr>
          <w:rFonts w:eastAsia="Times New Roman"/>
          <w:lang w:val="es-ES_tradnl" w:eastAsia="es-ES"/>
        </w:rPr>
      </w:pPr>
      <w:r w:rsidRPr="00484D33">
        <w:rPr>
          <w:rFonts w:eastAsia="Times New Roman"/>
          <w:b/>
          <w:lang w:val="es-ES_tradnl" w:eastAsia="es-ES"/>
        </w:rPr>
        <w:t xml:space="preserve">PIV-IND-003 </w:t>
      </w:r>
      <w:r w:rsidRPr="00484D33">
        <w:rPr>
          <w:rFonts w:eastAsia="Times New Roman"/>
          <w:u w:val="single"/>
          <w:lang w:val="es-ES_tradnl" w:eastAsia="es-ES"/>
        </w:rPr>
        <w:t>Intervenciones Priorizadas en la Malla Vial Rural:</w:t>
      </w:r>
      <w:r w:rsidRPr="00484D33">
        <w:rPr>
          <w:rFonts w:eastAsia="Times New Roman"/>
          <w:lang w:val="es-ES_tradnl" w:eastAsia="es-ES"/>
        </w:rPr>
        <w:t xml:space="preserve"> Teniendo en cuenta que la meta del Indicador es priorizar el 100% de la meta programada anual de conservación se sugiere dividir por trimestre la meta (10) de la malla rural con el fin de realizar seguimiento a los avances programados y establecer que el resultado es adecuado.</w:t>
      </w:r>
    </w:p>
    <w:p w14:paraId="36B05A44" w14:textId="77777777" w:rsidR="002B3CA0" w:rsidRPr="00484D33" w:rsidRDefault="002B3CA0" w:rsidP="002B3CA0">
      <w:pPr>
        <w:jc w:val="both"/>
        <w:rPr>
          <w:rFonts w:eastAsia="Times New Roman"/>
          <w:lang w:val="es-ES_tradnl" w:eastAsia="es-ES"/>
        </w:rPr>
      </w:pPr>
    </w:p>
    <w:p w14:paraId="2683B726" w14:textId="77777777" w:rsidR="002B3CA0" w:rsidRPr="00484D33" w:rsidRDefault="002B3CA0" w:rsidP="002B3CA0">
      <w:pPr>
        <w:jc w:val="both"/>
        <w:rPr>
          <w:rFonts w:eastAsia="Times New Roman"/>
          <w:lang w:val="es-ES_tradnl" w:eastAsia="es-ES"/>
        </w:rPr>
      </w:pPr>
      <w:r w:rsidRPr="00484D33">
        <w:rPr>
          <w:rFonts w:eastAsia="Times New Roman"/>
          <w:lang w:val="es-ES_tradnl" w:eastAsia="es-ES"/>
        </w:rPr>
        <w:t>Se establece que el proceso no ha desarrollado actividades a la fecha encaminadas al cumplimiento de la meta toda vez que el indicador no presenta avance en la ejecución de la actividad.</w:t>
      </w:r>
    </w:p>
    <w:p w14:paraId="2615FB7B" w14:textId="77777777" w:rsidR="002B3CA0" w:rsidRPr="00484D33" w:rsidRDefault="002B3CA0" w:rsidP="002B3CA0">
      <w:pPr>
        <w:jc w:val="both"/>
        <w:rPr>
          <w:rFonts w:eastAsia="Times New Roman"/>
          <w:lang w:val="es-ES_tradnl" w:eastAsia="es-ES"/>
        </w:rPr>
      </w:pPr>
    </w:p>
    <w:p w14:paraId="345D6CE2" w14:textId="759FCBAD" w:rsidR="002B3CA0" w:rsidRPr="00484D33" w:rsidRDefault="002B3CA0" w:rsidP="002B3CA0">
      <w:pPr>
        <w:jc w:val="both"/>
        <w:rPr>
          <w:rFonts w:eastAsia="Times New Roman"/>
          <w:lang w:val="es-ES_tradnl" w:eastAsia="es-ES"/>
        </w:rPr>
      </w:pPr>
      <w:r w:rsidRPr="00484D33">
        <w:rPr>
          <w:rFonts w:eastAsia="Times New Roman"/>
          <w:b/>
          <w:lang w:val="es-ES_tradnl" w:eastAsia="es-ES"/>
        </w:rPr>
        <w:t xml:space="preserve">PIV-IND-004 </w:t>
      </w:r>
      <w:r w:rsidRPr="00484D33">
        <w:rPr>
          <w:rFonts w:eastAsia="Times New Roman"/>
          <w:u w:val="single"/>
          <w:lang w:val="es-ES_tradnl" w:eastAsia="es-ES"/>
        </w:rPr>
        <w:t xml:space="preserve">Intervenciones Priorizadas de </w:t>
      </w:r>
      <w:r w:rsidR="00484D33" w:rsidRPr="00484D33">
        <w:rPr>
          <w:rFonts w:eastAsia="Times New Roman"/>
          <w:u w:val="single"/>
          <w:lang w:val="es-ES_tradnl" w:eastAsia="es-ES"/>
        </w:rPr>
        <w:t>Ciclorrutas</w:t>
      </w:r>
      <w:r w:rsidRPr="00484D33">
        <w:rPr>
          <w:rFonts w:eastAsia="Times New Roman"/>
          <w:u w:val="single"/>
          <w:lang w:val="es-ES_tradnl" w:eastAsia="es-ES"/>
        </w:rPr>
        <w:t>:</w:t>
      </w:r>
      <w:r w:rsidRPr="00484D33">
        <w:rPr>
          <w:rFonts w:eastAsia="Times New Roman"/>
          <w:lang w:val="es-ES_tradnl" w:eastAsia="es-ES"/>
        </w:rPr>
        <w:t xml:space="preserve"> Teniendo en cuenta que la meta del Indicador es priorizar el 100% de la meta programada anual de para ciclo rutas se sugiere dividir por trimestre la meta (9,63) con el fin de realizar seguimiento a los avances programados y establecer que el resultado es adecuado.</w:t>
      </w:r>
    </w:p>
    <w:p w14:paraId="7F26F3B6" w14:textId="77777777" w:rsidR="002B3CA0" w:rsidRPr="00484D33" w:rsidRDefault="002B3CA0" w:rsidP="002B3CA0">
      <w:pPr>
        <w:jc w:val="both"/>
        <w:rPr>
          <w:rFonts w:eastAsia="Times New Roman"/>
          <w:lang w:val="es-ES_tradnl" w:eastAsia="es-ES"/>
        </w:rPr>
      </w:pPr>
    </w:p>
    <w:p w14:paraId="1460969D" w14:textId="77777777" w:rsidR="002B3CA0" w:rsidRPr="00484D33" w:rsidRDefault="002B3CA0" w:rsidP="002B3CA0">
      <w:pPr>
        <w:ind w:firstLine="720"/>
        <w:jc w:val="both"/>
        <w:rPr>
          <w:rFonts w:eastAsia="Times New Roman"/>
          <w:b/>
          <w:lang w:val="es-ES_tradnl" w:eastAsia="es-ES"/>
        </w:rPr>
      </w:pPr>
      <w:r w:rsidRPr="00484D33">
        <w:rPr>
          <w:rFonts w:eastAsia="Times New Roman"/>
          <w:b/>
          <w:lang w:val="es-ES_tradnl" w:eastAsia="es-ES"/>
        </w:rPr>
        <w:t xml:space="preserve">Producción de Mezcla Asfáltica y Provisión de Maquinaria de Equipo  </w:t>
      </w:r>
    </w:p>
    <w:p w14:paraId="587EC480" w14:textId="77777777" w:rsidR="002B3CA0" w:rsidRPr="00484D33" w:rsidRDefault="002B3CA0" w:rsidP="002B3CA0">
      <w:pPr>
        <w:jc w:val="both"/>
        <w:rPr>
          <w:rFonts w:eastAsia="Times New Roman"/>
          <w:b/>
          <w:lang w:val="es-ES_tradnl" w:eastAsia="es-ES"/>
        </w:rPr>
      </w:pPr>
    </w:p>
    <w:p w14:paraId="12453693" w14:textId="77777777" w:rsidR="002B3CA0" w:rsidRPr="00484D33" w:rsidRDefault="002B3CA0" w:rsidP="002B3CA0">
      <w:pPr>
        <w:jc w:val="both"/>
        <w:rPr>
          <w:rFonts w:eastAsia="Times New Roman"/>
          <w:lang w:val="es-ES_tradnl" w:eastAsia="es-ES"/>
        </w:rPr>
      </w:pPr>
      <w:r w:rsidRPr="00484D33">
        <w:rPr>
          <w:rFonts w:eastAsia="Times New Roman"/>
          <w:b/>
          <w:lang w:val="es-ES_tradnl" w:eastAsia="es-ES"/>
        </w:rPr>
        <w:t xml:space="preserve">PPMQ-IND-001 </w:t>
      </w:r>
      <w:r w:rsidRPr="00484D33">
        <w:rPr>
          <w:rFonts w:eastAsia="Times New Roman"/>
          <w:u w:val="single"/>
          <w:lang w:val="es-ES_tradnl" w:eastAsia="es-ES"/>
        </w:rPr>
        <w:t>Porcentaje de Cumplimiento de Entregas de Producción y Materias Primas Programados:</w:t>
      </w:r>
      <w:r w:rsidRPr="00484D33">
        <w:rPr>
          <w:rFonts w:eastAsia="Times New Roman"/>
          <w:lang w:val="es-ES_tradnl" w:eastAsia="es-ES"/>
        </w:rPr>
        <w:t xml:space="preserve"> La información reportada no corresponde con el formato ni con la fórmula de cálculo establecida, por lo tanto, a la fecha de elaboración del informe no se contó con la información del resultado del indicador.</w:t>
      </w:r>
    </w:p>
    <w:p w14:paraId="044B513D" w14:textId="77777777" w:rsidR="002B3CA0" w:rsidRPr="00484D33" w:rsidRDefault="002B3CA0" w:rsidP="002B3CA0">
      <w:pPr>
        <w:jc w:val="both"/>
        <w:rPr>
          <w:rFonts w:eastAsia="Times New Roman"/>
          <w:lang w:val="es-ES_tradnl" w:eastAsia="es-ES"/>
        </w:rPr>
      </w:pPr>
    </w:p>
    <w:p w14:paraId="58784E9A" w14:textId="77777777" w:rsidR="002B3CA0" w:rsidRPr="00484D33" w:rsidRDefault="002B3CA0" w:rsidP="002B3CA0">
      <w:pPr>
        <w:jc w:val="both"/>
        <w:rPr>
          <w:rFonts w:eastAsia="Times New Roman"/>
          <w:lang w:val="es-ES_tradnl" w:eastAsia="es-ES"/>
        </w:rPr>
      </w:pPr>
      <w:r w:rsidRPr="00484D33">
        <w:rPr>
          <w:rFonts w:eastAsia="Times New Roman"/>
          <w:lang w:val="es-ES_tradnl" w:eastAsia="es-ES"/>
        </w:rPr>
        <w:t xml:space="preserve">De igual manera el análisis cualitativo no aporta información suficiente que pueda ayudar en la toma de cisiones del proceso. </w:t>
      </w:r>
    </w:p>
    <w:p w14:paraId="1A6C41B0" w14:textId="77777777" w:rsidR="002B3CA0" w:rsidRPr="00484D33" w:rsidRDefault="002B3CA0" w:rsidP="002B3CA0">
      <w:pPr>
        <w:jc w:val="both"/>
        <w:rPr>
          <w:rFonts w:eastAsia="Times New Roman"/>
          <w:lang w:val="es-ES_tradnl" w:eastAsia="es-ES"/>
        </w:rPr>
      </w:pPr>
    </w:p>
    <w:p w14:paraId="4620CB50" w14:textId="77777777" w:rsidR="002B3CA0" w:rsidRPr="00484D33" w:rsidRDefault="002B3CA0" w:rsidP="002B3CA0">
      <w:pPr>
        <w:jc w:val="both"/>
        <w:rPr>
          <w:rFonts w:eastAsia="Times New Roman"/>
          <w:lang w:val="es-ES_tradnl" w:eastAsia="es-ES"/>
        </w:rPr>
      </w:pPr>
      <w:r w:rsidRPr="00484D33">
        <w:rPr>
          <w:rFonts w:eastAsia="Times New Roman"/>
          <w:lang w:val="es-ES_tradnl" w:eastAsia="es-ES"/>
        </w:rPr>
        <w:t>No se presentan los resultados de la vigencia durante el mismo periodo.</w:t>
      </w:r>
    </w:p>
    <w:p w14:paraId="732495C0" w14:textId="77777777" w:rsidR="002B3CA0" w:rsidRPr="00484D33" w:rsidRDefault="002B3CA0" w:rsidP="002B3CA0">
      <w:pPr>
        <w:jc w:val="both"/>
        <w:rPr>
          <w:rFonts w:eastAsia="Times New Roman"/>
          <w:lang w:val="es-ES_tradnl" w:eastAsia="es-ES"/>
        </w:rPr>
      </w:pPr>
    </w:p>
    <w:p w14:paraId="5D91D0D9" w14:textId="77777777" w:rsidR="002B3CA0" w:rsidRPr="00484D33" w:rsidRDefault="002B3CA0" w:rsidP="002B3CA0">
      <w:pPr>
        <w:ind w:firstLine="720"/>
        <w:jc w:val="both"/>
        <w:rPr>
          <w:rFonts w:eastAsia="Times New Roman"/>
          <w:b/>
          <w:lang w:val="es-ES_tradnl" w:eastAsia="es-ES"/>
        </w:rPr>
      </w:pPr>
      <w:r w:rsidRPr="00484D33">
        <w:rPr>
          <w:rFonts w:eastAsia="Times New Roman"/>
          <w:b/>
          <w:lang w:val="es-ES_tradnl" w:eastAsia="es-ES"/>
        </w:rPr>
        <w:t>Gestión de Servicios e Infraestructura Tecnológica</w:t>
      </w:r>
    </w:p>
    <w:p w14:paraId="3E05F677" w14:textId="77777777" w:rsidR="002B3CA0" w:rsidRPr="00484D33" w:rsidRDefault="002B3CA0" w:rsidP="002B3CA0">
      <w:pPr>
        <w:jc w:val="both"/>
        <w:rPr>
          <w:rFonts w:eastAsia="Times New Roman"/>
          <w:lang w:val="es-ES_tradnl" w:eastAsia="es-ES"/>
        </w:rPr>
      </w:pPr>
    </w:p>
    <w:p w14:paraId="05CD00B6" w14:textId="4497A065" w:rsidR="002B3CA0" w:rsidRPr="00484D33" w:rsidRDefault="002B3CA0" w:rsidP="002B3CA0">
      <w:pPr>
        <w:jc w:val="both"/>
        <w:rPr>
          <w:rFonts w:eastAsia="Times New Roman"/>
          <w:lang w:val="es-ES_tradnl" w:eastAsia="es-ES"/>
        </w:rPr>
      </w:pPr>
      <w:r w:rsidRPr="00484D33">
        <w:rPr>
          <w:rFonts w:eastAsia="Times New Roman"/>
          <w:b/>
          <w:lang w:val="es-ES_tradnl" w:eastAsia="es-ES"/>
        </w:rPr>
        <w:t>GSIT-IND-001</w:t>
      </w:r>
      <w:r w:rsidRPr="00484D33">
        <w:rPr>
          <w:rFonts w:eastAsia="Times New Roman"/>
          <w:lang w:val="es-ES_tradnl" w:eastAsia="es-ES"/>
        </w:rPr>
        <w:t xml:space="preserve"> </w:t>
      </w:r>
      <w:r w:rsidRPr="00484D33">
        <w:rPr>
          <w:rFonts w:eastAsia="Times New Roman"/>
          <w:u w:val="single"/>
          <w:lang w:val="es-ES_tradnl" w:eastAsia="es-ES"/>
        </w:rPr>
        <w:t>Oportunidad en la Atención de la Mesa de Ayuda para Procesos Internos:</w:t>
      </w:r>
      <w:r w:rsidRPr="00484D33">
        <w:rPr>
          <w:rFonts w:eastAsia="Times New Roman"/>
          <w:lang w:val="es-ES_tradnl" w:eastAsia="es-ES"/>
        </w:rPr>
        <w:t xml:space="preserve"> Se sugiere profundizar más en el reporte cualitativo, es importante describir que paso con las CIRI no atendidas que son un total de 358 o el 78%. Porque según lo reportado de 461 que llegaron, tan solo 103 fueron resultas, Asimismo, en el plan de mejora se debería generar acciones para lograr que ese porcentaje tan alto de disminuya para el siguiente reporte.</w:t>
      </w:r>
    </w:p>
    <w:p w14:paraId="24A0F28D" w14:textId="77777777" w:rsidR="002B3CA0" w:rsidRPr="00484D33" w:rsidRDefault="002B3CA0" w:rsidP="002B3CA0">
      <w:pPr>
        <w:jc w:val="both"/>
        <w:rPr>
          <w:rFonts w:eastAsia="Times New Roman"/>
          <w:lang w:val="es-ES_tradnl" w:eastAsia="es-ES"/>
        </w:rPr>
      </w:pPr>
    </w:p>
    <w:p w14:paraId="4D85DA0C" w14:textId="77777777" w:rsidR="002B3CA0" w:rsidRPr="00484D33" w:rsidRDefault="002B3CA0" w:rsidP="002B3CA0">
      <w:pPr>
        <w:ind w:firstLine="720"/>
        <w:jc w:val="both"/>
        <w:rPr>
          <w:rFonts w:eastAsia="Times New Roman"/>
          <w:b/>
          <w:lang w:val="es-ES_tradnl" w:eastAsia="es-ES"/>
        </w:rPr>
      </w:pPr>
      <w:r w:rsidRPr="00484D33">
        <w:rPr>
          <w:rFonts w:eastAsia="Times New Roman"/>
          <w:b/>
          <w:lang w:val="es-ES_tradnl" w:eastAsia="es-ES"/>
        </w:rPr>
        <w:t>Gestión de Recursos Físicos</w:t>
      </w:r>
    </w:p>
    <w:p w14:paraId="230ADB7F" w14:textId="77777777" w:rsidR="002B3CA0" w:rsidRPr="00484D33" w:rsidRDefault="002B3CA0" w:rsidP="002B3CA0">
      <w:pPr>
        <w:jc w:val="both"/>
        <w:rPr>
          <w:rFonts w:eastAsia="Times New Roman"/>
          <w:lang w:val="es-ES_tradnl" w:eastAsia="es-ES"/>
        </w:rPr>
      </w:pPr>
    </w:p>
    <w:p w14:paraId="72936882" w14:textId="77777777" w:rsidR="002B3CA0" w:rsidRPr="00484D33" w:rsidRDefault="002B3CA0" w:rsidP="002B3CA0">
      <w:pPr>
        <w:jc w:val="both"/>
        <w:rPr>
          <w:rFonts w:eastAsia="Times New Roman"/>
          <w:lang w:val="es-ES_tradnl" w:eastAsia="es-ES"/>
        </w:rPr>
      </w:pPr>
      <w:r w:rsidRPr="00484D33">
        <w:rPr>
          <w:rFonts w:eastAsia="Times New Roman"/>
          <w:b/>
          <w:lang w:val="es-ES_tradnl" w:eastAsia="es-ES"/>
        </w:rPr>
        <w:t>GREF-IND-001</w:t>
      </w:r>
      <w:r w:rsidRPr="00484D33">
        <w:rPr>
          <w:rFonts w:eastAsia="Times New Roman"/>
          <w:lang w:val="es-ES_tradnl" w:eastAsia="es-ES"/>
        </w:rPr>
        <w:t xml:space="preserve"> </w:t>
      </w:r>
      <w:r w:rsidRPr="00484D33">
        <w:rPr>
          <w:rFonts w:eastAsia="Times New Roman"/>
          <w:u w:val="single"/>
          <w:lang w:val="es-ES_tradnl" w:eastAsia="es-ES"/>
        </w:rPr>
        <w:t>Oportunidad en la Atención de Solicitudes de Entrega de Recursos Físicos</w:t>
      </w:r>
      <w:r w:rsidRPr="00484D33">
        <w:rPr>
          <w:rFonts w:eastAsia="Times New Roman"/>
          <w:lang w:val="es-ES_tradnl" w:eastAsia="es-ES"/>
        </w:rPr>
        <w:t>: La redacción de la información en la evaluación cualitativa del indicador no permite una fácil comprensión para el lector en cuanto al número de la "Sumatoria días hábiles empleados para atender requerimientos en el periodo".</w:t>
      </w:r>
    </w:p>
    <w:p w14:paraId="1C1D271C" w14:textId="77777777" w:rsidR="002B3CA0" w:rsidRPr="00484D33" w:rsidRDefault="002B3CA0" w:rsidP="002B3CA0">
      <w:pPr>
        <w:jc w:val="both"/>
        <w:rPr>
          <w:rFonts w:eastAsia="Times New Roman"/>
          <w:lang w:val="es-ES_tradnl" w:eastAsia="es-ES"/>
        </w:rPr>
      </w:pPr>
    </w:p>
    <w:p w14:paraId="25721598" w14:textId="77777777" w:rsidR="002B3CA0" w:rsidRPr="00484D33" w:rsidRDefault="002B3CA0" w:rsidP="002B3CA0">
      <w:pPr>
        <w:ind w:firstLine="720"/>
        <w:jc w:val="both"/>
        <w:rPr>
          <w:rFonts w:eastAsia="Times New Roman"/>
          <w:b/>
          <w:lang w:val="es-ES_tradnl" w:eastAsia="es-ES"/>
        </w:rPr>
      </w:pPr>
      <w:r w:rsidRPr="00484D33">
        <w:rPr>
          <w:rFonts w:eastAsia="Times New Roman"/>
          <w:b/>
          <w:lang w:val="es-ES_tradnl" w:eastAsia="es-ES"/>
        </w:rPr>
        <w:t>Gestión Contractual</w:t>
      </w:r>
    </w:p>
    <w:p w14:paraId="24B33971" w14:textId="77777777" w:rsidR="002B3CA0" w:rsidRPr="00484D33" w:rsidRDefault="002B3CA0" w:rsidP="002B3CA0">
      <w:pPr>
        <w:jc w:val="both"/>
        <w:rPr>
          <w:rFonts w:eastAsia="Times New Roman"/>
          <w:lang w:val="es-ES_tradnl" w:eastAsia="es-ES"/>
        </w:rPr>
      </w:pPr>
    </w:p>
    <w:p w14:paraId="0AAF79FF" w14:textId="77777777" w:rsidR="002B3CA0" w:rsidRPr="00484D33" w:rsidRDefault="002B3CA0" w:rsidP="002B3CA0">
      <w:pPr>
        <w:jc w:val="both"/>
        <w:rPr>
          <w:rFonts w:eastAsia="Times New Roman"/>
          <w:lang w:val="es-ES_tradnl" w:eastAsia="es-ES"/>
        </w:rPr>
      </w:pPr>
      <w:r w:rsidRPr="00484D33">
        <w:rPr>
          <w:rFonts w:eastAsia="Times New Roman"/>
          <w:b/>
          <w:lang w:val="es-ES_tradnl" w:eastAsia="es-ES"/>
        </w:rPr>
        <w:t>GCON-IND-002</w:t>
      </w:r>
      <w:r w:rsidRPr="00484D33">
        <w:rPr>
          <w:rFonts w:eastAsia="Times New Roman"/>
          <w:lang w:val="es-ES_tradnl" w:eastAsia="es-ES"/>
        </w:rPr>
        <w:t xml:space="preserve"> </w:t>
      </w:r>
      <w:r w:rsidRPr="00484D33">
        <w:rPr>
          <w:rFonts w:eastAsia="Times New Roman"/>
          <w:u w:val="single"/>
          <w:lang w:val="es-ES_tradnl" w:eastAsia="es-ES"/>
        </w:rPr>
        <w:t>Seguimiento al Plan de Adquisiciones:</w:t>
      </w:r>
      <w:r w:rsidRPr="00484D33">
        <w:rPr>
          <w:rFonts w:eastAsia="Times New Roman"/>
          <w:lang w:val="es-ES_tradnl" w:eastAsia="es-ES"/>
        </w:rPr>
        <w:t xml:space="preserve"> Revisado el indicador, se observa que el indicador está mal reportado, toda vez que el número de procesos contractuales iniciado en el periodo es de 18 y no 19. Es decir que para el segundo trimestre se reflejaran las 12 que no fueron adelantadas más las 8 pendientes de ajuste para la publicación.</w:t>
      </w:r>
    </w:p>
    <w:p w14:paraId="08E7EC3B" w14:textId="77777777" w:rsidR="002B3CA0" w:rsidRPr="00484D33" w:rsidRDefault="002B3CA0" w:rsidP="002B3CA0">
      <w:pPr>
        <w:jc w:val="both"/>
        <w:rPr>
          <w:rFonts w:eastAsia="Times New Roman"/>
          <w:lang w:val="es-ES_tradnl" w:eastAsia="es-ES"/>
        </w:rPr>
      </w:pPr>
    </w:p>
    <w:p w14:paraId="445E3693" w14:textId="77777777" w:rsidR="002B3CA0" w:rsidRPr="00484D33" w:rsidRDefault="002B3CA0" w:rsidP="002B3CA0">
      <w:pPr>
        <w:ind w:firstLine="720"/>
        <w:jc w:val="both"/>
        <w:rPr>
          <w:rFonts w:eastAsia="Times New Roman"/>
          <w:b/>
          <w:lang w:val="es-ES_tradnl" w:eastAsia="es-ES"/>
        </w:rPr>
      </w:pPr>
      <w:r w:rsidRPr="00484D33">
        <w:rPr>
          <w:rFonts w:eastAsia="Times New Roman"/>
          <w:b/>
          <w:lang w:val="es-ES_tradnl" w:eastAsia="es-ES"/>
        </w:rPr>
        <w:t>Gestión Financiera</w:t>
      </w:r>
    </w:p>
    <w:p w14:paraId="6D608682" w14:textId="77777777" w:rsidR="002B3CA0" w:rsidRPr="00484D33" w:rsidRDefault="002B3CA0" w:rsidP="002B3CA0">
      <w:pPr>
        <w:jc w:val="both"/>
        <w:rPr>
          <w:rFonts w:eastAsia="Times New Roman"/>
          <w:b/>
          <w:lang w:val="es-ES_tradnl" w:eastAsia="es-ES"/>
        </w:rPr>
      </w:pPr>
    </w:p>
    <w:p w14:paraId="2B1512A7" w14:textId="77777777" w:rsidR="002B3CA0" w:rsidRPr="00484D33" w:rsidRDefault="002B3CA0" w:rsidP="002B3CA0">
      <w:pPr>
        <w:jc w:val="both"/>
        <w:rPr>
          <w:rFonts w:eastAsia="Times New Roman"/>
          <w:lang w:val="es-ES_tradnl" w:eastAsia="es-ES"/>
        </w:rPr>
      </w:pPr>
      <w:r w:rsidRPr="00484D33">
        <w:rPr>
          <w:rFonts w:eastAsia="Times New Roman"/>
          <w:b/>
          <w:lang w:val="es-ES_tradnl" w:eastAsia="es-ES"/>
        </w:rPr>
        <w:t xml:space="preserve">GEFI-IND-002 </w:t>
      </w:r>
      <w:r w:rsidRPr="00484D33">
        <w:rPr>
          <w:rFonts w:eastAsia="Times New Roman"/>
          <w:u w:val="single"/>
          <w:lang w:val="es-ES_tradnl" w:eastAsia="es-ES"/>
        </w:rPr>
        <w:t>Ejecución Presupuestal:</w:t>
      </w:r>
      <w:r w:rsidRPr="00484D33">
        <w:rPr>
          <w:rFonts w:eastAsia="Times New Roman"/>
          <w:lang w:val="es-ES_tradnl" w:eastAsia="es-ES"/>
        </w:rPr>
        <w:t xml:space="preserve"> la información reportada en el reporte cualitativo es somero y no contiene elementos que aporten para el análisis y la toma de decisiones gerenciales, sobre todo si se tiene en cuenta que este es un indicador institucional.</w:t>
      </w:r>
    </w:p>
    <w:p w14:paraId="62795A05" w14:textId="77777777" w:rsidR="002B3CA0" w:rsidRPr="00484D33" w:rsidRDefault="002B3CA0" w:rsidP="002B3CA0">
      <w:pPr>
        <w:jc w:val="both"/>
        <w:rPr>
          <w:rFonts w:eastAsia="Times New Roman"/>
          <w:b/>
          <w:lang w:val="es-ES_tradnl" w:eastAsia="es-ES"/>
        </w:rPr>
      </w:pPr>
    </w:p>
    <w:p w14:paraId="647F6B59" w14:textId="77777777" w:rsidR="002B3CA0" w:rsidRPr="00484D33" w:rsidRDefault="002B3CA0" w:rsidP="002B3CA0">
      <w:pPr>
        <w:jc w:val="both"/>
        <w:rPr>
          <w:rFonts w:eastAsia="Times New Roman"/>
          <w:lang w:val="es-ES_tradnl" w:eastAsia="es-ES"/>
        </w:rPr>
      </w:pPr>
      <w:r w:rsidRPr="00484D33">
        <w:rPr>
          <w:rFonts w:eastAsia="Times New Roman"/>
          <w:lang w:val="es-ES_tradnl" w:eastAsia="es-ES"/>
        </w:rPr>
        <w:t>No se presenta información del mismo periodo de la vigencia anterior, por lo tanto, no se presentan acciones de mejora, esto espacios del formato son de obligatorio diligenciamiento; esta situación se presenta en todos los indicadores del proceso.</w:t>
      </w:r>
    </w:p>
    <w:p w14:paraId="07462701" w14:textId="77777777" w:rsidR="002B3CA0" w:rsidRPr="00484D33" w:rsidRDefault="002B3CA0" w:rsidP="002B3CA0">
      <w:pPr>
        <w:jc w:val="both"/>
        <w:rPr>
          <w:rFonts w:eastAsia="Times New Roman"/>
          <w:lang w:val="es-ES_tradnl" w:eastAsia="es-ES"/>
        </w:rPr>
      </w:pPr>
    </w:p>
    <w:p w14:paraId="2952F388" w14:textId="77777777" w:rsidR="002B3CA0" w:rsidRPr="00484D33" w:rsidRDefault="002B3CA0" w:rsidP="002B3CA0">
      <w:pPr>
        <w:jc w:val="both"/>
        <w:rPr>
          <w:rFonts w:eastAsia="Times New Roman"/>
          <w:lang w:val="es-ES_tradnl" w:eastAsia="es-ES"/>
        </w:rPr>
      </w:pPr>
      <w:r w:rsidRPr="00484D33">
        <w:rPr>
          <w:rFonts w:eastAsia="Times New Roman"/>
          <w:b/>
          <w:lang w:val="es-ES_tradnl" w:eastAsia="es-ES"/>
        </w:rPr>
        <w:t xml:space="preserve">GEFI-IND-005 </w:t>
      </w:r>
      <w:r w:rsidRPr="00484D33">
        <w:rPr>
          <w:rFonts w:eastAsia="Times New Roman"/>
          <w:u w:val="single"/>
          <w:lang w:val="es-ES_tradnl" w:eastAsia="es-ES"/>
        </w:rPr>
        <w:t>Ejecución de Reservas Presupuestales:</w:t>
      </w:r>
      <w:r w:rsidRPr="00484D33">
        <w:rPr>
          <w:rFonts w:eastAsia="Times New Roman"/>
          <w:lang w:val="es-ES_tradnl" w:eastAsia="es-ES"/>
        </w:rPr>
        <w:t xml:space="preserve"> se evidencia un bajo nivel de </w:t>
      </w:r>
      <w:r w:rsidRPr="00484D33">
        <w:rPr>
          <w:rFonts w:eastAsia="Times New Roman"/>
          <w:lang w:val="es-ES_tradnl" w:eastAsia="es-ES"/>
        </w:rPr>
        <w:lastRenderedPageBreak/>
        <w:t>ejecución de reservas.</w:t>
      </w:r>
    </w:p>
    <w:p w14:paraId="6E557BA6" w14:textId="77777777" w:rsidR="002B3CA0" w:rsidRPr="00484D33" w:rsidRDefault="002B3CA0" w:rsidP="002B3CA0">
      <w:pPr>
        <w:jc w:val="both"/>
        <w:rPr>
          <w:rFonts w:eastAsia="Times New Roman"/>
          <w:lang w:val="es-ES_tradnl" w:eastAsia="es-ES"/>
        </w:rPr>
      </w:pPr>
    </w:p>
    <w:p w14:paraId="607587F0" w14:textId="3D58E5CB" w:rsidR="002B3CA0" w:rsidRPr="00484D33" w:rsidRDefault="002B3CA0" w:rsidP="002B3CA0">
      <w:pPr>
        <w:jc w:val="both"/>
        <w:rPr>
          <w:rFonts w:eastAsia="Times New Roman"/>
          <w:lang w:val="es-ES_tradnl" w:eastAsia="es-ES"/>
        </w:rPr>
      </w:pPr>
      <w:r w:rsidRPr="00484D33">
        <w:rPr>
          <w:rFonts w:eastAsia="Times New Roman"/>
          <w:lang w:val="es-ES_tradnl" w:eastAsia="es-ES"/>
        </w:rPr>
        <w:t xml:space="preserve">La información registrada en la Evaluación Cualitativa no contiene información sufriente que explique el </w:t>
      </w:r>
      <w:r w:rsidR="00484D33" w:rsidRPr="00484D33">
        <w:rPr>
          <w:rFonts w:eastAsia="Times New Roman"/>
          <w:lang w:val="es-ES_tradnl" w:eastAsia="es-ES"/>
        </w:rPr>
        <w:t>porqué</w:t>
      </w:r>
      <w:r w:rsidRPr="00484D33">
        <w:rPr>
          <w:rFonts w:eastAsia="Times New Roman"/>
          <w:lang w:val="es-ES_tradnl" w:eastAsia="es-ES"/>
        </w:rPr>
        <w:t xml:space="preserve"> de tan baja ejecución presupuestal para el periodo. Tampoco contiene elementos que permitan realizar ningún tipo de análisis por parte de cualquiera que tenga acceso al reporte. </w:t>
      </w:r>
    </w:p>
    <w:p w14:paraId="17ECED1D" w14:textId="77777777" w:rsidR="002B3CA0" w:rsidRPr="00484D33" w:rsidRDefault="002B3CA0" w:rsidP="002B3CA0">
      <w:pPr>
        <w:jc w:val="both"/>
        <w:rPr>
          <w:rFonts w:eastAsia="Times New Roman"/>
          <w:lang w:val="es-ES_tradnl" w:eastAsia="es-ES"/>
        </w:rPr>
      </w:pPr>
    </w:p>
    <w:p w14:paraId="77512CBA" w14:textId="77777777" w:rsidR="002B3CA0" w:rsidRPr="00484D33" w:rsidRDefault="002B3CA0" w:rsidP="002B3CA0">
      <w:pPr>
        <w:jc w:val="both"/>
        <w:rPr>
          <w:rFonts w:eastAsia="Times New Roman"/>
          <w:b/>
          <w:lang w:val="es-ES_tradnl" w:eastAsia="es-ES"/>
        </w:rPr>
      </w:pPr>
      <w:r w:rsidRPr="00484D33">
        <w:rPr>
          <w:rFonts w:eastAsia="Times New Roman"/>
          <w:lang w:val="es-ES_tradnl" w:eastAsia="es-ES"/>
        </w:rPr>
        <w:t xml:space="preserve">  </w:t>
      </w:r>
      <w:r w:rsidRPr="00484D33">
        <w:rPr>
          <w:rFonts w:eastAsia="Times New Roman"/>
          <w:lang w:val="es-ES_tradnl" w:eastAsia="es-ES"/>
        </w:rPr>
        <w:tab/>
      </w:r>
      <w:r w:rsidRPr="00484D33">
        <w:rPr>
          <w:rFonts w:eastAsia="Times New Roman"/>
          <w:b/>
          <w:lang w:val="es-ES_tradnl" w:eastAsia="es-ES"/>
        </w:rPr>
        <w:t>Gestión del Talento Humano</w:t>
      </w:r>
    </w:p>
    <w:p w14:paraId="002DC872" w14:textId="77777777" w:rsidR="002B3CA0" w:rsidRPr="00484D33" w:rsidRDefault="002B3CA0" w:rsidP="002B3CA0">
      <w:pPr>
        <w:jc w:val="both"/>
        <w:rPr>
          <w:rFonts w:eastAsia="Times New Roman"/>
          <w:b/>
          <w:lang w:val="es-ES_tradnl" w:eastAsia="es-ES"/>
        </w:rPr>
      </w:pPr>
    </w:p>
    <w:p w14:paraId="776F6E0A" w14:textId="5A08317C" w:rsidR="002B3CA0" w:rsidRPr="00484D33" w:rsidRDefault="002B3CA0" w:rsidP="002B3CA0">
      <w:pPr>
        <w:jc w:val="both"/>
        <w:rPr>
          <w:rFonts w:eastAsia="Times New Roman"/>
          <w:lang w:val="es-ES_tradnl" w:eastAsia="es-ES"/>
        </w:rPr>
      </w:pPr>
      <w:r w:rsidRPr="00484D33">
        <w:rPr>
          <w:rFonts w:eastAsia="Times New Roman"/>
          <w:b/>
          <w:lang w:val="es-ES_tradnl" w:eastAsia="es-ES"/>
        </w:rPr>
        <w:t xml:space="preserve">GTHU-IND-005 </w:t>
      </w:r>
      <w:r w:rsidRPr="00484D33">
        <w:rPr>
          <w:rFonts w:eastAsia="Times New Roman"/>
          <w:u w:val="single"/>
          <w:lang w:val="es-ES_tradnl" w:eastAsia="es-ES"/>
        </w:rPr>
        <w:t>Cumplimiento del Plan de Bienestar e Incentivos:</w:t>
      </w:r>
      <w:r w:rsidRPr="00484D33">
        <w:rPr>
          <w:rFonts w:eastAsia="Times New Roman"/>
          <w:lang w:val="es-ES_tradnl" w:eastAsia="es-ES"/>
        </w:rPr>
        <w:t xml:space="preserve"> se evidencia a que a la fecha del reporte aún se encuentra en ejecución el Plan de Bienestar e Incentivos de la vigencia 2018 lo que denota deficiencias en las actividades de planeación y ejecución de </w:t>
      </w:r>
      <w:r w:rsidR="00510061" w:rsidRPr="00484D33">
        <w:rPr>
          <w:rFonts w:eastAsia="Times New Roman"/>
          <w:lang w:val="es-ES_tradnl" w:eastAsia="es-ES"/>
        </w:rPr>
        <w:t>estas</w:t>
      </w:r>
      <w:r w:rsidRPr="00484D33">
        <w:rPr>
          <w:rFonts w:eastAsia="Times New Roman"/>
          <w:lang w:val="es-ES_tradnl" w:eastAsia="es-ES"/>
        </w:rPr>
        <w:t>.</w:t>
      </w:r>
    </w:p>
    <w:p w14:paraId="08DD716B" w14:textId="77777777" w:rsidR="002B3CA0" w:rsidRPr="00484D33" w:rsidRDefault="002B3CA0" w:rsidP="002B3CA0">
      <w:pPr>
        <w:jc w:val="both"/>
        <w:rPr>
          <w:rFonts w:eastAsia="Times New Roman"/>
          <w:b/>
          <w:lang w:val="es-ES_tradnl" w:eastAsia="es-ES"/>
        </w:rPr>
      </w:pPr>
    </w:p>
    <w:p w14:paraId="3254DA6F" w14:textId="77777777" w:rsidR="002B3CA0" w:rsidRPr="00484D33" w:rsidRDefault="002B3CA0" w:rsidP="002B3CA0">
      <w:pPr>
        <w:ind w:firstLine="720"/>
        <w:jc w:val="both"/>
        <w:rPr>
          <w:rFonts w:eastAsia="Times New Roman"/>
          <w:b/>
          <w:lang w:val="es-ES_tradnl" w:eastAsia="es-ES"/>
        </w:rPr>
      </w:pPr>
      <w:r w:rsidRPr="00484D33">
        <w:rPr>
          <w:rFonts w:eastAsia="Times New Roman"/>
          <w:b/>
          <w:lang w:val="es-ES_tradnl" w:eastAsia="es-ES"/>
        </w:rPr>
        <w:t xml:space="preserve">Gestión Documental </w:t>
      </w:r>
    </w:p>
    <w:p w14:paraId="7C4C8F84" w14:textId="77777777" w:rsidR="002B3CA0" w:rsidRPr="00484D33" w:rsidRDefault="002B3CA0" w:rsidP="002B3CA0">
      <w:pPr>
        <w:ind w:firstLine="720"/>
        <w:jc w:val="both"/>
        <w:rPr>
          <w:rFonts w:eastAsia="Times New Roman"/>
          <w:b/>
          <w:lang w:val="es-ES_tradnl" w:eastAsia="es-ES"/>
        </w:rPr>
      </w:pPr>
    </w:p>
    <w:p w14:paraId="202AA7D4" w14:textId="77777777" w:rsidR="002B3CA0" w:rsidRPr="00484D33" w:rsidRDefault="002B3CA0" w:rsidP="002B3CA0">
      <w:pPr>
        <w:jc w:val="both"/>
        <w:rPr>
          <w:rFonts w:eastAsia="Times New Roman"/>
          <w:lang w:val="es-ES_tradnl" w:eastAsia="es-ES"/>
        </w:rPr>
      </w:pPr>
      <w:r w:rsidRPr="00484D33">
        <w:rPr>
          <w:rFonts w:eastAsia="Times New Roman"/>
          <w:b/>
          <w:lang w:val="es-ES_tradnl" w:eastAsia="es-ES"/>
        </w:rPr>
        <w:t>GDOC-IND-001</w:t>
      </w:r>
      <w:r w:rsidRPr="00484D33">
        <w:rPr>
          <w:rFonts w:eastAsia="Times New Roman"/>
          <w:lang w:val="es-ES_tradnl" w:eastAsia="es-ES"/>
        </w:rPr>
        <w:t xml:space="preserve"> </w:t>
      </w:r>
      <w:r w:rsidRPr="00484D33">
        <w:rPr>
          <w:rFonts w:eastAsia="Times New Roman"/>
          <w:u w:val="single"/>
          <w:lang w:val="es-ES_tradnl" w:eastAsia="es-ES"/>
        </w:rPr>
        <w:t>Cumplimiento del Programa de Gestión Documental:</w:t>
      </w:r>
      <w:r w:rsidRPr="00484D33">
        <w:rPr>
          <w:rFonts w:eastAsia="Times New Roman"/>
          <w:lang w:val="es-ES_tradnl" w:eastAsia="es-ES"/>
        </w:rPr>
        <w:t xml:space="preserve"> sé sugiere evaluar la pertinencia de este indicador para hacer seguimiento a la gestión del proceso, especialmente si no se diligencia la casilla de seguimiento respecto a vigencias anteriores. Este indicador cambió de versión y de nombre, pero el indicador ya existía desde antes del 2018.</w:t>
      </w:r>
    </w:p>
    <w:p w14:paraId="1F7520A5" w14:textId="77777777" w:rsidR="002B3CA0" w:rsidRPr="00484D33" w:rsidRDefault="002B3CA0" w:rsidP="002B3CA0">
      <w:pPr>
        <w:jc w:val="both"/>
        <w:rPr>
          <w:rFonts w:eastAsia="Times New Roman"/>
          <w:lang w:val="es-ES_tradnl" w:eastAsia="es-ES"/>
        </w:rPr>
      </w:pPr>
    </w:p>
    <w:p w14:paraId="6B722F5B" w14:textId="77777777" w:rsidR="002B3CA0" w:rsidRPr="00484D33" w:rsidRDefault="002B3CA0" w:rsidP="002B3CA0">
      <w:pPr>
        <w:jc w:val="both"/>
        <w:rPr>
          <w:rFonts w:eastAsia="Times New Roman"/>
          <w:lang w:val="es-ES_tradnl" w:eastAsia="es-ES"/>
        </w:rPr>
      </w:pPr>
      <w:r w:rsidRPr="00484D33">
        <w:rPr>
          <w:rFonts w:eastAsia="Times New Roman"/>
          <w:b/>
          <w:lang w:val="es-ES_tradnl" w:eastAsia="es-ES"/>
        </w:rPr>
        <w:t>GDOC-IND-002</w:t>
      </w:r>
      <w:r w:rsidRPr="00484D33">
        <w:rPr>
          <w:rFonts w:eastAsia="Times New Roman"/>
          <w:lang w:val="es-ES_tradnl" w:eastAsia="es-ES"/>
        </w:rPr>
        <w:t xml:space="preserve"> </w:t>
      </w:r>
      <w:r w:rsidRPr="00484D33">
        <w:rPr>
          <w:rFonts w:eastAsia="Times New Roman"/>
          <w:u w:val="single"/>
          <w:lang w:val="es-ES_tradnl" w:eastAsia="es-ES"/>
        </w:rPr>
        <w:t>Tiempo Promedio de Atención de Consultas del Archivo Central</w:t>
      </w:r>
      <w:r w:rsidRPr="00484D33">
        <w:rPr>
          <w:rFonts w:eastAsia="Times New Roman"/>
          <w:lang w:val="es-ES_tradnl" w:eastAsia="es-ES"/>
        </w:rPr>
        <w:t>:</w:t>
      </w:r>
      <w:r w:rsidRPr="00484D33">
        <w:t xml:space="preserve"> </w:t>
      </w:r>
      <w:r w:rsidRPr="00484D33">
        <w:rPr>
          <w:rFonts w:eastAsia="Times New Roman"/>
          <w:lang w:val="es-ES_tradnl" w:eastAsia="es-ES"/>
        </w:rPr>
        <w:t>Se debe ajustar la descripción de este indicador, no debe ser igual que el objetivo. La descripción debe dejar en claro cuál es el aporte del indicador para el monitoreo de la gestión del proceso y de qué, manera afecta las demás variables o elementos que interactúan dentro del mismo. También, se debe aclarar de dónde sale el estándar de la atención en 2 días y de qué manera si se excede este nivel de atención se deben tomar medidas de aseguramiento en la gestión del proceso. Aunque no haya registros de vigencias anteriores del indicador se deben registrar los resultados actuales en la última tabla y evidenciar si se requieren acciones de mejora de todas formas.</w:t>
      </w:r>
    </w:p>
    <w:p w14:paraId="168FB8F6" w14:textId="77777777" w:rsidR="002B3CA0" w:rsidRPr="00484D33" w:rsidRDefault="002B3CA0" w:rsidP="002B3CA0">
      <w:pPr>
        <w:jc w:val="both"/>
        <w:rPr>
          <w:rFonts w:eastAsia="Times New Roman"/>
          <w:lang w:val="es-ES_tradnl" w:eastAsia="es-ES"/>
        </w:rPr>
      </w:pPr>
    </w:p>
    <w:p w14:paraId="79D5B329" w14:textId="6A36D2FB" w:rsidR="00CD10FE" w:rsidRDefault="00CD10FE" w:rsidP="00CD10FE">
      <w:pPr>
        <w:rPr>
          <w:lang w:val="es-ES_tradnl"/>
        </w:rPr>
      </w:pPr>
    </w:p>
    <w:p w14:paraId="5448C6A4" w14:textId="77777777" w:rsidR="00484D33" w:rsidRPr="00484D33" w:rsidRDefault="00484D33" w:rsidP="00CD10FE">
      <w:pPr>
        <w:rPr>
          <w:lang w:val="es-ES_tradnl"/>
        </w:rPr>
      </w:pPr>
    </w:p>
    <w:p w14:paraId="2EC83428" w14:textId="77777777" w:rsidR="00F4405F" w:rsidRPr="00484D33" w:rsidRDefault="00F4405F" w:rsidP="00484D33">
      <w:pPr>
        <w:pStyle w:val="Estilo11"/>
      </w:pPr>
      <w:bookmarkStart w:id="147" w:name="_Toc13822677"/>
      <w:r w:rsidRPr="00484D33">
        <w:t>MONITOREO DE PETICIONES, QUEJAS, RECLAMOS, SUGERENCIAS, FELICITACIONES Y DENUNCIAS – PQRSFD</w:t>
      </w:r>
      <w:bookmarkEnd w:id="147"/>
    </w:p>
    <w:p w14:paraId="29B32FED" w14:textId="77777777" w:rsidR="00484D33" w:rsidRPr="00484D33" w:rsidRDefault="00484D33" w:rsidP="006F5C1A">
      <w:pPr>
        <w:pStyle w:val="Estilo40"/>
      </w:pPr>
    </w:p>
    <w:p w14:paraId="7615565A" w14:textId="5F4E3BC2" w:rsidR="00400CDA" w:rsidRDefault="007C12C2" w:rsidP="00484D33">
      <w:pPr>
        <w:jc w:val="both"/>
        <w:rPr>
          <w:rFonts w:eastAsia="Times New Roman" w:cs="Calibri"/>
          <w:color w:val="000000"/>
          <w:lang w:val="es-CO" w:eastAsia="es-CO"/>
        </w:rPr>
      </w:pPr>
      <w:r w:rsidRPr="00484D33">
        <w:rPr>
          <w:rFonts w:eastAsia="Times New Roman" w:cs="Calibri"/>
          <w:color w:val="000000"/>
          <w:lang w:val="es-CO" w:eastAsia="es-CO"/>
        </w:rPr>
        <w:t>Durante el periodo se elaboraron tres informes de seguimiento a la gestión de las peticiones allegadas a la Entidad por los diferentes canales de comunicación (marzo-abril y mayo). Dentro de los informes se presentó un análisis de los resultados por cada periodo, además, se enunciaron las modalidades de los derechos de petición más utilizadas por los ciudadanos, tiempo promedio de respuesta, y las acciones de mejora implementadas en la oficina de atención al ciudadano durante la vigencia.</w:t>
      </w:r>
    </w:p>
    <w:p w14:paraId="57575E03" w14:textId="7CC04268" w:rsidR="00484D33" w:rsidRDefault="00484D33" w:rsidP="00484D33">
      <w:pPr>
        <w:jc w:val="both"/>
      </w:pPr>
    </w:p>
    <w:p w14:paraId="76C09AD8" w14:textId="56015577" w:rsidR="005603E8" w:rsidRDefault="005603E8" w:rsidP="00484D33">
      <w:pPr>
        <w:jc w:val="both"/>
      </w:pPr>
    </w:p>
    <w:p w14:paraId="0C389FF5" w14:textId="3ADD788E" w:rsidR="005603E8" w:rsidRPr="00484D33" w:rsidRDefault="005603E8" w:rsidP="005603E8">
      <w:pPr>
        <w:pStyle w:val="Estilo3"/>
        <w:rPr>
          <w:szCs w:val="22"/>
        </w:rPr>
      </w:pPr>
      <w:bookmarkStart w:id="148" w:name="_Toc13822678"/>
      <w:r>
        <w:lastRenderedPageBreak/>
        <w:t>Informes de la Secretaría General</w:t>
      </w:r>
      <w:bookmarkEnd w:id="148"/>
      <w:r>
        <w:t xml:space="preserve"> </w:t>
      </w:r>
    </w:p>
    <w:p w14:paraId="7929AB1D" w14:textId="77777777" w:rsidR="005603E8" w:rsidRPr="005603E8" w:rsidRDefault="005603E8" w:rsidP="005603E8">
      <w:pPr>
        <w:widowControl/>
        <w:adjustRightInd w:val="0"/>
        <w:jc w:val="both"/>
        <w:rPr>
          <w:rFonts w:eastAsia="Times New Roman" w:cs="Calibri"/>
          <w:color w:val="000000"/>
          <w:lang w:val="es-CO" w:eastAsia="es-CO"/>
        </w:rPr>
      </w:pPr>
    </w:p>
    <w:p w14:paraId="4A99489D" w14:textId="2FB9C962" w:rsidR="005603E8" w:rsidRPr="005603E8" w:rsidRDefault="005603E8" w:rsidP="005603E8">
      <w:pPr>
        <w:widowControl/>
        <w:adjustRightInd w:val="0"/>
        <w:jc w:val="both"/>
        <w:rPr>
          <w:rFonts w:eastAsia="Times New Roman" w:cs="Calibri"/>
          <w:color w:val="000000"/>
          <w:lang w:val="es-CO" w:eastAsia="es-CO"/>
        </w:rPr>
      </w:pPr>
      <w:r w:rsidRPr="005603E8">
        <w:rPr>
          <w:rFonts w:eastAsia="Times New Roman" w:cs="Calibri"/>
          <w:color w:val="000000"/>
          <w:lang w:val="es-CO" w:eastAsia="es-CO"/>
        </w:rPr>
        <w:t>La Secretaría General UAERMV presenta el INFORME MENSUAL DE REQUERIMIENTOS CIUDADANOS ATENDIDOS, que registra la gestión realizada para la totalidad de requerimientos recibidos a través de los diferentes canales de atención habilitados por el Sistema Distrital de Quejas y Soluciones de la Alcaldía Mayor de Bogotá D.C., teniendo en cuenta los parámetros sugeridos por la Veeduría Distrital.</w:t>
      </w:r>
    </w:p>
    <w:p w14:paraId="11485DFF" w14:textId="77777777" w:rsidR="005603E8" w:rsidRDefault="005603E8" w:rsidP="005603E8">
      <w:pPr>
        <w:widowControl/>
        <w:adjustRightInd w:val="0"/>
        <w:jc w:val="both"/>
        <w:rPr>
          <w:rFonts w:eastAsia="Times New Roman" w:cs="Calibri"/>
          <w:color w:val="000000"/>
          <w:lang w:val="es-CO" w:eastAsia="es-CO"/>
        </w:rPr>
      </w:pPr>
    </w:p>
    <w:p w14:paraId="5032A18D" w14:textId="3B003043" w:rsidR="005603E8" w:rsidRPr="005603E8" w:rsidRDefault="005603E8" w:rsidP="005603E8">
      <w:pPr>
        <w:widowControl/>
        <w:adjustRightInd w:val="0"/>
        <w:jc w:val="both"/>
        <w:rPr>
          <w:rFonts w:eastAsia="Times New Roman" w:cs="Calibri"/>
          <w:color w:val="000000"/>
          <w:lang w:val="es-CO" w:eastAsia="es-CO"/>
        </w:rPr>
      </w:pPr>
      <w:r>
        <w:rPr>
          <w:rFonts w:eastAsia="Times New Roman" w:cs="Calibri"/>
          <w:color w:val="000000"/>
          <w:lang w:val="es-CO" w:eastAsia="es-CO"/>
        </w:rPr>
        <w:t xml:space="preserve">En el mes de marzo, </w:t>
      </w:r>
      <w:r w:rsidRPr="005603E8">
        <w:rPr>
          <w:rFonts w:eastAsia="Times New Roman" w:cs="Calibri"/>
          <w:color w:val="000000"/>
          <w:lang w:val="es-CO" w:eastAsia="es-CO"/>
        </w:rPr>
        <w:t>las registradas únicamente en el Sistema Propio (ORFEO) no se reportan para el informe, teniendo en cuenta que en el mes de marzo se realizaron ajustes continuos a la base de datos interna para el control de requerimientos ciudadanos que ingresan a la entidad.</w:t>
      </w:r>
    </w:p>
    <w:p w14:paraId="6E98E7C7" w14:textId="45AE07CC" w:rsidR="005603E8" w:rsidRDefault="005603E8" w:rsidP="005603E8">
      <w:pPr>
        <w:widowControl/>
        <w:adjustRightInd w:val="0"/>
        <w:jc w:val="both"/>
        <w:rPr>
          <w:rFonts w:eastAsia="Times New Roman" w:cs="Calibri"/>
          <w:color w:val="000000"/>
          <w:lang w:val="es-CO" w:eastAsia="es-CO"/>
        </w:rPr>
      </w:pPr>
    </w:p>
    <w:p w14:paraId="406DFC91" w14:textId="48E0882B" w:rsidR="00695242" w:rsidRPr="00695242" w:rsidRDefault="00695242" w:rsidP="00695242">
      <w:pPr>
        <w:widowControl/>
        <w:adjustRightInd w:val="0"/>
        <w:jc w:val="center"/>
        <w:rPr>
          <w:rFonts w:eastAsia="Times New Roman" w:cs="Calibri"/>
          <w:i/>
          <w:color w:val="000000"/>
          <w:sz w:val="18"/>
          <w:lang w:val="es-CO" w:eastAsia="es-CO"/>
        </w:rPr>
      </w:pPr>
      <w:bookmarkStart w:id="149" w:name="_Hlk13821396"/>
      <w:r w:rsidRPr="00695242">
        <w:rPr>
          <w:rFonts w:eastAsia="Times New Roman" w:cs="Calibri"/>
          <w:i/>
          <w:color w:val="000000"/>
          <w:sz w:val="18"/>
          <w:lang w:val="es-CO" w:eastAsia="es-CO"/>
        </w:rPr>
        <w:t xml:space="preserve">Tabla </w:t>
      </w:r>
      <w:r>
        <w:rPr>
          <w:rFonts w:eastAsia="Times New Roman" w:cs="Calibri"/>
          <w:i/>
          <w:color w:val="000000"/>
          <w:sz w:val="18"/>
          <w:lang w:val="es-CO" w:eastAsia="es-CO"/>
        </w:rPr>
        <w:t>27</w:t>
      </w:r>
      <w:r w:rsidR="009A062B">
        <w:rPr>
          <w:rFonts w:eastAsia="Times New Roman" w:cs="Calibri"/>
          <w:i/>
          <w:color w:val="000000"/>
          <w:sz w:val="18"/>
          <w:lang w:val="es-CO" w:eastAsia="es-CO"/>
        </w:rPr>
        <w:t>.</w:t>
      </w:r>
      <w:r>
        <w:rPr>
          <w:rFonts w:eastAsia="Times New Roman" w:cs="Calibri"/>
          <w:i/>
          <w:color w:val="000000"/>
          <w:sz w:val="18"/>
          <w:lang w:val="es-CO" w:eastAsia="es-CO"/>
        </w:rPr>
        <w:t xml:space="preserve"> </w:t>
      </w:r>
      <w:r w:rsidRPr="00695242">
        <w:rPr>
          <w:rFonts w:eastAsia="Times New Roman" w:cs="Calibri"/>
          <w:i/>
          <w:color w:val="000000"/>
          <w:sz w:val="18"/>
          <w:lang w:val="es-CO" w:eastAsia="es-CO"/>
        </w:rPr>
        <w:t>Extracto de Número de Peticiones de Informes PQRSFD</w:t>
      </w:r>
      <w:r w:rsidR="00AE6E24">
        <w:rPr>
          <w:rFonts w:eastAsia="Times New Roman" w:cs="Calibri"/>
          <w:i/>
          <w:color w:val="000000"/>
          <w:sz w:val="18"/>
          <w:lang w:val="es-CO" w:eastAsia="es-CO"/>
        </w:rPr>
        <w:t xml:space="preserve"> de la SG</w:t>
      </w:r>
    </w:p>
    <w:tbl>
      <w:tblPr>
        <w:tblW w:w="5000" w:type="pct"/>
        <w:tblCellMar>
          <w:left w:w="70" w:type="dxa"/>
          <w:right w:w="70" w:type="dxa"/>
        </w:tblCellMar>
        <w:tblLook w:val="04A0" w:firstRow="1" w:lastRow="0" w:firstColumn="1" w:lastColumn="0" w:noHBand="0" w:noVBand="1"/>
      </w:tblPr>
      <w:tblGrid>
        <w:gridCol w:w="5058"/>
        <w:gridCol w:w="912"/>
        <w:gridCol w:w="628"/>
        <w:gridCol w:w="912"/>
        <w:gridCol w:w="628"/>
        <w:gridCol w:w="912"/>
        <w:gridCol w:w="628"/>
      </w:tblGrid>
      <w:tr w:rsidR="00D65DA1" w:rsidRPr="00695242" w14:paraId="1C85FA1A" w14:textId="77777777" w:rsidTr="00D65DA1">
        <w:trPr>
          <w:trHeight w:val="20"/>
        </w:trPr>
        <w:tc>
          <w:tcPr>
            <w:tcW w:w="2634"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bookmarkEnd w:id="149"/>
          <w:p w14:paraId="7B27655A" w14:textId="77777777" w:rsidR="00695242" w:rsidRPr="00695242" w:rsidRDefault="00695242" w:rsidP="00695242">
            <w:pPr>
              <w:widowControl/>
              <w:autoSpaceDE/>
              <w:autoSpaceDN/>
              <w:jc w:val="center"/>
              <w:rPr>
                <w:rFonts w:eastAsia="Times New Roman" w:cs="Times New Roman"/>
                <w:b/>
                <w:bCs/>
                <w:color w:val="000000"/>
                <w:sz w:val="20"/>
                <w:lang w:val="es-CO" w:eastAsia="es-CO"/>
              </w:rPr>
            </w:pPr>
            <w:r w:rsidRPr="00695242">
              <w:rPr>
                <w:rFonts w:eastAsia="Times New Roman" w:cs="Times New Roman"/>
                <w:b/>
                <w:bCs/>
                <w:color w:val="000000"/>
                <w:sz w:val="20"/>
                <w:lang w:val="es-CO" w:eastAsia="es-CO"/>
              </w:rPr>
              <w:t>TIPO DE PQRSFD</w:t>
            </w:r>
          </w:p>
        </w:tc>
        <w:tc>
          <w:tcPr>
            <w:tcW w:w="774" w:type="pct"/>
            <w:gridSpan w:val="2"/>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316815EC" w14:textId="77777777" w:rsidR="00695242" w:rsidRPr="00695242" w:rsidRDefault="00695242" w:rsidP="00695242">
            <w:pPr>
              <w:widowControl/>
              <w:autoSpaceDE/>
              <w:autoSpaceDN/>
              <w:jc w:val="center"/>
              <w:rPr>
                <w:rFonts w:eastAsia="Times New Roman" w:cs="Times New Roman"/>
                <w:b/>
                <w:color w:val="000000"/>
                <w:sz w:val="20"/>
                <w:lang w:val="es-CO" w:eastAsia="es-CO"/>
              </w:rPr>
            </w:pPr>
            <w:r w:rsidRPr="00695242">
              <w:rPr>
                <w:rFonts w:eastAsia="Times New Roman" w:cs="Times New Roman"/>
                <w:b/>
                <w:color w:val="000000"/>
                <w:sz w:val="20"/>
                <w:lang w:val="es-CO" w:eastAsia="es-CO"/>
              </w:rPr>
              <w:t>MARZO</w:t>
            </w:r>
          </w:p>
        </w:tc>
        <w:tc>
          <w:tcPr>
            <w:tcW w:w="796" w:type="pct"/>
            <w:gridSpan w:val="2"/>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011DCBB1" w14:textId="77777777" w:rsidR="00695242" w:rsidRPr="00695242" w:rsidRDefault="00695242" w:rsidP="00695242">
            <w:pPr>
              <w:widowControl/>
              <w:autoSpaceDE/>
              <w:autoSpaceDN/>
              <w:jc w:val="center"/>
              <w:rPr>
                <w:rFonts w:eastAsia="Times New Roman" w:cs="Times New Roman"/>
                <w:b/>
                <w:color w:val="000000"/>
                <w:sz w:val="20"/>
                <w:lang w:val="es-CO" w:eastAsia="es-CO"/>
              </w:rPr>
            </w:pPr>
            <w:r w:rsidRPr="00695242">
              <w:rPr>
                <w:rFonts w:eastAsia="Times New Roman" w:cs="Times New Roman"/>
                <w:b/>
                <w:color w:val="000000"/>
                <w:sz w:val="20"/>
                <w:lang w:val="es-CO" w:eastAsia="es-CO"/>
              </w:rPr>
              <w:t>ABRIL</w:t>
            </w:r>
          </w:p>
        </w:tc>
        <w:tc>
          <w:tcPr>
            <w:tcW w:w="796" w:type="pct"/>
            <w:gridSpan w:val="2"/>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6F1BE751" w14:textId="77777777" w:rsidR="00695242" w:rsidRPr="00695242" w:rsidRDefault="00695242" w:rsidP="00695242">
            <w:pPr>
              <w:widowControl/>
              <w:autoSpaceDE/>
              <w:autoSpaceDN/>
              <w:jc w:val="center"/>
              <w:rPr>
                <w:rFonts w:eastAsia="Times New Roman" w:cs="Times New Roman"/>
                <w:b/>
                <w:color w:val="000000"/>
                <w:sz w:val="20"/>
                <w:lang w:val="es-CO" w:eastAsia="es-CO"/>
              </w:rPr>
            </w:pPr>
            <w:r w:rsidRPr="00695242">
              <w:rPr>
                <w:rFonts w:eastAsia="Times New Roman" w:cs="Times New Roman"/>
                <w:b/>
                <w:color w:val="000000"/>
                <w:sz w:val="20"/>
                <w:lang w:val="es-CO" w:eastAsia="es-CO"/>
              </w:rPr>
              <w:t>MAYO</w:t>
            </w:r>
          </w:p>
        </w:tc>
      </w:tr>
      <w:tr w:rsidR="00D65DA1" w:rsidRPr="00D65DA1" w14:paraId="5D00F80B" w14:textId="77777777" w:rsidTr="00D65DA1">
        <w:trPr>
          <w:trHeight w:val="20"/>
        </w:trPr>
        <w:tc>
          <w:tcPr>
            <w:tcW w:w="2634"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AD87735" w14:textId="77777777" w:rsidR="00695242" w:rsidRPr="00695242" w:rsidRDefault="00695242" w:rsidP="00695242">
            <w:pPr>
              <w:widowControl/>
              <w:autoSpaceDE/>
              <w:autoSpaceDN/>
              <w:jc w:val="center"/>
              <w:rPr>
                <w:rFonts w:eastAsia="Times New Roman" w:cs="Times New Roman"/>
                <w:b/>
                <w:bCs/>
                <w:color w:val="000000"/>
                <w:sz w:val="20"/>
                <w:lang w:val="es-CO" w:eastAsia="es-CO"/>
              </w:rPr>
            </w:pPr>
          </w:p>
        </w:tc>
        <w:tc>
          <w:tcPr>
            <w:tcW w:w="440" w:type="pct"/>
            <w:tcBorders>
              <w:top w:val="nil"/>
              <w:left w:val="nil"/>
              <w:bottom w:val="nil"/>
              <w:right w:val="nil"/>
            </w:tcBorders>
            <w:shd w:val="clear" w:color="auto" w:fill="DBE5F1" w:themeFill="accent1" w:themeFillTint="33"/>
            <w:vAlign w:val="center"/>
            <w:hideMark/>
          </w:tcPr>
          <w:p w14:paraId="3D621C32" w14:textId="3ED2D1DC" w:rsidR="00695242" w:rsidRPr="00695242" w:rsidRDefault="00695242" w:rsidP="00695242">
            <w:pPr>
              <w:widowControl/>
              <w:autoSpaceDE/>
              <w:autoSpaceDN/>
              <w:jc w:val="center"/>
              <w:rPr>
                <w:rFonts w:eastAsia="Times New Roman" w:cs="Times New Roman"/>
                <w:b/>
                <w:bCs/>
                <w:color w:val="000000"/>
                <w:sz w:val="20"/>
                <w:lang w:val="es-CO" w:eastAsia="es-CO"/>
              </w:rPr>
            </w:pPr>
            <w:r w:rsidRPr="00695242">
              <w:rPr>
                <w:rFonts w:eastAsia="Times New Roman" w:cs="Times New Roman"/>
                <w:b/>
                <w:bCs/>
                <w:color w:val="000000"/>
                <w:sz w:val="20"/>
                <w:lang w:val="es-CO" w:eastAsia="es-CO"/>
              </w:rPr>
              <w:t>Nro. Petición</w:t>
            </w:r>
          </w:p>
        </w:tc>
        <w:tc>
          <w:tcPr>
            <w:tcW w:w="335" w:type="pct"/>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7E0923D" w14:textId="38C9B77E" w:rsidR="00695242" w:rsidRPr="00695242" w:rsidRDefault="00695242" w:rsidP="00695242">
            <w:pPr>
              <w:widowControl/>
              <w:autoSpaceDE/>
              <w:autoSpaceDN/>
              <w:jc w:val="center"/>
              <w:rPr>
                <w:rFonts w:eastAsia="Times New Roman" w:cs="Times New Roman"/>
                <w:b/>
                <w:bCs/>
                <w:color w:val="000000"/>
                <w:sz w:val="20"/>
                <w:lang w:val="es-CO" w:eastAsia="es-CO"/>
              </w:rPr>
            </w:pPr>
            <w:r w:rsidRPr="00695242">
              <w:rPr>
                <w:rFonts w:eastAsia="Times New Roman" w:cs="Times New Roman"/>
                <w:b/>
                <w:bCs/>
                <w:color w:val="000000"/>
                <w:sz w:val="20"/>
                <w:lang w:val="es-CO" w:eastAsia="es-CO"/>
              </w:rPr>
              <w:t>%</w:t>
            </w:r>
          </w:p>
        </w:tc>
        <w:tc>
          <w:tcPr>
            <w:tcW w:w="471" w:type="pct"/>
            <w:tcBorders>
              <w:top w:val="nil"/>
              <w:left w:val="nil"/>
              <w:bottom w:val="nil"/>
              <w:right w:val="nil"/>
            </w:tcBorders>
            <w:shd w:val="clear" w:color="auto" w:fill="DBE5F1" w:themeFill="accent1" w:themeFillTint="33"/>
            <w:vAlign w:val="center"/>
            <w:hideMark/>
          </w:tcPr>
          <w:p w14:paraId="7D571376" w14:textId="2D913D0F" w:rsidR="00695242" w:rsidRPr="00695242" w:rsidRDefault="00695242" w:rsidP="00695242">
            <w:pPr>
              <w:widowControl/>
              <w:autoSpaceDE/>
              <w:autoSpaceDN/>
              <w:jc w:val="center"/>
              <w:rPr>
                <w:rFonts w:eastAsia="Times New Roman" w:cs="Times New Roman"/>
                <w:b/>
                <w:bCs/>
                <w:color w:val="000000"/>
                <w:sz w:val="20"/>
                <w:lang w:val="es-CO" w:eastAsia="es-CO"/>
              </w:rPr>
            </w:pPr>
            <w:r w:rsidRPr="00695242">
              <w:rPr>
                <w:rFonts w:eastAsia="Times New Roman" w:cs="Times New Roman"/>
                <w:b/>
                <w:bCs/>
                <w:color w:val="000000"/>
                <w:sz w:val="20"/>
                <w:lang w:val="es-CO" w:eastAsia="es-CO"/>
              </w:rPr>
              <w:t>Nro. Petición</w:t>
            </w:r>
          </w:p>
        </w:tc>
        <w:tc>
          <w:tcPr>
            <w:tcW w:w="325" w:type="pct"/>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09285E3" w14:textId="37E02B96" w:rsidR="00695242" w:rsidRPr="00695242" w:rsidRDefault="00695242" w:rsidP="00695242">
            <w:pPr>
              <w:widowControl/>
              <w:autoSpaceDE/>
              <w:autoSpaceDN/>
              <w:jc w:val="center"/>
              <w:rPr>
                <w:rFonts w:eastAsia="Times New Roman" w:cs="Times New Roman"/>
                <w:b/>
                <w:bCs/>
                <w:color w:val="000000"/>
                <w:sz w:val="20"/>
                <w:lang w:val="es-CO" w:eastAsia="es-CO"/>
              </w:rPr>
            </w:pPr>
            <w:r w:rsidRPr="00695242">
              <w:rPr>
                <w:rFonts w:eastAsia="Times New Roman" w:cs="Times New Roman"/>
                <w:b/>
                <w:bCs/>
                <w:color w:val="000000"/>
                <w:sz w:val="20"/>
                <w:lang w:val="es-CO" w:eastAsia="es-CO"/>
              </w:rPr>
              <w:t>%</w:t>
            </w:r>
          </w:p>
        </w:tc>
        <w:tc>
          <w:tcPr>
            <w:tcW w:w="471" w:type="pct"/>
            <w:tcBorders>
              <w:top w:val="nil"/>
              <w:left w:val="nil"/>
              <w:bottom w:val="nil"/>
              <w:right w:val="nil"/>
            </w:tcBorders>
            <w:shd w:val="clear" w:color="auto" w:fill="DBE5F1" w:themeFill="accent1" w:themeFillTint="33"/>
            <w:vAlign w:val="center"/>
            <w:hideMark/>
          </w:tcPr>
          <w:p w14:paraId="60271E38" w14:textId="2DF4E9BE" w:rsidR="00695242" w:rsidRPr="00695242" w:rsidRDefault="00695242" w:rsidP="00695242">
            <w:pPr>
              <w:widowControl/>
              <w:autoSpaceDE/>
              <w:autoSpaceDN/>
              <w:jc w:val="center"/>
              <w:rPr>
                <w:rFonts w:eastAsia="Times New Roman" w:cs="Times New Roman"/>
                <w:b/>
                <w:bCs/>
                <w:color w:val="000000"/>
                <w:sz w:val="20"/>
                <w:lang w:val="es-CO" w:eastAsia="es-CO"/>
              </w:rPr>
            </w:pPr>
            <w:r w:rsidRPr="00695242">
              <w:rPr>
                <w:rFonts w:eastAsia="Times New Roman" w:cs="Times New Roman"/>
                <w:b/>
                <w:bCs/>
                <w:color w:val="000000"/>
                <w:sz w:val="20"/>
                <w:lang w:val="es-CO" w:eastAsia="es-CO"/>
              </w:rPr>
              <w:t>Nro. Petición</w:t>
            </w:r>
          </w:p>
        </w:tc>
        <w:tc>
          <w:tcPr>
            <w:tcW w:w="324" w:type="pct"/>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7BF327E" w14:textId="27B7E61B" w:rsidR="00695242" w:rsidRPr="00695242" w:rsidRDefault="00695242" w:rsidP="00695242">
            <w:pPr>
              <w:widowControl/>
              <w:autoSpaceDE/>
              <w:autoSpaceDN/>
              <w:jc w:val="center"/>
              <w:rPr>
                <w:rFonts w:eastAsia="Times New Roman" w:cs="Times New Roman"/>
                <w:b/>
                <w:bCs/>
                <w:color w:val="000000"/>
                <w:sz w:val="20"/>
                <w:lang w:val="es-CO" w:eastAsia="es-CO"/>
              </w:rPr>
            </w:pPr>
            <w:r w:rsidRPr="00695242">
              <w:rPr>
                <w:rFonts w:eastAsia="Times New Roman" w:cs="Times New Roman"/>
                <w:b/>
                <w:bCs/>
                <w:color w:val="000000"/>
                <w:sz w:val="20"/>
                <w:lang w:val="es-CO" w:eastAsia="es-CO"/>
              </w:rPr>
              <w:t>%</w:t>
            </w:r>
          </w:p>
        </w:tc>
      </w:tr>
      <w:tr w:rsidR="00D65DA1" w:rsidRPr="00D65DA1" w14:paraId="70A3EEB9" w14:textId="77777777" w:rsidTr="00D65DA1">
        <w:trPr>
          <w:trHeight w:val="20"/>
        </w:trPr>
        <w:tc>
          <w:tcPr>
            <w:tcW w:w="2634" w:type="pct"/>
            <w:tcBorders>
              <w:top w:val="nil"/>
              <w:left w:val="single" w:sz="4" w:space="0" w:color="auto"/>
              <w:bottom w:val="single" w:sz="4" w:space="0" w:color="auto"/>
              <w:right w:val="single" w:sz="4" w:space="0" w:color="auto"/>
            </w:tcBorders>
            <w:shd w:val="clear" w:color="auto" w:fill="auto"/>
            <w:vAlign w:val="center"/>
            <w:hideMark/>
          </w:tcPr>
          <w:p w14:paraId="0938A9E6"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 xml:space="preserve">CONSULTA </w:t>
            </w:r>
          </w:p>
        </w:tc>
        <w:tc>
          <w:tcPr>
            <w:tcW w:w="44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DDA7F3F"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4</w:t>
            </w:r>
          </w:p>
        </w:tc>
        <w:tc>
          <w:tcPr>
            <w:tcW w:w="335" w:type="pct"/>
            <w:tcBorders>
              <w:top w:val="nil"/>
              <w:left w:val="nil"/>
              <w:bottom w:val="single" w:sz="4" w:space="0" w:color="auto"/>
              <w:right w:val="single" w:sz="4" w:space="0" w:color="auto"/>
            </w:tcBorders>
            <w:shd w:val="clear" w:color="auto" w:fill="F2F2F2" w:themeFill="background1" w:themeFillShade="F2"/>
            <w:vAlign w:val="center"/>
            <w:hideMark/>
          </w:tcPr>
          <w:p w14:paraId="2250718D"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2%</w:t>
            </w:r>
          </w:p>
        </w:tc>
        <w:tc>
          <w:tcPr>
            <w:tcW w:w="471" w:type="pct"/>
            <w:tcBorders>
              <w:top w:val="single" w:sz="4" w:space="0" w:color="auto"/>
              <w:left w:val="nil"/>
              <w:bottom w:val="single" w:sz="4" w:space="0" w:color="auto"/>
              <w:right w:val="single" w:sz="4" w:space="0" w:color="auto"/>
            </w:tcBorders>
            <w:shd w:val="clear" w:color="auto" w:fill="auto"/>
            <w:vAlign w:val="center"/>
            <w:hideMark/>
          </w:tcPr>
          <w:p w14:paraId="0320E3A7"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5</w:t>
            </w:r>
          </w:p>
        </w:tc>
        <w:tc>
          <w:tcPr>
            <w:tcW w:w="325" w:type="pct"/>
            <w:tcBorders>
              <w:top w:val="nil"/>
              <w:left w:val="nil"/>
              <w:bottom w:val="single" w:sz="4" w:space="0" w:color="auto"/>
              <w:right w:val="single" w:sz="4" w:space="0" w:color="auto"/>
            </w:tcBorders>
            <w:shd w:val="clear" w:color="auto" w:fill="auto"/>
            <w:vAlign w:val="center"/>
            <w:hideMark/>
          </w:tcPr>
          <w:p w14:paraId="1FCA1E57"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1%</w:t>
            </w:r>
          </w:p>
        </w:tc>
        <w:tc>
          <w:tcPr>
            <w:tcW w:w="47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7FAAA94"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5</w:t>
            </w:r>
          </w:p>
        </w:tc>
        <w:tc>
          <w:tcPr>
            <w:tcW w:w="324" w:type="pct"/>
            <w:tcBorders>
              <w:top w:val="nil"/>
              <w:left w:val="nil"/>
              <w:bottom w:val="single" w:sz="4" w:space="0" w:color="auto"/>
              <w:right w:val="single" w:sz="4" w:space="0" w:color="auto"/>
            </w:tcBorders>
            <w:shd w:val="clear" w:color="auto" w:fill="F2F2F2" w:themeFill="background1" w:themeFillShade="F2"/>
            <w:vAlign w:val="center"/>
            <w:hideMark/>
          </w:tcPr>
          <w:p w14:paraId="566EB85F"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1%</w:t>
            </w:r>
          </w:p>
        </w:tc>
      </w:tr>
      <w:tr w:rsidR="00D65DA1" w:rsidRPr="00D65DA1" w14:paraId="51E15077" w14:textId="77777777" w:rsidTr="00D65DA1">
        <w:trPr>
          <w:trHeight w:val="20"/>
        </w:trPr>
        <w:tc>
          <w:tcPr>
            <w:tcW w:w="2634" w:type="pc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5C0A23B8"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 xml:space="preserve">DENUNCIA POR ACTOS DE CORRUPCIÓN </w:t>
            </w:r>
          </w:p>
        </w:tc>
        <w:tc>
          <w:tcPr>
            <w:tcW w:w="440" w:type="pct"/>
            <w:tcBorders>
              <w:top w:val="nil"/>
              <w:left w:val="nil"/>
              <w:bottom w:val="single" w:sz="4" w:space="0" w:color="auto"/>
              <w:right w:val="single" w:sz="4" w:space="0" w:color="auto"/>
            </w:tcBorders>
            <w:shd w:val="clear" w:color="auto" w:fill="F2DBDB" w:themeFill="accent2" w:themeFillTint="33"/>
            <w:vAlign w:val="center"/>
            <w:hideMark/>
          </w:tcPr>
          <w:p w14:paraId="0C093512"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2</w:t>
            </w:r>
          </w:p>
        </w:tc>
        <w:tc>
          <w:tcPr>
            <w:tcW w:w="335" w:type="pct"/>
            <w:tcBorders>
              <w:top w:val="nil"/>
              <w:left w:val="nil"/>
              <w:bottom w:val="single" w:sz="4" w:space="0" w:color="auto"/>
              <w:right w:val="single" w:sz="4" w:space="0" w:color="auto"/>
            </w:tcBorders>
            <w:shd w:val="clear" w:color="auto" w:fill="F2DBDB" w:themeFill="accent2" w:themeFillTint="33"/>
            <w:vAlign w:val="center"/>
            <w:hideMark/>
          </w:tcPr>
          <w:p w14:paraId="5845A43E"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1%</w:t>
            </w:r>
          </w:p>
        </w:tc>
        <w:tc>
          <w:tcPr>
            <w:tcW w:w="471" w:type="pct"/>
            <w:tcBorders>
              <w:top w:val="nil"/>
              <w:left w:val="nil"/>
              <w:bottom w:val="single" w:sz="4" w:space="0" w:color="auto"/>
              <w:right w:val="single" w:sz="4" w:space="0" w:color="auto"/>
            </w:tcBorders>
            <w:shd w:val="clear" w:color="auto" w:fill="F2DBDB" w:themeFill="accent2" w:themeFillTint="33"/>
            <w:vAlign w:val="center"/>
            <w:hideMark/>
          </w:tcPr>
          <w:p w14:paraId="02BABAEA" w14:textId="17C685B0"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 </w:t>
            </w:r>
            <w:r w:rsidR="00AE6E24" w:rsidRPr="00D65DA1">
              <w:rPr>
                <w:rFonts w:eastAsia="Times New Roman" w:cs="Times New Roman"/>
                <w:color w:val="000000"/>
                <w:sz w:val="20"/>
                <w:lang w:val="es-CO" w:eastAsia="es-CO"/>
              </w:rPr>
              <w:t>0</w:t>
            </w:r>
          </w:p>
        </w:tc>
        <w:tc>
          <w:tcPr>
            <w:tcW w:w="325" w:type="pct"/>
            <w:tcBorders>
              <w:top w:val="nil"/>
              <w:left w:val="nil"/>
              <w:bottom w:val="single" w:sz="4" w:space="0" w:color="auto"/>
              <w:right w:val="single" w:sz="4" w:space="0" w:color="auto"/>
            </w:tcBorders>
            <w:shd w:val="clear" w:color="auto" w:fill="F2DBDB" w:themeFill="accent2" w:themeFillTint="33"/>
            <w:vAlign w:val="center"/>
            <w:hideMark/>
          </w:tcPr>
          <w:p w14:paraId="50A1550F" w14:textId="3CBCB655" w:rsidR="00695242" w:rsidRPr="00695242" w:rsidRDefault="00AE6E24" w:rsidP="00695242">
            <w:pPr>
              <w:widowControl/>
              <w:autoSpaceDE/>
              <w:autoSpaceDN/>
              <w:jc w:val="center"/>
              <w:rPr>
                <w:rFonts w:eastAsia="Times New Roman" w:cs="Times New Roman"/>
                <w:color w:val="000000"/>
                <w:sz w:val="20"/>
                <w:lang w:val="es-CO" w:eastAsia="es-CO"/>
              </w:rPr>
            </w:pPr>
            <w:r w:rsidRPr="00D65DA1">
              <w:rPr>
                <w:rFonts w:eastAsia="Times New Roman" w:cs="Times New Roman"/>
                <w:color w:val="000000"/>
                <w:sz w:val="20"/>
                <w:lang w:val="es-CO" w:eastAsia="es-CO"/>
              </w:rPr>
              <w:t>0%</w:t>
            </w:r>
            <w:r w:rsidR="00695242" w:rsidRPr="00695242">
              <w:rPr>
                <w:rFonts w:eastAsia="Times New Roman" w:cs="Times New Roman"/>
                <w:color w:val="000000"/>
                <w:sz w:val="20"/>
                <w:lang w:val="es-CO" w:eastAsia="es-CO"/>
              </w:rPr>
              <w:t> </w:t>
            </w:r>
          </w:p>
        </w:tc>
        <w:tc>
          <w:tcPr>
            <w:tcW w:w="471" w:type="pct"/>
            <w:tcBorders>
              <w:top w:val="nil"/>
              <w:left w:val="nil"/>
              <w:bottom w:val="single" w:sz="4" w:space="0" w:color="auto"/>
              <w:right w:val="single" w:sz="4" w:space="0" w:color="auto"/>
            </w:tcBorders>
            <w:shd w:val="clear" w:color="auto" w:fill="F2DBDB" w:themeFill="accent2" w:themeFillTint="33"/>
            <w:vAlign w:val="center"/>
            <w:hideMark/>
          </w:tcPr>
          <w:p w14:paraId="5849072D"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2</w:t>
            </w:r>
          </w:p>
        </w:tc>
        <w:tc>
          <w:tcPr>
            <w:tcW w:w="324" w:type="pct"/>
            <w:tcBorders>
              <w:top w:val="nil"/>
              <w:left w:val="nil"/>
              <w:bottom w:val="single" w:sz="4" w:space="0" w:color="auto"/>
              <w:right w:val="single" w:sz="4" w:space="0" w:color="auto"/>
            </w:tcBorders>
            <w:shd w:val="clear" w:color="auto" w:fill="F2DBDB" w:themeFill="accent2" w:themeFillTint="33"/>
            <w:vAlign w:val="center"/>
            <w:hideMark/>
          </w:tcPr>
          <w:p w14:paraId="04A53B51"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0%</w:t>
            </w:r>
          </w:p>
        </w:tc>
      </w:tr>
      <w:tr w:rsidR="00D65DA1" w:rsidRPr="00D65DA1" w14:paraId="312C3432" w14:textId="77777777" w:rsidTr="00D65DA1">
        <w:trPr>
          <w:trHeight w:val="20"/>
        </w:trPr>
        <w:tc>
          <w:tcPr>
            <w:tcW w:w="2634" w:type="pct"/>
            <w:tcBorders>
              <w:top w:val="nil"/>
              <w:left w:val="single" w:sz="4" w:space="0" w:color="auto"/>
              <w:bottom w:val="single" w:sz="4" w:space="0" w:color="auto"/>
              <w:right w:val="single" w:sz="4" w:space="0" w:color="auto"/>
            </w:tcBorders>
            <w:shd w:val="clear" w:color="auto" w:fill="auto"/>
            <w:vAlign w:val="center"/>
            <w:hideMark/>
          </w:tcPr>
          <w:p w14:paraId="4BD8CE5B"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 xml:space="preserve">DERECHO DE PETICIÓN DE INTERÉS GENERAL </w:t>
            </w:r>
          </w:p>
        </w:tc>
        <w:tc>
          <w:tcPr>
            <w:tcW w:w="440" w:type="pct"/>
            <w:tcBorders>
              <w:top w:val="nil"/>
              <w:left w:val="nil"/>
              <w:bottom w:val="single" w:sz="4" w:space="0" w:color="auto"/>
              <w:right w:val="single" w:sz="4" w:space="0" w:color="auto"/>
            </w:tcBorders>
            <w:shd w:val="clear" w:color="auto" w:fill="F2F2F2" w:themeFill="background1" w:themeFillShade="F2"/>
            <w:vAlign w:val="center"/>
            <w:hideMark/>
          </w:tcPr>
          <w:p w14:paraId="57714CD4"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107</w:t>
            </w:r>
          </w:p>
        </w:tc>
        <w:tc>
          <w:tcPr>
            <w:tcW w:w="335" w:type="pct"/>
            <w:tcBorders>
              <w:top w:val="nil"/>
              <w:left w:val="nil"/>
              <w:bottom w:val="single" w:sz="4" w:space="0" w:color="auto"/>
              <w:right w:val="single" w:sz="4" w:space="0" w:color="auto"/>
            </w:tcBorders>
            <w:shd w:val="clear" w:color="auto" w:fill="F2F2F2" w:themeFill="background1" w:themeFillShade="F2"/>
            <w:vAlign w:val="center"/>
            <w:hideMark/>
          </w:tcPr>
          <w:p w14:paraId="309D3DB4"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54%</w:t>
            </w:r>
          </w:p>
        </w:tc>
        <w:tc>
          <w:tcPr>
            <w:tcW w:w="471" w:type="pct"/>
            <w:tcBorders>
              <w:top w:val="nil"/>
              <w:left w:val="nil"/>
              <w:bottom w:val="single" w:sz="4" w:space="0" w:color="auto"/>
              <w:right w:val="single" w:sz="4" w:space="0" w:color="auto"/>
            </w:tcBorders>
            <w:shd w:val="clear" w:color="auto" w:fill="auto"/>
            <w:vAlign w:val="center"/>
            <w:hideMark/>
          </w:tcPr>
          <w:p w14:paraId="1B54F052"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254</w:t>
            </w:r>
          </w:p>
        </w:tc>
        <w:tc>
          <w:tcPr>
            <w:tcW w:w="325" w:type="pct"/>
            <w:tcBorders>
              <w:top w:val="nil"/>
              <w:left w:val="nil"/>
              <w:bottom w:val="single" w:sz="4" w:space="0" w:color="auto"/>
              <w:right w:val="single" w:sz="4" w:space="0" w:color="auto"/>
            </w:tcBorders>
            <w:shd w:val="clear" w:color="auto" w:fill="auto"/>
            <w:vAlign w:val="center"/>
            <w:hideMark/>
          </w:tcPr>
          <w:p w14:paraId="249429AC"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66%</w:t>
            </w:r>
          </w:p>
        </w:tc>
        <w:tc>
          <w:tcPr>
            <w:tcW w:w="471" w:type="pct"/>
            <w:tcBorders>
              <w:top w:val="nil"/>
              <w:left w:val="nil"/>
              <w:bottom w:val="single" w:sz="4" w:space="0" w:color="auto"/>
              <w:right w:val="single" w:sz="4" w:space="0" w:color="auto"/>
            </w:tcBorders>
            <w:shd w:val="clear" w:color="auto" w:fill="F2F2F2" w:themeFill="background1" w:themeFillShade="F2"/>
            <w:vAlign w:val="center"/>
            <w:hideMark/>
          </w:tcPr>
          <w:p w14:paraId="630F6195"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320</w:t>
            </w:r>
          </w:p>
        </w:tc>
        <w:tc>
          <w:tcPr>
            <w:tcW w:w="324" w:type="pct"/>
            <w:tcBorders>
              <w:top w:val="nil"/>
              <w:left w:val="nil"/>
              <w:bottom w:val="single" w:sz="4" w:space="0" w:color="auto"/>
              <w:right w:val="single" w:sz="4" w:space="0" w:color="auto"/>
            </w:tcBorders>
            <w:shd w:val="clear" w:color="auto" w:fill="F2F2F2" w:themeFill="background1" w:themeFillShade="F2"/>
            <w:vAlign w:val="center"/>
            <w:hideMark/>
          </w:tcPr>
          <w:p w14:paraId="601F7083"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64%</w:t>
            </w:r>
          </w:p>
        </w:tc>
      </w:tr>
      <w:tr w:rsidR="00D65DA1" w:rsidRPr="00D65DA1" w14:paraId="25C5D9FA" w14:textId="77777777" w:rsidTr="00D65DA1">
        <w:trPr>
          <w:trHeight w:val="20"/>
        </w:trPr>
        <w:tc>
          <w:tcPr>
            <w:tcW w:w="2634" w:type="pct"/>
            <w:tcBorders>
              <w:top w:val="nil"/>
              <w:left w:val="single" w:sz="4" w:space="0" w:color="auto"/>
              <w:bottom w:val="single" w:sz="4" w:space="0" w:color="auto"/>
              <w:right w:val="single" w:sz="4" w:space="0" w:color="auto"/>
            </w:tcBorders>
            <w:shd w:val="clear" w:color="auto" w:fill="auto"/>
            <w:vAlign w:val="center"/>
            <w:hideMark/>
          </w:tcPr>
          <w:p w14:paraId="07DB3D81"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 xml:space="preserve">DERECHO DE PETICIÓN DE INTERÉS PARTICULAR </w:t>
            </w:r>
          </w:p>
        </w:tc>
        <w:tc>
          <w:tcPr>
            <w:tcW w:w="440" w:type="pct"/>
            <w:tcBorders>
              <w:top w:val="nil"/>
              <w:left w:val="nil"/>
              <w:bottom w:val="single" w:sz="4" w:space="0" w:color="auto"/>
              <w:right w:val="single" w:sz="4" w:space="0" w:color="auto"/>
            </w:tcBorders>
            <w:shd w:val="clear" w:color="auto" w:fill="F2F2F2" w:themeFill="background1" w:themeFillShade="F2"/>
            <w:vAlign w:val="center"/>
            <w:hideMark/>
          </w:tcPr>
          <w:p w14:paraId="00D34174"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34</w:t>
            </w:r>
          </w:p>
        </w:tc>
        <w:tc>
          <w:tcPr>
            <w:tcW w:w="335" w:type="pct"/>
            <w:tcBorders>
              <w:top w:val="nil"/>
              <w:left w:val="nil"/>
              <w:bottom w:val="single" w:sz="4" w:space="0" w:color="auto"/>
              <w:right w:val="single" w:sz="4" w:space="0" w:color="auto"/>
            </w:tcBorders>
            <w:shd w:val="clear" w:color="auto" w:fill="F2F2F2" w:themeFill="background1" w:themeFillShade="F2"/>
            <w:vAlign w:val="center"/>
            <w:hideMark/>
          </w:tcPr>
          <w:p w14:paraId="4382AC79"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17%</w:t>
            </w:r>
          </w:p>
        </w:tc>
        <w:tc>
          <w:tcPr>
            <w:tcW w:w="471" w:type="pct"/>
            <w:tcBorders>
              <w:top w:val="nil"/>
              <w:left w:val="nil"/>
              <w:bottom w:val="single" w:sz="4" w:space="0" w:color="auto"/>
              <w:right w:val="single" w:sz="4" w:space="0" w:color="auto"/>
            </w:tcBorders>
            <w:shd w:val="clear" w:color="auto" w:fill="auto"/>
            <w:vAlign w:val="center"/>
            <w:hideMark/>
          </w:tcPr>
          <w:p w14:paraId="071F73AE"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41</w:t>
            </w:r>
          </w:p>
        </w:tc>
        <w:tc>
          <w:tcPr>
            <w:tcW w:w="325" w:type="pct"/>
            <w:tcBorders>
              <w:top w:val="nil"/>
              <w:left w:val="nil"/>
              <w:bottom w:val="single" w:sz="4" w:space="0" w:color="auto"/>
              <w:right w:val="single" w:sz="4" w:space="0" w:color="auto"/>
            </w:tcBorders>
            <w:shd w:val="clear" w:color="auto" w:fill="auto"/>
            <w:vAlign w:val="center"/>
            <w:hideMark/>
          </w:tcPr>
          <w:p w14:paraId="5CA5915B"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11%</w:t>
            </w:r>
          </w:p>
        </w:tc>
        <w:tc>
          <w:tcPr>
            <w:tcW w:w="471" w:type="pct"/>
            <w:tcBorders>
              <w:top w:val="nil"/>
              <w:left w:val="nil"/>
              <w:bottom w:val="single" w:sz="4" w:space="0" w:color="auto"/>
              <w:right w:val="single" w:sz="4" w:space="0" w:color="auto"/>
            </w:tcBorders>
            <w:shd w:val="clear" w:color="auto" w:fill="F2F2F2" w:themeFill="background1" w:themeFillShade="F2"/>
            <w:vAlign w:val="center"/>
            <w:hideMark/>
          </w:tcPr>
          <w:p w14:paraId="56C64445"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51</w:t>
            </w:r>
          </w:p>
        </w:tc>
        <w:tc>
          <w:tcPr>
            <w:tcW w:w="324" w:type="pct"/>
            <w:tcBorders>
              <w:top w:val="nil"/>
              <w:left w:val="nil"/>
              <w:bottom w:val="single" w:sz="4" w:space="0" w:color="auto"/>
              <w:right w:val="single" w:sz="4" w:space="0" w:color="auto"/>
            </w:tcBorders>
            <w:shd w:val="clear" w:color="auto" w:fill="F2F2F2" w:themeFill="background1" w:themeFillShade="F2"/>
            <w:vAlign w:val="center"/>
            <w:hideMark/>
          </w:tcPr>
          <w:p w14:paraId="0F3600B5"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10%</w:t>
            </w:r>
          </w:p>
        </w:tc>
      </w:tr>
      <w:tr w:rsidR="00D65DA1" w:rsidRPr="00D65DA1" w14:paraId="3EDA2E56" w14:textId="77777777" w:rsidTr="00D65DA1">
        <w:trPr>
          <w:trHeight w:val="20"/>
        </w:trPr>
        <w:tc>
          <w:tcPr>
            <w:tcW w:w="2634" w:type="pct"/>
            <w:tcBorders>
              <w:top w:val="nil"/>
              <w:left w:val="single" w:sz="4" w:space="0" w:color="auto"/>
              <w:bottom w:val="single" w:sz="4" w:space="0" w:color="auto"/>
              <w:right w:val="single" w:sz="4" w:space="0" w:color="auto"/>
            </w:tcBorders>
            <w:shd w:val="clear" w:color="auto" w:fill="auto"/>
            <w:vAlign w:val="center"/>
            <w:hideMark/>
          </w:tcPr>
          <w:p w14:paraId="32480478"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 xml:space="preserve">FELICITACIÓN </w:t>
            </w:r>
          </w:p>
        </w:tc>
        <w:tc>
          <w:tcPr>
            <w:tcW w:w="440" w:type="pct"/>
            <w:tcBorders>
              <w:top w:val="nil"/>
              <w:left w:val="nil"/>
              <w:bottom w:val="single" w:sz="4" w:space="0" w:color="auto"/>
              <w:right w:val="single" w:sz="4" w:space="0" w:color="auto"/>
            </w:tcBorders>
            <w:shd w:val="clear" w:color="auto" w:fill="F2F2F2" w:themeFill="background1" w:themeFillShade="F2"/>
            <w:vAlign w:val="center"/>
            <w:hideMark/>
          </w:tcPr>
          <w:p w14:paraId="0FE02F5C"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1</w:t>
            </w:r>
          </w:p>
        </w:tc>
        <w:tc>
          <w:tcPr>
            <w:tcW w:w="335" w:type="pct"/>
            <w:tcBorders>
              <w:top w:val="nil"/>
              <w:left w:val="nil"/>
              <w:bottom w:val="single" w:sz="4" w:space="0" w:color="auto"/>
              <w:right w:val="single" w:sz="4" w:space="0" w:color="auto"/>
            </w:tcBorders>
            <w:shd w:val="clear" w:color="auto" w:fill="F2F2F2" w:themeFill="background1" w:themeFillShade="F2"/>
            <w:vAlign w:val="center"/>
            <w:hideMark/>
          </w:tcPr>
          <w:p w14:paraId="2685A601"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1%</w:t>
            </w:r>
          </w:p>
        </w:tc>
        <w:tc>
          <w:tcPr>
            <w:tcW w:w="471" w:type="pct"/>
            <w:tcBorders>
              <w:top w:val="nil"/>
              <w:left w:val="nil"/>
              <w:bottom w:val="single" w:sz="4" w:space="0" w:color="auto"/>
              <w:right w:val="single" w:sz="4" w:space="0" w:color="auto"/>
            </w:tcBorders>
            <w:shd w:val="clear" w:color="auto" w:fill="auto"/>
            <w:vAlign w:val="center"/>
            <w:hideMark/>
          </w:tcPr>
          <w:p w14:paraId="703E3613"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2</w:t>
            </w:r>
          </w:p>
        </w:tc>
        <w:tc>
          <w:tcPr>
            <w:tcW w:w="325" w:type="pct"/>
            <w:tcBorders>
              <w:top w:val="nil"/>
              <w:left w:val="nil"/>
              <w:bottom w:val="single" w:sz="4" w:space="0" w:color="auto"/>
              <w:right w:val="single" w:sz="4" w:space="0" w:color="auto"/>
            </w:tcBorders>
            <w:shd w:val="clear" w:color="auto" w:fill="auto"/>
            <w:vAlign w:val="center"/>
            <w:hideMark/>
          </w:tcPr>
          <w:p w14:paraId="1DAD5C35"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1%</w:t>
            </w:r>
          </w:p>
        </w:tc>
        <w:tc>
          <w:tcPr>
            <w:tcW w:w="471" w:type="pct"/>
            <w:tcBorders>
              <w:top w:val="nil"/>
              <w:left w:val="nil"/>
              <w:bottom w:val="single" w:sz="4" w:space="0" w:color="auto"/>
              <w:right w:val="single" w:sz="4" w:space="0" w:color="auto"/>
            </w:tcBorders>
            <w:shd w:val="clear" w:color="auto" w:fill="F2F2F2" w:themeFill="background1" w:themeFillShade="F2"/>
            <w:vAlign w:val="center"/>
            <w:hideMark/>
          </w:tcPr>
          <w:p w14:paraId="1EB726E9" w14:textId="783F14AB"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 </w:t>
            </w:r>
            <w:r w:rsidR="00AE6E24" w:rsidRPr="00D65DA1">
              <w:rPr>
                <w:rFonts w:eastAsia="Times New Roman" w:cs="Times New Roman"/>
                <w:color w:val="000000"/>
                <w:sz w:val="20"/>
                <w:lang w:val="es-CO" w:eastAsia="es-CO"/>
              </w:rPr>
              <w:t>0</w:t>
            </w:r>
          </w:p>
        </w:tc>
        <w:tc>
          <w:tcPr>
            <w:tcW w:w="324" w:type="pct"/>
            <w:tcBorders>
              <w:top w:val="nil"/>
              <w:left w:val="nil"/>
              <w:bottom w:val="single" w:sz="4" w:space="0" w:color="auto"/>
              <w:right w:val="single" w:sz="4" w:space="0" w:color="auto"/>
            </w:tcBorders>
            <w:shd w:val="clear" w:color="auto" w:fill="F2F2F2" w:themeFill="background1" w:themeFillShade="F2"/>
            <w:vAlign w:val="center"/>
            <w:hideMark/>
          </w:tcPr>
          <w:p w14:paraId="735C8152" w14:textId="1AD8B9BA" w:rsidR="00695242" w:rsidRPr="00695242" w:rsidRDefault="00AE6E24" w:rsidP="00695242">
            <w:pPr>
              <w:widowControl/>
              <w:autoSpaceDE/>
              <w:autoSpaceDN/>
              <w:jc w:val="center"/>
              <w:rPr>
                <w:rFonts w:eastAsia="Times New Roman" w:cs="Times New Roman"/>
                <w:color w:val="000000"/>
                <w:sz w:val="20"/>
                <w:lang w:val="es-CO" w:eastAsia="es-CO"/>
              </w:rPr>
            </w:pPr>
            <w:r w:rsidRPr="00D65DA1">
              <w:rPr>
                <w:rFonts w:eastAsia="Times New Roman" w:cs="Times New Roman"/>
                <w:color w:val="000000"/>
                <w:sz w:val="20"/>
                <w:lang w:val="es-CO" w:eastAsia="es-CO"/>
              </w:rPr>
              <w:t>0%</w:t>
            </w:r>
            <w:r w:rsidR="00695242" w:rsidRPr="00695242">
              <w:rPr>
                <w:rFonts w:eastAsia="Times New Roman" w:cs="Times New Roman"/>
                <w:color w:val="000000"/>
                <w:sz w:val="20"/>
                <w:lang w:val="es-CO" w:eastAsia="es-CO"/>
              </w:rPr>
              <w:t> </w:t>
            </w:r>
          </w:p>
        </w:tc>
      </w:tr>
      <w:tr w:rsidR="00D65DA1" w:rsidRPr="00D65DA1" w14:paraId="69984D65" w14:textId="77777777" w:rsidTr="00D65DA1">
        <w:trPr>
          <w:trHeight w:val="20"/>
        </w:trPr>
        <w:tc>
          <w:tcPr>
            <w:tcW w:w="2634" w:type="pct"/>
            <w:tcBorders>
              <w:top w:val="nil"/>
              <w:left w:val="single" w:sz="4" w:space="0" w:color="auto"/>
              <w:bottom w:val="single" w:sz="4" w:space="0" w:color="auto"/>
              <w:right w:val="single" w:sz="4" w:space="0" w:color="auto"/>
            </w:tcBorders>
            <w:shd w:val="clear" w:color="auto" w:fill="auto"/>
            <w:vAlign w:val="center"/>
            <w:hideMark/>
          </w:tcPr>
          <w:p w14:paraId="53306358"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 xml:space="preserve">PETICIÓN ENTRE AUTORIDADES </w:t>
            </w:r>
          </w:p>
        </w:tc>
        <w:tc>
          <w:tcPr>
            <w:tcW w:w="440" w:type="pct"/>
            <w:tcBorders>
              <w:top w:val="nil"/>
              <w:left w:val="nil"/>
              <w:bottom w:val="single" w:sz="4" w:space="0" w:color="auto"/>
              <w:right w:val="single" w:sz="4" w:space="0" w:color="auto"/>
            </w:tcBorders>
            <w:shd w:val="clear" w:color="auto" w:fill="F2F2F2" w:themeFill="background1" w:themeFillShade="F2"/>
            <w:vAlign w:val="center"/>
            <w:hideMark/>
          </w:tcPr>
          <w:p w14:paraId="02601977" w14:textId="5941DF9D" w:rsidR="00AE6E24" w:rsidRPr="00695242" w:rsidRDefault="00695242" w:rsidP="00AE6E24">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 </w:t>
            </w:r>
            <w:r w:rsidR="00AE6E24" w:rsidRPr="00D65DA1">
              <w:rPr>
                <w:rFonts w:eastAsia="Times New Roman" w:cs="Times New Roman"/>
                <w:color w:val="000000"/>
                <w:sz w:val="20"/>
                <w:lang w:val="es-CO" w:eastAsia="es-CO"/>
              </w:rPr>
              <w:t>0</w:t>
            </w:r>
          </w:p>
        </w:tc>
        <w:tc>
          <w:tcPr>
            <w:tcW w:w="335" w:type="pct"/>
            <w:tcBorders>
              <w:top w:val="nil"/>
              <w:left w:val="nil"/>
              <w:bottom w:val="single" w:sz="4" w:space="0" w:color="auto"/>
              <w:right w:val="single" w:sz="4" w:space="0" w:color="auto"/>
            </w:tcBorders>
            <w:shd w:val="clear" w:color="auto" w:fill="F2F2F2" w:themeFill="background1" w:themeFillShade="F2"/>
            <w:vAlign w:val="center"/>
            <w:hideMark/>
          </w:tcPr>
          <w:p w14:paraId="3BBD8C53" w14:textId="1D0B4720"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 </w:t>
            </w:r>
            <w:r w:rsidR="00AE6E24" w:rsidRPr="00D65DA1">
              <w:rPr>
                <w:rFonts w:eastAsia="Times New Roman" w:cs="Times New Roman"/>
                <w:color w:val="000000"/>
                <w:sz w:val="20"/>
                <w:lang w:val="es-CO" w:eastAsia="es-CO"/>
              </w:rPr>
              <w:t>0%</w:t>
            </w:r>
          </w:p>
        </w:tc>
        <w:tc>
          <w:tcPr>
            <w:tcW w:w="471" w:type="pct"/>
            <w:tcBorders>
              <w:top w:val="nil"/>
              <w:left w:val="nil"/>
              <w:bottom w:val="single" w:sz="4" w:space="0" w:color="auto"/>
              <w:right w:val="single" w:sz="4" w:space="0" w:color="auto"/>
            </w:tcBorders>
            <w:shd w:val="clear" w:color="auto" w:fill="auto"/>
            <w:vAlign w:val="center"/>
            <w:hideMark/>
          </w:tcPr>
          <w:p w14:paraId="71BD186E"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39</w:t>
            </w:r>
          </w:p>
        </w:tc>
        <w:tc>
          <w:tcPr>
            <w:tcW w:w="325" w:type="pct"/>
            <w:tcBorders>
              <w:top w:val="nil"/>
              <w:left w:val="nil"/>
              <w:bottom w:val="single" w:sz="4" w:space="0" w:color="auto"/>
              <w:right w:val="single" w:sz="4" w:space="0" w:color="auto"/>
            </w:tcBorders>
            <w:shd w:val="clear" w:color="auto" w:fill="auto"/>
            <w:vAlign w:val="center"/>
            <w:hideMark/>
          </w:tcPr>
          <w:p w14:paraId="7E5F215A"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10%</w:t>
            </w:r>
          </w:p>
        </w:tc>
        <w:tc>
          <w:tcPr>
            <w:tcW w:w="471" w:type="pct"/>
            <w:tcBorders>
              <w:top w:val="nil"/>
              <w:left w:val="nil"/>
              <w:bottom w:val="single" w:sz="4" w:space="0" w:color="auto"/>
              <w:right w:val="single" w:sz="4" w:space="0" w:color="auto"/>
            </w:tcBorders>
            <w:shd w:val="clear" w:color="auto" w:fill="F2F2F2" w:themeFill="background1" w:themeFillShade="F2"/>
            <w:vAlign w:val="center"/>
            <w:hideMark/>
          </w:tcPr>
          <w:p w14:paraId="228F8164"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58</w:t>
            </w:r>
          </w:p>
        </w:tc>
        <w:tc>
          <w:tcPr>
            <w:tcW w:w="324" w:type="pct"/>
            <w:tcBorders>
              <w:top w:val="nil"/>
              <w:left w:val="nil"/>
              <w:bottom w:val="single" w:sz="4" w:space="0" w:color="auto"/>
              <w:right w:val="single" w:sz="4" w:space="0" w:color="auto"/>
            </w:tcBorders>
            <w:shd w:val="clear" w:color="auto" w:fill="F2F2F2" w:themeFill="background1" w:themeFillShade="F2"/>
            <w:vAlign w:val="center"/>
            <w:hideMark/>
          </w:tcPr>
          <w:p w14:paraId="7663B15E"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12%</w:t>
            </w:r>
          </w:p>
        </w:tc>
      </w:tr>
      <w:tr w:rsidR="00D65DA1" w:rsidRPr="00D65DA1" w14:paraId="156C5E7B" w14:textId="77777777" w:rsidTr="00D65DA1">
        <w:trPr>
          <w:trHeight w:val="20"/>
        </w:trPr>
        <w:tc>
          <w:tcPr>
            <w:tcW w:w="2634" w:type="pct"/>
            <w:tcBorders>
              <w:top w:val="nil"/>
              <w:left w:val="single" w:sz="4" w:space="0" w:color="auto"/>
              <w:bottom w:val="single" w:sz="4" w:space="0" w:color="auto"/>
              <w:right w:val="single" w:sz="4" w:space="0" w:color="auto"/>
            </w:tcBorders>
            <w:shd w:val="clear" w:color="auto" w:fill="auto"/>
            <w:vAlign w:val="center"/>
            <w:hideMark/>
          </w:tcPr>
          <w:p w14:paraId="12DE0B6A"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 xml:space="preserve">QUEJA </w:t>
            </w:r>
          </w:p>
        </w:tc>
        <w:tc>
          <w:tcPr>
            <w:tcW w:w="440" w:type="pct"/>
            <w:tcBorders>
              <w:top w:val="nil"/>
              <w:left w:val="nil"/>
              <w:bottom w:val="single" w:sz="4" w:space="0" w:color="auto"/>
              <w:right w:val="single" w:sz="4" w:space="0" w:color="auto"/>
            </w:tcBorders>
            <w:shd w:val="clear" w:color="auto" w:fill="F2F2F2" w:themeFill="background1" w:themeFillShade="F2"/>
            <w:vAlign w:val="center"/>
            <w:hideMark/>
          </w:tcPr>
          <w:p w14:paraId="6B688E50"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22</w:t>
            </w:r>
          </w:p>
        </w:tc>
        <w:tc>
          <w:tcPr>
            <w:tcW w:w="335" w:type="pct"/>
            <w:tcBorders>
              <w:top w:val="nil"/>
              <w:left w:val="nil"/>
              <w:bottom w:val="single" w:sz="4" w:space="0" w:color="auto"/>
              <w:right w:val="single" w:sz="4" w:space="0" w:color="auto"/>
            </w:tcBorders>
            <w:shd w:val="clear" w:color="auto" w:fill="F2F2F2" w:themeFill="background1" w:themeFillShade="F2"/>
            <w:vAlign w:val="center"/>
            <w:hideMark/>
          </w:tcPr>
          <w:p w14:paraId="252884BB"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11%</w:t>
            </w:r>
          </w:p>
        </w:tc>
        <w:tc>
          <w:tcPr>
            <w:tcW w:w="471" w:type="pct"/>
            <w:tcBorders>
              <w:top w:val="nil"/>
              <w:left w:val="nil"/>
              <w:bottom w:val="single" w:sz="4" w:space="0" w:color="auto"/>
              <w:right w:val="single" w:sz="4" w:space="0" w:color="auto"/>
            </w:tcBorders>
            <w:shd w:val="clear" w:color="auto" w:fill="auto"/>
            <w:vAlign w:val="center"/>
            <w:hideMark/>
          </w:tcPr>
          <w:p w14:paraId="1E78C28B"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21</w:t>
            </w:r>
          </w:p>
        </w:tc>
        <w:tc>
          <w:tcPr>
            <w:tcW w:w="325" w:type="pct"/>
            <w:tcBorders>
              <w:top w:val="nil"/>
              <w:left w:val="nil"/>
              <w:bottom w:val="single" w:sz="4" w:space="0" w:color="auto"/>
              <w:right w:val="single" w:sz="4" w:space="0" w:color="auto"/>
            </w:tcBorders>
            <w:shd w:val="clear" w:color="auto" w:fill="auto"/>
            <w:vAlign w:val="center"/>
            <w:hideMark/>
          </w:tcPr>
          <w:p w14:paraId="19CC0259"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5%</w:t>
            </w:r>
          </w:p>
        </w:tc>
        <w:tc>
          <w:tcPr>
            <w:tcW w:w="471" w:type="pct"/>
            <w:tcBorders>
              <w:top w:val="nil"/>
              <w:left w:val="nil"/>
              <w:bottom w:val="single" w:sz="4" w:space="0" w:color="auto"/>
              <w:right w:val="single" w:sz="4" w:space="0" w:color="auto"/>
            </w:tcBorders>
            <w:shd w:val="clear" w:color="auto" w:fill="F2F2F2" w:themeFill="background1" w:themeFillShade="F2"/>
            <w:vAlign w:val="center"/>
            <w:hideMark/>
          </w:tcPr>
          <w:p w14:paraId="4282DE7B"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28</w:t>
            </w:r>
          </w:p>
        </w:tc>
        <w:tc>
          <w:tcPr>
            <w:tcW w:w="324" w:type="pct"/>
            <w:tcBorders>
              <w:top w:val="nil"/>
              <w:left w:val="nil"/>
              <w:bottom w:val="single" w:sz="4" w:space="0" w:color="auto"/>
              <w:right w:val="single" w:sz="4" w:space="0" w:color="auto"/>
            </w:tcBorders>
            <w:shd w:val="clear" w:color="auto" w:fill="F2F2F2" w:themeFill="background1" w:themeFillShade="F2"/>
            <w:vAlign w:val="center"/>
            <w:hideMark/>
          </w:tcPr>
          <w:p w14:paraId="319DFFD5"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6%</w:t>
            </w:r>
          </w:p>
        </w:tc>
      </w:tr>
      <w:tr w:rsidR="00D65DA1" w:rsidRPr="00D65DA1" w14:paraId="4BD920D5" w14:textId="77777777" w:rsidTr="00D65DA1">
        <w:trPr>
          <w:trHeight w:val="20"/>
        </w:trPr>
        <w:tc>
          <w:tcPr>
            <w:tcW w:w="2634" w:type="pct"/>
            <w:tcBorders>
              <w:top w:val="nil"/>
              <w:left w:val="single" w:sz="4" w:space="0" w:color="auto"/>
              <w:bottom w:val="single" w:sz="4" w:space="0" w:color="auto"/>
              <w:right w:val="single" w:sz="4" w:space="0" w:color="auto"/>
            </w:tcBorders>
            <w:shd w:val="clear" w:color="auto" w:fill="auto"/>
            <w:vAlign w:val="center"/>
            <w:hideMark/>
          </w:tcPr>
          <w:p w14:paraId="79714ED3"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 xml:space="preserve">RECLAMO </w:t>
            </w:r>
          </w:p>
        </w:tc>
        <w:tc>
          <w:tcPr>
            <w:tcW w:w="440" w:type="pct"/>
            <w:tcBorders>
              <w:top w:val="nil"/>
              <w:left w:val="nil"/>
              <w:bottom w:val="single" w:sz="4" w:space="0" w:color="auto"/>
              <w:right w:val="single" w:sz="4" w:space="0" w:color="auto"/>
            </w:tcBorders>
            <w:shd w:val="clear" w:color="auto" w:fill="F2F2F2" w:themeFill="background1" w:themeFillShade="F2"/>
            <w:vAlign w:val="center"/>
            <w:hideMark/>
          </w:tcPr>
          <w:p w14:paraId="0AE9F30F"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24</w:t>
            </w:r>
          </w:p>
        </w:tc>
        <w:tc>
          <w:tcPr>
            <w:tcW w:w="335" w:type="pct"/>
            <w:tcBorders>
              <w:top w:val="nil"/>
              <w:left w:val="nil"/>
              <w:bottom w:val="single" w:sz="4" w:space="0" w:color="auto"/>
              <w:right w:val="single" w:sz="4" w:space="0" w:color="auto"/>
            </w:tcBorders>
            <w:shd w:val="clear" w:color="auto" w:fill="F2F2F2" w:themeFill="background1" w:themeFillShade="F2"/>
            <w:vAlign w:val="center"/>
            <w:hideMark/>
          </w:tcPr>
          <w:p w14:paraId="4C1E4A69"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12%</w:t>
            </w:r>
          </w:p>
        </w:tc>
        <w:tc>
          <w:tcPr>
            <w:tcW w:w="471" w:type="pct"/>
            <w:tcBorders>
              <w:top w:val="nil"/>
              <w:left w:val="nil"/>
              <w:bottom w:val="single" w:sz="4" w:space="0" w:color="auto"/>
              <w:right w:val="single" w:sz="4" w:space="0" w:color="auto"/>
            </w:tcBorders>
            <w:shd w:val="clear" w:color="auto" w:fill="auto"/>
            <w:vAlign w:val="center"/>
            <w:hideMark/>
          </w:tcPr>
          <w:p w14:paraId="41196E51"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16</w:t>
            </w:r>
          </w:p>
        </w:tc>
        <w:tc>
          <w:tcPr>
            <w:tcW w:w="325" w:type="pct"/>
            <w:tcBorders>
              <w:top w:val="nil"/>
              <w:left w:val="nil"/>
              <w:bottom w:val="single" w:sz="4" w:space="0" w:color="auto"/>
              <w:right w:val="single" w:sz="4" w:space="0" w:color="auto"/>
            </w:tcBorders>
            <w:shd w:val="clear" w:color="auto" w:fill="auto"/>
            <w:vAlign w:val="center"/>
            <w:hideMark/>
          </w:tcPr>
          <w:p w14:paraId="07AA00E8"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4%</w:t>
            </w:r>
          </w:p>
        </w:tc>
        <w:tc>
          <w:tcPr>
            <w:tcW w:w="471" w:type="pct"/>
            <w:tcBorders>
              <w:top w:val="nil"/>
              <w:left w:val="nil"/>
              <w:bottom w:val="single" w:sz="4" w:space="0" w:color="auto"/>
              <w:right w:val="single" w:sz="4" w:space="0" w:color="auto"/>
            </w:tcBorders>
            <w:shd w:val="clear" w:color="auto" w:fill="F2F2F2" w:themeFill="background1" w:themeFillShade="F2"/>
            <w:vAlign w:val="center"/>
            <w:hideMark/>
          </w:tcPr>
          <w:p w14:paraId="1FF171D7"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22</w:t>
            </w:r>
          </w:p>
        </w:tc>
        <w:tc>
          <w:tcPr>
            <w:tcW w:w="324" w:type="pct"/>
            <w:tcBorders>
              <w:top w:val="nil"/>
              <w:left w:val="nil"/>
              <w:bottom w:val="single" w:sz="4" w:space="0" w:color="auto"/>
              <w:right w:val="single" w:sz="4" w:space="0" w:color="auto"/>
            </w:tcBorders>
            <w:shd w:val="clear" w:color="auto" w:fill="F2F2F2" w:themeFill="background1" w:themeFillShade="F2"/>
            <w:vAlign w:val="center"/>
            <w:hideMark/>
          </w:tcPr>
          <w:p w14:paraId="0CA9095E"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4%</w:t>
            </w:r>
          </w:p>
        </w:tc>
      </w:tr>
      <w:tr w:rsidR="00D65DA1" w:rsidRPr="00D65DA1" w14:paraId="5BB217EC" w14:textId="77777777" w:rsidTr="00D65DA1">
        <w:trPr>
          <w:trHeight w:val="20"/>
        </w:trPr>
        <w:tc>
          <w:tcPr>
            <w:tcW w:w="2634" w:type="pct"/>
            <w:tcBorders>
              <w:top w:val="nil"/>
              <w:left w:val="single" w:sz="4" w:space="0" w:color="auto"/>
              <w:bottom w:val="single" w:sz="4" w:space="0" w:color="auto"/>
              <w:right w:val="single" w:sz="4" w:space="0" w:color="auto"/>
            </w:tcBorders>
            <w:shd w:val="clear" w:color="auto" w:fill="auto"/>
            <w:vAlign w:val="center"/>
            <w:hideMark/>
          </w:tcPr>
          <w:p w14:paraId="63CD625E"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 xml:space="preserve">SOLICITUD DE ACCESO A LA INFORMACIÓN </w:t>
            </w:r>
          </w:p>
        </w:tc>
        <w:tc>
          <w:tcPr>
            <w:tcW w:w="440" w:type="pct"/>
            <w:tcBorders>
              <w:top w:val="nil"/>
              <w:left w:val="nil"/>
              <w:bottom w:val="single" w:sz="4" w:space="0" w:color="auto"/>
              <w:right w:val="single" w:sz="4" w:space="0" w:color="auto"/>
            </w:tcBorders>
            <w:shd w:val="clear" w:color="auto" w:fill="F2F2F2" w:themeFill="background1" w:themeFillShade="F2"/>
            <w:vAlign w:val="center"/>
            <w:hideMark/>
          </w:tcPr>
          <w:p w14:paraId="5943ABEE"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2</w:t>
            </w:r>
          </w:p>
        </w:tc>
        <w:tc>
          <w:tcPr>
            <w:tcW w:w="335" w:type="pct"/>
            <w:tcBorders>
              <w:top w:val="nil"/>
              <w:left w:val="nil"/>
              <w:bottom w:val="single" w:sz="4" w:space="0" w:color="auto"/>
              <w:right w:val="single" w:sz="4" w:space="0" w:color="auto"/>
            </w:tcBorders>
            <w:shd w:val="clear" w:color="auto" w:fill="F2F2F2" w:themeFill="background1" w:themeFillShade="F2"/>
            <w:vAlign w:val="center"/>
            <w:hideMark/>
          </w:tcPr>
          <w:p w14:paraId="1427A600"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1%</w:t>
            </w:r>
          </w:p>
        </w:tc>
        <w:tc>
          <w:tcPr>
            <w:tcW w:w="471" w:type="pct"/>
            <w:tcBorders>
              <w:top w:val="nil"/>
              <w:left w:val="nil"/>
              <w:bottom w:val="single" w:sz="4" w:space="0" w:color="auto"/>
              <w:right w:val="single" w:sz="4" w:space="0" w:color="auto"/>
            </w:tcBorders>
            <w:shd w:val="clear" w:color="auto" w:fill="auto"/>
            <w:vAlign w:val="center"/>
            <w:hideMark/>
          </w:tcPr>
          <w:p w14:paraId="50180DFD"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2</w:t>
            </w:r>
          </w:p>
        </w:tc>
        <w:tc>
          <w:tcPr>
            <w:tcW w:w="325" w:type="pct"/>
            <w:tcBorders>
              <w:top w:val="nil"/>
              <w:left w:val="nil"/>
              <w:bottom w:val="single" w:sz="4" w:space="0" w:color="auto"/>
              <w:right w:val="single" w:sz="4" w:space="0" w:color="auto"/>
            </w:tcBorders>
            <w:shd w:val="clear" w:color="auto" w:fill="auto"/>
            <w:vAlign w:val="center"/>
            <w:hideMark/>
          </w:tcPr>
          <w:p w14:paraId="45DD8165"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1%</w:t>
            </w:r>
          </w:p>
        </w:tc>
        <w:tc>
          <w:tcPr>
            <w:tcW w:w="471" w:type="pct"/>
            <w:tcBorders>
              <w:top w:val="nil"/>
              <w:left w:val="nil"/>
              <w:bottom w:val="single" w:sz="4" w:space="0" w:color="auto"/>
              <w:right w:val="single" w:sz="4" w:space="0" w:color="auto"/>
            </w:tcBorders>
            <w:shd w:val="clear" w:color="auto" w:fill="F2F2F2" w:themeFill="background1" w:themeFillShade="F2"/>
            <w:vAlign w:val="center"/>
            <w:hideMark/>
          </w:tcPr>
          <w:p w14:paraId="5DB9DB67"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4</w:t>
            </w:r>
          </w:p>
        </w:tc>
        <w:tc>
          <w:tcPr>
            <w:tcW w:w="324" w:type="pct"/>
            <w:tcBorders>
              <w:top w:val="nil"/>
              <w:left w:val="nil"/>
              <w:bottom w:val="single" w:sz="4" w:space="0" w:color="auto"/>
              <w:right w:val="single" w:sz="4" w:space="0" w:color="auto"/>
            </w:tcBorders>
            <w:shd w:val="clear" w:color="auto" w:fill="F2F2F2" w:themeFill="background1" w:themeFillShade="F2"/>
            <w:vAlign w:val="center"/>
            <w:hideMark/>
          </w:tcPr>
          <w:p w14:paraId="3E22E4D8"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1%</w:t>
            </w:r>
          </w:p>
        </w:tc>
      </w:tr>
      <w:tr w:rsidR="00D65DA1" w:rsidRPr="00D65DA1" w14:paraId="6C1D4CC5" w14:textId="77777777" w:rsidTr="00D65DA1">
        <w:trPr>
          <w:trHeight w:val="20"/>
        </w:trPr>
        <w:tc>
          <w:tcPr>
            <w:tcW w:w="2634" w:type="pct"/>
            <w:tcBorders>
              <w:top w:val="nil"/>
              <w:left w:val="single" w:sz="4" w:space="0" w:color="auto"/>
              <w:bottom w:val="single" w:sz="4" w:space="0" w:color="auto"/>
              <w:right w:val="single" w:sz="4" w:space="0" w:color="auto"/>
            </w:tcBorders>
            <w:shd w:val="clear" w:color="auto" w:fill="auto"/>
            <w:vAlign w:val="center"/>
            <w:hideMark/>
          </w:tcPr>
          <w:p w14:paraId="5A4C9053"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 xml:space="preserve">SOLICITUD DE COPIA </w:t>
            </w:r>
          </w:p>
        </w:tc>
        <w:tc>
          <w:tcPr>
            <w:tcW w:w="440" w:type="pct"/>
            <w:tcBorders>
              <w:top w:val="nil"/>
              <w:left w:val="nil"/>
              <w:bottom w:val="single" w:sz="4" w:space="0" w:color="auto"/>
              <w:right w:val="single" w:sz="4" w:space="0" w:color="auto"/>
            </w:tcBorders>
            <w:shd w:val="clear" w:color="auto" w:fill="F2F2F2" w:themeFill="background1" w:themeFillShade="F2"/>
            <w:vAlign w:val="center"/>
            <w:hideMark/>
          </w:tcPr>
          <w:p w14:paraId="4649A6F4" w14:textId="4F2C798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 </w:t>
            </w:r>
            <w:r w:rsidR="00AE6E24" w:rsidRPr="00D65DA1">
              <w:rPr>
                <w:rFonts w:eastAsia="Times New Roman" w:cs="Times New Roman"/>
                <w:color w:val="000000"/>
                <w:sz w:val="20"/>
                <w:lang w:val="es-CO" w:eastAsia="es-CO"/>
              </w:rPr>
              <w:t>0</w:t>
            </w:r>
          </w:p>
        </w:tc>
        <w:tc>
          <w:tcPr>
            <w:tcW w:w="335" w:type="pct"/>
            <w:tcBorders>
              <w:top w:val="nil"/>
              <w:left w:val="nil"/>
              <w:bottom w:val="single" w:sz="4" w:space="0" w:color="auto"/>
              <w:right w:val="single" w:sz="4" w:space="0" w:color="auto"/>
            </w:tcBorders>
            <w:shd w:val="clear" w:color="auto" w:fill="F2F2F2" w:themeFill="background1" w:themeFillShade="F2"/>
            <w:vAlign w:val="center"/>
            <w:hideMark/>
          </w:tcPr>
          <w:p w14:paraId="1296C093" w14:textId="255A644C" w:rsidR="00695242" w:rsidRPr="00695242" w:rsidRDefault="00AE6E24" w:rsidP="00695242">
            <w:pPr>
              <w:widowControl/>
              <w:autoSpaceDE/>
              <w:autoSpaceDN/>
              <w:jc w:val="center"/>
              <w:rPr>
                <w:rFonts w:eastAsia="Times New Roman" w:cs="Times New Roman"/>
                <w:color w:val="000000"/>
                <w:sz w:val="20"/>
                <w:lang w:val="es-CO" w:eastAsia="es-CO"/>
              </w:rPr>
            </w:pPr>
            <w:r w:rsidRPr="00D65DA1">
              <w:rPr>
                <w:rFonts w:eastAsia="Times New Roman" w:cs="Times New Roman"/>
                <w:color w:val="000000"/>
                <w:sz w:val="20"/>
                <w:lang w:val="es-CO" w:eastAsia="es-CO"/>
              </w:rPr>
              <w:t>0%</w:t>
            </w:r>
            <w:r w:rsidR="00695242" w:rsidRPr="00695242">
              <w:rPr>
                <w:rFonts w:eastAsia="Times New Roman" w:cs="Times New Roman"/>
                <w:color w:val="000000"/>
                <w:sz w:val="20"/>
                <w:lang w:val="es-CO" w:eastAsia="es-CO"/>
              </w:rPr>
              <w:t> </w:t>
            </w:r>
          </w:p>
        </w:tc>
        <w:tc>
          <w:tcPr>
            <w:tcW w:w="471" w:type="pct"/>
            <w:tcBorders>
              <w:top w:val="nil"/>
              <w:left w:val="nil"/>
              <w:bottom w:val="single" w:sz="4" w:space="0" w:color="auto"/>
              <w:right w:val="single" w:sz="4" w:space="0" w:color="auto"/>
            </w:tcBorders>
            <w:shd w:val="clear" w:color="auto" w:fill="auto"/>
            <w:vAlign w:val="center"/>
            <w:hideMark/>
          </w:tcPr>
          <w:p w14:paraId="3C668A64"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2</w:t>
            </w:r>
          </w:p>
        </w:tc>
        <w:tc>
          <w:tcPr>
            <w:tcW w:w="325" w:type="pct"/>
            <w:tcBorders>
              <w:top w:val="nil"/>
              <w:left w:val="nil"/>
              <w:bottom w:val="single" w:sz="4" w:space="0" w:color="auto"/>
              <w:right w:val="single" w:sz="4" w:space="0" w:color="auto"/>
            </w:tcBorders>
            <w:shd w:val="clear" w:color="auto" w:fill="auto"/>
            <w:vAlign w:val="center"/>
            <w:hideMark/>
          </w:tcPr>
          <w:p w14:paraId="44D7E0A4"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1%</w:t>
            </w:r>
          </w:p>
        </w:tc>
        <w:tc>
          <w:tcPr>
            <w:tcW w:w="471" w:type="pct"/>
            <w:tcBorders>
              <w:top w:val="nil"/>
              <w:left w:val="nil"/>
              <w:bottom w:val="single" w:sz="4" w:space="0" w:color="auto"/>
              <w:right w:val="single" w:sz="4" w:space="0" w:color="auto"/>
            </w:tcBorders>
            <w:shd w:val="clear" w:color="auto" w:fill="F2F2F2" w:themeFill="background1" w:themeFillShade="F2"/>
            <w:vAlign w:val="center"/>
            <w:hideMark/>
          </w:tcPr>
          <w:p w14:paraId="28D1C3E7"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4</w:t>
            </w:r>
          </w:p>
        </w:tc>
        <w:tc>
          <w:tcPr>
            <w:tcW w:w="324" w:type="pct"/>
            <w:tcBorders>
              <w:top w:val="nil"/>
              <w:left w:val="nil"/>
              <w:bottom w:val="single" w:sz="4" w:space="0" w:color="auto"/>
              <w:right w:val="single" w:sz="4" w:space="0" w:color="auto"/>
            </w:tcBorders>
            <w:shd w:val="clear" w:color="auto" w:fill="F2F2F2" w:themeFill="background1" w:themeFillShade="F2"/>
            <w:vAlign w:val="center"/>
            <w:hideMark/>
          </w:tcPr>
          <w:p w14:paraId="125543F8"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1%</w:t>
            </w:r>
          </w:p>
        </w:tc>
      </w:tr>
      <w:tr w:rsidR="00D65DA1" w:rsidRPr="00D65DA1" w14:paraId="1A5D8908" w14:textId="77777777" w:rsidTr="00D65DA1">
        <w:trPr>
          <w:trHeight w:val="20"/>
        </w:trPr>
        <w:tc>
          <w:tcPr>
            <w:tcW w:w="2634" w:type="pct"/>
            <w:tcBorders>
              <w:top w:val="nil"/>
              <w:left w:val="single" w:sz="4" w:space="0" w:color="auto"/>
              <w:bottom w:val="single" w:sz="4" w:space="0" w:color="auto"/>
              <w:right w:val="single" w:sz="4" w:space="0" w:color="auto"/>
            </w:tcBorders>
            <w:shd w:val="clear" w:color="auto" w:fill="auto"/>
            <w:vAlign w:val="center"/>
            <w:hideMark/>
          </w:tcPr>
          <w:p w14:paraId="3B170CF0"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 xml:space="preserve">SUGERENCIA </w:t>
            </w:r>
          </w:p>
        </w:tc>
        <w:tc>
          <w:tcPr>
            <w:tcW w:w="440" w:type="pct"/>
            <w:tcBorders>
              <w:top w:val="nil"/>
              <w:left w:val="nil"/>
              <w:bottom w:val="single" w:sz="4" w:space="0" w:color="auto"/>
              <w:right w:val="single" w:sz="4" w:space="0" w:color="auto"/>
            </w:tcBorders>
            <w:shd w:val="clear" w:color="auto" w:fill="F2F2F2" w:themeFill="background1" w:themeFillShade="F2"/>
            <w:vAlign w:val="center"/>
            <w:hideMark/>
          </w:tcPr>
          <w:p w14:paraId="7E583843"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2</w:t>
            </w:r>
          </w:p>
        </w:tc>
        <w:tc>
          <w:tcPr>
            <w:tcW w:w="335" w:type="pct"/>
            <w:tcBorders>
              <w:top w:val="nil"/>
              <w:left w:val="nil"/>
              <w:bottom w:val="single" w:sz="4" w:space="0" w:color="auto"/>
              <w:right w:val="single" w:sz="4" w:space="0" w:color="auto"/>
            </w:tcBorders>
            <w:shd w:val="clear" w:color="auto" w:fill="F2F2F2" w:themeFill="background1" w:themeFillShade="F2"/>
            <w:vAlign w:val="center"/>
            <w:hideMark/>
          </w:tcPr>
          <w:p w14:paraId="197363D2"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1%</w:t>
            </w:r>
          </w:p>
        </w:tc>
        <w:tc>
          <w:tcPr>
            <w:tcW w:w="471" w:type="pct"/>
            <w:tcBorders>
              <w:top w:val="nil"/>
              <w:left w:val="nil"/>
              <w:bottom w:val="single" w:sz="4" w:space="0" w:color="auto"/>
              <w:right w:val="single" w:sz="4" w:space="0" w:color="auto"/>
            </w:tcBorders>
            <w:shd w:val="clear" w:color="auto" w:fill="auto"/>
            <w:vAlign w:val="center"/>
            <w:hideMark/>
          </w:tcPr>
          <w:p w14:paraId="7AC91DF7"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4</w:t>
            </w:r>
          </w:p>
        </w:tc>
        <w:tc>
          <w:tcPr>
            <w:tcW w:w="325" w:type="pct"/>
            <w:tcBorders>
              <w:top w:val="nil"/>
              <w:left w:val="nil"/>
              <w:bottom w:val="single" w:sz="4" w:space="0" w:color="auto"/>
              <w:right w:val="single" w:sz="4" w:space="0" w:color="auto"/>
            </w:tcBorders>
            <w:shd w:val="clear" w:color="auto" w:fill="auto"/>
            <w:vAlign w:val="center"/>
            <w:hideMark/>
          </w:tcPr>
          <w:p w14:paraId="108F9328"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1%</w:t>
            </w:r>
          </w:p>
        </w:tc>
        <w:tc>
          <w:tcPr>
            <w:tcW w:w="471" w:type="pct"/>
            <w:tcBorders>
              <w:top w:val="nil"/>
              <w:left w:val="nil"/>
              <w:bottom w:val="single" w:sz="4" w:space="0" w:color="auto"/>
              <w:right w:val="single" w:sz="4" w:space="0" w:color="auto"/>
            </w:tcBorders>
            <w:shd w:val="clear" w:color="auto" w:fill="F2F2F2" w:themeFill="background1" w:themeFillShade="F2"/>
            <w:vAlign w:val="center"/>
            <w:hideMark/>
          </w:tcPr>
          <w:p w14:paraId="6F0D13E9"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3</w:t>
            </w:r>
          </w:p>
        </w:tc>
        <w:tc>
          <w:tcPr>
            <w:tcW w:w="324" w:type="pct"/>
            <w:tcBorders>
              <w:top w:val="nil"/>
              <w:left w:val="nil"/>
              <w:bottom w:val="single" w:sz="4" w:space="0" w:color="auto"/>
              <w:right w:val="single" w:sz="4" w:space="0" w:color="auto"/>
            </w:tcBorders>
            <w:shd w:val="clear" w:color="auto" w:fill="F2F2F2" w:themeFill="background1" w:themeFillShade="F2"/>
            <w:vAlign w:val="center"/>
            <w:hideMark/>
          </w:tcPr>
          <w:p w14:paraId="63C1BC31"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1%</w:t>
            </w:r>
          </w:p>
        </w:tc>
      </w:tr>
      <w:tr w:rsidR="00D65DA1" w:rsidRPr="00D65DA1" w14:paraId="660879B4" w14:textId="77777777" w:rsidTr="00D65DA1">
        <w:trPr>
          <w:trHeight w:val="20"/>
        </w:trPr>
        <w:tc>
          <w:tcPr>
            <w:tcW w:w="2634" w:type="pct"/>
            <w:tcBorders>
              <w:top w:val="nil"/>
              <w:left w:val="single" w:sz="4" w:space="0" w:color="auto"/>
              <w:bottom w:val="single" w:sz="4" w:space="0" w:color="auto"/>
              <w:right w:val="single" w:sz="4" w:space="0" w:color="auto"/>
            </w:tcBorders>
            <w:shd w:val="clear" w:color="auto" w:fill="auto"/>
            <w:vAlign w:val="center"/>
            <w:hideMark/>
          </w:tcPr>
          <w:p w14:paraId="115EBA98" w14:textId="6C4A8ACC" w:rsidR="00695242" w:rsidRPr="00695242" w:rsidRDefault="00510061" w:rsidP="00695242">
            <w:pPr>
              <w:widowControl/>
              <w:autoSpaceDE/>
              <w:autoSpaceDN/>
              <w:jc w:val="center"/>
              <w:rPr>
                <w:rFonts w:eastAsia="Times New Roman" w:cs="Times New Roman"/>
                <w:b/>
                <w:bCs/>
                <w:color w:val="000000"/>
                <w:sz w:val="20"/>
                <w:lang w:val="es-CO" w:eastAsia="es-CO"/>
              </w:rPr>
            </w:pPr>
            <w:r w:rsidRPr="00D65DA1">
              <w:rPr>
                <w:rFonts w:eastAsia="Times New Roman" w:cs="Times New Roman"/>
                <w:b/>
                <w:bCs/>
                <w:color w:val="000000"/>
                <w:sz w:val="20"/>
                <w:lang w:val="es-CO" w:eastAsia="es-CO"/>
              </w:rPr>
              <w:t>TOTAL,</w:t>
            </w:r>
            <w:r w:rsidR="00695242" w:rsidRPr="00D65DA1">
              <w:rPr>
                <w:rFonts w:eastAsia="Times New Roman" w:cs="Times New Roman"/>
                <w:b/>
                <w:bCs/>
                <w:color w:val="000000"/>
                <w:sz w:val="20"/>
                <w:lang w:val="es-CO" w:eastAsia="es-CO"/>
              </w:rPr>
              <w:t xml:space="preserve"> GENERAL </w:t>
            </w:r>
          </w:p>
        </w:tc>
        <w:tc>
          <w:tcPr>
            <w:tcW w:w="440" w:type="pct"/>
            <w:tcBorders>
              <w:top w:val="nil"/>
              <w:left w:val="nil"/>
              <w:bottom w:val="single" w:sz="4" w:space="0" w:color="auto"/>
              <w:right w:val="single" w:sz="4" w:space="0" w:color="auto"/>
            </w:tcBorders>
            <w:shd w:val="clear" w:color="auto" w:fill="F2F2F2" w:themeFill="background1" w:themeFillShade="F2"/>
            <w:vAlign w:val="center"/>
            <w:hideMark/>
          </w:tcPr>
          <w:p w14:paraId="7A292604" w14:textId="77777777" w:rsidR="00695242" w:rsidRPr="00695242" w:rsidRDefault="00695242" w:rsidP="00695242">
            <w:pPr>
              <w:widowControl/>
              <w:autoSpaceDE/>
              <w:autoSpaceDN/>
              <w:jc w:val="center"/>
              <w:rPr>
                <w:rFonts w:eastAsia="Times New Roman" w:cs="Times New Roman"/>
                <w:b/>
                <w:bCs/>
                <w:color w:val="000000"/>
                <w:sz w:val="20"/>
                <w:lang w:val="es-CO" w:eastAsia="es-CO"/>
              </w:rPr>
            </w:pPr>
            <w:r w:rsidRPr="00695242">
              <w:rPr>
                <w:rFonts w:eastAsia="Times New Roman" w:cs="Times New Roman"/>
                <w:b/>
                <w:bCs/>
                <w:color w:val="000000"/>
                <w:sz w:val="20"/>
                <w:lang w:val="es-CO" w:eastAsia="es-CO"/>
              </w:rPr>
              <w:t>198</w:t>
            </w:r>
          </w:p>
        </w:tc>
        <w:tc>
          <w:tcPr>
            <w:tcW w:w="335" w:type="pct"/>
            <w:tcBorders>
              <w:top w:val="nil"/>
              <w:left w:val="nil"/>
              <w:bottom w:val="single" w:sz="4" w:space="0" w:color="auto"/>
              <w:right w:val="single" w:sz="4" w:space="0" w:color="auto"/>
            </w:tcBorders>
            <w:shd w:val="clear" w:color="auto" w:fill="F2F2F2" w:themeFill="background1" w:themeFillShade="F2"/>
            <w:vAlign w:val="center"/>
            <w:hideMark/>
          </w:tcPr>
          <w:p w14:paraId="17A46EA0" w14:textId="77777777" w:rsidR="00695242" w:rsidRPr="00695242" w:rsidRDefault="00695242" w:rsidP="00695242">
            <w:pPr>
              <w:widowControl/>
              <w:autoSpaceDE/>
              <w:autoSpaceDN/>
              <w:jc w:val="center"/>
              <w:rPr>
                <w:rFonts w:eastAsia="Times New Roman" w:cs="Times New Roman"/>
                <w:bCs/>
                <w:color w:val="000000"/>
                <w:sz w:val="20"/>
                <w:lang w:val="es-CO" w:eastAsia="es-CO"/>
              </w:rPr>
            </w:pPr>
            <w:r w:rsidRPr="00695242">
              <w:rPr>
                <w:rFonts w:eastAsia="Times New Roman" w:cs="Times New Roman"/>
                <w:bCs/>
                <w:color w:val="000000"/>
                <w:sz w:val="20"/>
                <w:lang w:val="es-CO" w:eastAsia="es-CO"/>
              </w:rPr>
              <w:t>100%</w:t>
            </w:r>
          </w:p>
        </w:tc>
        <w:tc>
          <w:tcPr>
            <w:tcW w:w="471" w:type="pct"/>
            <w:tcBorders>
              <w:top w:val="nil"/>
              <w:left w:val="nil"/>
              <w:bottom w:val="single" w:sz="4" w:space="0" w:color="auto"/>
              <w:right w:val="single" w:sz="4" w:space="0" w:color="auto"/>
            </w:tcBorders>
            <w:shd w:val="clear" w:color="auto" w:fill="auto"/>
            <w:vAlign w:val="center"/>
            <w:hideMark/>
          </w:tcPr>
          <w:p w14:paraId="1A34BDAE" w14:textId="77777777" w:rsidR="00695242" w:rsidRPr="00695242" w:rsidRDefault="00695242" w:rsidP="00695242">
            <w:pPr>
              <w:widowControl/>
              <w:autoSpaceDE/>
              <w:autoSpaceDN/>
              <w:jc w:val="center"/>
              <w:rPr>
                <w:rFonts w:eastAsia="Times New Roman" w:cs="Times New Roman"/>
                <w:b/>
                <w:bCs/>
                <w:color w:val="000000"/>
                <w:sz w:val="20"/>
                <w:lang w:val="es-CO" w:eastAsia="es-CO"/>
              </w:rPr>
            </w:pPr>
            <w:r w:rsidRPr="00695242">
              <w:rPr>
                <w:rFonts w:eastAsia="Times New Roman" w:cs="Times New Roman"/>
                <w:b/>
                <w:bCs/>
                <w:color w:val="000000"/>
                <w:sz w:val="20"/>
                <w:lang w:val="es-CO" w:eastAsia="es-CO"/>
              </w:rPr>
              <w:t>386</w:t>
            </w:r>
          </w:p>
        </w:tc>
        <w:tc>
          <w:tcPr>
            <w:tcW w:w="325" w:type="pct"/>
            <w:tcBorders>
              <w:top w:val="nil"/>
              <w:left w:val="nil"/>
              <w:bottom w:val="single" w:sz="4" w:space="0" w:color="auto"/>
              <w:right w:val="single" w:sz="4" w:space="0" w:color="auto"/>
            </w:tcBorders>
            <w:shd w:val="clear" w:color="auto" w:fill="auto"/>
            <w:vAlign w:val="center"/>
            <w:hideMark/>
          </w:tcPr>
          <w:p w14:paraId="745D6F9C" w14:textId="77777777" w:rsidR="00695242" w:rsidRPr="00695242" w:rsidRDefault="00695242" w:rsidP="00695242">
            <w:pPr>
              <w:widowControl/>
              <w:autoSpaceDE/>
              <w:autoSpaceDN/>
              <w:jc w:val="center"/>
              <w:rPr>
                <w:rFonts w:eastAsia="Times New Roman" w:cs="Times New Roman"/>
                <w:bCs/>
                <w:color w:val="000000"/>
                <w:sz w:val="20"/>
                <w:lang w:val="es-CO" w:eastAsia="es-CO"/>
              </w:rPr>
            </w:pPr>
            <w:r w:rsidRPr="00695242">
              <w:rPr>
                <w:rFonts w:eastAsia="Times New Roman" w:cs="Times New Roman"/>
                <w:bCs/>
                <w:color w:val="000000"/>
                <w:sz w:val="20"/>
                <w:lang w:val="es-CO" w:eastAsia="es-CO"/>
              </w:rPr>
              <w:t>100%</w:t>
            </w:r>
          </w:p>
        </w:tc>
        <w:tc>
          <w:tcPr>
            <w:tcW w:w="471" w:type="pct"/>
            <w:tcBorders>
              <w:top w:val="nil"/>
              <w:left w:val="nil"/>
              <w:bottom w:val="single" w:sz="4" w:space="0" w:color="auto"/>
              <w:right w:val="single" w:sz="4" w:space="0" w:color="auto"/>
            </w:tcBorders>
            <w:shd w:val="clear" w:color="auto" w:fill="F2F2F2" w:themeFill="background1" w:themeFillShade="F2"/>
            <w:vAlign w:val="center"/>
            <w:hideMark/>
          </w:tcPr>
          <w:p w14:paraId="3F8FA4BD" w14:textId="77777777" w:rsidR="00695242" w:rsidRPr="00695242" w:rsidRDefault="00695242" w:rsidP="00695242">
            <w:pPr>
              <w:widowControl/>
              <w:autoSpaceDE/>
              <w:autoSpaceDN/>
              <w:jc w:val="center"/>
              <w:rPr>
                <w:rFonts w:eastAsia="Times New Roman" w:cs="Times New Roman"/>
                <w:b/>
                <w:bCs/>
                <w:color w:val="000000"/>
                <w:sz w:val="20"/>
                <w:lang w:val="es-CO" w:eastAsia="es-CO"/>
              </w:rPr>
            </w:pPr>
            <w:r w:rsidRPr="00695242">
              <w:rPr>
                <w:rFonts w:eastAsia="Times New Roman" w:cs="Times New Roman"/>
                <w:b/>
                <w:bCs/>
                <w:color w:val="000000"/>
                <w:sz w:val="20"/>
                <w:lang w:val="es-CO" w:eastAsia="es-CO"/>
              </w:rPr>
              <w:t>497</w:t>
            </w:r>
          </w:p>
        </w:tc>
        <w:tc>
          <w:tcPr>
            <w:tcW w:w="324" w:type="pct"/>
            <w:tcBorders>
              <w:top w:val="nil"/>
              <w:left w:val="nil"/>
              <w:bottom w:val="single" w:sz="4" w:space="0" w:color="auto"/>
              <w:right w:val="single" w:sz="4" w:space="0" w:color="auto"/>
            </w:tcBorders>
            <w:shd w:val="clear" w:color="auto" w:fill="F2F2F2" w:themeFill="background1" w:themeFillShade="F2"/>
            <w:vAlign w:val="center"/>
            <w:hideMark/>
          </w:tcPr>
          <w:p w14:paraId="04AFC440" w14:textId="77777777" w:rsidR="00695242" w:rsidRPr="00695242" w:rsidRDefault="00695242" w:rsidP="00695242">
            <w:pPr>
              <w:widowControl/>
              <w:autoSpaceDE/>
              <w:autoSpaceDN/>
              <w:jc w:val="center"/>
              <w:rPr>
                <w:rFonts w:eastAsia="Times New Roman" w:cs="Times New Roman"/>
                <w:color w:val="000000"/>
                <w:sz w:val="20"/>
                <w:lang w:val="es-CO" w:eastAsia="es-CO"/>
              </w:rPr>
            </w:pPr>
            <w:r w:rsidRPr="00695242">
              <w:rPr>
                <w:rFonts w:eastAsia="Times New Roman" w:cs="Times New Roman"/>
                <w:color w:val="000000"/>
                <w:sz w:val="20"/>
                <w:lang w:val="es-CO" w:eastAsia="es-CO"/>
              </w:rPr>
              <w:t>100%</w:t>
            </w:r>
          </w:p>
        </w:tc>
      </w:tr>
    </w:tbl>
    <w:p w14:paraId="04F4D9B3" w14:textId="360B8B54" w:rsidR="00695242" w:rsidRPr="00695242" w:rsidRDefault="00695242" w:rsidP="00695242">
      <w:pPr>
        <w:widowControl/>
        <w:adjustRightInd w:val="0"/>
        <w:jc w:val="center"/>
        <w:rPr>
          <w:rFonts w:eastAsia="Times New Roman" w:cs="Calibri"/>
          <w:i/>
          <w:color w:val="000000"/>
          <w:sz w:val="18"/>
          <w:lang w:val="es-CO" w:eastAsia="es-CO"/>
        </w:rPr>
      </w:pPr>
      <w:r w:rsidRPr="00695242">
        <w:rPr>
          <w:rFonts w:eastAsia="Times New Roman" w:cs="Calibri"/>
          <w:i/>
          <w:color w:val="000000"/>
          <w:sz w:val="18"/>
          <w:lang w:val="es-CO" w:eastAsia="es-CO"/>
        </w:rPr>
        <w:t>Fuente: Reporte de la Secretaría General UAERMV</w:t>
      </w:r>
    </w:p>
    <w:p w14:paraId="65DD099B" w14:textId="491FE710" w:rsidR="005603E8" w:rsidRDefault="005603E8" w:rsidP="00695242">
      <w:pPr>
        <w:widowControl/>
        <w:adjustRightInd w:val="0"/>
        <w:rPr>
          <w:rFonts w:eastAsia="Times New Roman" w:cs="Calibri"/>
          <w:color w:val="000000"/>
          <w:lang w:val="es-CO" w:eastAsia="es-CO"/>
        </w:rPr>
      </w:pPr>
    </w:p>
    <w:p w14:paraId="1570F8FE" w14:textId="5C66F17A" w:rsidR="00695242" w:rsidRDefault="00695242" w:rsidP="00695242">
      <w:pPr>
        <w:shd w:val="clear" w:color="auto" w:fill="CCFF99"/>
        <w:jc w:val="both"/>
        <w:rPr>
          <w:rFonts w:cstheme="minorHAnsi"/>
          <w:b/>
        </w:rPr>
      </w:pPr>
      <w:r w:rsidRPr="001E1E3A">
        <w:rPr>
          <w:rFonts w:cstheme="minorHAnsi"/>
          <w:b/>
        </w:rPr>
        <w:t>OBSERVACIÓN OCI</w:t>
      </w:r>
      <w:r w:rsidR="00F31531">
        <w:rPr>
          <w:rFonts w:cstheme="minorHAnsi"/>
          <w:b/>
        </w:rPr>
        <w:t>-10</w:t>
      </w:r>
      <w:r w:rsidRPr="001E1E3A">
        <w:rPr>
          <w:rFonts w:cstheme="minorHAnsi"/>
          <w:b/>
        </w:rPr>
        <w:t>:</w:t>
      </w:r>
    </w:p>
    <w:p w14:paraId="5DF3DE1B" w14:textId="77777777" w:rsidR="00695242" w:rsidRDefault="00695242" w:rsidP="00695242">
      <w:pPr>
        <w:shd w:val="clear" w:color="auto" w:fill="CCFF99"/>
        <w:jc w:val="both"/>
        <w:rPr>
          <w:rFonts w:cstheme="minorHAnsi"/>
        </w:rPr>
      </w:pPr>
      <w:r w:rsidRPr="00523361">
        <w:rPr>
          <w:rFonts w:cstheme="minorHAnsi"/>
        </w:rPr>
        <w:t>Se observa que la</w:t>
      </w:r>
      <w:r>
        <w:rPr>
          <w:rFonts w:cstheme="minorHAnsi"/>
        </w:rPr>
        <w:t xml:space="preserve"> Secretaría General reporta cuatro (4) </w:t>
      </w:r>
      <w:r w:rsidRPr="00695242">
        <w:rPr>
          <w:rFonts w:cstheme="minorHAnsi"/>
          <w:b/>
        </w:rPr>
        <w:t>denuncias por actos de corrupción</w:t>
      </w:r>
      <w:r>
        <w:rPr>
          <w:rFonts w:cstheme="minorHAnsi"/>
        </w:rPr>
        <w:t xml:space="preserve"> en este período.</w:t>
      </w:r>
    </w:p>
    <w:p w14:paraId="6507C111" w14:textId="77777777" w:rsidR="00695242" w:rsidRDefault="00695242" w:rsidP="00695242">
      <w:pPr>
        <w:shd w:val="clear" w:color="auto" w:fill="CCFF99"/>
        <w:jc w:val="both"/>
        <w:rPr>
          <w:rFonts w:cstheme="minorHAnsi"/>
        </w:rPr>
      </w:pPr>
    </w:p>
    <w:p w14:paraId="4BE0F4B4" w14:textId="29A0CD04" w:rsidR="00695242" w:rsidRDefault="00695242" w:rsidP="00695242">
      <w:pPr>
        <w:shd w:val="clear" w:color="auto" w:fill="CCFF99"/>
        <w:jc w:val="both"/>
        <w:rPr>
          <w:rFonts w:cstheme="minorHAnsi"/>
          <w:i/>
        </w:rPr>
      </w:pPr>
      <w:r>
        <w:rPr>
          <w:rFonts w:cstheme="minorHAnsi"/>
        </w:rPr>
        <w:t xml:space="preserve">No </w:t>
      </w:r>
      <w:r w:rsidR="00510061">
        <w:rPr>
          <w:rFonts w:cstheme="minorHAnsi"/>
        </w:rPr>
        <w:t xml:space="preserve">obstante, </w:t>
      </w:r>
      <w:r w:rsidR="00510061" w:rsidRPr="00523361">
        <w:rPr>
          <w:rFonts w:cstheme="minorHAnsi"/>
        </w:rPr>
        <w:t>en</w:t>
      </w:r>
      <w:r>
        <w:rPr>
          <w:rFonts w:cstheme="minorHAnsi"/>
        </w:rPr>
        <w:t xml:space="preserve"> el numeral 2.4 de este informe, </w:t>
      </w:r>
      <w:r w:rsidR="00510061">
        <w:rPr>
          <w:rFonts w:cstheme="minorHAnsi"/>
        </w:rPr>
        <w:t xml:space="preserve">la </w:t>
      </w:r>
      <w:r w:rsidR="00510061" w:rsidRPr="00695242">
        <w:rPr>
          <w:rFonts w:cstheme="minorHAnsi"/>
        </w:rPr>
        <w:t>OAJ</w:t>
      </w:r>
      <w:r w:rsidRPr="00695242">
        <w:rPr>
          <w:rFonts w:cstheme="minorHAnsi"/>
        </w:rPr>
        <w:t xml:space="preserve"> – Oficina Asesora Jurídica, informó que </w:t>
      </w:r>
      <w:r>
        <w:rPr>
          <w:rFonts w:cstheme="minorHAnsi"/>
        </w:rPr>
        <w:t>“</w:t>
      </w:r>
      <w:r w:rsidRPr="00695242">
        <w:rPr>
          <w:rFonts w:cstheme="minorHAnsi"/>
          <w:i/>
        </w:rPr>
        <w:t xml:space="preserve">NO se realizaron denuncias penales, ni se tramitó ningún proceso penal relacionado con hechos ocurridos en este periodo, en atención a que no se realizaron hallazgos por la Oficina Asesora Jurídica, </w:t>
      </w:r>
      <w:r w:rsidRPr="00695242">
        <w:rPr>
          <w:rFonts w:cstheme="minorHAnsi"/>
          <w:b/>
          <w:i/>
        </w:rPr>
        <w:t>ni se recibió noticia de ningún hecho constitutivo de delito de los considerados de corrupción</w:t>
      </w:r>
      <w:r w:rsidRPr="00695242">
        <w:rPr>
          <w:rFonts w:cstheme="minorHAnsi"/>
          <w:i/>
        </w:rPr>
        <w:t>; es decir, contra la Administración Pública</w:t>
      </w:r>
      <w:r>
        <w:rPr>
          <w:rFonts w:cstheme="minorHAnsi"/>
          <w:i/>
        </w:rPr>
        <w:t>”.</w:t>
      </w:r>
    </w:p>
    <w:p w14:paraId="48EBDBE6" w14:textId="1B5FDD66" w:rsidR="00695242" w:rsidRDefault="00695242" w:rsidP="00695242">
      <w:pPr>
        <w:shd w:val="clear" w:color="auto" w:fill="CCFF99"/>
        <w:jc w:val="both"/>
        <w:rPr>
          <w:rFonts w:cstheme="minorHAnsi"/>
          <w:i/>
        </w:rPr>
      </w:pPr>
    </w:p>
    <w:p w14:paraId="48F66293" w14:textId="77777777" w:rsidR="00695242" w:rsidRDefault="00695242" w:rsidP="00695242">
      <w:pPr>
        <w:shd w:val="clear" w:color="auto" w:fill="CCFF99"/>
        <w:jc w:val="both"/>
        <w:rPr>
          <w:rFonts w:cstheme="minorHAnsi"/>
          <w:i/>
        </w:rPr>
      </w:pPr>
      <w:r>
        <w:rPr>
          <w:rFonts w:cstheme="minorHAnsi"/>
          <w:i/>
        </w:rPr>
        <w:t>En el análisis de uno de los informes de la Secretaría General, dice textualmente: “</w:t>
      </w:r>
      <w:r w:rsidRPr="00695242">
        <w:rPr>
          <w:rFonts w:cstheme="minorHAnsi"/>
          <w:i/>
        </w:rPr>
        <w:t xml:space="preserve">En este punto se debe resaltar que, teniendo en cuenta que existe una cantidad significante de ciudadanos que desconocen las definición propias de las tipologías de los diversos requerimientos ciudadanos, tales como quejas, reclamos y denuncias por actos de corrupción y, teniendo en cuenta que los mismos son quienes asignan la tipificación de los requerimientos en el sistema Bogotá Te Escucha – SDQS, se hace necesario </w:t>
      </w:r>
      <w:r w:rsidRPr="00695242">
        <w:rPr>
          <w:rFonts w:cstheme="minorHAnsi"/>
          <w:i/>
          <w:u w:val="single"/>
        </w:rPr>
        <w:t xml:space="preserve">verificar por </w:t>
      </w:r>
      <w:r w:rsidRPr="00695242">
        <w:rPr>
          <w:rFonts w:cstheme="minorHAnsi"/>
          <w:i/>
          <w:u w:val="single"/>
        </w:rPr>
        <w:lastRenderedPageBreak/>
        <w:t>parte del proceso de atención ciudadana</w:t>
      </w:r>
      <w:r w:rsidRPr="00695242">
        <w:rPr>
          <w:rFonts w:cstheme="minorHAnsi"/>
          <w:i/>
        </w:rPr>
        <w:t xml:space="preserve">, cuáles son las peticiones que se refieren a su naturaleza para proceder a </w:t>
      </w:r>
      <w:r w:rsidRPr="00695242">
        <w:rPr>
          <w:rFonts w:cstheme="minorHAnsi"/>
          <w:i/>
          <w:u w:val="single"/>
        </w:rPr>
        <w:t>realizar una retipificación</w:t>
      </w:r>
      <w:r w:rsidRPr="00695242">
        <w:rPr>
          <w:rFonts w:cstheme="minorHAnsi"/>
          <w:i/>
        </w:rPr>
        <w:t xml:space="preserve"> de los requerimientos al momento de su registro en los sistemas internos con que cuenta la UMV en materia de atención al ciudadana</w:t>
      </w:r>
      <w:r>
        <w:rPr>
          <w:rFonts w:cstheme="minorHAnsi"/>
          <w:i/>
        </w:rPr>
        <w:t>”</w:t>
      </w:r>
      <w:r w:rsidRPr="00695242">
        <w:rPr>
          <w:rFonts w:cstheme="minorHAnsi"/>
          <w:i/>
        </w:rPr>
        <w:t>.</w:t>
      </w:r>
      <w:r>
        <w:rPr>
          <w:rFonts w:cstheme="minorHAnsi"/>
          <w:i/>
        </w:rPr>
        <w:t xml:space="preserve"> </w:t>
      </w:r>
    </w:p>
    <w:p w14:paraId="71709124" w14:textId="77777777" w:rsidR="00695242" w:rsidRDefault="00695242" w:rsidP="00695242">
      <w:pPr>
        <w:shd w:val="clear" w:color="auto" w:fill="CCFF99"/>
        <w:jc w:val="both"/>
        <w:rPr>
          <w:rFonts w:cstheme="minorHAnsi"/>
          <w:i/>
        </w:rPr>
      </w:pPr>
    </w:p>
    <w:p w14:paraId="47BD5989" w14:textId="5DDEDA91" w:rsidR="00695242" w:rsidRDefault="00695242" w:rsidP="00695242">
      <w:pPr>
        <w:shd w:val="clear" w:color="auto" w:fill="CCFF99"/>
        <w:jc w:val="both"/>
        <w:rPr>
          <w:rFonts w:cstheme="minorHAnsi"/>
          <w:i/>
        </w:rPr>
      </w:pPr>
      <w:r>
        <w:rPr>
          <w:rFonts w:cstheme="minorHAnsi"/>
          <w:i/>
        </w:rPr>
        <w:t xml:space="preserve"> Sin embargo, no se evidencia la </w:t>
      </w:r>
      <w:r w:rsidRPr="00695242">
        <w:rPr>
          <w:rFonts w:cstheme="minorHAnsi"/>
          <w:i/>
          <w:u w:val="single"/>
        </w:rPr>
        <w:t>retipificación</w:t>
      </w:r>
      <w:r>
        <w:rPr>
          <w:rFonts w:cstheme="minorHAnsi"/>
          <w:i/>
          <w:u w:val="single"/>
        </w:rPr>
        <w:t xml:space="preserve"> de este tipo de petición: “denuncias de actos de corrupción”</w:t>
      </w:r>
      <w:r>
        <w:rPr>
          <w:rFonts w:cstheme="minorHAnsi"/>
          <w:i/>
        </w:rPr>
        <w:t xml:space="preserve">, resultando el mismo número informado y del trámite gestionado de estos requerimientos. </w:t>
      </w:r>
    </w:p>
    <w:p w14:paraId="28696EDD" w14:textId="77777777" w:rsidR="00695242" w:rsidRDefault="00695242" w:rsidP="00695242">
      <w:pPr>
        <w:shd w:val="clear" w:color="auto" w:fill="CCFF99"/>
        <w:jc w:val="both"/>
        <w:rPr>
          <w:rFonts w:cstheme="minorHAnsi"/>
        </w:rPr>
      </w:pPr>
    </w:p>
    <w:p w14:paraId="0E673EA9" w14:textId="29DB92DE" w:rsidR="00695242" w:rsidRDefault="00695242" w:rsidP="00695242">
      <w:pPr>
        <w:widowControl/>
        <w:adjustRightInd w:val="0"/>
        <w:jc w:val="center"/>
        <w:rPr>
          <w:rFonts w:eastAsia="Times New Roman" w:cs="Calibri"/>
          <w:i/>
          <w:color w:val="000000"/>
          <w:sz w:val="18"/>
          <w:lang w:val="es-CO" w:eastAsia="es-CO"/>
        </w:rPr>
      </w:pPr>
    </w:p>
    <w:p w14:paraId="679E0E56" w14:textId="77777777" w:rsidR="00695242" w:rsidRPr="00695242" w:rsidRDefault="00695242" w:rsidP="00695242">
      <w:pPr>
        <w:widowControl/>
        <w:adjustRightInd w:val="0"/>
        <w:jc w:val="center"/>
        <w:rPr>
          <w:rFonts w:eastAsia="Times New Roman" w:cs="Calibri"/>
          <w:i/>
          <w:color w:val="000000"/>
          <w:sz w:val="18"/>
          <w:lang w:val="es-CO" w:eastAsia="es-CO"/>
        </w:rPr>
      </w:pPr>
    </w:p>
    <w:p w14:paraId="7C8C22F2" w14:textId="330D4927" w:rsidR="005603E8" w:rsidRPr="005603E8" w:rsidRDefault="005603E8" w:rsidP="005603E8">
      <w:pPr>
        <w:pStyle w:val="Estilo3"/>
        <w:rPr>
          <w:szCs w:val="22"/>
        </w:rPr>
      </w:pPr>
      <w:bookmarkStart w:id="150" w:name="_Toc13822679"/>
      <w:r>
        <w:t>Informes de la Oficina Asesora Jurídica</w:t>
      </w:r>
      <w:bookmarkEnd w:id="150"/>
      <w:r>
        <w:t xml:space="preserve"> </w:t>
      </w:r>
    </w:p>
    <w:p w14:paraId="747661A0" w14:textId="77777777" w:rsidR="005603E8" w:rsidRPr="005603E8" w:rsidRDefault="005603E8" w:rsidP="005603E8">
      <w:pPr>
        <w:widowControl/>
        <w:adjustRightInd w:val="0"/>
        <w:jc w:val="both"/>
        <w:rPr>
          <w:rFonts w:eastAsia="Times New Roman" w:cs="Calibri"/>
          <w:color w:val="000000"/>
          <w:lang w:val="es-CO" w:eastAsia="es-CO"/>
        </w:rPr>
      </w:pPr>
    </w:p>
    <w:p w14:paraId="423626A0" w14:textId="4556BC4E" w:rsidR="00400CDA" w:rsidRPr="00D65DA1" w:rsidRDefault="00695242" w:rsidP="00D65DA1">
      <w:pPr>
        <w:jc w:val="both"/>
        <w:rPr>
          <w:rFonts w:eastAsia="Times New Roman" w:cs="Calibri"/>
          <w:color w:val="000000"/>
          <w:lang w:val="es-CO" w:eastAsia="es-CO"/>
        </w:rPr>
      </w:pPr>
      <w:r w:rsidRPr="00D65DA1">
        <w:rPr>
          <w:rFonts w:eastAsia="Times New Roman" w:cs="Calibri"/>
          <w:color w:val="000000"/>
          <w:lang w:val="es-CO" w:eastAsia="es-CO"/>
        </w:rPr>
        <w:t xml:space="preserve">La Oficina Asesora Jurídica </w:t>
      </w:r>
      <w:r w:rsidR="00D65DA1" w:rsidRPr="00D65DA1">
        <w:rPr>
          <w:rFonts w:eastAsia="Times New Roman" w:cs="Calibri"/>
          <w:color w:val="000000"/>
          <w:lang w:val="es-CO" w:eastAsia="es-CO"/>
        </w:rPr>
        <w:t>reportó</w:t>
      </w:r>
      <w:r w:rsidR="00400CDA" w:rsidRPr="00D65DA1">
        <w:rPr>
          <w:rFonts w:eastAsia="Times New Roman" w:cs="Calibri"/>
          <w:color w:val="000000"/>
          <w:lang w:val="es-CO" w:eastAsia="es-CO"/>
        </w:rPr>
        <w:t xml:space="preserve"> los informes de Derechos de </w:t>
      </w:r>
      <w:r w:rsidR="00D65DA1">
        <w:rPr>
          <w:rFonts w:eastAsia="Times New Roman" w:cs="Calibri"/>
          <w:color w:val="000000"/>
          <w:lang w:val="es-CO" w:eastAsia="es-CO"/>
        </w:rPr>
        <w:t>P</w:t>
      </w:r>
      <w:r w:rsidR="00400CDA" w:rsidRPr="00D65DA1">
        <w:rPr>
          <w:rFonts w:eastAsia="Times New Roman" w:cs="Calibri"/>
          <w:color w:val="000000"/>
          <w:lang w:val="es-CO" w:eastAsia="es-CO"/>
        </w:rPr>
        <w:t xml:space="preserve">etición remitidos a la Dirección </w:t>
      </w:r>
      <w:r w:rsidR="00043C8D" w:rsidRPr="00D65DA1">
        <w:rPr>
          <w:rFonts w:eastAsia="Times New Roman" w:cs="Calibri"/>
          <w:color w:val="000000"/>
          <w:lang w:val="es-CO" w:eastAsia="es-CO"/>
        </w:rPr>
        <w:t>General de</w:t>
      </w:r>
      <w:r w:rsidR="00400CDA" w:rsidRPr="00D65DA1">
        <w:rPr>
          <w:rFonts w:eastAsia="Times New Roman" w:cs="Calibri"/>
          <w:color w:val="000000"/>
          <w:lang w:val="es-CO" w:eastAsia="es-CO"/>
        </w:rPr>
        <w:t xml:space="preserve"> los meses de abril</w:t>
      </w:r>
      <w:r w:rsidR="00D65DA1" w:rsidRPr="00D65DA1">
        <w:rPr>
          <w:rFonts w:eastAsia="Times New Roman" w:cs="Calibri"/>
          <w:color w:val="000000"/>
          <w:lang w:val="es-CO" w:eastAsia="es-CO"/>
        </w:rPr>
        <w:t xml:space="preserve"> (marzo)</w:t>
      </w:r>
      <w:r w:rsidR="00400CDA" w:rsidRPr="00D65DA1">
        <w:rPr>
          <w:rFonts w:eastAsia="Times New Roman" w:cs="Calibri"/>
          <w:color w:val="000000"/>
          <w:lang w:val="es-CO" w:eastAsia="es-CO"/>
        </w:rPr>
        <w:t>, mayo</w:t>
      </w:r>
      <w:r w:rsidR="00D65DA1" w:rsidRPr="00D65DA1">
        <w:rPr>
          <w:rFonts w:eastAsia="Times New Roman" w:cs="Calibri"/>
          <w:color w:val="000000"/>
          <w:lang w:val="es-CO" w:eastAsia="es-CO"/>
        </w:rPr>
        <w:t xml:space="preserve"> (abril)</w:t>
      </w:r>
      <w:r w:rsidR="00400CDA" w:rsidRPr="00D65DA1">
        <w:rPr>
          <w:rFonts w:eastAsia="Times New Roman" w:cs="Calibri"/>
          <w:color w:val="000000"/>
          <w:lang w:val="es-CO" w:eastAsia="es-CO"/>
        </w:rPr>
        <w:t xml:space="preserve"> y junio</w:t>
      </w:r>
      <w:r w:rsidR="00D65DA1" w:rsidRPr="00D65DA1">
        <w:rPr>
          <w:rFonts w:eastAsia="Times New Roman" w:cs="Calibri"/>
          <w:color w:val="000000"/>
          <w:lang w:val="es-CO" w:eastAsia="es-CO"/>
        </w:rPr>
        <w:t xml:space="preserve"> (mayo)</w:t>
      </w:r>
      <w:r w:rsidR="00400CDA" w:rsidRPr="00D65DA1">
        <w:rPr>
          <w:rFonts w:eastAsia="Times New Roman" w:cs="Calibri"/>
          <w:color w:val="000000"/>
          <w:lang w:val="es-CO" w:eastAsia="es-CO"/>
        </w:rPr>
        <w:t xml:space="preserve"> de 201</w:t>
      </w:r>
      <w:r w:rsidR="00D65DA1" w:rsidRPr="00D65DA1">
        <w:rPr>
          <w:rFonts w:eastAsia="Times New Roman" w:cs="Calibri"/>
          <w:color w:val="000000"/>
          <w:lang w:val="es-CO" w:eastAsia="es-CO"/>
        </w:rPr>
        <w:t>9</w:t>
      </w:r>
      <w:r w:rsidR="00400CDA" w:rsidRPr="00D65DA1">
        <w:rPr>
          <w:rFonts w:eastAsia="Times New Roman" w:cs="Calibri"/>
          <w:color w:val="000000"/>
          <w:lang w:val="es-CO" w:eastAsia="es-CO"/>
        </w:rPr>
        <w:t>.</w:t>
      </w:r>
    </w:p>
    <w:p w14:paraId="32CB6239" w14:textId="10A86379" w:rsidR="00400CDA" w:rsidRDefault="00400CDA" w:rsidP="00400CDA">
      <w:pPr>
        <w:rPr>
          <w:rFonts w:eastAsia="Times New Roman" w:cs="Calibri"/>
          <w:color w:val="000000"/>
          <w:lang w:val="es-CO" w:eastAsia="es-CO"/>
        </w:rPr>
      </w:pPr>
    </w:p>
    <w:p w14:paraId="4A051DF7" w14:textId="5DC3EA7D" w:rsidR="00D65DA1" w:rsidRPr="00695242" w:rsidRDefault="00D65DA1" w:rsidP="00D65DA1">
      <w:pPr>
        <w:widowControl/>
        <w:adjustRightInd w:val="0"/>
        <w:jc w:val="center"/>
        <w:rPr>
          <w:rFonts w:eastAsia="Times New Roman" w:cs="Calibri"/>
          <w:i/>
          <w:color w:val="000000"/>
          <w:sz w:val="18"/>
          <w:lang w:val="es-CO" w:eastAsia="es-CO"/>
        </w:rPr>
      </w:pPr>
      <w:bookmarkStart w:id="151" w:name="_Hlk13821472"/>
      <w:r w:rsidRPr="00695242">
        <w:rPr>
          <w:rFonts w:eastAsia="Times New Roman" w:cs="Calibri"/>
          <w:i/>
          <w:color w:val="000000"/>
          <w:sz w:val="18"/>
          <w:lang w:val="es-CO" w:eastAsia="es-CO"/>
        </w:rPr>
        <w:t xml:space="preserve">Tabla </w:t>
      </w:r>
      <w:r>
        <w:rPr>
          <w:rFonts w:eastAsia="Times New Roman" w:cs="Calibri"/>
          <w:i/>
          <w:color w:val="000000"/>
          <w:sz w:val="18"/>
          <w:lang w:val="es-CO" w:eastAsia="es-CO"/>
        </w:rPr>
        <w:t>28</w:t>
      </w:r>
      <w:r w:rsidR="009A062B">
        <w:rPr>
          <w:rFonts w:eastAsia="Times New Roman" w:cs="Calibri"/>
          <w:i/>
          <w:color w:val="000000"/>
          <w:sz w:val="18"/>
          <w:lang w:val="es-CO" w:eastAsia="es-CO"/>
        </w:rPr>
        <w:t>.</w:t>
      </w:r>
      <w:r>
        <w:rPr>
          <w:rFonts w:eastAsia="Times New Roman" w:cs="Calibri"/>
          <w:i/>
          <w:color w:val="000000"/>
          <w:sz w:val="18"/>
          <w:lang w:val="es-CO" w:eastAsia="es-CO"/>
        </w:rPr>
        <w:t xml:space="preserve"> </w:t>
      </w:r>
      <w:r w:rsidRPr="00695242">
        <w:rPr>
          <w:rFonts w:eastAsia="Times New Roman" w:cs="Calibri"/>
          <w:i/>
          <w:color w:val="000000"/>
          <w:sz w:val="18"/>
          <w:lang w:val="es-CO" w:eastAsia="es-CO"/>
        </w:rPr>
        <w:t>Extracto de Número de Peticiones de Informes PQRSFD</w:t>
      </w:r>
      <w:r>
        <w:rPr>
          <w:rFonts w:eastAsia="Times New Roman" w:cs="Calibri"/>
          <w:i/>
          <w:color w:val="000000"/>
          <w:sz w:val="18"/>
          <w:lang w:val="es-CO" w:eastAsia="es-CO"/>
        </w:rPr>
        <w:t xml:space="preserve"> de la OAJ</w:t>
      </w:r>
    </w:p>
    <w:tbl>
      <w:tblPr>
        <w:tblW w:w="5000" w:type="pct"/>
        <w:tblCellMar>
          <w:left w:w="70" w:type="dxa"/>
          <w:right w:w="70" w:type="dxa"/>
        </w:tblCellMar>
        <w:tblLook w:val="04A0" w:firstRow="1" w:lastRow="0" w:firstColumn="1" w:lastColumn="0" w:noHBand="0" w:noVBand="1"/>
      </w:tblPr>
      <w:tblGrid>
        <w:gridCol w:w="4956"/>
        <w:gridCol w:w="912"/>
        <w:gridCol w:w="654"/>
        <w:gridCol w:w="912"/>
        <w:gridCol w:w="683"/>
        <w:gridCol w:w="912"/>
        <w:gridCol w:w="649"/>
      </w:tblGrid>
      <w:tr w:rsidR="00D65DA1" w:rsidRPr="00D65DA1" w14:paraId="35A2E3C4" w14:textId="77777777" w:rsidTr="00D65DA1">
        <w:trPr>
          <w:trHeight w:val="20"/>
        </w:trPr>
        <w:tc>
          <w:tcPr>
            <w:tcW w:w="2575"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bookmarkEnd w:id="151"/>
          <w:p w14:paraId="0A58B780" w14:textId="6C27110D" w:rsidR="00D65DA1" w:rsidRPr="00D65DA1" w:rsidRDefault="00D65DA1" w:rsidP="00D65DA1">
            <w:pPr>
              <w:widowControl/>
              <w:autoSpaceDE/>
              <w:autoSpaceDN/>
              <w:jc w:val="center"/>
              <w:rPr>
                <w:rFonts w:eastAsia="Times New Roman" w:cs="Times New Roman"/>
                <w:bCs/>
                <w:color w:val="000000"/>
                <w:sz w:val="20"/>
                <w:lang w:val="es-CO" w:eastAsia="es-CO"/>
              </w:rPr>
            </w:pPr>
            <w:r w:rsidRPr="00695242">
              <w:rPr>
                <w:rFonts w:eastAsia="Times New Roman" w:cs="Times New Roman"/>
                <w:b/>
                <w:bCs/>
                <w:color w:val="000000"/>
                <w:sz w:val="20"/>
                <w:lang w:val="es-CO" w:eastAsia="es-CO"/>
              </w:rPr>
              <w:t>TIPO DE PQRSFD</w:t>
            </w:r>
          </w:p>
        </w:tc>
        <w:tc>
          <w:tcPr>
            <w:tcW w:w="805" w:type="pct"/>
            <w:gridSpan w:val="2"/>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088459C2" w14:textId="1542C132" w:rsidR="00D65DA1" w:rsidRPr="00D65DA1" w:rsidRDefault="00D65DA1" w:rsidP="00D65DA1">
            <w:pPr>
              <w:widowControl/>
              <w:autoSpaceDE/>
              <w:autoSpaceDN/>
              <w:jc w:val="center"/>
              <w:rPr>
                <w:rFonts w:eastAsia="Times New Roman" w:cs="Times New Roman"/>
                <w:bCs/>
                <w:color w:val="000000"/>
                <w:sz w:val="20"/>
                <w:lang w:val="es-CO" w:eastAsia="es-CO"/>
              </w:rPr>
            </w:pPr>
            <w:r w:rsidRPr="00695242">
              <w:rPr>
                <w:rFonts w:eastAsia="Times New Roman" w:cs="Times New Roman"/>
                <w:b/>
                <w:color w:val="000000"/>
                <w:sz w:val="20"/>
                <w:lang w:val="es-CO" w:eastAsia="es-CO"/>
              </w:rPr>
              <w:t>MARZO</w:t>
            </w:r>
          </w:p>
        </w:tc>
        <w:tc>
          <w:tcPr>
            <w:tcW w:w="817" w:type="pct"/>
            <w:gridSpan w:val="2"/>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58741A0D" w14:textId="6D98ADDB" w:rsidR="00D65DA1" w:rsidRPr="00D65DA1" w:rsidRDefault="00D65DA1" w:rsidP="00D65DA1">
            <w:pPr>
              <w:widowControl/>
              <w:autoSpaceDE/>
              <w:autoSpaceDN/>
              <w:jc w:val="center"/>
              <w:rPr>
                <w:rFonts w:eastAsia="Times New Roman" w:cs="Times New Roman"/>
                <w:bCs/>
                <w:color w:val="000000"/>
                <w:sz w:val="20"/>
                <w:lang w:val="es-CO" w:eastAsia="es-CO"/>
              </w:rPr>
            </w:pPr>
            <w:r w:rsidRPr="00695242">
              <w:rPr>
                <w:rFonts w:eastAsia="Times New Roman" w:cs="Times New Roman"/>
                <w:b/>
                <w:color w:val="000000"/>
                <w:sz w:val="20"/>
                <w:lang w:val="es-CO" w:eastAsia="es-CO"/>
              </w:rPr>
              <w:t>ABRIL</w:t>
            </w:r>
          </w:p>
        </w:tc>
        <w:tc>
          <w:tcPr>
            <w:tcW w:w="804" w:type="pct"/>
            <w:gridSpan w:val="2"/>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791855DC" w14:textId="1B4EDBFA" w:rsidR="00D65DA1" w:rsidRPr="00D65DA1" w:rsidRDefault="00D65DA1" w:rsidP="00D65DA1">
            <w:pPr>
              <w:widowControl/>
              <w:autoSpaceDE/>
              <w:autoSpaceDN/>
              <w:jc w:val="center"/>
              <w:rPr>
                <w:rFonts w:eastAsia="Times New Roman" w:cs="Times New Roman"/>
                <w:bCs/>
                <w:color w:val="000000"/>
                <w:sz w:val="20"/>
                <w:lang w:val="es-CO" w:eastAsia="es-CO"/>
              </w:rPr>
            </w:pPr>
            <w:r w:rsidRPr="00695242">
              <w:rPr>
                <w:rFonts w:eastAsia="Times New Roman" w:cs="Times New Roman"/>
                <w:b/>
                <w:color w:val="000000"/>
                <w:sz w:val="20"/>
                <w:lang w:val="es-CO" w:eastAsia="es-CO"/>
              </w:rPr>
              <w:t>MAYO</w:t>
            </w:r>
          </w:p>
        </w:tc>
      </w:tr>
      <w:tr w:rsidR="00D65DA1" w:rsidRPr="00D65DA1" w14:paraId="42032D02" w14:textId="77777777" w:rsidTr="00D65DA1">
        <w:trPr>
          <w:trHeight w:val="20"/>
        </w:trPr>
        <w:tc>
          <w:tcPr>
            <w:tcW w:w="2575"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508A002" w14:textId="77777777" w:rsidR="00D65DA1" w:rsidRPr="00D65DA1" w:rsidRDefault="00D65DA1" w:rsidP="00D65DA1">
            <w:pPr>
              <w:widowControl/>
              <w:autoSpaceDE/>
              <w:autoSpaceDN/>
              <w:jc w:val="center"/>
              <w:rPr>
                <w:rFonts w:eastAsia="Times New Roman" w:cs="Times New Roman"/>
                <w:bCs/>
                <w:color w:val="000000"/>
                <w:sz w:val="20"/>
                <w:lang w:val="es-CO" w:eastAsia="es-CO"/>
              </w:rPr>
            </w:pPr>
          </w:p>
        </w:tc>
        <w:tc>
          <w:tcPr>
            <w:tcW w:w="453" w:type="pct"/>
            <w:tcBorders>
              <w:top w:val="nil"/>
              <w:left w:val="nil"/>
              <w:bottom w:val="nil"/>
              <w:right w:val="nil"/>
            </w:tcBorders>
            <w:shd w:val="clear" w:color="auto" w:fill="DBE5F1" w:themeFill="accent1" w:themeFillTint="33"/>
            <w:vAlign w:val="center"/>
            <w:hideMark/>
          </w:tcPr>
          <w:p w14:paraId="76EF4357" w14:textId="7E84EEFD" w:rsidR="00D65DA1" w:rsidRPr="00D65DA1" w:rsidRDefault="00D65DA1" w:rsidP="00D65DA1">
            <w:pPr>
              <w:widowControl/>
              <w:autoSpaceDE/>
              <w:autoSpaceDN/>
              <w:jc w:val="center"/>
              <w:rPr>
                <w:rFonts w:eastAsia="Times New Roman" w:cs="Times New Roman"/>
                <w:bCs/>
                <w:color w:val="000000"/>
                <w:sz w:val="20"/>
                <w:lang w:val="es-CO" w:eastAsia="es-CO"/>
              </w:rPr>
            </w:pPr>
            <w:r w:rsidRPr="00695242">
              <w:rPr>
                <w:rFonts w:eastAsia="Times New Roman" w:cs="Times New Roman"/>
                <w:b/>
                <w:bCs/>
                <w:color w:val="000000"/>
                <w:sz w:val="20"/>
                <w:lang w:val="es-CO" w:eastAsia="es-CO"/>
              </w:rPr>
              <w:t>Nro. Petición</w:t>
            </w:r>
          </w:p>
        </w:tc>
        <w:tc>
          <w:tcPr>
            <w:tcW w:w="351" w:type="pct"/>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3F75FE8" w14:textId="193B54DF" w:rsidR="00D65DA1" w:rsidRPr="00D65DA1" w:rsidRDefault="00D65DA1" w:rsidP="00D65DA1">
            <w:pPr>
              <w:widowControl/>
              <w:autoSpaceDE/>
              <w:autoSpaceDN/>
              <w:jc w:val="center"/>
              <w:rPr>
                <w:rFonts w:eastAsia="Times New Roman" w:cs="Times New Roman"/>
                <w:bCs/>
                <w:color w:val="000000"/>
                <w:sz w:val="20"/>
                <w:lang w:val="es-CO" w:eastAsia="es-CO"/>
              </w:rPr>
            </w:pPr>
            <w:r w:rsidRPr="00695242">
              <w:rPr>
                <w:rFonts w:eastAsia="Times New Roman" w:cs="Times New Roman"/>
                <w:b/>
                <w:bCs/>
                <w:color w:val="000000"/>
                <w:sz w:val="20"/>
                <w:lang w:val="es-CO" w:eastAsia="es-CO"/>
              </w:rPr>
              <w:t>%</w:t>
            </w:r>
          </w:p>
        </w:tc>
        <w:tc>
          <w:tcPr>
            <w:tcW w:w="477" w:type="pct"/>
            <w:tcBorders>
              <w:top w:val="nil"/>
              <w:left w:val="nil"/>
              <w:bottom w:val="nil"/>
              <w:right w:val="nil"/>
            </w:tcBorders>
            <w:shd w:val="clear" w:color="auto" w:fill="DBE5F1" w:themeFill="accent1" w:themeFillTint="33"/>
            <w:vAlign w:val="center"/>
            <w:hideMark/>
          </w:tcPr>
          <w:p w14:paraId="5427387F" w14:textId="1D7175A0" w:rsidR="00D65DA1" w:rsidRPr="00D65DA1" w:rsidRDefault="00D65DA1" w:rsidP="00D65DA1">
            <w:pPr>
              <w:widowControl/>
              <w:autoSpaceDE/>
              <w:autoSpaceDN/>
              <w:jc w:val="center"/>
              <w:rPr>
                <w:rFonts w:eastAsia="Times New Roman" w:cs="Times New Roman"/>
                <w:bCs/>
                <w:color w:val="000000"/>
                <w:sz w:val="20"/>
                <w:lang w:val="es-CO" w:eastAsia="es-CO"/>
              </w:rPr>
            </w:pPr>
            <w:r w:rsidRPr="00695242">
              <w:rPr>
                <w:rFonts w:eastAsia="Times New Roman" w:cs="Times New Roman"/>
                <w:b/>
                <w:bCs/>
                <w:color w:val="000000"/>
                <w:sz w:val="20"/>
                <w:lang w:val="es-CO" w:eastAsia="es-CO"/>
              </w:rPr>
              <w:t>Nro. Petición</w:t>
            </w:r>
          </w:p>
        </w:tc>
        <w:tc>
          <w:tcPr>
            <w:tcW w:w="340" w:type="pct"/>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FAF4B95" w14:textId="77777777"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 xml:space="preserve">% </w:t>
            </w:r>
          </w:p>
        </w:tc>
        <w:tc>
          <w:tcPr>
            <w:tcW w:w="453" w:type="pct"/>
            <w:tcBorders>
              <w:top w:val="nil"/>
              <w:left w:val="nil"/>
              <w:bottom w:val="nil"/>
              <w:right w:val="nil"/>
            </w:tcBorders>
            <w:shd w:val="clear" w:color="auto" w:fill="DBE5F1" w:themeFill="accent1" w:themeFillTint="33"/>
            <w:vAlign w:val="center"/>
            <w:hideMark/>
          </w:tcPr>
          <w:p w14:paraId="02F37F1B" w14:textId="18665B6B" w:rsidR="00D65DA1" w:rsidRPr="00D65DA1" w:rsidRDefault="00D65DA1" w:rsidP="00D65DA1">
            <w:pPr>
              <w:widowControl/>
              <w:autoSpaceDE/>
              <w:autoSpaceDN/>
              <w:jc w:val="center"/>
              <w:rPr>
                <w:rFonts w:eastAsia="Times New Roman" w:cs="Times New Roman"/>
                <w:bCs/>
                <w:color w:val="000000"/>
                <w:sz w:val="20"/>
                <w:lang w:val="es-CO" w:eastAsia="es-CO"/>
              </w:rPr>
            </w:pPr>
            <w:r w:rsidRPr="00695242">
              <w:rPr>
                <w:rFonts w:eastAsia="Times New Roman" w:cs="Times New Roman"/>
                <w:b/>
                <w:bCs/>
                <w:color w:val="000000"/>
                <w:sz w:val="20"/>
                <w:lang w:val="es-CO" w:eastAsia="es-CO"/>
              </w:rPr>
              <w:t>Nro. Petición</w:t>
            </w:r>
          </w:p>
        </w:tc>
        <w:tc>
          <w:tcPr>
            <w:tcW w:w="351" w:type="pct"/>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525FD88B" w14:textId="58607718" w:rsidR="00D65DA1" w:rsidRPr="00D65DA1" w:rsidRDefault="00D65DA1" w:rsidP="00D65DA1">
            <w:pPr>
              <w:widowControl/>
              <w:autoSpaceDE/>
              <w:autoSpaceDN/>
              <w:jc w:val="center"/>
              <w:rPr>
                <w:rFonts w:eastAsia="Times New Roman" w:cs="Times New Roman"/>
                <w:bCs/>
                <w:color w:val="000000"/>
                <w:sz w:val="20"/>
                <w:lang w:val="es-CO" w:eastAsia="es-CO"/>
              </w:rPr>
            </w:pPr>
            <w:r w:rsidRPr="00695242">
              <w:rPr>
                <w:rFonts w:eastAsia="Times New Roman" w:cs="Times New Roman"/>
                <w:b/>
                <w:bCs/>
                <w:color w:val="000000"/>
                <w:sz w:val="20"/>
                <w:lang w:val="es-CO" w:eastAsia="es-CO"/>
              </w:rPr>
              <w:t>%</w:t>
            </w:r>
          </w:p>
        </w:tc>
      </w:tr>
      <w:tr w:rsidR="00D65DA1" w:rsidRPr="00D65DA1" w14:paraId="545CB3E9" w14:textId="77777777" w:rsidTr="00D65DA1">
        <w:trPr>
          <w:trHeight w:val="20"/>
        </w:trPr>
        <w:tc>
          <w:tcPr>
            <w:tcW w:w="2575" w:type="pct"/>
            <w:tcBorders>
              <w:top w:val="nil"/>
              <w:left w:val="single" w:sz="4" w:space="0" w:color="auto"/>
              <w:bottom w:val="single" w:sz="4" w:space="0" w:color="auto"/>
              <w:right w:val="single" w:sz="4" w:space="0" w:color="auto"/>
            </w:tcBorders>
            <w:shd w:val="clear" w:color="auto" w:fill="auto"/>
            <w:vAlign w:val="center"/>
            <w:hideMark/>
          </w:tcPr>
          <w:p w14:paraId="0EE26E69" w14:textId="77777777"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 xml:space="preserve">CONSULTA </w:t>
            </w:r>
          </w:p>
        </w:tc>
        <w:tc>
          <w:tcPr>
            <w:tcW w:w="45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FB26CF7" w14:textId="77777777"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0</w:t>
            </w:r>
          </w:p>
        </w:tc>
        <w:tc>
          <w:tcPr>
            <w:tcW w:w="351" w:type="pct"/>
            <w:tcBorders>
              <w:top w:val="nil"/>
              <w:left w:val="nil"/>
              <w:bottom w:val="single" w:sz="4" w:space="0" w:color="auto"/>
              <w:right w:val="single" w:sz="4" w:space="0" w:color="auto"/>
            </w:tcBorders>
            <w:shd w:val="clear" w:color="auto" w:fill="F2F2F2" w:themeFill="background1" w:themeFillShade="F2"/>
            <w:vAlign w:val="center"/>
            <w:hideMark/>
          </w:tcPr>
          <w:p w14:paraId="1B0B09C3" w14:textId="77777777"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0%</w:t>
            </w:r>
          </w:p>
        </w:tc>
        <w:tc>
          <w:tcPr>
            <w:tcW w:w="477" w:type="pct"/>
            <w:tcBorders>
              <w:top w:val="single" w:sz="4" w:space="0" w:color="auto"/>
              <w:left w:val="nil"/>
              <w:bottom w:val="single" w:sz="4" w:space="0" w:color="auto"/>
              <w:right w:val="single" w:sz="4" w:space="0" w:color="auto"/>
            </w:tcBorders>
            <w:shd w:val="clear" w:color="auto" w:fill="auto"/>
            <w:vAlign w:val="center"/>
            <w:hideMark/>
          </w:tcPr>
          <w:p w14:paraId="11824300" w14:textId="13485CCA"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0</w:t>
            </w:r>
          </w:p>
        </w:tc>
        <w:tc>
          <w:tcPr>
            <w:tcW w:w="340" w:type="pct"/>
            <w:tcBorders>
              <w:top w:val="nil"/>
              <w:left w:val="nil"/>
              <w:bottom w:val="single" w:sz="4" w:space="0" w:color="auto"/>
              <w:right w:val="single" w:sz="4" w:space="0" w:color="auto"/>
            </w:tcBorders>
            <w:shd w:val="clear" w:color="auto" w:fill="auto"/>
            <w:vAlign w:val="center"/>
            <w:hideMark/>
          </w:tcPr>
          <w:p w14:paraId="4D512394" w14:textId="5A1C5AAB"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0%</w:t>
            </w:r>
          </w:p>
        </w:tc>
        <w:tc>
          <w:tcPr>
            <w:tcW w:w="45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CCEB0AB" w14:textId="0CCF2F2F"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0</w:t>
            </w:r>
          </w:p>
        </w:tc>
        <w:tc>
          <w:tcPr>
            <w:tcW w:w="351" w:type="pct"/>
            <w:tcBorders>
              <w:top w:val="nil"/>
              <w:left w:val="nil"/>
              <w:bottom w:val="single" w:sz="4" w:space="0" w:color="auto"/>
              <w:right w:val="single" w:sz="4" w:space="0" w:color="auto"/>
            </w:tcBorders>
            <w:shd w:val="clear" w:color="auto" w:fill="F2F2F2" w:themeFill="background1" w:themeFillShade="F2"/>
            <w:vAlign w:val="center"/>
            <w:hideMark/>
          </w:tcPr>
          <w:p w14:paraId="605C6A09" w14:textId="77777777"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0%</w:t>
            </w:r>
          </w:p>
        </w:tc>
      </w:tr>
      <w:tr w:rsidR="00D65DA1" w:rsidRPr="00D65DA1" w14:paraId="0A15EE46" w14:textId="77777777" w:rsidTr="00D65DA1">
        <w:trPr>
          <w:trHeight w:val="20"/>
        </w:trPr>
        <w:tc>
          <w:tcPr>
            <w:tcW w:w="2575" w:type="pc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036EC6EB" w14:textId="77777777"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 xml:space="preserve">DENUNCIA POR ACTOS DE CORRUPCIÓN </w:t>
            </w:r>
          </w:p>
        </w:tc>
        <w:tc>
          <w:tcPr>
            <w:tcW w:w="453" w:type="pct"/>
            <w:tcBorders>
              <w:top w:val="nil"/>
              <w:left w:val="nil"/>
              <w:bottom w:val="single" w:sz="4" w:space="0" w:color="auto"/>
              <w:right w:val="single" w:sz="4" w:space="0" w:color="auto"/>
            </w:tcBorders>
            <w:shd w:val="clear" w:color="auto" w:fill="F2DBDB" w:themeFill="accent2" w:themeFillTint="33"/>
            <w:vAlign w:val="center"/>
            <w:hideMark/>
          </w:tcPr>
          <w:p w14:paraId="4BD1CD9B" w14:textId="77777777"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0</w:t>
            </w:r>
          </w:p>
        </w:tc>
        <w:tc>
          <w:tcPr>
            <w:tcW w:w="351" w:type="pct"/>
            <w:tcBorders>
              <w:top w:val="nil"/>
              <w:left w:val="nil"/>
              <w:bottom w:val="single" w:sz="4" w:space="0" w:color="auto"/>
              <w:right w:val="single" w:sz="4" w:space="0" w:color="auto"/>
            </w:tcBorders>
            <w:shd w:val="clear" w:color="auto" w:fill="F2DBDB" w:themeFill="accent2" w:themeFillTint="33"/>
            <w:vAlign w:val="center"/>
            <w:hideMark/>
          </w:tcPr>
          <w:p w14:paraId="4AC9A1E7" w14:textId="77777777"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0%</w:t>
            </w:r>
          </w:p>
        </w:tc>
        <w:tc>
          <w:tcPr>
            <w:tcW w:w="477" w:type="pct"/>
            <w:tcBorders>
              <w:top w:val="nil"/>
              <w:left w:val="nil"/>
              <w:bottom w:val="single" w:sz="4" w:space="0" w:color="auto"/>
              <w:right w:val="single" w:sz="4" w:space="0" w:color="auto"/>
            </w:tcBorders>
            <w:shd w:val="clear" w:color="auto" w:fill="F2DBDB" w:themeFill="accent2" w:themeFillTint="33"/>
            <w:vAlign w:val="center"/>
            <w:hideMark/>
          </w:tcPr>
          <w:p w14:paraId="3454F8A8" w14:textId="0351E87B"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0</w:t>
            </w:r>
          </w:p>
        </w:tc>
        <w:tc>
          <w:tcPr>
            <w:tcW w:w="340" w:type="pct"/>
            <w:tcBorders>
              <w:top w:val="nil"/>
              <w:left w:val="nil"/>
              <w:bottom w:val="single" w:sz="4" w:space="0" w:color="auto"/>
              <w:right w:val="single" w:sz="4" w:space="0" w:color="auto"/>
            </w:tcBorders>
            <w:shd w:val="clear" w:color="auto" w:fill="F2DBDB" w:themeFill="accent2" w:themeFillTint="33"/>
            <w:vAlign w:val="center"/>
            <w:hideMark/>
          </w:tcPr>
          <w:p w14:paraId="3AD4016D" w14:textId="78507851"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0%</w:t>
            </w:r>
          </w:p>
        </w:tc>
        <w:tc>
          <w:tcPr>
            <w:tcW w:w="453" w:type="pct"/>
            <w:tcBorders>
              <w:top w:val="nil"/>
              <w:left w:val="nil"/>
              <w:bottom w:val="single" w:sz="4" w:space="0" w:color="auto"/>
              <w:right w:val="single" w:sz="4" w:space="0" w:color="auto"/>
            </w:tcBorders>
            <w:shd w:val="clear" w:color="auto" w:fill="F2DBDB" w:themeFill="accent2" w:themeFillTint="33"/>
            <w:vAlign w:val="center"/>
            <w:hideMark/>
          </w:tcPr>
          <w:p w14:paraId="72477582" w14:textId="4224C020"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0</w:t>
            </w:r>
          </w:p>
        </w:tc>
        <w:tc>
          <w:tcPr>
            <w:tcW w:w="351" w:type="pct"/>
            <w:tcBorders>
              <w:top w:val="nil"/>
              <w:left w:val="nil"/>
              <w:bottom w:val="single" w:sz="4" w:space="0" w:color="auto"/>
              <w:right w:val="single" w:sz="4" w:space="0" w:color="auto"/>
            </w:tcBorders>
            <w:shd w:val="clear" w:color="auto" w:fill="F2DBDB" w:themeFill="accent2" w:themeFillTint="33"/>
            <w:vAlign w:val="center"/>
            <w:hideMark/>
          </w:tcPr>
          <w:p w14:paraId="3A73DDEF" w14:textId="77777777"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0%</w:t>
            </w:r>
          </w:p>
        </w:tc>
      </w:tr>
      <w:tr w:rsidR="00D65DA1" w:rsidRPr="00D65DA1" w14:paraId="3D69D0E5" w14:textId="77777777" w:rsidTr="00D65DA1">
        <w:trPr>
          <w:trHeight w:val="20"/>
        </w:trPr>
        <w:tc>
          <w:tcPr>
            <w:tcW w:w="2575" w:type="pct"/>
            <w:tcBorders>
              <w:top w:val="nil"/>
              <w:left w:val="single" w:sz="4" w:space="0" w:color="auto"/>
              <w:bottom w:val="single" w:sz="4" w:space="0" w:color="auto"/>
              <w:right w:val="single" w:sz="4" w:space="0" w:color="auto"/>
            </w:tcBorders>
            <w:shd w:val="clear" w:color="auto" w:fill="auto"/>
            <w:vAlign w:val="center"/>
            <w:hideMark/>
          </w:tcPr>
          <w:p w14:paraId="06629BBF" w14:textId="77777777"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 xml:space="preserve">DERECHO DE PETICIÓN DE INTERÉS GENERAL </w:t>
            </w:r>
          </w:p>
        </w:tc>
        <w:tc>
          <w:tcPr>
            <w:tcW w:w="453" w:type="pct"/>
            <w:tcBorders>
              <w:top w:val="nil"/>
              <w:left w:val="nil"/>
              <w:bottom w:val="single" w:sz="4" w:space="0" w:color="auto"/>
              <w:right w:val="single" w:sz="4" w:space="0" w:color="auto"/>
            </w:tcBorders>
            <w:shd w:val="clear" w:color="auto" w:fill="F2F2F2" w:themeFill="background1" w:themeFillShade="F2"/>
            <w:vAlign w:val="center"/>
            <w:hideMark/>
          </w:tcPr>
          <w:p w14:paraId="0FFD973A" w14:textId="77777777"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240</w:t>
            </w:r>
          </w:p>
        </w:tc>
        <w:tc>
          <w:tcPr>
            <w:tcW w:w="351" w:type="pct"/>
            <w:tcBorders>
              <w:top w:val="nil"/>
              <w:left w:val="nil"/>
              <w:bottom w:val="single" w:sz="4" w:space="0" w:color="auto"/>
              <w:right w:val="single" w:sz="4" w:space="0" w:color="auto"/>
            </w:tcBorders>
            <w:shd w:val="clear" w:color="auto" w:fill="F2F2F2" w:themeFill="background1" w:themeFillShade="F2"/>
            <w:vAlign w:val="center"/>
            <w:hideMark/>
          </w:tcPr>
          <w:p w14:paraId="0E9F3F53" w14:textId="77777777"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50%</w:t>
            </w:r>
          </w:p>
        </w:tc>
        <w:tc>
          <w:tcPr>
            <w:tcW w:w="477" w:type="pct"/>
            <w:tcBorders>
              <w:top w:val="nil"/>
              <w:left w:val="nil"/>
              <w:bottom w:val="single" w:sz="4" w:space="0" w:color="auto"/>
              <w:right w:val="single" w:sz="4" w:space="0" w:color="auto"/>
            </w:tcBorders>
            <w:shd w:val="clear" w:color="auto" w:fill="auto"/>
            <w:vAlign w:val="center"/>
            <w:hideMark/>
          </w:tcPr>
          <w:p w14:paraId="0E4D0FEC" w14:textId="77777777"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351</w:t>
            </w:r>
          </w:p>
        </w:tc>
        <w:tc>
          <w:tcPr>
            <w:tcW w:w="340" w:type="pct"/>
            <w:tcBorders>
              <w:top w:val="nil"/>
              <w:left w:val="nil"/>
              <w:bottom w:val="single" w:sz="4" w:space="0" w:color="auto"/>
              <w:right w:val="single" w:sz="4" w:space="0" w:color="auto"/>
            </w:tcBorders>
            <w:shd w:val="clear" w:color="auto" w:fill="auto"/>
            <w:vAlign w:val="center"/>
            <w:hideMark/>
          </w:tcPr>
          <w:p w14:paraId="3D689020" w14:textId="77777777"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68%</w:t>
            </w:r>
          </w:p>
        </w:tc>
        <w:tc>
          <w:tcPr>
            <w:tcW w:w="453" w:type="pct"/>
            <w:tcBorders>
              <w:top w:val="nil"/>
              <w:left w:val="nil"/>
              <w:bottom w:val="single" w:sz="4" w:space="0" w:color="auto"/>
              <w:right w:val="single" w:sz="4" w:space="0" w:color="auto"/>
            </w:tcBorders>
            <w:shd w:val="clear" w:color="auto" w:fill="F2F2F2" w:themeFill="background1" w:themeFillShade="F2"/>
            <w:vAlign w:val="center"/>
            <w:hideMark/>
          </w:tcPr>
          <w:p w14:paraId="6F6DE8B9" w14:textId="77777777"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334</w:t>
            </w:r>
          </w:p>
        </w:tc>
        <w:tc>
          <w:tcPr>
            <w:tcW w:w="351" w:type="pct"/>
            <w:tcBorders>
              <w:top w:val="nil"/>
              <w:left w:val="nil"/>
              <w:bottom w:val="single" w:sz="4" w:space="0" w:color="auto"/>
              <w:right w:val="single" w:sz="4" w:space="0" w:color="auto"/>
            </w:tcBorders>
            <w:shd w:val="clear" w:color="auto" w:fill="F2F2F2" w:themeFill="background1" w:themeFillShade="F2"/>
            <w:vAlign w:val="center"/>
            <w:hideMark/>
          </w:tcPr>
          <w:p w14:paraId="6685FDE3" w14:textId="77777777"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68%</w:t>
            </w:r>
          </w:p>
        </w:tc>
      </w:tr>
      <w:tr w:rsidR="00D65DA1" w:rsidRPr="00D65DA1" w14:paraId="2CD000DA" w14:textId="77777777" w:rsidTr="00D65DA1">
        <w:trPr>
          <w:trHeight w:val="20"/>
        </w:trPr>
        <w:tc>
          <w:tcPr>
            <w:tcW w:w="2575" w:type="pct"/>
            <w:tcBorders>
              <w:top w:val="nil"/>
              <w:left w:val="single" w:sz="4" w:space="0" w:color="auto"/>
              <w:bottom w:val="single" w:sz="4" w:space="0" w:color="auto"/>
              <w:right w:val="single" w:sz="4" w:space="0" w:color="auto"/>
            </w:tcBorders>
            <w:shd w:val="clear" w:color="auto" w:fill="auto"/>
            <w:vAlign w:val="center"/>
            <w:hideMark/>
          </w:tcPr>
          <w:p w14:paraId="1F7FBC75" w14:textId="77777777"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 xml:space="preserve">DERECHO DE PETICIÓN DE INTERÉS PARTICULAR </w:t>
            </w:r>
          </w:p>
        </w:tc>
        <w:tc>
          <w:tcPr>
            <w:tcW w:w="453" w:type="pct"/>
            <w:tcBorders>
              <w:top w:val="nil"/>
              <w:left w:val="nil"/>
              <w:bottom w:val="single" w:sz="4" w:space="0" w:color="auto"/>
              <w:right w:val="single" w:sz="4" w:space="0" w:color="auto"/>
            </w:tcBorders>
            <w:shd w:val="clear" w:color="auto" w:fill="F2F2F2" w:themeFill="background1" w:themeFillShade="F2"/>
            <w:vAlign w:val="center"/>
            <w:hideMark/>
          </w:tcPr>
          <w:p w14:paraId="026D9120" w14:textId="77777777"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125</w:t>
            </w:r>
          </w:p>
        </w:tc>
        <w:tc>
          <w:tcPr>
            <w:tcW w:w="351" w:type="pct"/>
            <w:tcBorders>
              <w:top w:val="nil"/>
              <w:left w:val="nil"/>
              <w:bottom w:val="single" w:sz="4" w:space="0" w:color="auto"/>
              <w:right w:val="single" w:sz="4" w:space="0" w:color="auto"/>
            </w:tcBorders>
            <w:shd w:val="clear" w:color="auto" w:fill="F2F2F2" w:themeFill="background1" w:themeFillShade="F2"/>
            <w:vAlign w:val="center"/>
            <w:hideMark/>
          </w:tcPr>
          <w:p w14:paraId="40652A14" w14:textId="77777777"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26%</w:t>
            </w:r>
          </w:p>
        </w:tc>
        <w:tc>
          <w:tcPr>
            <w:tcW w:w="477" w:type="pct"/>
            <w:tcBorders>
              <w:top w:val="nil"/>
              <w:left w:val="nil"/>
              <w:bottom w:val="single" w:sz="4" w:space="0" w:color="auto"/>
              <w:right w:val="single" w:sz="4" w:space="0" w:color="auto"/>
            </w:tcBorders>
            <w:shd w:val="clear" w:color="auto" w:fill="auto"/>
            <w:vAlign w:val="center"/>
            <w:hideMark/>
          </w:tcPr>
          <w:p w14:paraId="040C169E" w14:textId="77777777"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98</w:t>
            </w:r>
          </w:p>
        </w:tc>
        <w:tc>
          <w:tcPr>
            <w:tcW w:w="340" w:type="pct"/>
            <w:tcBorders>
              <w:top w:val="nil"/>
              <w:left w:val="nil"/>
              <w:bottom w:val="single" w:sz="4" w:space="0" w:color="auto"/>
              <w:right w:val="single" w:sz="4" w:space="0" w:color="auto"/>
            </w:tcBorders>
            <w:shd w:val="clear" w:color="auto" w:fill="auto"/>
            <w:vAlign w:val="center"/>
            <w:hideMark/>
          </w:tcPr>
          <w:p w14:paraId="5ECC4B3E" w14:textId="77777777"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19%</w:t>
            </w:r>
          </w:p>
        </w:tc>
        <w:tc>
          <w:tcPr>
            <w:tcW w:w="453" w:type="pct"/>
            <w:tcBorders>
              <w:top w:val="nil"/>
              <w:left w:val="nil"/>
              <w:bottom w:val="single" w:sz="4" w:space="0" w:color="auto"/>
              <w:right w:val="single" w:sz="4" w:space="0" w:color="auto"/>
            </w:tcBorders>
            <w:shd w:val="clear" w:color="auto" w:fill="F2F2F2" w:themeFill="background1" w:themeFillShade="F2"/>
            <w:vAlign w:val="center"/>
            <w:hideMark/>
          </w:tcPr>
          <w:p w14:paraId="5E6F6AEE" w14:textId="77777777"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82</w:t>
            </w:r>
          </w:p>
        </w:tc>
        <w:tc>
          <w:tcPr>
            <w:tcW w:w="351" w:type="pct"/>
            <w:tcBorders>
              <w:top w:val="nil"/>
              <w:left w:val="nil"/>
              <w:bottom w:val="single" w:sz="4" w:space="0" w:color="auto"/>
              <w:right w:val="single" w:sz="4" w:space="0" w:color="auto"/>
            </w:tcBorders>
            <w:shd w:val="clear" w:color="auto" w:fill="F2F2F2" w:themeFill="background1" w:themeFillShade="F2"/>
            <w:vAlign w:val="center"/>
            <w:hideMark/>
          </w:tcPr>
          <w:p w14:paraId="73660B64" w14:textId="77777777"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17%</w:t>
            </w:r>
          </w:p>
        </w:tc>
      </w:tr>
      <w:tr w:rsidR="00D65DA1" w:rsidRPr="00D65DA1" w14:paraId="61DEA1D1" w14:textId="77777777" w:rsidTr="00D65DA1">
        <w:trPr>
          <w:trHeight w:val="20"/>
        </w:trPr>
        <w:tc>
          <w:tcPr>
            <w:tcW w:w="2575" w:type="pct"/>
            <w:tcBorders>
              <w:top w:val="nil"/>
              <w:left w:val="single" w:sz="4" w:space="0" w:color="auto"/>
              <w:bottom w:val="single" w:sz="4" w:space="0" w:color="auto"/>
              <w:right w:val="single" w:sz="4" w:space="0" w:color="auto"/>
            </w:tcBorders>
            <w:shd w:val="clear" w:color="auto" w:fill="auto"/>
            <w:vAlign w:val="center"/>
            <w:hideMark/>
          </w:tcPr>
          <w:p w14:paraId="42BD790C" w14:textId="77777777"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 xml:space="preserve">FELICITACIÓN </w:t>
            </w:r>
          </w:p>
        </w:tc>
        <w:tc>
          <w:tcPr>
            <w:tcW w:w="453" w:type="pct"/>
            <w:tcBorders>
              <w:top w:val="nil"/>
              <w:left w:val="nil"/>
              <w:bottom w:val="single" w:sz="4" w:space="0" w:color="auto"/>
              <w:right w:val="single" w:sz="4" w:space="0" w:color="auto"/>
            </w:tcBorders>
            <w:shd w:val="clear" w:color="auto" w:fill="F2F2F2" w:themeFill="background1" w:themeFillShade="F2"/>
            <w:vAlign w:val="center"/>
            <w:hideMark/>
          </w:tcPr>
          <w:p w14:paraId="79D990A1" w14:textId="77777777"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0</w:t>
            </w:r>
          </w:p>
        </w:tc>
        <w:tc>
          <w:tcPr>
            <w:tcW w:w="351" w:type="pct"/>
            <w:tcBorders>
              <w:top w:val="nil"/>
              <w:left w:val="nil"/>
              <w:bottom w:val="single" w:sz="4" w:space="0" w:color="auto"/>
              <w:right w:val="single" w:sz="4" w:space="0" w:color="auto"/>
            </w:tcBorders>
            <w:shd w:val="clear" w:color="auto" w:fill="F2F2F2" w:themeFill="background1" w:themeFillShade="F2"/>
            <w:vAlign w:val="center"/>
            <w:hideMark/>
          </w:tcPr>
          <w:p w14:paraId="2A8E7770" w14:textId="77777777"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0%</w:t>
            </w:r>
          </w:p>
        </w:tc>
        <w:tc>
          <w:tcPr>
            <w:tcW w:w="477" w:type="pct"/>
            <w:tcBorders>
              <w:top w:val="nil"/>
              <w:left w:val="nil"/>
              <w:bottom w:val="single" w:sz="4" w:space="0" w:color="auto"/>
              <w:right w:val="single" w:sz="4" w:space="0" w:color="auto"/>
            </w:tcBorders>
            <w:shd w:val="clear" w:color="auto" w:fill="auto"/>
            <w:vAlign w:val="center"/>
            <w:hideMark/>
          </w:tcPr>
          <w:p w14:paraId="3688BC69" w14:textId="16EB7068"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0</w:t>
            </w:r>
          </w:p>
        </w:tc>
        <w:tc>
          <w:tcPr>
            <w:tcW w:w="340" w:type="pct"/>
            <w:tcBorders>
              <w:top w:val="nil"/>
              <w:left w:val="nil"/>
              <w:bottom w:val="single" w:sz="4" w:space="0" w:color="auto"/>
              <w:right w:val="single" w:sz="4" w:space="0" w:color="auto"/>
            </w:tcBorders>
            <w:shd w:val="clear" w:color="auto" w:fill="auto"/>
            <w:vAlign w:val="center"/>
            <w:hideMark/>
          </w:tcPr>
          <w:p w14:paraId="36B0CEE1" w14:textId="61440505"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0%</w:t>
            </w:r>
          </w:p>
        </w:tc>
        <w:tc>
          <w:tcPr>
            <w:tcW w:w="453" w:type="pct"/>
            <w:tcBorders>
              <w:top w:val="nil"/>
              <w:left w:val="nil"/>
              <w:bottom w:val="single" w:sz="4" w:space="0" w:color="auto"/>
              <w:right w:val="single" w:sz="4" w:space="0" w:color="auto"/>
            </w:tcBorders>
            <w:shd w:val="clear" w:color="auto" w:fill="F2F2F2" w:themeFill="background1" w:themeFillShade="F2"/>
            <w:vAlign w:val="center"/>
            <w:hideMark/>
          </w:tcPr>
          <w:p w14:paraId="37FD5333" w14:textId="77777777"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1</w:t>
            </w:r>
          </w:p>
        </w:tc>
        <w:tc>
          <w:tcPr>
            <w:tcW w:w="351" w:type="pct"/>
            <w:tcBorders>
              <w:top w:val="nil"/>
              <w:left w:val="nil"/>
              <w:bottom w:val="single" w:sz="4" w:space="0" w:color="auto"/>
              <w:right w:val="single" w:sz="4" w:space="0" w:color="auto"/>
            </w:tcBorders>
            <w:shd w:val="clear" w:color="auto" w:fill="F2F2F2" w:themeFill="background1" w:themeFillShade="F2"/>
            <w:vAlign w:val="center"/>
            <w:hideMark/>
          </w:tcPr>
          <w:p w14:paraId="0C6D8D9E" w14:textId="77777777"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0%</w:t>
            </w:r>
          </w:p>
        </w:tc>
      </w:tr>
      <w:tr w:rsidR="00D65DA1" w:rsidRPr="00D65DA1" w14:paraId="03ED7D29" w14:textId="77777777" w:rsidTr="00D65DA1">
        <w:trPr>
          <w:trHeight w:val="20"/>
        </w:trPr>
        <w:tc>
          <w:tcPr>
            <w:tcW w:w="2575" w:type="pct"/>
            <w:tcBorders>
              <w:top w:val="nil"/>
              <w:left w:val="single" w:sz="4" w:space="0" w:color="auto"/>
              <w:bottom w:val="single" w:sz="4" w:space="0" w:color="auto"/>
              <w:right w:val="single" w:sz="4" w:space="0" w:color="auto"/>
            </w:tcBorders>
            <w:shd w:val="clear" w:color="auto" w:fill="auto"/>
            <w:vAlign w:val="center"/>
            <w:hideMark/>
          </w:tcPr>
          <w:p w14:paraId="34F2AA57" w14:textId="77777777"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 xml:space="preserve">PETICIÓN ENTRE AUTORIDADES </w:t>
            </w:r>
          </w:p>
        </w:tc>
        <w:tc>
          <w:tcPr>
            <w:tcW w:w="453" w:type="pct"/>
            <w:tcBorders>
              <w:top w:val="nil"/>
              <w:left w:val="nil"/>
              <w:bottom w:val="single" w:sz="4" w:space="0" w:color="auto"/>
              <w:right w:val="single" w:sz="4" w:space="0" w:color="auto"/>
            </w:tcBorders>
            <w:shd w:val="clear" w:color="auto" w:fill="F2F2F2" w:themeFill="background1" w:themeFillShade="F2"/>
            <w:vAlign w:val="center"/>
            <w:hideMark/>
          </w:tcPr>
          <w:p w14:paraId="5C7D9628" w14:textId="77777777"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92</w:t>
            </w:r>
          </w:p>
        </w:tc>
        <w:tc>
          <w:tcPr>
            <w:tcW w:w="351" w:type="pct"/>
            <w:tcBorders>
              <w:top w:val="nil"/>
              <w:left w:val="nil"/>
              <w:bottom w:val="single" w:sz="4" w:space="0" w:color="auto"/>
              <w:right w:val="single" w:sz="4" w:space="0" w:color="auto"/>
            </w:tcBorders>
            <w:shd w:val="clear" w:color="auto" w:fill="F2F2F2" w:themeFill="background1" w:themeFillShade="F2"/>
            <w:vAlign w:val="center"/>
            <w:hideMark/>
          </w:tcPr>
          <w:p w14:paraId="58F67278" w14:textId="77777777"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19%</w:t>
            </w:r>
          </w:p>
        </w:tc>
        <w:tc>
          <w:tcPr>
            <w:tcW w:w="477" w:type="pct"/>
            <w:tcBorders>
              <w:top w:val="nil"/>
              <w:left w:val="nil"/>
              <w:bottom w:val="single" w:sz="4" w:space="0" w:color="auto"/>
              <w:right w:val="single" w:sz="4" w:space="0" w:color="auto"/>
            </w:tcBorders>
            <w:shd w:val="clear" w:color="auto" w:fill="auto"/>
            <w:vAlign w:val="center"/>
            <w:hideMark/>
          </w:tcPr>
          <w:p w14:paraId="01923BB1" w14:textId="77777777"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63</w:t>
            </w:r>
          </w:p>
        </w:tc>
        <w:tc>
          <w:tcPr>
            <w:tcW w:w="340" w:type="pct"/>
            <w:tcBorders>
              <w:top w:val="nil"/>
              <w:left w:val="nil"/>
              <w:bottom w:val="single" w:sz="4" w:space="0" w:color="auto"/>
              <w:right w:val="single" w:sz="4" w:space="0" w:color="auto"/>
            </w:tcBorders>
            <w:shd w:val="clear" w:color="auto" w:fill="auto"/>
            <w:vAlign w:val="center"/>
            <w:hideMark/>
          </w:tcPr>
          <w:p w14:paraId="62089D76" w14:textId="77777777"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12%</w:t>
            </w:r>
          </w:p>
        </w:tc>
        <w:tc>
          <w:tcPr>
            <w:tcW w:w="453" w:type="pct"/>
            <w:tcBorders>
              <w:top w:val="nil"/>
              <w:left w:val="nil"/>
              <w:bottom w:val="single" w:sz="4" w:space="0" w:color="auto"/>
              <w:right w:val="single" w:sz="4" w:space="0" w:color="auto"/>
            </w:tcBorders>
            <w:shd w:val="clear" w:color="auto" w:fill="F2F2F2" w:themeFill="background1" w:themeFillShade="F2"/>
            <w:vAlign w:val="center"/>
            <w:hideMark/>
          </w:tcPr>
          <w:p w14:paraId="7F8D9F7E" w14:textId="77777777"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56</w:t>
            </w:r>
          </w:p>
        </w:tc>
        <w:tc>
          <w:tcPr>
            <w:tcW w:w="351" w:type="pct"/>
            <w:tcBorders>
              <w:top w:val="nil"/>
              <w:left w:val="nil"/>
              <w:bottom w:val="single" w:sz="4" w:space="0" w:color="auto"/>
              <w:right w:val="single" w:sz="4" w:space="0" w:color="auto"/>
            </w:tcBorders>
            <w:shd w:val="clear" w:color="auto" w:fill="F2F2F2" w:themeFill="background1" w:themeFillShade="F2"/>
            <w:vAlign w:val="center"/>
            <w:hideMark/>
          </w:tcPr>
          <w:p w14:paraId="772C9217" w14:textId="77777777"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11%</w:t>
            </w:r>
          </w:p>
        </w:tc>
      </w:tr>
      <w:tr w:rsidR="00D65DA1" w:rsidRPr="00D65DA1" w14:paraId="7ACD7508" w14:textId="77777777" w:rsidTr="00D65DA1">
        <w:trPr>
          <w:trHeight w:val="20"/>
        </w:trPr>
        <w:tc>
          <w:tcPr>
            <w:tcW w:w="2575" w:type="pct"/>
            <w:tcBorders>
              <w:top w:val="nil"/>
              <w:left w:val="single" w:sz="4" w:space="0" w:color="auto"/>
              <w:bottom w:val="single" w:sz="4" w:space="0" w:color="auto"/>
              <w:right w:val="single" w:sz="4" w:space="0" w:color="auto"/>
            </w:tcBorders>
            <w:shd w:val="clear" w:color="auto" w:fill="auto"/>
            <w:vAlign w:val="center"/>
            <w:hideMark/>
          </w:tcPr>
          <w:p w14:paraId="48E74AA9" w14:textId="77777777"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 xml:space="preserve">QUEJA </w:t>
            </w:r>
          </w:p>
        </w:tc>
        <w:tc>
          <w:tcPr>
            <w:tcW w:w="453" w:type="pct"/>
            <w:tcBorders>
              <w:top w:val="nil"/>
              <w:left w:val="nil"/>
              <w:bottom w:val="single" w:sz="4" w:space="0" w:color="auto"/>
              <w:right w:val="single" w:sz="4" w:space="0" w:color="auto"/>
            </w:tcBorders>
            <w:shd w:val="clear" w:color="auto" w:fill="F2F2F2" w:themeFill="background1" w:themeFillShade="F2"/>
            <w:vAlign w:val="center"/>
            <w:hideMark/>
          </w:tcPr>
          <w:p w14:paraId="6C281B25" w14:textId="77777777"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0</w:t>
            </w:r>
          </w:p>
        </w:tc>
        <w:tc>
          <w:tcPr>
            <w:tcW w:w="351" w:type="pct"/>
            <w:tcBorders>
              <w:top w:val="nil"/>
              <w:left w:val="nil"/>
              <w:bottom w:val="single" w:sz="4" w:space="0" w:color="auto"/>
              <w:right w:val="single" w:sz="4" w:space="0" w:color="auto"/>
            </w:tcBorders>
            <w:shd w:val="clear" w:color="auto" w:fill="F2F2F2" w:themeFill="background1" w:themeFillShade="F2"/>
            <w:vAlign w:val="center"/>
            <w:hideMark/>
          </w:tcPr>
          <w:p w14:paraId="59A64DE8" w14:textId="77777777"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0%</w:t>
            </w:r>
          </w:p>
        </w:tc>
        <w:tc>
          <w:tcPr>
            <w:tcW w:w="477" w:type="pct"/>
            <w:tcBorders>
              <w:top w:val="nil"/>
              <w:left w:val="nil"/>
              <w:bottom w:val="single" w:sz="4" w:space="0" w:color="auto"/>
              <w:right w:val="single" w:sz="4" w:space="0" w:color="auto"/>
            </w:tcBorders>
            <w:shd w:val="clear" w:color="auto" w:fill="auto"/>
            <w:vAlign w:val="center"/>
            <w:hideMark/>
          </w:tcPr>
          <w:p w14:paraId="5C0793AC" w14:textId="09817659"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0</w:t>
            </w:r>
          </w:p>
        </w:tc>
        <w:tc>
          <w:tcPr>
            <w:tcW w:w="340" w:type="pct"/>
            <w:tcBorders>
              <w:top w:val="nil"/>
              <w:left w:val="nil"/>
              <w:bottom w:val="single" w:sz="4" w:space="0" w:color="auto"/>
              <w:right w:val="single" w:sz="4" w:space="0" w:color="auto"/>
            </w:tcBorders>
            <w:shd w:val="clear" w:color="auto" w:fill="auto"/>
            <w:vAlign w:val="center"/>
            <w:hideMark/>
          </w:tcPr>
          <w:p w14:paraId="29B917E2" w14:textId="46A5EC87"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0%</w:t>
            </w:r>
          </w:p>
        </w:tc>
        <w:tc>
          <w:tcPr>
            <w:tcW w:w="453" w:type="pct"/>
            <w:tcBorders>
              <w:top w:val="nil"/>
              <w:left w:val="nil"/>
              <w:bottom w:val="single" w:sz="4" w:space="0" w:color="auto"/>
              <w:right w:val="single" w:sz="4" w:space="0" w:color="auto"/>
            </w:tcBorders>
            <w:shd w:val="clear" w:color="auto" w:fill="F2F2F2" w:themeFill="background1" w:themeFillShade="F2"/>
            <w:vAlign w:val="center"/>
            <w:hideMark/>
          </w:tcPr>
          <w:p w14:paraId="3CD6103E" w14:textId="77777777"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4</w:t>
            </w:r>
          </w:p>
        </w:tc>
        <w:tc>
          <w:tcPr>
            <w:tcW w:w="351" w:type="pct"/>
            <w:tcBorders>
              <w:top w:val="nil"/>
              <w:left w:val="nil"/>
              <w:bottom w:val="single" w:sz="4" w:space="0" w:color="auto"/>
              <w:right w:val="single" w:sz="4" w:space="0" w:color="auto"/>
            </w:tcBorders>
            <w:shd w:val="clear" w:color="auto" w:fill="F2F2F2" w:themeFill="background1" w:themeFillShade="F2"/>
            <w:vAlign w:val="center"/>
            <w:hideMark/>
          </w:tcPr>
          <w:p w14:paraId="7B39FDE0" w14:textId="77777777"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1%</w:t>
            </w:r>
          </w:p>
        </w:tc>
      </w:tr>
      <w:tr w:rsidR="00D65DA1" w:rsidRPr="00D65DA1" w14:paraId="4D729B7C" w14:textId="77777777" w:rsidTr="00D65DA1">
        <w:trPr>
          <w:trHeight w:val="20"/>
        </w:trPr>
        <w:tc>
          <w:tcPr>
            <w:tcW w:w="2575" w:type="pct"/>
            <w:tcBorders>
              <w:top w:val="nil"/>
              <w:left w:val="single" w:sz="4" w:space="0" w:color="auto"/>
              <w:bottom w:val="single" w:sz="4" w:space="0" w:color="auto"/>
              <w:right w:val="single" w:sz="4" w:space="0" w:color="auto"/>
            </w:tcBorders>
            <w:shd w:val="clear" w:color="auto" w:fill="auto"/>
            <w:vAlign w:val="center"/>
            <w:hideMark/>
          </w:tcPr>
          <w:p w14:paraId="370F9B15" w14:textId="77777777"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 xml:space="preserve">RECLAMO </w:t>
            </w:r>
          </w:p>
        </w:tc>
        <w:tc>
          <w:tcPr>
            <w:tcW w:w="453" w:type="pct"/>
            <w:tcBorders>
              <w:top w:val="nil"/>
              <w:left w:val="nil"/>
              <w:bottom w:val="single" w:sz="4" w:space="0" w:color="auto"/>
              <w:right w:val="single" w:sz="4" w:space="0" w:color="auto"/>
            </w:tcBorders>
            <w:shd w:val="clear" w:color="auto" w:fill="F2F2F2" w:themeFill="background1" w:themeFillShade="F2"/>
            <w:vAlign w:val="center"/>
            <w:hideMark/>
          </w:tcPr>
          <w:p w14:paraId="6CBD531C" w14:textId="77777777"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25</w:t>
            </w:r>
          </w:p>
        </w:tc>
        <w:tc>
          <w:tcPr>
            <w:tcW w:w="351" w:type="pct"/>
            <w:tcBorders>
              <w:top w:val="nil"/>
              <w:left w:val="nil"/>
              <w:bottom w:val="single" w:sz="4" w:space="0" w:color="auto"/>
              <w:right w:val="single" w:sz="4" w:space="0" w:color="auto"/>
            </w:tcBorders>
            <w:shd w:val="clear" w:color="auto" w:fill="F2F2F2" w:themeFill="background1" w:themeFillShade="F2"/>
            <w:vAlign w:val="center"/>
            <w:hideMark/>
          </w:tcPr>
          <w:p w14:paraId="362A5B40" w14:textId="77777777"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5%</w:t>
            </w:r>
          </w:p>
        </w:tc>
        <w:tc>
          <w:tcPr>
            <w:tcW w:w="477" w:type="pct"/>
            <w:tcBorders>
              <w:top w:val="nil"/>
              <w:left w:val="nil"/>
              <w:bottom w:val="single" w:sz="4" w:space="0" w:color="auto"/>
              <w:right w:val="single" w:sz="4" w:space="0" w:color="auto"/>
            </w:tcBorders>
            <w:shd w:val="clear" w:color="auto" w:fill="auto"/>
            <w:vAlign w:val="center"/>
            <w:hideMark/>
          </w:tcPr>
          <w:p w14:paraId="11FB6651" w14:textId="77777777"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3</w:t>
            </w:r>
          </w:p>
        </w:tc>
        <w:tc>
          <w:tcPr>
            <w:tcW w:w="340" w:type="pct"/>
            <w:tcBorders>
              <w:top w:val="nil"/>
              <w:left w:val="nil"/>
              <w:bottom w:val="single" w:sz="4" w:space="0" w:color="auto"/>
              <w:right w:val="single" w:sz="4" w:space="0" w:color="auto"/>
            </w:tcBorders>
            <w:shd w:val="clear" w:color="auto" w:fill="auto"/>
            <w:vAlign w:val="center"/>
            <w:hideMark/>
          </w:tcPr>
          <w:p w14:paraId="7490F083" w14:textId="77777777"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0,58%</w:t>
            </w:r>
          </w:p>
        </w:tc>
        <w:tc>
          <w:tcPr>
            <w:tcW w:w="453" w:type="pct"/>
            <w:tcBorders>
              <w:top w:val="nil"/>
              <w:left w:val="nil"/>
              <w:bottom w:val="single" w:sz="4" w:space="0" w:color="auto"/>
              <w:right w:val="single" w:sz="4" w:space="0" w:color="auto"/>
            </w:tcBorders>
            <w:shd w:val="clear" w:color="auto" w:fill="F2F2F2" w:themeFill="background1" w:themeFillShade="F2"/>
            <w:vAlign w:val="center"/>
            <w:hideMark/>
          </w:tcPr>
          <w:p w14:paraId="7767CF8B" w14:textId="77777777"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11</w:t>
            </w:r>
          </w:p>
        </w:tc>
        <w:tc>
          <w:tcPr>
            <w:tcW w:w="351" w:type="pct"/>
            <w:tcBorders>
              <w:top w:val="nil"/>
              <w:left w:val="nil"/>
              <w:bottom w:val="single" w:sz="4" w:space="0" w:color="auto"/>
              <w:right w:val="single" w:sz="4" w:space="0" w:color="auto"/>
            </w:tcBorders>
            <w:shd w:val="clear" w:color="auto" w:fill="F2F2F2" w:themeFill="background1" w:themeFillShade="F2"/>
            <w:vAlign w:val="center"/>
            <w:hideMark/>
          </w:tcPr>
          <w:p w14:paraId="6491EE5F" w14:textId="77777777"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2%</w:t>
            </w:r>
          </w:p>
        </w:tc>
      </w:tr>
      <w:tr w:rsidR="00D65DA1" w:rsidRPr="00D65DA1" w14:paraId="34184C30" w14:textId="77777777" w:rsidTr="00D65DA1">
        <w:trPr>
          <w:trHeight w:val="20"/>
        </w:trPr>
        <w:tc>
          <w:tcPr>
            <w:tcW w:w="2575" w:type="pct"/>
            <w:tcBorders>
              <w:top w:val="nil"/>
              <w:left w:val="single" w:sz="4" w:space="0" w:color="auto"/>
              <w:bottom w:val="single" w:sz="4" w:space="0" w:color="auto"/>
              <w:right w:val="single" w:sz="4" w:space="0" w:color="auto"/>
            </w:tcBorders>
            <w:shd w:val="clear" w:color="auto" w:fill="auto"/>
            <w:vAlign w:val="center"/>
            <w:hideMark/>
          </w:tcPr>
          <w:p w14:paraId="40C3D03E" w14:textId="77777777"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 xml:space="preserve">SOLICITUD DE ACCESO A LA INFORMACIÓN </w:t>
            </w:r>
          </w:p>
        </w:tc>
        <w:tc>
          <w:tcPr>
            <w:tcW w:w="453" w:type="pct"/>
            <w:tcBorders>
              <w:top w:val="nil"/>
              <w:left w:val="nil"/>
              <w:bottom w:val="single" w:sz="4" w:space="0" w:color="auto"/>
              <w:right w:val="single" w:sz="4" w:space="0" w:color="auto"/>
            </w:tcBorders>
            <w:shd w:val="clear" w:color="auto" w:fill="F2F2F2" w:themeFill="background1" w:themeFillShade="F2"/>
            <w:vAlign w:val="center"/>
            <w:hideMark/>
          </w:tcPr>
          <w:p w14:paraId="3318BF74" w14:textId="77777777"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0</w:t>
            </w:r>
          </w:p>
        </w:tc>
        <w:tc>
          <w:tcPr>
            <w:tcW w:w="351" w:type="pct"/>
            <w:tcBorders>
              <w:top w:val="nil"/>
              <w:left w:val="nil"/>
              <w:bottom w:val="single" w:sz="4" w:space="0" w:color="auto"/>
              <w:right w:val="single" w:sz="4" w:space="0" w:color="auto"/>
            </w:tcBorders>
            <w:shd w:val="clear" w:color="auto" w:fill="F2F2F2" w:themeFill="background1" w:themeFillShade="F2"/>
            <w:vAlign w:val="center"/>
            <w:hideMark/>
          </w:tcPr>
          <w:p w14:paraId="57759251" w14:textId="77777777"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0%</w:t>
            </w:r>
          </w:p>
        </w:tc>
        <w:tc>
          <w:tcPr>
            <w:tcW w:w="477" w:type="pct"/>
            <w:tcBorders>
              <w:top w:val="single" w:sz="4" w:space="0" w:color="auto"/>
              <w:left w:val="nil"/>
              <w:bottom w:val="single" w:sz="4" w:space="0" w:color="auto"/>
              <w:right w:val="single" w:sz="4" w:space="0" w:color="auto"/>
            </w:tcBorders>
            <w:shd w:val="clear" w:color="auto" w:fill="auto"/>
            <w:noWrap/>
            <w:vAlign w:val="center"/>
            <w:hideMark/>
          </w:tcPr>
          <w:p w14:paraId="547B0AB6" w14:textId="666FD9B9"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0</w:t>
            </w:r>
          </w:p>
        </w:tc>
        <w:tc>
          <w:tcPr>
            <w:tcW w:w="340" w:type="pct"/>
            <w:tcBorders>
              <w:top w:val="nil"/>
              <w:left w:val="single" w:sz="4" w:space="0" w:color="auto"/>
              <w:bottom w:val="nil"/>
              <w:right w:val="nil"/>
            </w:tcBorders>
            <w:shd w:val="clear" w:color="auto" w:fill="auto"/>
            <w:noWrap/>
            <w:vAlign w:val="center"/>
            <w:hideMark/>
          </w:tcPr>
          <w:p w14:paraId="0F56C76E" w14:textId="6C007083"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0%</w:t>
            </w:r>
          </w:p>
        </w:tc>
        <w:tc>
          <w:tcPr>
            <w:tcW w:w="453"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F2D7C3D" w14:textId="67E9376A"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0</w:t>
            </w:r>
          </w:p>
        </w:tc>
        <w:tc>
          <w:tcPr>
            <w:tcW w:w="351" w:type="pct"/>
            <w:tcBorders>
              <w:top w:val="nil"/>
              <w:left w:val="nil"/>
              <w:bottom w:val="single" w:sz="4" w:space="0" w:color="auto"/>
              <w:right w:val="single" w:sz="4" w:space="0" w:color="auto"/>
            </w:tcBorders>
            <w:shd w:val="clear" w:color="auto" w:fill="F2F2F2" w:themeFill="background1" w:themeFillShade="F2"/>
            <w:vAlign w:val="center"/>
            <w:hideMark/>
          </w:tcPr>
          <w:p w14:paraId="5F03E941" w14:textId="77777777"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0%</w:t>
            </w:r>
          </w:p>
        </w:tc>
      </w:tr>
      <w:tr w:rsidR="00D65DA1" w:rsidRPr="00D65DA1" w14:paraId="3FCCA5DF" w14:textId="77777777" w:rsidTr="00D65DA1">
        <w:trPr>
          <w:trHeight w:val="20"/>
        </w:trPr>
        <w:tc>
          <w:tcPr>
            <w:tcW w:w="2575" w:type="pct"/>
            <w:tcBorders>
              <w:top w:val="nil"/>
              <w:left w:val="single" w:sz="4" w:space="0" w:color="auto"/>
              <w:bottom w:val="single" w:sz="4" w:space="0" w:color="auto"/>
              <w:right w:val="single" w:sz="4" w:space="0" w:color="auto"/>
            </w:tcBorders>
            <w:shd w:val="clear" w:color="auto" w:fill="auto"/>
            <w:vAlign w:val="center"/>
            <w:hideMark/>
          </w:tcPr>
          <w:p w14:paraId="232FA4A8" w14:textId="77777777"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 xml:space="preserve">SOLICITUD DE COPIA </w:t>
            </w:r>
          </w:p>
        </w:tc>
        <w:tc>
          <w:tcPr>
            <w:tcW w:w="453" w:type="pct"/>
            <w:tcBorders>
              <w:top w:val="nil"/>
              <w:left w:val="nil"/>
              <w:bottom w:val="single" w:sz="4" w:space="0" w:color="auto"/>
              <w:right w:val="single" w:sz="4" w:space="0" w:color="auto"/>
            </w:tcBorders>
            <w:shd w:val="clear" w:color="auto" w:fill="F2F2F2" w:themeFill="background1" w:themeFillShade="F2"/>
            <w:vAlign w:val="center"/>
            <w:hideMark/>
          </w:tcPr>
          <w:p w14:paraId="75CC84FD" w14:textId="77777777"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0</w:t>
            </w:r>
          </w:p>
        </w:tc>
        <w:tc>
          <w:tcPr>
            <w:tcW w:w="351" w:type="pct"/>
            <w:tcBorders>
              <w:top w:val="nil"/>
              <w:left w:val="nil"/>
              <w:bottom w:val="single" w:sz="4" w:space="0" w:color="auto"/>
              <w:right w:val="single" w:sz="4" w:space="0" w:color="auto"/>
            </w:tcBorders>
            <w:shd w:val="clear" w:color="auto" w:fill="F2F2F2" w:themeFill="background1" w:themeFillShade="F2"/>
            <w:vAlign w:val="center"/>
            <w:hideMark/>
          </w:tcPr>
          <w:p w14:paraId="4216D472" w14:textId="77777777"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0%</w:t>
            </w:r>
          </w:p>
        </w:tc>
        <w:tc>
          <w:tcPr>
            <w:tcW w:w="477" w:type="pct"/>
            <w:tcBorders>
              <w:top w:val="single" w:sz="4" w:space="0" w:color="auto"/>
              <w:left w:val="nil"/>
              <w:bottom w:val="single" w:sz="4" w:space="0" w:color="auto"/>
              <w:right w:val="single" w:sz="4" w:space="0" w:color="auto"/>
            </w:tcBorders>
            <w:shd w:val="clear" w:color="auto" w:fill="auto"/>
            <w:vAlign w:val="center"/>
            <w:hideMark/>
          </w:tcPr>
          <w:p w14:paraId="00E1010B" w14:textId="78FFD803"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0</w:t>
            </w:r>
          </w:p>
        </w:tc>
        <w:tc>
          <w:tcPr>
            <w:tcW w:w="340" w:type="pct"/>
            <w:tcBorders>
              <w:top w:val="single" w:sz="4" w:space="0" w:color="auto"/>
              <w:left w:val="nil"/>
              <w:bottom w:val="single" w:sz="4" w:space="0" w:color="auto"/>
              <w:right w:val="single" w:sz="4" w:space="0" w:color="auto"/>
            </w:tcBorders>
            <w:shd w:val="clear" w:color="auto" w:fill="auto"/>
            <w:vAlign w:val="center"/>
            <w:hideMark/>
          </w:tcPr>
          <w:p w14:paraId="52F1BE7D" w14:textId="0A0EEA9F"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0%</w:t>
            </w:r>
          </w:p>
        </w:tc>
        <w:tc>
          <w:tcPr>
            <w:tcW w:w="453" w:type="pct"/>
            <w:tcBorders>
              <w:top w:val="nil"/>
              <w:left w:val="nil"/>
              <w:bottom w:val="single" w:sz="4" w:space="0" w:color="auto"/>
              <w:right w:val="single" w:sz="4" w:space="0" w:color="auto"/>
            </w:tcBorders>
            <w:shd w:val="clear" w:color="auto" w:fill="F2F2F2" w:themeFill="background1" w:themeFillShade="F2"/>
            <w:vAlign w:val="center"/>
            <w:hideMark/>
          </w:tcPr>
          <w:p w14:paraId="1F25A3CB" w14:textId="77777777"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4</w:t>
            </w:r>
          </w:p>
        </w:tc>
        <w:tc>
          <w:tcPr>
            <w:tcW w:w="351" w:type="pct"/>
            <w:tcBorders>
              <w:top w:val="nil"/>
              <w:left w:val="nil"/>
              <w:bottom w:val="single" w:sz="4" w:space="0" w:color="auto"/>
              <w:right w:val="single" w:sz="4" w:space="0" w:color="auto"/>
            </w:tcBorders>
            <w:shd w:val="clear" w:color="auto" w:fill="F2F2F2" w:themeFill="background1" w:themeFillShade="F2"/>
            <w:vAlign w:val="center"/>
            <w:hideMark/>
          </w:tcPr>
          <w:p w14:paraId="020974A6" w14:textId="77777777"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1%</w:t>
            </w:r>
          </w:p>
        </w:tc>
      </w:tr>
      <w:tr w:rsidR="00D65DA1" w:rsidRPr="00D65DA1" w14:paraId="408AFEF1" w14:textId="77777777" w:rsidTr="00D65DA1">
        <w:trPr>
          <w:trHeight w:val="20"/>
        </w:trPr>
        <w:tc>
          <w:tcPr>
            <w:tcW w:w="2575" w:type="pct"/>
            <w:tcBorders>
              <w:top w:val="nil"/>
              <w:left w:val="single" w:sz="4" w:space="0" w:color="auto"/>
              <w:bottom w:val="single" w:sz="4" w:space="0" w:color="auto"/>
              <w:right w:val="single" w:sz="4" w:space="0" w:color="auto"/>
            </w:tcBorders>
            <w:shd w:val="clear" w:color="auto" w:fill="auto"/>
            <w:vAlign w:val="center"/>
            <w:hideMark/>
          </w:tcPr>
          <w:p w14:paraId="2904443E" w14:textId="77777777"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 xml:space="preserve">SUGERENCIA </w:t>
            </w:r>
          </w:p>
        </w:tc>
        <w:tc>
          <w:tcPr>
            <w:tcW w:w="453" w:type="pct"/>
            <w:tcBorders>
              <w:top w:val="nil"/>
              <w:left w:val="nil"/>
              <w:bottom w:val="single" w:sz="4" w:space="0" w:color="auto"/>
              <w:right w:val="single" w:sz="4" w:space="0" w:color="auto"/>
            </w:tcBorders>
            <w:shd w:val="clear" w:color="auto" w:fill="F2F2F2" w:themeFill="background1" w:themeFillShade="F2"/>
            <w:vAlign w:val="center"/>
            <w:hideMark/>
          </w:tcPr>
          <w:p w14:paraId="23BABC0B" w14:textId="77777777" w:rsidR="00D65DA1" w:rsidRPr="00D65DA1" w:rsidRDefault="00D65DA1" w:rsidP="00D65DA1">
            <w:pPr>
              <w:widowControl/>
              <w:autoSpaceDE/>
              <w:autoSpaceDN/>
              <w:jc w:val="center"/>
              <w:rPr>
                <w:rFonts w:eastAsia="Times New Roman" w:cs="Times New Roman"/>
                <w:color w:val="000000"/>
                <w:sz w:val="20"/>
                <w:lang w:val="es-CO" w:eastAsia="es-CO"/>
              </w:rPr>
            </w:pPr>
            <w:r w:rsidRPr="00D65DA1">
              <w:rPr>
                <w:rFonts w:eastAsia="Times New Roman" w:cs="Times New Roman"/>
                <w:color w:val="000000"/>
                <w:sz w:val="20"/>
                <w:lang w:val="es-CO" w:eastAsia="es-CO"/>
              </w:rPr>
              <w:t>0</w:t>
            </w:r>
          </w:p>
        </w:tc>
        <w:tc>
          <w:tcPr>
            <w:tcW w:w="351" w:type="pct"/>
            <w:tcBorders>
              <w:top w:val="nil"/>
              <w:left w:val="nil"/>
              <w:bottom w:val="single" w:sz="4" w:space="0" w:color="auto"/>
              <w:right w:val="single" w:sz="4" w:space="0" w:color="auto"/>
            </w:tcBorders>
            <w:shd w:val="clear" w:color="auto" w:fill="F2F2F2" w:themeFill="background1" w:themeFillShade="F2"/>
            <w:vAlign w:val="center"/>
            <w:hideMark/>
          </w:tcPr>
          <w:p w14:paraId="4DCCAA57" w14:textId="77777777" w:rsidR="00D65DA1" w:rsidRPr="00D65DA1" w:rsidRDefault="00D65DA1" w:rsidP="00D65DA1">
            <w:pPr>
              <w:widowControl/>
              <w:autoSpaceDE/>
              <w:autoSpaceDN/>
              <w:jc w:val="center"/>
              <w:rPr>
                <w:rFonts w:eastAsia="Times New Roman" w:cs="Times New Roman"/>
                <w:color w:val="000000"/>
                <w:sz w:val="20"/>
                <w:lang w:val="es-CO" w:eastAsia="es-CO"/>
              </w:rPr>
            </w:pPr>
            <w:r w:rsidRPr="00D65DA1">
              <w:rPr>
                <w:rFonts w:eastAsia="Times New Roman" w:cs="Times New Roman"/>
                <w:color w:val="000000"/>
                <w:sz w:val="20"/>
                <w:lang w:val="es-CO" w:eastAsia="es-CO"/>
              </w:rPr>
              <w:t>0%</w:t>
            </w:r>
          </w:p>
        </w:tc>
        <w:tc>
          <w:tcPr>
            <w:tcW w:w="477" w:type="pct"/>
            <w:tcBorders>
              <w:top w:val="nil"/>
              <w:left w:val="nil"/>
              <w:bottom w:val="single" w:sz="4" w:space="0" w:color="auto"/>
              <w:right w:val="single" w:sz="4" w:space="0" w:color="auto"/>
            </w:tcBorders>
            <w:shd w:val="clear" w:color="auto" w:fill="auto"/>
            <w:vAlign w:val="center"/>
            <w:hideMark/>
          </w:tcPr>
          <w:p w14:paraId="3FAFBC39" w14:textId="794B8F3B" w:rsidR="00D65DA1" w:rsidRPr="00D65DA1" w:rsidRDefault="00D65DA1" w:rsidP="00D65DA1">
            <w:pPr>
              <w:widowControl/>
              <w:autoSpaceDE/>
              <w:autoSpaceDN/>
              <w:jc w:val="center"/>
              <w:rPr>
                <w:rFonts w:eastAsia="Times New Roman" w:cs="Times New Roman"/>
                <w:color w:val="000000"/>
                <w:sz w:val="20"/>
                <w:lang w:val="es-CO" w:eastAsia="es-CO"/>
              </w:rPr>
            </w:pPr>
            <w:r w:rsidRPr="00D65DA1">
              <w:rPr>
                <w:rFonts w:eastAsia="Times New Roman" w:cs="Times New Roman"/>
                <w:bCs/>
                <w:color w:val="000000"/>
                <w:sz w:val="20"/>
                <w:lang w:val="es-CO" w:eastAsia="es-CO"/>
              </w:rPr>
              <w:t>0</w:t>
            </w:r>
          </w:p>
        </w:tc>
        <w:tc>
          <w:tcPr>
            <w:tcW w:w="340" w:type="pct"/>
            <w:tcBorders>
              <w:top w:val="nil"/>
              <w:left w:val="nil"/>
              <w:bottom w:val="single" w:sz="4" w:space="0" w:color="auto"/>
              <w:right w:val="single" w:sz="4" w:space="0" w:color="auto"/>
            </w:tcBorders>
            <w:shd w:val="clear" w:color="auto" w:fill="auto"/>
            <w:vAlign w:val="center"/>
            <w:hideMark/>
          </w:tcPr>
          <w:p w14:paraId="53D4B0C5" w14:textId="62C2B07C" w:rsidR="00D65DA1" w:rsidRPr="00D65DA1" w:rsidRDefault="00D65DA1" w:rsidP="00D65DA1">
            <w:pPr>
              <w:widowControl/>
              <w:autoSpaceDE/>
              <w:autoSpaceDN/>
              <w:jc w:val="center"/>
              <w:rPr>
                <w:rFonts w:eastAsia="Times New Roman" w:cs="Times New Roman"/>
                <w:color w:val="000000"/>
                <w:sz w:val="20"/>
                <w:lang w:val="es-CO" w:eastAsia="es-CO"/>
              </w:rPr>
            </w:pPr>
            <w:r w:rsidRPr="00D65DA1">
              <w:rPr>
                <w:rFonts w:eastAsia="Times New Roman" w:cs="Times New Roman"/>
                <w:bCs/>
                <w:color w:val="000000"/>
                <w:sz w:val="20"/>
                <w:lang w:val="es-CO" w:eastAsia="es-CO"/>
              </w:rPr>
              <w:t>0%</w:t>
            </w:r>
          </w:p>
        </w:tc>
        <w:tc>
          <w:tcPr>
            <w:tcW w:w="453" w:type="pct"/>
            <w:tcBorders>
              <w:top w:val="nil"/>
              <w:left w:val="nil"/>
              <w:bottom w:val="single" w:sz="4" w:space="0" w:color="auto"/>
              <w:right w:val="single" w:sz="4" w:space="0" w:color="auto"/>
            </w:tcBorders>
            <w:shd w:val="clear" w:color="auto" w:fill="F2F2F2" w:themeFill="background1" w:themeFillShade="F2"/>
            <w:vAlign w:val="center"/>
            <w:hideMark/>
          </w:tcPr>
          <w:p w14:paraId="218E5C25" w14:textId="61F96E2B" w:rsidR="00D65DA1" w:rsidRPr="00D65DA1" w:rsidRDefault="00D65DA1" w:rsidP="00D65DA1">
            <w:pPr>
              <w:widowControl/>
              <w:autoSpaceDE/>
              <w:autoSpaceDN/>
              <w:jc w:val="center"/>
              <w:rPr>
                <w:rFonts w:eastAsia="Times New Roman" w:cs="Times New Roman"/>
                <w:color w:val="000000"/>
                <w:sz w:val="20"/>
                <w:lang w:val="es-CO" w:eastAsia="es-CO"/>
              </w:rPr>
            </w:pPr>
            <w:r w:rsidRPr="00D65DA1">
              <w:rPr>
                <w:rFonts w:eastAsia="Times New Roman" w:cs="Times New Roman"/>
                <w:bCs/>
                <w:color w:val="000000"/>
                <w:sz w:val="20"/>
                <w:lang w:val="es-CO" w:eastAsia="es-CO"/>
              </w:rPr>
              <w:t>0</w:t>
            </w:r>
          </w:p>
        </w:tc>
        <w:tc>
          <w:tcPr>
            <w:tcW w:w="351" w:type="pct"/>
            <w:tcBorders>
              <w:top w:val="nil"/>
              <w:left w:val="nil"/>
              <w:bottom w:val="single" w:sz="4" w:space="0" w:color="auto"/>
              <w:right w:val="single" w:sz="4" w:space="0" w:color="auto"/>
            </w:tcBorders>
            <w:shd w:val="clear" w:color="auto" w:fill="F2F2F2" w:themeFill="background1" w:themeFillShade="F2"/>
            <w:vAlign w:val="center"/>
            <w:hideMark/>
          </w:tcPr>
          <w:p w14:paraId="6D71C477" w14:textId="390461C1" w:rsidR="00D65DA1" w:rsidRPr="00D65DA1" w:rsidRDefault="00D65DA1" w:rsidP="00D65DA1">
            <w:pPr>
              <w:widowControl/>
              <w:autoSpaceDE/>
              <w:autoSpaceDN/>
              <w:jc w:val="center"/>
              <w:rPr>
                <w:rFonts w:eastAsia="Times New Roman" w:cs="Times New Roman"/>
                <w:color w:val="000000"/>
                <w:sz w:val="20"/>
                <w:lang w:val="es-CO" w:eastAsia="es-CO"/>
              </w:rPr>
            </w:pPr>
            <w:r w:rsidRPr="00D65DA1">
              <w:rPr>
                <w:rFonts w:eastAsia="Times New Roman" w:cs="Times New Roman"/>
                <w:bCs/>
                <w:color w:val="000000"/>
                <w:sz w:val="20"/>
                <w:lang w:val="es-CO" w:eastAsia="es-CO"/>
              </w:rPr>
              <w:t>0%</w:t>
            </w:r>
          </w:p>
        </w:tc>
      </w:tr>
      <w:tr w:rsidR="00D65DA1" w:rsidRPr="00D65DA1" w14:paraId="7490C659" w14:textId="77777777" w:rsidTr="00D65DA1">
        <w:trPr>
          <w:trHeight w:val="20"/>
        </w:trPr>
        <w:tc>
          <w:tcPr>
            <w:tcW w:w="2575" w:type="pct"/>
            <w:tcBorders>
              <w:top w:val="nil"/>
              <w:left w:val="single" w:sz="4" w:space="0" w:color="auto"/>
              <w:bottom w:val="single" w:sz="4" w:space="0" w:color="auto"/>
              <w:right w:val="single" w:sz="4" w:space="0" w:color="auto"/>
            </w:tcBorders>
            <w:shd w:val="clear" w:color="auto" w:fill="auto"/>
            <w:vAlign w:val="center"/>
            <w:hideMark/>
          </w:tcPr>
          <w:p w14:paraId="2F634B2E" w14:textId="77777777" w:rsidR="00D65DA1" w:rsidRPr="00D65DA1" w:rsidRDefault="00D65DA1" w:rsidP="00D65DA1">
            <w:pPr>
              <w:widowControl/>
              <w:autoSpaceDE/>
              <w:autoSpaceDN/>
              <w:jc w:val="center"/>
              <w:rPr>
                <w:rFonts w:eastAsia="Times New Roman" w:cs="Times New Roman"/>
                <w:bCs/>
                <w:color w:val="000000"/>
                <w:sz w:val="20"/>
                <w:lang w:val="es-CO" w:eastAsia="es-CO"/>
              </w:rPr>
            </w:pPr>
            <w:r w:rsidRPr="00D65DA1">
              <w:rPr>
                <w:rFonts w:eastAsia="Times New Roman" w:cs="Times New Roman"/>
                <w:bCs/>
                <w:color w:val="000000"/>
                <w:sz w:val="20"/>
                <w:lang w:val="es-CO" w:eastAsia="es-CO"/>
              </w:rPr>
              <w:t>PETICIÓN DE DOCUMENTOS</w:t>
            </w:r>
          </w:p>
        </w:tc>
        <w:tc>
          <w:tcPr>
            <w:tcW w:w="453" w:type="pct"/>
            <w:tcBorders>
              <w:top w:val="nil"/>
              <w:left w:val="nil"/>
              <w:bottom w:val="single" w:sz="4" w:space="0" w:color="auto"/>
              <w:right w:val="single" w:sz="4" w:space="0" w:color="auto"/>
            </w:tcBorders>
            <w:shd w:val="clear" w:color="auto" w:fill="F2F2F2" w:themeFill="background1" w:themeFillShade="F2"/>
            <w:vAlign w:val="center"/>
            <w:hideMark/>
          </w:tcPr>
          <w:p w14:paraId="0F47DF35" w14:textId="77777777" w:rsidR="00D65DA1" w:rsidRPr="00D65DA1" w:rsidRDefault="00D65DA1" w:rsidP="00D65DA1">
            <w:pPr>
              <w:widowControl/>
              <w:autoSpaceDE/>
              <w:autoSpaceDN/>
              <w:jc w:val="center"/>
              <w:rPr>
                <w:rFonts w:eastAsia="Times New Roman" w:cs="Times New Roman"/>
                <w:color w:val="000000"/>
                <w:sz w:val="20"/>
                <w:lang w:val="es-CO" w:eastAsia="es-CO"/>
              </w:rPr>
            </w:pPr>
            <w:r w:rsidRPr="00D65DA1">
              <w:rPr>
                <w:rFonts w:eastAsia="Times New Roman" w:cs="Times New Roman"/>
                <w:color w:val="000000"/>
                <w:sz w:val="20"/>
                <w:lang w:val="es-CO" w:eastAsia="es-CO"/>
              </w:rPr>
              <w:t>1</w:t>
            </w:r>
          </w:p>
        </w:tc>
        <w:tc>
          <w:tcPr>
            <w:tcW w:w="351" w:type="pct"/>
            <w:tcBorders>
              <w:top w:val="nil"/>
              <w:left w:val="nil"/>
              <w:bottom w:val="single" w:sz="4" w:space="0" w:color="auto"/>
              <w:right w:val="single" w:sz="4" w:space="0" w:color="auto"/>
            </w:tcBorders>
            <w:shd w:val="clear" w:color="auto" w:fill="F2F2F2" w:themeFill="background1" w:themeFillShade="F2"/>
            <w:vAlign w:val="center"/>
            <w:hideMark/>
          </w:tcPr>
          <w:p w14:paraId="534AB045" w14:textId="77777777" w:rsidR="00D65DA1" w:rsidRPr="00D65DA1" w:rsidRDefault="00D65DA1" w:rsidP="00D65DA1">
            <w:pPr>
              <w:widowControl/>
              <w:autoSpaceDE/>
              <w:autoSpaceDN/>
              <w:jc w:val="center"/>
              <w:rPr>
                <w:rFonts w:eastAsia="Times New Roman" w:cs="Times New Roman"/>
                <w:color w:val="000000"/>
                <w:sz w:val="20"/>
                <w:lang w:val="es-CO" w:eastAsia="es-CO"/>
              </w:rPr>
            </w:pPr>
            <w:r w:rsidRPr="00D65DA1">
              <w:rPr>
                <w:rFonts w:eastAsia="Times New Roman" w:cs="Times New Roman"/>
                <w:color w:val="000000"/>
                <w:sz w:val="20"/>
                <w:lang w:val="es-CO" w:eastAsia="es-CO"/>
              </w:rPr>
              <w:t>0,2%</w:t>
            </w:r>
          </w:p>
        </w:tc>
        <w:tc>
          <w:tcPr>
            <w:tcW w:w="477" w:type="pct"/>
            <w:tcBorders>
              <w:top w:val="nil"/>
              <w:left w:val="nil"/>
              <w:bottom w:val="single" w:sz="4" w:space="0" w:color="auto"/>
              <w:right w:val="single" w:sz="4" w:space="0" w:color="auto"/>
            </w:tcBorders>
            <w:shd w:val="clear" w:color="auto" w:fill="auto"/>
            <w:vAlign w:val="center"/>
            <w:hideMark/>
          </w:tcPr>
          <w:p w14:paraId="735933DC" w14:textId="782705CC" w:rsidR="00D65DA1" w:rsidRPr="00D65DA1" w:rsidRDefault="00D65DA1" w:rsidP="00D65DA1">
            <w:pPr>
              <w:widowControl/>
              <w:autoSpaceDE/>
              <w:autoSpaceDN/>
              <w:jc w:val="center"/>
              <w:rPr>
                <w:rFonts w:eastAsia="Times New Roman" w:cs="Times New Roman"/>
                <w:color w:val="000000"/>
                <w:sz w:val="20"/>
                <w:lang w:val="es-CO" w:eastAsia="es-CO"/>
              </w:rPr>
            </w:pPr>
            <w:r w:rsidRPr="00D65DA1">
              <w:rPr>
                <w:rFonts w:eastAsia="Times New Roman" w:cs="Times New Roman"/>
                <w:bCs/>
                <w:color w:val="000000"/>
                <w:sz w:val="20"/>
                <w:lang w:val="es-CO" w:eastAsia="es-CO"/>
              </w:rPr>
              <w:t>0</w:t>
            </w:r>
          </w:p>
        </w:tc>
        <w:tc>
          <w:tcPr>
            <w:tcW w:w="340" w:type="pct"/>
            <w:tcBorders>
              <w:top w:val="nil"/>
              <w:left w:val="nil"/>
              <w:bottom w:val="single" w:sz="4" w:space="0" w:color="auto"/>
              <w:right w:val="single" w:sz="4" w:space="0" w:color="auto"/>
            </w:tcBorders>
            <w:shd w:val="clear" w:color="auto" w:fill="auto"/>
            <w:vAlign w:val="center"/>
            <w:hideMark/>
          </w:tcPr>
          <w:p w14:paraId="4027753C" w14:textId="0C165767" w:rsidR="00D65DA1" w:rsidRPr="00D65DA1" w:rsidRDefault="00D65DA1" w:rsidP="00D65DA1">
            <w:pPr>
              <w:widowControl/>
              <w:autoSpaceDE/>
              <w:autoSpaceDN/>
              <w:jc w:val="center"/>
              <w:rPr>
                <w:rFonts w:eastAsia="Times New Roman" w:cs="Times New Roman"/>
                <w:color w:val="000000"/>
                <w:sz w:val="20"/>
                <w:lang w:val="es-CO" w:eastAsia="es-CO"/>
              </w:rPr>
            </w:pPr>
            <w:r w:rsidRPr="00D65DA1">
              <w:rPr>
                <w:rFonts w:eastAsia="Times New Roman" w:cs="Times New Roman"/>
                <w:bCs/>
                <w:color w:val="000000"/>
                <w:sz w:val="20"/>
                <w:lang w:val="es-CO" w:eastAsia="es-CO"/>
              </w:rPr>
              <w:t>0%</w:t>
            </w:r>
          </w:p>
        </w:tc>
        <w:tc>
          <w:tcPr>
            <w:tcW w:w="453" w:type="pct"/>
            <w:tcBorders>
              <w:top w:val="nil"/>
              <w:left w:val="nil"/>
              <w:bottom w:val="single" w:sz="4" w:space="0" w:color="auto"/>
              <w:right w:val="single" w:sz="4" w:space="0" w:color="auto"/>
            </w:tcBorders>
            <w:shd w:val="clear" w:color="auto" w:fill="F2F2F2" w:themeFill="background1" w:themeFillShade="F2"/>
            <w:vAlign w:val="center"/>
            <w:hideMark/>
          </w:tcPr>
          <w:p w14:paraId="44C95171" w14:textId="5023BA4C" w:rsidR="00D65DA1" w:rsidRPr="00D65DA1" w:rsidRDefault="00D65DA1" w:rsidP="00D65DA1">
            <w:pPr>
              <w:widowControl/>
              <w:autoSpaceDE/>
              <w:autoSpaceDN/>
              <w:jc w:val="center"/>
              <w:rPr>
                <w:rFonts w:eastAsia="Times New Roman" w:cs="Times New Roman"/>
                <w:color w:val="000000"/>
                <w:sz w:val="20"/>
                <w:lang w:val="es-CO" w:eastAsia="es-CO"/>
              </w:rPr>
            </w:pPr>
            <w:r w:rsidRPr="00D65DA1">
              <w:rPr>
                <w:rFonts w:eastAsia="Times New Roman" w:cs="Times New Roman"/>
                <w:bCs/>
                <w:color w:val="000000"/>
                <w:sz w:val="20"/>
                <w:lang w:val="es-CO" w:eastAsia="es-CO"/>
              </w:rPr>
              <w:t>0</w:t>
            </w:r>
          </w:p>
        </w:tc>
        <w:tc>
          <w:tcPr>
            <w:tcW w:w="351" w:type="pct"/>
            <w:tcBorders>
              <w:top w:val="nil"/>
              <w:left w:val="nil"/>
              <w:bottom w:val="single" w:sz="4" w:space="0" w:color="auto"/>
              <w:right w:val="single" w:sz="4" w:space="0" w:color="auto"/>
            </w:tcBorders>
            <w:shd w:val="clear" w:color="auto" w:fill="F2F2F2" w:themeFill="background1" w:themeFillShade="F2"/>
            <w:vAlign w:val="center"/>
            <w:hideMark/>
          </w:tcPr>
          <w:p w14:paraId="7A46434C" w14:textId="05AED213" w:rsidR="00D65DA1" w:rsidRPr="00D65DA1" w:rsidRDefault="00D65DA1" w:rsidP="00D65DA1">
            <w:pPr>
              <w:widowControl/>
              <w:autoSpaceDE/>
              <w:autoSpaceDN/>
              <w:jc w:val="center"/>
              <w:rPr>
                <w:rFonts w:eastAsia="Times New Roman" w:cs="Times New Roman"/>
                <w:color w:val="000000"/>
                <w:sz w:val="20"/>
                <w:lang w:val="es-CO" w:eastAsia="es-CO"/>
              </w:rPr>
            </w:pPr>
            <w:r w:rsidRPr="00D65DA1">
              <w:rPr>
                <w:rFonts w:eastAsia="Times New Roman" w:cs="Times New Roman"/>
                <w:bCs/>
                <w:color w:val="000000"/>
                <w:sz w:val="20"/>
                <w:lang w:val="es-CO" w:eastAsia="es-CO"/>
              </w:rPr>
              <w:t>0%</w:t>
            </w:r>
          </w:p>
        </w:tc>
      </w:tr>
      <w:tr w:rsidR="00D65DA1" w:rsidRPr="00D65DA1" w14:paraId="3A0D8575" w14:textId="77777777" w:rsidTr="00D65DA1">
        <w:trPr>
          <w:trHeight w:val="20"/>
        </w:trPr>
        <w:tc>
          <w:tcPr>
            <w:tcW w:w="2575" w:type="pct"/>
            <w:tcBorders>
              <w:top w:val="nil"/>
              <w:left w:val="single" w:sz="4" w:space="0" w:color="auto"/>
              <w:bottom w:val="single" w:sz="4" w:space="0" w:color="auto"/>
              <w:right w:val="single" w:sz="4" w:space="0" w:color="auto"/>
            </w:tcBorders>
            <w:shd w:val="clear" w:color="auto" w:fill="auto"/>
            <w:vAlign w:val="center"/>
            <w:hideMark/>
          </w:tcPr>
          <w:p w14:paraId="71163B64" w14:textId="0C61BE6E" w:rsidR="00D65DA1" w:rsidRPr="00D65DA1" w:rsidRDefault="00510061" w:rsidP="00D65DA1">
            <w:pPr>
              <w:widowControl/>
              <w:autoSpaceDE/>
              <w:autoSpaceDN/>
              <w:jc w:val="center"/>
              <w:rPr>
                <w:rFonts w:eastAsia="Times New Roman" w:cs="Times New Roman"/>
                <w:b/>
                <w:bCs/>
                <w:color w:val="000000"/>
                <w:sz w:val="20"/>
                <w:lang w:val="es-CO" w:eastAsia="es-CO"/>
              </w:rPr>
            </w:pPr>
            <w:r w:rsidRPr="00D65DA1">
              <w:rPr>
                <w:rFonts w:eastAsia="Times New Roman" w:cs="Times New Roman"/>
                <w:b/>
                <w:bCs/>
                <w:color w:val="000000"/>
                <w:sz w:val="20"/>
                <w:lang w:val="es-CO" w:eastAsia="es-CO"/>
              </w:rPr>
              <w:t>Total,</w:t>
            </w:r>
            <w:r w:rsidR="00D65DA1" w:rsidRPr="00D65DA1">
              <w:rPr>
                <w:rFonts w:eastAsia="Times New Roman" w:cs="Times New Roman"/>
                <w:b/>
                <w:bCs/>
                <w:color w:val="000000"/>
                <w:sz w:val="20"/>
                <w:lang w:val="es-CO" w:eastAsia="es-CO"/>
              </w:rPr>
              <w:t xml:space="preserve"> general </w:t>
            </w:r>
          </w:p>
        </w:tc>
        <w:tc>
          <w:tcPr>
            <w:tcW w:w="453" w:type="pct"/>
            <w:tcBorders>
              <w:top w:val="nil"/>
              <w:left w:val="nil"/>
              <w:bottom w:val="single" w:sz="4" w:space="0" w:color="auto"/>
              <w:right w:val="single" w:sz="4" w:space="0" w:color="auto"/>
            </w:tcBorders>
            <w:shd w:val="clear" w:color="auto" w:fill="F2F2F2" w:themeFill="background1" w:themeFillShade="F2"/>
            <w:vAlign w:val="center"/>
            <w:hideMark/>
          </w:tcPr>
          <w:p w14:paraId="7CF15D4A" w14:textId="77777777" w:rsidR="00D65DA1" w:rsidRPr="00D65DA1" w:rsidRDefault="00D65DA1" w:rsidP="00D65DA1">
            <w:pPr>
              <w:widowControl/>
              <w:autoSpaceDE/>
              <w:autoSpaceDN/>
              <w:jc w:val="center"/>
              <w:rPr>
                <w:rFonts w:eastAsia="Times New Roman" w:cs="Times New Roman"/>
                <w:b/>
                <w:bCs/>
                <w:color w:val="000000"/>
                <w:sz w:val="20"/>
                <w:lang w:val="es-CO" w:eastAsia="es-CO"/>
              </w:rPr>
            </w:pPr>
            <w:r w:rsidRPr="00D65DA1">
              <w:rPr>
                <w:rFonts w:eastAsia="Times New Roman" w:cs="Times New Roman"/>
                <w:b/>
                <w:bCs/>
                <w:color w:val="000000"/>
                <w:sz w:val="20"/>
                <w:lang w:val="es-CO" w:eastAsia="es-CO"/>
              </w:rPr>
              <w:t>483</w:t>
            </w:r>
          </w:p>
        </w:tc>
        <w:tc>
          <w:tcPr>
            <w:tcW w:w="351" w:type="pct"/>
            <w:tcBorders>
              <w:top w:val="nil"/>
              <w:left w:val="nil"/>
              <w:bottom w:val="single" w:sz="4" w:space="0" w:color="auto"/>
              <w:right w:val="single" w:sz="4" w:space="0" w:color="auto"/>
            </w:tcBorders>
            <w:shd w:val="clear" w:color="auto" w:fill="F2F2F2" w:themeFill="background1" w:themeFillShade="F2"/>
            <w:vAlign w:val="center"/>
            <w:hideMark/>
          </w:tcPr>
          <w:p w14:paraId="5294EAB9" w14:textId="77777777" w:rsidR="00D65DA1" w:rsidRPr="00D65DA1" w:rsidRDefault="00D65DA1" w:rsidP="00D65DA1">
            <w:pPr>
              <w:widowControl/>
              <w:autoSpaceDE/>
              <w:autoSpaceDN/>
              <w:jc w:val="center"/>
              <w:rPr>
                <w:rFonts w:eastAsia="Times New Roman" w:cs="Times New Roman"/>
                <w:b/>
                <w:bCs/>
                <w:color w:val="000000"/>
                <w:sz w:val="20"/>
                <w:lang w:val="es-CO" w:eastAsia="es-CO"/>
              </w:rPr>
            </w:pPr>
            <w:r w:rsidRPr="00D65DA1">
              <w:rPr>
                <w:rFonts w:eastAsia="Times New Roman" w:cs="Times New Roman"/>
                <w:b/>
                <w:bCs/>
                <w:color w:val="000000"/>
                <w:sz w:val="20"/>
                <w:lang w:val="es-CO" w:eastAsia="es-CO"/>
              </w:rPr>
              <w:t>100%</w:t>
            </w:r>
          </w:p>
        </w:tc>
        <w:tc>
          <w:tcPr>
            <w:tcW w:w="477" w:type="pct"/>
            <w:tcBorders>
              <w:top w:val="nil"/>
              <w:left w:val="nil"/>
              <w:bottom w:val="single" w:sz="4" w:space="0" w:color="auto"/>
              <w:right w:val="single" w:sz="4" w:space="0" w:color="auto"/>
            </w:tcBorders>
            <w:shd w:val="clear" w:color="auto" w:fill="auto"/>
            <w:vAlign w:val="center"/>
            <w:hideMark/>
          </w:tcPr>
          <w:p w14:paraId="35FDAB60" w14:textId="77777777" w:rsidR="00D65DA1" w:rsidRPr="00D65DA1" w:rsidRDefault="00D65DA1" w:rsidP="00D65DA1">
            <w:pPr>
              <w:widowControl/>
              <w:autoSpaceDE/>
              <w:autoSpaceDN/>
              <w:jc w:val="center"/>
              <w:rPr>
                <w:rFonts w:eastAsia="Times New Roman" w:cs="Times New Roman"/>
                <w:b/>
                <w:bCs/>
                <w:color w:val="000000"/>
                <w:sz w:val="20"/>
                <w:lang w:val="es-CO" w:eastAsia="es-CO"/>
              </w:rPr>
            </w:pPr>
            <w:r w:rsidRPr="00D65DA1">
              <w:rPr>
                <w:rFonts w:eastAsia="Times New Roman" w:cs="Times New Roman"/>
                <w:b/>
                <w:bCs/>
                <w:color w:val="000000"/>
                <w:sz w:val="20"/>
                <w:lang w:val="es-CO" w:eastAsia="es-CO"/>
              </w:rPr>
              <w:t>515</w:t>
            </w:r>
          </w:p>
        </w:tc>
        <w:tc>
          <w:tcPr>
            <w:tcW w:w="340" w:type="pct"/>
            <w:tcBorders>
              <w:top w:val="nil"/>
              <w:left w:val="nil"/>
              <w:bottom w:val="single" w:sz="4" w:space="0" w:color="auto"/>
              <w:right w:val="single" w:sz="4" w:space="0" w:color="auto"/>
            </w:tcBorders>
            <w:shd w:val="clear" w:color="auto" w:fill="auto"/>
            <w:vAlign w:val="center"/>
            <w:hideMark/>
          </w:tcPr>
          <w:p w14:paraId="5FA4587E" w14:textId="77777777" w:rsidR="00D65DA1" w:rsidRPr="00D65DA1" w:rsidRDefault="00D65DA1" w:rsidP="00D65DA1">
            <w:pPr>
              <w:widowControl/>
              <w:autoSpaceDE/>
              <w:autoSpaceDN/>
              <w:jc w:val="center"/>
              <w:rPr>
                <w:rFonts w:eastAsia="Times New Roman" w:cs="Times New Roman"/>
                <w:b/>
                <w:bCs/>
                <w:color w:val="000000"/>
                <w:sz w:val="20"/>
                <w:lang w:val="es-CO" w:eastAsia="es-CO"/>
              </w:rPr>
            </w:pPr>
            <w:r w:rsidRPr="00D65DA1">
              <w:rPr>
                <w:rFonts w:eastAsia="Times New Roman" w:cs="Times New Roman"/>
                <w:b/>
                <w:bCs/>
                <w:color w:val="000000"/>
                <w:sz w:val="20"/>
                <w:lang w:val="es-CO" w:eastAsia="es-CO"/>
              </w:rPr>
              <w:t>100%</w:t>
            </w:r>
          </w:p>
        </w:tc>
        <w:tc>
          <w:tcPr>
            <w:tcW w:w="453" w:type="pct"/>
            <w:tcBorders>
              <w:top w:val="nil"/>
              <w:left w:val="nil"/>
              <w:bottom w:val="single" w:sz="4" w:space="0" w:color="auto"/>
              <w:right w:val="single" w:sz="4" w:space="0" w:color="auto"/>
            </w:tcBorders>
            <w:shd w:val="clear" w:color="auto" w:fill="F2F2F2" w:themeFill="background1" w:themeFillShade="F2"/>
            <w:vAlign w:val="center"/>
            <w:hideMark/>
          </w:tcPr>
          <w:p w14:paraId="3EE3B2B7" w14:textId="77777777" w:rsidR="00D65DA1" w:rsidRPr="00D65DA1" w:rsidRDefault="00D65DA1" w:rsidP="00D65DA1">
            <w:pPr>
              <w:widowControl/>
              <w:autoSpaceDE/>
              <w:autoSpaceDN/>
              <w:jc w:val="center"/>
              <w:rPr>
                <w:rFonts w:eastAsia="Times New Roman" w:cs="Times New Roman"/>
                <w:b/>
                <w:bCs/>
                <w:color w:val="000000"/>
                <w:sz w:val="20"/>
                <w:lang w:val="es-CO" w:eastAsia="es-CO"/>
              </w:rPr>
            </w:pPr>
            <w:r w:rsidRPr="00D65DA1">
              <w:rPr>
                <w:rFonts w:eastAsia="Times New Roman" w:cs="Times New Roman"/>
                <w:b/>
                <w:bCs/>
                <w:color w:val="000000"/>
                <w:sz w:val="20"/>
                <w:lang w:val="es-CO" w:eastAsia="es-CO"/>
              </w:rPr>
              <w:t>492</w:t>
            </w:r>
          </w:p>
        </w:tc>
        <w:tc>
          <w:tcPr>
            <w:tcW w:w="351" w:type="pct"/>
            <w:tcBorders>
              <w:top w:val="nil"/>
              <w:left w:val="nil"/>
              <w:bottom w:val="single" w:sz="4" w:space="0" w:color="auto"/>
              <w:right w:val="single" w:sz="4" w:space="0" w:color="auto"/>
            </w:tcBorders>
            <w:shd w:val="clear" w:color="auto" w:fill="F2F2F2" w:themeFill="background1" w:themeFillShade="F2"/>
            <w:vAlign w:val="center"/>
            <w:hideMark/>
          </w:tcPr>
          <w:p w14:paraId="404BE142" w14:textId="77777777" w:rsidR="00D65DA1" w:rsidRPr="00D65DA1" w:rsidRDefault="00D65DA1" w:rsidP="00D65DA1">
            <w:pPr>
              <w:widowControl/>
              <w:autoSpaceDE/>
              <w:autoSpaceDN/>
              <w:jc w:val="center"/>
              <w:rPr>
                <w:rFonts w:eastAsia="Times New Roman" w:cs="Times New Roman"/>
                <w:b/>
                <w:bCs/>
                <w:color w:val="000000"/>
                <w:sz w:val="20"/>
                <w:lang w:val="es-CO" w:eastAsia="es-CO"/>
              </w:rPr>
            </w:pPr>
            <w:r w:rsidRPr="00D65DA1">
              <w:rPr>
                <w:rFonts w:eastAsia="Times New Roman" w:cs="Times New Roman"/>
                <w:b/>
                <w:bCs/>
                <w:color w:val="000000"/>
                <w:sz w:val="20"/>
                <w:lang w:val="es-CO" w:eastAsia="es-CO"/>
              </w:rPr>
              <w:t>100%</w:t>
            </w:r>
          </w:p>
        </w:tc>
      </w:tr>
    </w:tbl>
    <w:p w14:paraId="033ACB89" w14:textId="3C6DD338" w:rsidR="00D65DA1" w:rsidRPr="00695242" w:rsidRDefault="00D65DA1" w:rsidP="00D65DA1">
      <w:pPr>
        <w:widowControl/>
        <w:adjustRightInd w:val="0"/>
        <w:jc w:val="center"/>
        <w:rPr>
          <w:rFonts w:eastAsia="Times New Roman" w:cs="Calibri"/>
          <w:i/>
          <w:color w:val="000000"/>
          <w:sz w:val="18"/>
          <w:lang w:val="es-CO" w:eastAsia="es-CO"/>
        </w:rPr>
      </w:pPr>
      <w:r w:rsidRPr="00695242">
        <w:rPr>
          <w:rFonts w:eastAsia="Times New Roman" w:cs="Calibri"/>
          <w:i/>
          <w:color w:val="000000"/>
          <w:sz w:val="18"/>
          <w:lang w:val="es-CO" w:eastAsia="es-CO"/>
        </w:rPr>
        <w:t xml:space="preserve">Fuente: Reporte de </w:t>
      </w:r>
      <w:r>
        <w:rPr>
          <w:rFonts w:eastAsia="Times New Roman" w:cs="Calibri"/>
          <w:i/>
          <w:color w:val="000000"/>
          <w:sz w:val="18"/>
          <w:lang w:val="es-CO" w:eastAsia="es-CO"/>
        </w:rPr>
        <w:t>la OAJ</w:t>
      </w:r>
      <w:r w:rsidRPr="00695242">
        <w:rPr>
          <w:rFonts w:eastAsia="Times New Roman" w:cs="Calibri"/>
          <w:i/>
          <w:color w:val="000000"/>
          <w:sz w:val="18"/>
          <w:lang w:val="es-CO" w:eastAsia="es-CO"/>
        </w:rPr>
        <w:t xml:space="preserve"> UAERMV</w:t>
      </w:r>
    </w:p>
    <w:p w14:paraId="61446013" w14:textId="17269478" w:rsidR="00400CDA" w:rsidRPr="00D65DA1" w:rsidRDefault="00400CDA" w:rsidP="00400CDA">
      <w:pPr>
        <w:rPr>
          <w:lang w:val="es-CO"/>
        </w:rPr>
      </w:pPr>
    </w:p>
    <w:p w14:paraId="2AD526F0" w14:textId="4E437DFC" w:rsidR="008B276C" w:rsidRDefault="008B276C" w:rsidP="008B276C">
      <w:pPr>
        <w:jc w:val="both"/>
      </w:pPr>
      <w:r>
        <w:t>De igual manera, reporta el estado del último informe, respecto de la atención de los requerimientos:</w:t>
      </w:r>
    </w:p>
    <w:p w14:paraId="01DF1386" w14:textId="77777777" w:rsidR="008B276C" w:rsidRDefault="008B276C" w:rsidP="008B276C">
      <w:pPr>
        <w:widowControl/>
        <w:adjustRightInd w:val="0"/>
        <w:jc w:val="center"/>
        <w:rPr>
          <w:rFonts w:eastAsia="Times New Roman" w:cs="Calibri"/>
          <w:i/>
          <w:color w:val="000000"/>
          <w:sz w:val="18"/>
          <w:lang w:val="es-CO" w:eastAsia="es-CO"/>
        </w:rPr>
      </w:pPr>
    </w:p>
    <w:p w14:paraId="37C8599D" w14:textId="61916197" w:rsidR="008B276C" w:rsidRPr="00695242" w:rsidRDefault="008B276C" w:rsidP="008B276C">
      <w:pPr>
        <w:widowControl/>
        <w:adjustRightInd w:val="0"/>
        <w:jc w:val="center"/>
        <w:rPr>
          <w:rFonts w:eastAsia="Times New Roman" w:cs="Calibri"/>
          <w:i/>
          <w:color w:val="000000"/>
          <w:sz w:val="18"/>
          <w:lang w:val="es-CO" w:eastAsia="es-CO"/>
        </w:rPr>
      </w:pPr>
      <w:bookmarkStart w:id="152" w:name="_Hlk13821529"/>
      <w:r w:rsidRPr="00695242">
        <w:rPr>
          <w:rFonts w:eastAsia="Times New Roman" w:cs="Calibri"/>
          <w:i/>
          <w:color w:val="000000"/>
          <w:sz w:val="18"/>
          <w:lang w:val="es-CO" w:eastAsia="es-CO"/>
        </w:rPr>
        <w:t xml:space="preserve">Tabla </w:t>
      </w:r>
      <w:r>
        <w:rPr>
          <w:rFonts w:eastAsia="Times New Roman" w:cs="Calibri"/>
          <w:i/>
          <w:color w:val="000000"/>
          <w:sz w:val="18"/>
          <w:lang w:val="es-CO" w:eastAsia="es-CO"/>
        </w:rPr>
        <w:t>29</w:t>
      </w:r>
      <w:r w:rsidR="009A062B">
        <w:rPr>
          <w:rFonts w:eastAsia="Times New Roman" w:cs="Calibri"/>
          <w:i/>
          <w:color w:val="000000"/>
          <w:sz w:val="18"/>
          <w:lang w:val="es-CO" w:eastAsia="es-CO"/>
        </w:rPr>
        <w:t>.</w:t>
      </w:r>
      <w:r>
        <w:rPr>
          <w:rFonts w:eastAsia="Times New Roman" w:cs="Calibri"/>
          <w:i/>
          <w:color w:val="000000"/>
          <w:sz w:val="18"/>
          <w:lang w:val="es-CO" w:eastAsia="es-CO"/>
        </w:rPr>
        <w:t xml:space="preserve"> Estado de las</w:t>
      </w:r>
      <w:r w:rsidRPr="00695242">
        <w:rPr>
          <w:rFonts w:eastAsia="Times New Roman" w:cs="Calibri"/>
          <w:i/>
          <w:color w:val="000000"/>
          <w:sz w:val="18"/>
          <w:lang w:val="es-CO" w:eastAsia="es-CO"/>
        </w:rPr>
        <w:t xml:space="preserve"> Peticiones </w:t>
      </w:r>
      <w:r>
        <w:rPr>
          <w:rFonts w:eastAsia="Times New Roman" w:cs="Calibri"/>
          <w:i/>
          <w:color w:val="000000"/>
          <w:sz w:val="18"/>
          <w:lang w:val="es-CO" w:eastAsia="es-CO"/>
        </w:rPr>
        <w:t xml:space="preserve">informadas por </w:t>
      </w:r>
      <w:r w:rsidR="009A062B">
        <w:rPr>
          <w:rFonts w:eastAsia="Times New Roman" w:cs="Calibri"/>
          <w:i/>
          <w:color w:val="000000"/>
          <w:sz w:val="18"/>
          <w:lang w:val="es-CO" w:eastAsia="es-CO"/>
        </w:rPr>
        <w:t>la OAJ</w:t>
      </w:r>
    </w:p>
    <w:tbl>
      <w:tblPr>
        <w:tblStyle w:val="Tablanormal5"/>
        <w:tblW w:w="0" w:type="auto"/>
        <w:jc w:val="center"/>
        <w:tblLook w:val="04A0" w:firstRow="1" w:lastRow="0" w:firstColumn="1" w:lastColumn="0" w:noHBand="0" w:noVBand="1"/>
      </w:tblPr>
      <w:tblGrid>
        <w:gridCol w:w="4839"/>
        <w:gridCol w:w="826"/>
      </w:tblGrid>
      <w:tr w:rsidR="008B276C" w:rsidRPr="008B276C" w14:paraId="09C49D06" w14:textId="77777777" w:rsidTr="008B276C">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4839" w:type="dxa"/>
          </w:tcPr>
          <w:bookmarkEnd w:id="152"/>
          <w:p w14:paraId="1511584C" w14:textId="4D6A7AC3" w:rsidR="008B276C" w:rsidRPr="008B276C" w:rsidRDefault="008B276C" w:rsidP="00400CDA">
            <w:pPr>
              <w:rPr>
                <w:rFonts w:ascii="Century Gothic" w:hAnsi="Century Gothic"/>
                <w:b/>
                <w:sz w:val="22"/>
              </w:rPr>
            </w:pPr>
            <w:r w:rsidRPr="008B276C">
              <w:rPr>
                <w:rFonts w:ascii="Century Gothic" w:hAnsi="Century Gothic"/>
                <w:b/>
                <w:sz w:val="22"/>
              </w:rPr>
              <w:t>ESTADO DE LA RESPUESTA</w:t>
            </w:r>
          </w:p>
        </w:tc>
        <w:tc>
          <w:tcPr>
            <w:tcW w:w="826" w:type="dxa"/>
          </w:tcPr>
          <w:p w14:paraId="557522CB" w14:textId="0A9751C8" w:rsidR="008B276C" w:rsidRPr="008B276C" w:rsidRDefault="008B276C" w:rsidP="00400CDA">
            <w:pPr>
              <w:cnfStyle w:val="100000000000" w:firstRow="1" w:lastRow="0" w:firstColumn="0" w:lastColumn="0" w:oddVBand="0" w:evenVBand="0" w:oddHBand="0" w:evenHBand="0" w:firstRowFirstColumn="0" w:firstRowLastColumn="0" w:lastRowFirstColumn="0" w:lastRowLastColumn="0"/>
              <w:rPr>
                <w:rFonts w:ascii="Century Gothic" w:hAnsi="Century Gothic"/>
                <w:b/>
                <w:sz w:val="22"/>
              </w:rPr>
            </w:pPr>
            <w:r w:rsidRPr="008B276C">
              <w:rPr>
                <w:rFonts w:ascii="Century Gothic" w:hAnsi="Century Gothic"/>
                <w:b/>
                <w:sz w:val="22"/>
              </w:rPr>
              <w:t>No.</w:t>
            </w:r>
          </w:p>
        </w:tc>
      </w:tr>
      <w:tr w:rsidR="008B276C" w14:paraId="3EEF690F" w14:textId="77777777" w:rsidTr="008B27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39" w:type="dxa"/>
          </w:tcPr>
          <w:p w14:paraId="56C89B9C" w14:textId="6735F752" w:rsidR="008B276C" w:rsidRDefault="008B276C" w:rsidP="00400CDA">
            <w:pPr>
              <w:rPr>
                <w:rFonts w:ascii="Century Gothic" w:hAnsi="Century Gothic"/>
              </w:rPr>
            </w:pPr>
            <w:r>
              <w:rPr>
                <w:rFonts w:ascii="Century Gothic" w:hAnsi="Century Gothic"/>
              </w:rPr>
              <w:t>En término</w:t>
            </w:r>
          </w:p>
        </w:tc>
        <w:tc>
          <w:tcPr>
            <w:tcW w:w="826" w:type="dxa"/>
          </w:tcPr>
          <w:p w14:paraId="6906A4DC" w14:textId="25B58578" w:rsidR="008B276C" w:rsidRDefault="008B276C" w:rsidP="00400CDA">
            <w:pPr>
              <w:cnfStyle w:val="000000100000" w:firstRow="0" w:lastRow="0" w:firstColumn="0" w:lastColumn="0" w:oddVBand="0" w:evenVBand="0" w:oddHBand="1" w:evenHBand="0" w:firstRowFirstColumn="0" w:firstRowLastColumn="0" w:lastRowFirstColumn="0" w:lastRowLastColumn="0"/>
            </w:pPr>
            <w:r>
              <w:t>432</w:t>
            </w:r>
          </w:p>
        </w:tc>
      </w:tr>
      <w:tr w:rsidR="008B276C" w14:paraId="2D315955" w14:textId="77777777" w:rsidTr="008B276C">
        <w:trPr>
          <w:jc w:val="center"/>
        </w:trPr>
        <w:tc>
          <w:tcPr>
            <w:cnfStyle w:val="001000000000" w:firstRow="0" w:lastRow="0" w:firstColumn="1" w:lastColumn="0" w:oddVBand="0" w:evenVBand="0" w:oddHBand="0" w:evenHBand="0" w:firstRowFirstColumn="0" w:firstRowLastColumn="0" w:lastRowFirstColumn="0" w:lastRowLastColumn="0"/>
            <w:tcW w:w="4839" w:type="dxa"/>
          </w:tcPr>
          <w:p w14:paraId="019E35D3" w14:textId="65B336DA" w:rsidR="008B276C" w:rsidRDefault="008B276C" w:rsidP="00400CDA">
            <w:pPr>
              <w:rPr>
                <w:rFonts w:ascii="Century Gothic" w:hAnsi="Century Gothic"/>
              </w:rPr>
            </w:pPr>
            <w:r>
              <w:rPr>
                <w:rFonts w:ascii="Century Gothic" w:hAnsi="Century Gothic"/>
              </w:rPr>
              <w:t>En término de la respuesta</w:t>
            </w:r>
          </w:p>
        </w:tc>
        <w:tc>
          <w:tcPr>
            <w:tcW w:w="826" w:type="dxa"/>
          </w:tcPr>
          <w:p w14:paraId="2D839D2C" w14:textId="635A4ECA" w:rsidR="008B276C" w:rsidRDefault="008B276C" w:rsidP="00400CDA">
            <w:pPr>
              <w:cnfStyle w:val="000000000000" w:firstRow="0" w:lastRow="0" w:firstColumn="0" w:lastColumn="0" w:oddVBand="0" w:evenVBand="0" w:oddHBand="0" w:evenHBand="0" w:firstRowFirstColumn="0" w:firstRowLastColumn="0" w:lastRowFirstColumn="0" w:lastRowLastColumn="0"/>
            </w:pPr>
            <w:r>
              <w:t>6</w:t>
            </w:r>
          </w:p>
        </w:tc>
      </w:tr>
      <w:tr w:rsidR="008B276C" w14:paraId="5CFAED43" w14:textId="77777777" w:rsidTr="008B27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39" w:type="dxa"/>
          </w:tcPr>
          <w:p w14:paraId="593CE7A2" w14:textId="189E570A" w:rsidR="008B276C" w:rsidRDefault="008B276C" w:rsidP="00400CDA">
            <w:pPr>
              <w:rPr>
                <w:rFonts w:ascii="Century Gothic" w:hAnsi="Century Gothic"/>
              </w:rPr>
            </w:pPr>
            <w:r>
              <w:rPr>
                <w:rFonts w:ascii="Century Gothic" w:hAnsi="Century Gothic"/>
              </w:rPr>
              <w:t>Vencido</w:t>
            </w:r>
          </w:p>
        </w:tc>
        <w:tc>
          <w:tcPr>
            <w:tcW w:w="826" w:type="dxa"/>
          </w:tcPr>
          <w:p w14:paraId="108F1A91" w14:textId="3FDC9D1F" w:rsidR="008B276C" w:rsidRDefault="008B276C" w:rsidP="00400CDA">
            <w:pPr>
              <w:cnfStyle w:val="000000100000" w:firstRow="0" w:lastRow="0" w:firstColumn="0" w:lastColumn="0" w:oddVBand="0" w:evenVBand="0" w:oddHBand="1" w:evenHBand="0" w:firstRowFirstColumn="0" w:firstRowLastColumn="0" w:lastRowFirstColumn="0" w:lastRowLastColumn="0"/>
            </w:pPr>
            <w:r>
              <w:t>54</w:t>
            </w:r>
          </w:p>
        </w:tc>
      </w:tr>
      <w:tr w:rsidR="008B276C" w14:paraId="7B81E7D8" w14:textId="77777777" w:rsidTr="008B276C">
        <w:trPr>
          <w:jc w:val="center"/>
        </w:trPr>
        <w:tc>
          <w:tcPr>
            <w:cnfStyle w:val="001000000000" w:firstRow="0" w:lastRow="0" w:firstColumn="1" w:lastColumn="0" w:oddVBand="0" w:evenVBand="0" w:oddHBand="0" w:evenHBand="0" w:firstRowFirstColumn="0" w:firstRowLastColumn="0" w:lastRowFirstColumn="0" w:lastRowLastColumn="0"/>
            <w:tcW w:w="4839" w:type="dxa"/>
            <w:shd w:val="clear" w:color="auto" w:fill="F2F2F2" w:themeFill="background1" w:themeFillShade="F2"/>
          </w:tcPr>
          <w:p w14:paraId="216D1336" w14:textId="078098C9" w:rsidR="008B276C" w:rsidRPr="008B276C" w:rsidRDefault="008B276C" w:rsidP="00400CDA">
            <w:pPr>
              <w:rPr>
                <w:rFonts w:ascii="Century Gothic" w:hAnsi="Century Gothic"/>
                <w:b/>
                <w:sz w:val="22"/>
              </w:rPr>
            </w:pPr>
            <w:r w:rsidRPr="008B276C">
              <w:rPr>
                <w:rFonts w:ascii="Century Gothic" w:hAnsi="Century Gothic"/>
                <w:b/>
                <w:sz w:val="22"/>
              </w:rPr>
              <w:t>TOTAL</w:t>
            </w:r>
          </w:p>
        </w:tc>
        <w:tc>
          <w:tcPr>
            <w:tcW w:w="826" w:type="dxa"/>
            <w:shd w:val="clear" w:color="auto" w:fill="F2F2F2" w:themeFill="background1" w:themeFillShade="F2"/>
          </w:tcPr>
          <w:p w14:paraId="7086B95C" w14:textId="60DC9FF8" w:rsidR="008B276C" w:rsidRPr="008B276C" w:rsidRDefault="008B276C" w:rsidP="00400CDA">
            <w:pPr>
              <w:cnfStyle w:val="000000000000" w:firstRow="0" w:lastRow="0" w:firstColumn="0" w:lastColumn="0" w:oddVBand="0" w:evenVBand="0" w:oddHBand="0" w:evenHBand="0" w:firstRowFirstColumn="0" w:firstRowLastColumn="0" w:lastRowFirstColumn="0" w:lastRowLastColumn="0"/>
              <w:rPr>
                <w:b/>
              </w:rPr>
            </w:pPr>
            <w:r w:rsidRPr="008B276C">
              <w:rPr>
                <w:b/>
              </w:rPr>
              <w:t>492</w:t>
            </w:r>
          </w:p>
        </w:tc>
      </w:tr>
    </w:tbl>
    <w:p w14:paraId="48653887" w14:textId="77777777" w:rsidR="008B276C" w:rsidRPr="00695242" w:rsidRDefault="008B276C" w:rsidP="008B276C">
      <w:pPr>
        <w:widowControl/>
        <w:adjustRightInd w:val="0"/>
        <w:jc w:val="center"/>
        <w:rPr>
          <w:rFonts w:eastAsia="Times New Roman" w:cs="Calibri"/>
          <w:i/>
          <w:color w:val="000000"/>
          <w:sz w:val="18"/>
          <w:lang w:val="es-CO" w:eastAsia="es-CO"/>
        </w:rPr>
      </w:pPr>
      <w:r w:rsidRPr="00695242">
        <w:rPr>
          <w:rFonts w:eastAsia="Times New Roman" w:cs="Calibri"/>
          <w:i/>
          <w:color w:val="000000"/>
          <w:sz w:val="18"/>
          <w:lang w:val="es-CO" w:eastAsia="es-CO"/>
        </w:rPr>
        <w:t xml:space="preserve">Fuente: Reporte de </w:t>
      </w:r>
      <w:r>
        <w:rPr>
          <w:rFonts w:eastAsia="Times New Roman" w:cs="Calibri"/>
          <w:i/>
          <w:color w:val="000000"/>
          <w:sz w:val="18"/>
          <w:lang w:val="es-CO" w:eastAsia="es-CO"/>
        </w:rPr>
        <w:t>la OAJ</w:t>
      </w:r>
      <w:r w:rsidRPr="00695242">
        <w:rPr>
          <w:rFonts w:eastAsia="Times New Roman" w:cs="Calibri"/>
          <w:i/>
          <w:color w:val="000000"/>
          <w:sz w:val="18"/>
          <w:lang w:val="es-CO" w:eastAsia="es-CO"/>
        </w:rPr>
        <w:t xml:space="preserve"> UAERMV</w:t>
      </w:r>
    </w:p>
    <w:p w14:paraId="6A0BA551" w14:textId="77777777" w:rsidR="008B276C" w:rsidRPr="008B276C" w:rsidRDefault="008B276C" w:rsidP="00400CDA">
      <w:pPr>
        <w:rPr>
          <w:lang w:val="es-CO"/>
        </w:rPr>
      </w:pPr>
    </w:p>
    <w:p w14:paraId="1FC5C42E" w14:textId="1100656C" w:rsidR="008B276C" w:rsidRPr="00484D33" w:rsidRDefault="008B276C" w:rsidP="008B276C">
      <w:pPr>
        <w:jc w:val="center"/>
      </w:pPr>
    </w:p>
    <w:p w14:paraId="0C40DB17" w14:textId="4BC18AE9" w:rsidR="00484D33" w:rsidRDefault="00F4405F" w:rsidP="00484D33">
      <w:pPr>
        <w:pStyle w:val="Estilo11"/>
      </w:pPr>
      <w:bookmarkStart w:id="153" w:name="_Toc13822680"/>
      <w:r w:rsidRPr="00484D33">
        <w:lastRenderedPageBreak/>
        <w:t>MONITOREO DEL TALENTO HUMANO</w:t>
      </w:r>
      <w:bookmarkEnd w:id="153"/>
      <w:r w:rsidRPr="00484D33">
        <w:t xml:space="preserve"> </w:t>
      </w:r>
    </w:p>
    <w:p w14:paraId="5AFAE12A" w14:textId="77777777" w:rsidR="00484D33" w:rsidRPr="00484D33" w:rsidRDefault="00484D33" w:rsidP="00484D33"/>
    <w:p w14:paraId="58F6FCF3" w14:textId="28FCFB49" w:rsidR="00F4405F" w:rsidRPr="008B276C" w:rsidRDefault="00F4405F" w:rsidP="00484D33">
      <w:pPr>
        <w:pStyle w:val="Estilo3"/>
      </w:pPr>
      <w:bookmarkStart w:id="154" w:name="_Toc13822681"/>
      <w:r w:rsidRPr="008B276C">
        <w:t>Plan de Mejoramiento Individual</w:t>
      </w:r>
      <w:bookmarkEnd w:id="154"/>
    </w:p>
    <w:p w14:paraId="4DF9B1FF" w14:textId="77777777" w:rsidR="00484D33" w:rsidRDefault="00484D33" w:rsidP="00F4405F">
      <w:pPr>
        <w:pStyle w:val="Prrafodelista"/>
        <w:ind w:left="709"/>
        <w:rPr>
          <w:rFonts w:cstheme="minorHAnsi"/>
          <w:highlight w:val="yellow"/>
        </w:rPr>
      </w:pPr>
    </w:p>
    <w:p w14:paraId="1652DA16" w14:textId="5CB9E6A9" w:rsidR="00F4405F" w:rsidRPr="008B276C" w:rsidRDefault="008B276C" w:rsidP="008B276C">
      <w:pPr>
        <w:pStyle w:val="Prrafodelista"/>
        <w:ind w:left="0"/>
        <w:jc w:val="both"/>
        <w:rPr>
          <w:rFonts w:eastAsia="Times New Roman"/>
          <w:lang w:eastAsia="es-ES"/>
        </w:rPr>
      </w:pPr>
      <w:r w:rsidRPr="008B276C">
        <w:rPr>
          <w:rFonts w:eastAsia="Times New Roman"/>
          <w:lang w:eastAsia="es-ES"/>
        </w:rPr>
        <w:t>La OCI solicita el r</w:t>
      </w:r>
      <w:r w:rsidR="00F4405F" w:rsidRPr="008B276C">
        <w:rPr>
          <w:rFonts w:eastAsia="Times New Roman"/>
          <w:lang w:eastAsia="es-ES"/>
        </w:rPr>
        <w:t>esultado del seguimiento de las acciones de mejoramiento ejecutadas por los servidores públicos para mejorar su desempeño y el de su dependencia.</w:t>
      </w:r>
      <w:r w:rsidR="00F4405F" w:rsidRPr="008B276C">
        <w:rPr>
          <w:rFonts w:eastAsia="Times New Roman"/>
          <w:lang w:eastAsia="es-ES"/>
        </w:rPr>
        <w:tab/>
      </w:r>
    </w:p>
    <w:p w14:paraId="0F20145D" w14:textId="77777777" w:rsidR="008B276C" w:rsidRDefault="008B276C" w:rsidP="008B276C">
      <w:pPr>
        <w:widowControl/>
        <w:jc w:val="both"/>
        <w:rPr>
          <w:rFonts w:eastAsia="Times New Roman"/>
          <w:lang w:eastAsia="es-ES"/>
        </w:rPr>
      </w:pPr>
    </w:p>
    <w:p w14:paraId="42EDD24C" w14:textId="0851964A" w:rsidR="00CE4F20" w:rsidRPr="008B276C" w:rsidRDefault="008B276C" w:rsidP="008B276C">
      <w:pPr>
        <w:widowControl/>
        <w:jc w:val="both"/>
        <w:rPr>
          <w:rFonts w:eastAsia="Times New Roman"/>
          <w:lang w:eastAsia="es-ES"/>
        </w:rPr>
      </w:pPr>
      <w:r w:rsidRPr="008B276C">
        <w:rPr>
          <w:rFonts w:eastAsia="Times New Roman"/>
          <w:lang w:eastAsia="es-ES"/>
        </w:rPr>
        <w:t>La Secretaría General a través de su proceso GTHU – Gestión del Talento Humano, informa que</w:t>
      </w:r>
      <w:r>
        <w:rPr>
          <w:rFonts w:eastAsia="Times New Roman"/>
          <w:lang w:eastAsia="es-ES"/>
        </w:rPr>
        <w:t>:</w:t>
      </w:r>
      <w:r w:rsidRPr="008B276C">
        <w:rPr>
          <w:rFonts w:eastAsia="Times New Roman"/>
          <w:lang w:eastAsia="es-ES"/>
        </w:rPr>
        <w:t xml:space="preserve"> “</w:t>
      </w:r>
      <w:r w:rsidR="00CE4F20" w:rsidRPr="008B276C">
        <w:rPr>
          <w:rFonts w:eastAsia="Times New Roman"/>
          <w:i/>
          <w:lang w:eastAsia="es-ES"/>
        </w:rPr>
        <w:t>Como fruto de la evaluación del desempeño</w:t>
      </w:r>
      <w:r>
        <w:rPr>
          <w:rFonts w:eastAsia="Times New Roman"/>
          <w:i/>
          <w:lang w:eastAsia="es-ES"/>
        </w:rPr>
        <w:t>,</w:t>
      </w:r>
      <w:r w:rsidR="00CE4F20" w:rsidRPr="008B276C">
        <w:rPr>
          <w:rFonts w:eastAsia="Times New Roman"/>
          <w:i/>
          <w:lang w:eastAsia="es-ES"/>
        </w:rPr>
        <w:t xml:space="preserve"> no hay planes de mejoramiento vigentes</w:t>
      </w:r>
      <w:r w:rsidRPr="008B276C">
        <w:rPr>
          <w:rFonts w:eastAsia="Times New Roman"/>
          <w:i/>
          <w:lang w:eastAsia="es-ES"/>
        </w:rPr>
        <w:t>”</w:t>
      </w:r>
      <w:r w:rsidR="00CE4F20" w:rsidRPr="008B276C">
        <w:rPr>
          <w:rFonts w:eastAsia="Times New Roman"/>
          <w:i/>
          <w:lang w:eastAsia="es-ES"/>
        </w:rPr>
        <w:t>.</w:t>
      </w:r>
    </w:p>
    <w:p w14:paraId="2D46022B" w14:textId="378EC17C" w:rsidR="00D4493B" w:rsidRPr="008B276C" w:rsidRDefault="00D4493B" w:rsidP="008B276C">
      <w:pPr>
        <w:pStyle w:val="Prrafodelista"/>
        <w:ind w:left="0"/>
        <w:jc w:val="both"/>
        <w:rPr>
          <w:rFonts w:eastAsia="Times New Roman"/>
          <w:lang w:eastAsia="es-ES"/>
        </w:rPr>
      </w:pPr>
    </w:p>
    <w:p w14:paraId="7AA17DB9" w14:textId="77777777" w:rsidR="00D4493B" w:rsidRPr="00484D33" w:rsidRDefault="00D4493B" w:rsidP="00F4405F">
      <w:pPr>
        <w:pStyle w:val="Prrafodelista"/>
        <w:ind w:left="709"/>
        <w:rPr>
          <w:rFonts w:cstheme="minorHAnsi"/>
        </w:rPr>
      </w:pPr>
    </w:p>
    <w:p w14:paraId="03852F60" w14:textId="77777777" w:rsidR="00F4405F" w:rsidRPr="00484D33" w:rsidRDefault="00F4405F" w:rsidP="00295A97">
      <w:pPr>
        <w:pStyle w:val="Estilo11"/>
      </w:pPr>
      <w:bookmarkStart w:id="155" w:name="_Toc13822682"/>
      <w:r w:rsidRPr="00484D33">
        <w:t>CUMPLIMIENTO DE METAS PLAN DE DESARROLLO DISTRITAL</w:t>
      </w:r>
      <w:bookmarkEnd w:id="155"/>
    </w:p>
    <w:p w14:paraId="00553B62" w14:textId="67794F45" w:rsidR="00C36607" w:rsidRPr="00484D33" w:rsidRDefault="00C36607" w:rsidP="00F4405F">
      <w:pPr>
        <w:pStyle w:val="Prrafodelista"/>
        <w:ind w:left="567"/>
        <w:rPr>
          <w:rFonts w:cstheme="minorHAnsi"/>
        </w:rPr>
      </w:pPr>
    </w:p>
    <w:p w14:paraId="24D1EFFC" w14:textId="669EB272" w:rsidR="00C36607" w:rsidRPr="00484D33" w:rsidRDefault="00C36607" w:rsidP="00C36607">
      <w:pPr>
        <w:tabs>
          <w:tab w:val="left" w:pos="297"/>
        </w:tabs>
        <w:jc w:val="both"/>
        <w:rPr>
          <w:rFonts w:eastAsia="Times New Roman"/>
          <w:lang w:eastAsia="es-ES"/>
        </w:rPr>
      </w:pPr>
      <w:r w:rsidRPr="00484D33">
        <w:rPr>
          <w:rFonts w:eastAsia="Times New Roman"/>
          <w:lang w:eastAsia="es-ES"/>
        </w:rPr>
        <w:t>La OCI el día 30 de abril de 2019</w:t>
      </w:r>
      <w:r w:rsidRPr="00484D33">
        <w:rPr>
          <w:rFonts w:eastAsia="Times New Roman"/>
          <w:b/>
          <w:lang w:eastAsia="es-ES"/>
        </w:rPr>
        <w:t xml:space="preserve"> </w:t>
      </w:r>
      <w:r w:rsidRPr="00484D33">
        <w:rPr>
          <w:rFonts w:eastAsia="Times New Roman"/>
          <w:lang w:eastAsia="es-ES"/>
        </w:rPr>
        <w:t>reportó ante la Secretaría General de la Alcaldía Mayor de Bogotá D.C.</w:t>
      </w:r>
      <w:r w:rsidR="00095FE3" w:rsidRPr="00484D33">
        <w:rPr>
          <w:rFonts w:eastAsia="Times New Roman"/>
          <w:lang w:eastAsia="es-ES"/>
        </w:rPr>
        <w:t xml:space="preserve"> </w:t>
      </w:r>
      <w:r w:rsidR="00D6119F" w:rsidRPr="00484D33">
        <w:rPr>
          <w:rFonts w:eastAsia="Times New Roman"/>
          <w:lang w:eastAsia="es-ES"/>
        </w:rPr>
        <w:t xml:space="preserve">los resultados, </w:t>
      </w:r>
      <w:r w:rsidR="00095FE3" w:rsidRPr="00484D33">
        <w:rPr>
          <w:rFonts w:eastAsia="Times New Roman"/>
          <w:lang w:eastAsia="es-ES"/>
        </w:rPr>
        <w:t>el</w:t>
      </w:r>
      <w:r w:rsidRPr="00484D33">
        <w:rPr>
          <w:rFonts w:eastAsia="Times New Roman"/>
          <w:lang w:eastAsia="es-ES"/>
        </w:rPr>
        <w:t xml:space="preserve"> análisis, </w:t>
      </w:r>
      <w:r w:rsidR="00095FE3" w:rsidRPr="00484D33">
        <w:rPr>
          <w:rFonts w:eastAsia="Times New Roman"/>
          <w:lang w:eastAsia="es-ES"/>
        </w:rPr>
        <w:t xml:space="preserve">las </w:t>
      </w:r>
      <w:r w:rsidRPr="00484D33">
        <w:rPr>
          <w:rFonts w:eastAsia="Times New Roman"/>
          <w:lang w:eastAsia="es-ES"/>
        </w:rPr>
        <w:t xml:space="preserve">observaciones, </w:t>
      </w:r>
      <w:r w:rsidR="00095FE3" w:rsidRPr="00484D33">
        <w:rPr>
          <w:rFonts w:eastAsia="Times New Roman"/>
          <w:lang w:eastAsia="es-ES"/>
        </w:rPr>
        <w:t xml:space="preserve">las </w:t>
      </w:r>
      <w:r w:rsidRPr="00484D33">
        <w:rPr>
          <w:rFonts w:eastAsia="Times New Roman"/>
          <w:lang w:eastAsia="es-ES"/>
        </w:rPr>
        <w:t xml:space="preserve">recomendaciones y </w:t>
      </w:r>
      <w:r w:rsidR="00095FE3" w:rsidRPr="00484D33">
        <w:rPr>
          <w:rFonts w:eastAsia="Times New Roman"/>
          <w:lang w:eastAsia="es-ES"/>
        </w:rPr>
        <w:t xml:space="preserve">las </w:t>
      </w:r>
      <w:r w:rsidRPr="00484D33">
        <w:rPr>
          <w:rFonts w:eastAsia="Times New Roman"/>
          <w:lang w:eastAsia="es-ES"/>
        </w:rPr>
        <w:t xml:space="preserve">categorizaciones de las </w:t>
      </w:r>
      <w:r w:rsidR="00095FE3" w:rsidRPr="00484D33">
        <w:rPr>
          <w:rFonts w:eastAsia="Times New Roman"/>
          <w:lang w:eastAsia="es-ES"/>
        </w:rPr>
        <w:t>once (</w:t>
      </w:r>
      <w:r w:rsidRPr="00484D33">
        <w:rPr>
          <w:rFonts w:eastAsia="Times New Roman"/>
          <w:lang w:eastAsia="es-ES"/>
        </w:rPr>
        <w:t>11</w:t>
      </w:r>
      <w:r w:rsidR="00095FE3" w:rsidRPr="00484D33">
        <w:rPr>
          <w:rFonts w:eastAsia="Times New Roman"/>
          <w:lang w:eastAsia="es-ES"/>
        </w:rPr>
        <w:t>)</w:t>
      </w:r>
      <w:r w:rsidRPr="00484D33">
        <w:rPr>
          <w:rFonts w:eastAsia="Times New Roman"/>
          <w:lang w:eastAsia="es-ES"/>
        </w:rPr>
        <w:t xml:space="preserve"> metas</w:t>
      </w:r>
      <w:r w:rsidR="00095FE3" w:rsidRPr="00484D33">
        <w:rPr>
          <w:rFonts w:eastAsia="Times New Roman"/>
          <w:lang w:eastAsia="es-ES"/>
        </w:rPr>
        <w:t>-</w:t>
      </w:r>
      <w:r w:rsidRPr="00484D33">
        <w:rPr>
          <w:rFonts w:eastAsia="Times New Roman"/>
          <w:lang w:eastAsia="es-ES"/>
        </w:rPr>
        <w:t xml:space="preserve">producto asociadas a los </w:t>
      </w:r>
      <w:r w:rsidR="00095FE3" w:rsidRPr="00484D33">
        <w:rPr>
          <w:rFonts w:eastAsia="Times New Roman"/>
          <w:lang w:eastAsia="es-ES"/>
        </w:rPr>
        <w:t>cuatro (</w:t>
      </w:r>
      <w:r w:rsidRPr="00484D33">
        <w:rPr>
          <w:rFonts w:eastAsia="Times New Roman"/>
          <w:lang w:eastAsia="es-ES"/>
        </w:rPr>
        <w:t>4</w:t>
      </w:r>
      <w:r w:rsidR="00095FE3" w:rsidRPr="00484D33">
        <w:rPr>
          <w:rFonts w:eastAsia="Times New Roman"/>
          <w:lang w:eastAsia="es-ES"/>
        </w:rPr>
        <w:t>)</w:t>
      </w:r>
      <w:r w:rsidRPr="00484D33">
        <w:rPr>
          <w:rFonts w:eastAsia="Times New Roman"/>
          <w:lang w:eastAsia="es-ES"/>
        </w:rPr>
        <w:t xml:space="preserve"> proyectos de inversión de la UAERMV (408, 1171, 1117 y 1181) mediante el link de </w:t>
      </w:r>
      <w:hyperlink r:id="rId73" w:history="1">
        <w:r w:rsidRPr="00484D33">
          <w:rPr>
            <w:rStyle w:val="Hipervnculo"/>
            <w:rFonts w:eastAsia="Times New Roman"/>
            <w:lang w:eastAsia="es-ES"/>
          </w:rPr>
          <w:t>https://goo.gl/forms/WGn3cUUzFnnAJeIK2</w:t>
        </w:r>
      </w:hyperlink>
      <w:r w:rsidRPr="00484D33">
        <w:rPr>
          <w:rFonts w:eastAsia="Times New Roman"/>
          <w:lang w:eastAsia="es-ES"/>
        </w:rPr>
        <w:t>, en cumplimiento  del artículo 3° del Decreto Distrital N</w:t>
      </w:r>
      <w:r w:rsidR="00D87A6C" w:rsidRPr="00484D33">
        <w:rPr>
          <w:rFonts w:eastAsia="Times New Roman"/>
          <w:lang w:eastAsia="es-ES"/>
        </w:rPr>
        <w:t>o.</w:t>
      </w:r>
      <w:r w:rsidRPr="00484D33">
        <w:rPr>
          <w:rFonts w:eastAsia="Times New Roman"/>
          <w:lang w:eastAsia="es-ES"/>
        </w:rPr>
        <w:t xml:space="preserve"> 215 de 2017</w:t>
      </w:r>
      <w:r w:rsidR="00A357E2" w:rsidRPr="00484D33">
        <w:rPr>
          <w:rStyle w:val="Refdenotaalpie"/>
          <w:rFonts w:eastAsia="Times New Roman"/>
          <w:lang w:eastAsia="es-ES"/>
        </w:rPr>
        <w:footnoteReference w:id="15"/>
      </w:r>
      <w:r w:rsidRPr="00484D33">
        <w:rPr>
          <w:rFonts w:eastAsia="Times New Roman"/>
          <w:lang w:eastAsia="es-ES"/>
        </w:rPr>
        <w:t xml:space="preserve">. </w:t>
      </w:r>
    </w:p>
    <w:p w14:paraId="24F06D8A" w14:textId="4A7C1EE0" w:rsidR="00C36607" w:rsidRPr="00484D33" w:rsidRDefault="00C36607" w:rsidP="00C36607">
      <w:pPr>
        <w:tabs>
          <w:tab w:val="left" w:pos="297"/>
        </w:tabs>
        <w:jc w:val="both"/>
        <w:rPr>
          <w:rFonts w:eastAsia="Times New Roman"/>
          <w:lang w:eastAsia="es-ES"/>
        </w:rPr>
      </w:pPr>
    </w:p>
    <w:p w14:paraId="40CB3994" w14:textId="5D9B0ADC" w:rsidR="009F113B" w:rsidRPr="00484D33" w:rsidRDefault="00943ED5" w:rsidP="00943ED5">
      <w:pPr>
        <w:tabs>
          <w:tab w:val="left" w:pos="297"/>
        </w:tabs>
        <w:jc w:val="center"/>
        <w:rPr>
          <w:rFonts w:eastAsia="Times New Roman"/>
          <w:i/>
          <w:lang w:eastAsia="es-ES"/>
        </w:rPr>
      </w:pPr>
      <w:bookmarkStart w:id="156" w:name="_Hlk13821576"/>
      <w:r w:rsidRPr="00484D33">
        <w:rPr>
          <w:rFonts w:cstheme="minorHAnsi"/>
          <w:i/>
          <w:sz w:val="18"/>
        </w:rPr>
        <w:t xml:space="preserve">Tabla </w:t>
      </w:r>
      <w:r w:rsidR="009A062B">
        <w:rPr>
          <w:rFonts w:cstheme="minorHAnsi"/>
          <w:i/>
          <w:sz w:val="18"/>
        </w:rPr>
        <w:t>30</w:t>
      </w:r>
      <w:r w:rsidR="00043C8D" w:rsidRPr="00484D33">
        <w:rPr>
          <w:rFonts w:cstheme="minorHAnsi"/>
          <w:i/>
          <w:sz w:val="18"/>
        </w:rPr>
        <w:t>.</w:t>
      </w:r>
      <w:r w:rsidRPr="00484D33">
        <w:rPr>
          <w:rFonts w:cstheme="minorHAnsi"/>
          <w:i/>
          <w:sz w:val="18"/>
        </w:rPr>
        <w:t xml:space="preserve"> </w:t>
      </w:r>
      <w:r w:rsidR="006369A3" w:rsidRPr="00484D33">
        <w:rPr>
          <w:rFonts w:cstheme="minorHAnsi"/>
          <w:i/>
          <w:sz w:val="18"/>
        </w:rPr>
        <w:t xml:space="preserve">Resultados </w:t>
      </w:r>
      <w:r w:rsidRPr="00484D33">
        <w:rPr>
          <w:rFonts w:cstheme="minorHAnsi"/>
          <w:i/>
          <w:sz w:val="18"/>
        </w:rPr>
        <w:t>de las metas de los proyectos de inversión UAERMV</w:t>
      </w:r>
    </w:p>
    <w:tbl>
      <w:tblPr>
        <w:tblW w:w="5000" w:type="pct"/>
        <w:tblCellMar>
          <w:left w:w="70" w:type="dxa"/>
          <w:right w:w="70" w:type="dxa"/>
        </w:tblCellMar>
        <w:tblLook w:val="04A0" w:firstRow="1" w:lastRow="0" w:firstColumn="1" w:lastColumn="0" w:noHBand="0" w:noVBand="1"/>
      </w:tblPr>
      <w:tblGrid>
        <w:gridCol w:w="659"/>
        <w:gridCol w:w="3021"/>
        <w:gridCol w:w="1276"/>
        <w:gridCol w:w="1270"/>
        <w:gridCol w:w="1340"/>
        <w:gridCol w:w="2112"/>
      </w:tblGrid>
      <w:tr w:rsidR="00661675" w:rsidRPr="00484D33" w14:paraId="370A1E33" w14:textId="77777777" w:rsidTr="00C44D1D">
        <w:trPr>
          <w:trHeight w:val="269"/>
        </w:trPr>
        <w:tc>
          <w:tcPr>
            <w:tcW w:w="340" w:type="pct"/>
            <w:tcBorders>
              <w:top w:val="single" w:sz="4" w:space="0" w:color="auto"/>
              <w:left w:val="single" w:sz="4" w:space="0" w:color="auto"/>
              <w:bottom w:val="single" w:sz="4" w:space="0" w:color="auto"/>
              <w:right w:val="single" w:sz="4" w:space="0" w:color="auto"/>
            </w:tcBorders>
            <w:shd w:val="clear" w:color="000000" w:fill="A9D08E"/>
            <w:vAlign w:val="center"/>
            <w:hideMark/>
          </w:tcPr>
          <w:bookmarkEnd w:id="156"/>
          <w:p w14:paraId="17F4EDD9" w14:textId="77777777" w:rsidR="0015516C" w:rsidRPr="00484D33" w:rsidRDefault="0015516C" w:rsidP="009F113B">
            <w:pPr>
              <w:widowControl/>
              <w:autoSpaceDE/>
              <w:autoSpaceDN/>
              <w:jc w:val="center"/>
              <w:rPr>
                <w:rFonts w:eastAsia="Times New Roman"/>
                <w:b/>
                <w:bCs/>
                <w:color w:val="000000"/>
                <w:sz w:val="18"/>
                <w:szCs w:val="18"/>
                <w:lang w:val="es-CO" w:eastAsia="es-CO"/>
              </w:rPr>
            </w:pPr>
            <w:r w:rsidRPr="00484D33">
              <w:rPr>
                <w:rFonts w:eastAsia="Times New Roman"/>
                <w:b/>
                <w:bCs/>
                <w:color w:val="000000"/>
                <w:sz w:val="18"/>
                <w:szCs w:val="18"/>
                <w:lang w:val="es-CO" w:eastAsia="es-CO"/>
              </w:rPr>
              <w:t>PROY.</w:t>
            </w:r>
          </w:p>
        </w:tc>
        <w:tc>
          <w:tcPr>
            <w:tcW w:w="1561" w:type="pct"/>
            <w:tcBorders>
              <w:top w:val="single" w:sz="4" w:space="0" w:color="auto"/>
              <w:left w:val="nil"/>
              <w:bottom w:val="single" w:sz="4" w:space="0" w:color="auto"/>
              <w:right w:val="single" w:sz="4" w:space="0" w:color="auto"/>
            </w:tcBorders>
            <w:shd w:val="clear" w:color="000000" w:fill="A9D08E"/>
            <w:vAlign w:val="center"/>
            <w:hideMark/>
          </w:tcPr>
          <w:p w14:paraId="2A555BB9" w14:textId="77777777" w:rsidR="0015516C" w:rsidRPr="00484D33" w:rsidRDefault="0015516C" w:rsidP="009F113B">
            <w:pPr>
              <w:widowControl/>
              <w:autoSpaceDE/>
              <w:autoSpaceDN/>
              <w:jc w:val="center"/>
              <w:rPr>
                <w:rFonts w:eastAsia="Times New Roman"/>
                <w:b/>
                <w:bCs/>
                <w:color w:val="000000"/>
                <w:sz w:val="18"/>
                <w:szCs w:val="18"/>
                <w:lang w:val="es-CO" w:eastAsia="es-CO"/>
              </w:rPr>
            </w:pPr>
            <w:r w:rsidRPr="00484D33">
              <w:rPr>
                <w:rFonts w:eastAsia="Times New Roman"/>
                <w:b/>
                <w:bCs/>
                <w:color w:val="000000"/>
                <w:sz w:val="18"/>
                <w:szCs w:val="18"/>
                <w:lang w:val="es-CO" w:eastAsia="es-CO"/>
              </w:rPr>
              <w:t>META PRODUCTO</w:t>
            </w:r>
          </w:p>
        </w:tc>
        <w:tc>
          <w:tcPr>
            <w:tcW w:w="659" w:type="pct"/>
            <w:tcBorders>
              <w:top w:val="single" w:sz="4" w:space="0" w:color="auto"/>
              <w:left w:val="nil"/>
              <w:bottom w:val="single" w:sz="4" w:space="0" w:color="auto"/>
              <w:right w:val="single" w:sz="4" w:space="0" w:color="auto"/>
            </w:tcBorders>
            <w:shd w:val="clear" w:color="000000" w:fill="A9D08E"/>
            <w:vAlign w:val="center"/>
            <w:hideMark/>
          </w:tcPr>
          <w:p w14:paraId="27ACA366" w14:textId="77777777" w:rsidR="0015516C" w:rsidRPr="00484D33" w:rsidRDefault="0015516C" w:rsidP="009F113B">
            <w:pPr>
              <w:widowControl/>
              <w:autoSpaceDE/>
              <w:autoSpaceDN/>
              <w:jc w:val="center"/>
              <w:rPr>
                <w:rFonts w:eastAsia="Times New Roman"/>
                <w:b/>
                <w:bCs/>
                <w:color w:val="000000"/>
                <w:sz w:val="18"/>
                <w:szCs w:val="18"/>
                <w:lang w:val="es-CO" w:eastAsia="es-CO"/>
              </w:rPr>
            </w:pPr>
            <w:r w:rsidRPr="00484D33">
              <w:rPr>
                <w:rFonts w:eastAsia="Times New Roman"/>
                <w:b/>
                <w:bCs/>
                <w:color w:val="000000"/>
                <w:sz w:val="18"/>
                <w:szCs w:val="18"/>
                <w:lang w:val="es-CO" w:eastAsia="es-CO"/>
              </w:rPr>
              <w:t>META PRODUCTO 2019</w:t>
            </w:r>
          </w:p>
        </w:tc>
        <w:tc>
          <w:tcPr>
            <w:tcW w:w="656" w:type="pct"/>
            <w:tcBorders>
              <w:top w:val="single" w:sz="4" w:space="0" w:color="auto"/>
              <w:left w:val="nil"/>
              <w:bottom w:val="single" w:sz="4" w:space="0" w:color="auto"/>
              <w:right w:val="single" w:sz="4" w:space="0" w:color="auto"/>
            </w:tcBorders>
            <w:shd w:val="clear" w:color="000000" w:fill="A9D08E"/>
            <w:vAlign w:val="center"/>
            <w:hideMark/>
          </w:tcPr>
          <w:p w14:paraId="250535B5" w14:textId="634A511A" w:rsidR="0015516C" w:rsidRPr="00484D33" w:rsidRDefault="0015516C" w:rsidP="009F113B">
            <w:pPr>
              <w:widowControl/>
              <w:autoSpaceDE/>
              <w:autoSpaceDN/>
              <w:jc w:val="center"/>
              <w:rPr>
                <w:rFonts w:eastAsia="Times New Roman"/>
                <w:b/>
                <w:bCs/>
                <w:color w:val="000000"/>
                <w:sz w:val="18"/>
                <w:szCs w:val="18"/>
                <w:lang w:val="es-CO" w:eastAsia="es-CO"/>
              </w:rPr>
            </w:pPr>
            <w:r w:rsidRPr="00484D33">
              <w:rPr>
                <w:rFonts w:eastAsia="Times New Roman"/>
                <w:b/>
                <w:bCs/>
                <w:color w:val="000000"/>
                <w:sz w:val="18"/>
                <w:szCs w:val="18"/>
                <w:lang w:val="es-CO" w:eastAsia="es-CO"/>
              </w:rPr>
              <w:t>FÍSICA (magnitud)</w:t>
            </w:r>
          </w:p>
        </w:tc>
        <w:tc>
          <w:tcPr>
            <w:tcW w:w="692" w:type="pct"/>
            <w:tcBorders>
              <w:top w:val="single" w:sz="4" w:space="0" w:color="auto"/>
              <w:left w:val="nil"/>
              <w:bottom w:val="single" w:sz="4" w:space="0" w:color="auto"/>
              <w:right w:val="single" w:sz="4" w:space="0" w:color="auto"/>
            </w:tcBorders>
            <w:shd w:val="clear" w:color="000000" w:fill="A9D08E"/>
            <w:vAlign w:val="center"/>
            <w:hideMark/>
          </w:tcPr>
          <w:p w14:paraId="5667697C" w14:textId="77777777" w:rsidR="0015516C" w:rsidRPr="00484D33" w:rsidRDefault="0015516C" w:rsidP="009F113B">
            <w:pPr>
              <w:widowControl/>
              <w:autoSpaceDE/>
              <w:autoSpaceDN/>
              <w:jc w:val="center"/>
              <w:rPr>
                <w:rFonts w:eastAsia="Times New Roman"/>
                <w:b/>
                <w:bCs/>
                <w:color w:val="000000"/>
                <w:sz w:val="18"/>
                <w:szCs w:val="18"/>
                <w:lang w:val="es-CO" w:eastAsia="es-CO"/>
              </w:rPr>
            </w:pPr>
            <w:r w:rsidRPr="00484D33">
              <w:rPr>
                <w:rFonts w:eastAsia="Times New Roman"/>
                <w:b/>
                <w:bCs/>
                <w:color w:val="000000"/>
                <w:sz w:val="18"/>
                <w:szCs w:val="18"/>
                <w:lang w:val="es-CO" w:eastAsia="es-CO"/>
              </w:rPr>
              <w:t>PRESUPUESTAL (recursos)</w:t>
            </w:r>
          </w:p>
        </w:tc>
        <w:tc>
          <w:tcPr>
            <w:tcW w:w="1091" w:type="pct"/>
            <w:tcBorders>
              <w:top w:val="single" w:sz="4" w:space="0" w:color="auto"/>
              <w:left w:val="nil"/>
              <w:bottom w:val="single" w:sz="4" w:space="0" w:color="auto"/>
              <w:right w:val="single" w:sz="4" w:space="0" w:color="auto"/>
            </w:tcBorders>
            <w:shd w:val="clear" w:color="000000" w:fill="A9D08E"/>
            <w:noWrap/>
            <w:vAlign w:val="center"/>
            <w:hideMark/>
          </w:tcPr>
          <w:p w14:paraId="26877E6F" w14:textId="77777777" w:rsidR="0015516C" w:rsidRPr="00484D33" w:rsidRDefault="0015516C" w:rsidP="009F113B">
            <w:pPr>
              <w:widowControl/>
              <w:autoSpaceDE/>
              <w:autoSpaceDN/>
              <w:jc w:val="center"/>
              <w:rPr>
                <w:rFonts w:eastAsia="Times New Roman"/>
                <w:b/>
                <w:bCs/>
                <w:color w:val="000000"/>
                <w:sz w:val="18"/>
                <w:szCs w:val="18"/>
                <w:lang w:val="es-CO" w:eastAsia="es-CO"/>
              </w:rPr>
            </w:pPr>
            <w:r w:rsidRPr="00484D33">
              <w:rPr>
                <w:rFonts w:eastAsia="Times New Roman"/>
                <w:b/>
                <w:bCs/>
                <w:color w:val="000000"/>
                <w:sz w:val="18"/>
                <w:szCs w:val="18"/>
                <w:lang w:val="es-CO" w:eastAsia="es-CO"/>
              </w:rPr>
              <w:t>ESTADO A REPORTAR</w:t>
            </w:r>
          </w:p>
        </w:tc>
      </w:tr>
      <w:tr w:rsidR="00661675" w:rsidRPr="00484D33" w14:paraId="3A982EFD" w14:textId="77777777" w:rsidTr="00943ED5">
        <w:trPr>
          <w:trHeight w:val="20"/>
        </w:trPr>
        <w:tc>
          <w:tcPr>
            <w:tcW w:w="3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355502" w14:textId="77777777" w:rsidR="0015516C" w:rsidRPr="00484D33" w:rsidRDefault="0015516C" w:rsidP="00943ED5">
            <w:pPr>
              <w:widowControl/>
              <w:autoSpaceDE/>
              <w:autoSpaceDN/>
              <w:spacing w:line="180" w:lineRule="exact"/>
              <w:jc w:val="both"/>
              <w:rPr>
                <w:rFonts w:eastAsia="Times New Roman"/>
                <w:sz w:val="18"/>
                <w:szCs w:val="18"/>
                <w:lang w:val="es-CO" w:eastAsia="es-CO"/>
              </w:rPr>
            </w:pPr>
            <w:r w:rsidRPr="00484D33">
              <w:rPr>
                <w:rFonts w:eastAsia="Times New Roman"/>
                <w:sz w:val="18"/>
                <w:szCs w:val="18"/>
                <w:lang w:val="es-CO" w:eastAsia="es-CO"/>
              </w:rPr>
              <w:t>408</w:t>
            </w:r>
          </w:p>
        </w:tc>
        <w:tc>
          <w:tcPr>
            <w:tcW w:w="1561" w:type="pct"/>
            <w:tcBorders>
              <w:top w:val="single" w:sz="4" w:space="0" w:color="auto"/>
              <w:left w:val="nil"/>
              <w:bottom w:val="single" w:sz="4" w:space="0" w:color="auto"/>
              <w:right w:val="single" w:sz="4" w:space="0" w:color="auto"/>
            </w:tcBorders>
            <w:shd w:val="clear" w:color="auto" w:fill="auto"/>
            <w:vAlign w:val="center"/>
            <w:hideMark/>
          </w:tcPr>
          <w:p w14:paraId="0B0AF656" w14:textId="77777777" w:rsidR="0015516C" w:rsidRPr="00484D33" w:rsidRDefault="0015516C" w:rsidP="00943ED5">
            <w:pPr>
              <w:widowControl/>
              <w:autoSpaceDE/>
              <w:autoSpaceDN/>
              <w:spacing w:line="180" w:lineRule="exact"/>
              <w:jc w:val="both"/>
              <w:rPr>
                <w:rFonts w:eastAsia="Times New Roman"/>
                <w:sz w:val="18"/>
                <w:szCs w:val="18"/>
                <w:lang w:val="es-CO" w:eastAsia="es-CO"/>
              </w:rPr>
            </w:pPr>
            <w:r w:rsidRPr="00484D33">
              <w:rPr>
                <w:rFonts w:eastAsia="Times New Roman"/>
                <w:sz w:val="18"/>
                <w:szCs w:val="18"/>
                <w:lang w:val="es-CO" w:eastAsia="es-CO"/>
              </w:rPr>
              <w:t>Conservar 50 km-Carril de malla vial arterial, troncal e intermedia y local (por donde circulan las rutas de Transmilenio troncal y zonal)</w:t>
            </w:r>
          </w:p>
        </w:tc>
        <w:tc>
          <w:tcPr>
            <w:tcW w:w="659" w:type="pct"/>
            <w:tcBorders>
              <w:top w:val="single" w:sz="4" w:space="0" w:color="auto"/>
              <w:left w:val="nil"/>
              <w:bottom w:val="single" w:sz="4" w:space="0" w:color="auto"/>
              <w:right w:val="single" w:sz="4" w:space="0" w:color="auto"/>
            </w:tcBorders>
            <w:shd w:val="clear" w:color="auto" w:fill="auto"/>
            <w:vAlign w:val="center"/>
            <w:hideMark/>
          </w:tcPr>
          <w:p w14:paraId="3E98F518" w14:textId="77777777" w:rsidR="0015516C" w:rsidRPr="00484D33" w:rsidRDefault="0015516C" w:rsidP="006369A3">
            <w:pPr>
              <w:widowControl/>
              <w:autoSpaceDE/>
              <w:autoSpaceDN/>
              <w:spacing w:line="180" w:lineRule="exact"/>
              <w:jc w:val="center"/>
              <w:rPr>
                <w:rFonts w:eastAsia="Times New Roman"/>
                <w:sz w:val="18"/>
                <w:szCs w:val="18"/>
                <w:lang w:val="es-CO" w:eastAsia="es-CO"/>
              </w:rPr>
            </w:pPr>
            <w:r w:rsidRPr="00484D33">
              <w:rPr>
                <w:rFonts w:eastAsia="Times New Roman"/>
                <w:sz w:val="18"/>
                <w:szCs w:val="18"/>
                <w:lang w:val="es-CO" w:eastAsia="es-CO"/>
              </w:rPr>
              <w:t>18,40 km-carril</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14:paraId="0CFF67DF" w14:textId="77777777" w:rsidR="0015516C" w:rsidRPr="00484D33" w:rsidRDefault="0015516C" w:rsidP="006369A3">
            <w:pPr>
              <w:widowControl/>
              <w:autoSpaceDE/>
              <w:autoSpaceDN/>
              <w:spacing w:line="180" w:lineRule="exact"/>
              <w:jc w:val="center"/>
              <w:rPr>
                <w:rFonts w:eastAsia="Times New Roman"/>
                <w:color w:val="000000"/>
                <w:sz w:val="18"/>
                <w:szCs w:val="18"/>
                <w:lang w:val="es-CO" w:eastAsia="es-CO"/>
              </w:rPr>
            </w:pPr>
            <w:r w:rsidRPr="00484D33">
              <w:rPr>
                <w:rFonts w:eastAsia="Times New Roman"/>
                <w:color w:val="000000"/>
                <w:sz w:val="18"/>
                <w:szCs w:val="18"/>
                <w:lang w:val="es-CO" w:eastAsia="es-CO"/>
              </w:rPr>
              <w:t>31,30%</w:t>
            </w:r>
          </w:p>
        </w:tc>
        <w:tc>
          <w:tcPr>
            <w:tcW w:w="692" w:type="pct"/>
            <w:tcBorders>
              <w:top w:val="single" w:sz="4" w:space="0" w:color="auto"/>
              <w:left w:val="nil"/>
              <w:bottom w:val="single" w:sz="4" w:space="0" w:color="auto"/>
              <w:right w:val="single" w:sz="4" w:space="0" w:color="auto"/>
            </w:tcBorders>
            <w:shd w:val="clear" w:color="auto" w:fill="auto"/>
            <w:noWrap/>
            <w:vAlign w:val="center"/>
            <w:hideMark/>
          </w:tcPr>
          <w:p w14:paraId="727F5434" w14:textId="77777777" w:rsidR="0015516C" w:rsidRPr="00484D33" w:rsidRDefault="0015516C" w:rsidP="006369A3">
            <w:pPr>
              <w:widowControl/>
              <w:autoSpaceDE/>
              <w:autoSpaceDN/>
              <w:spacing w:line="180" w:lineRule="exact"/>
              <w:jc w:val="center"/>
              <w:rPr>
                <w:rFonts w:eastAsia="Times New Roman"/>
                <w:color w:val="000000"/>
                <w:sz w:val="18"/>
                <w:szCs w:val="18"/>
                <w:lang w:val="es-CO" w:eastAsia="es-CO"/>
              </w:rPr>
            </w:pPr>
            <w:r w:rsidRPr="00484D33">
              <w:rPr>
                <w:rFonts w:eastAsia="Times New Roman"/>
                <w:color w:val="000000"/>
                <w:sz w:val="18"/>
                <w:szCs w:val="18"/>
                <w:lang w:val="es-CO" w:eastAsia="es-CO"/>
              </w:rPr>
              <w:t>58,92%</w:t>
            </w:r>
          </w:p>
        </w:tc>
        <w:tc>
          <w:tcPr>
            <w:tcW w:w="1091" w:type="pct"/>
            <w:tcBorders>
              <w:top w:val="single" w:sz="4" w:space="0" w:color="auto"/>
              <w:left w:val="nil"/>
              <w:bottom w:val="single" w:sz="4" w:space="0" w:color="auto"/>
              <w:right w:val="single" w:sz="4" w:space="0" w:color="auto"/>
            </w:tcBorders>
            <w:shd w:val="clear" w:color="auto" w:fill="auto"/>
            <w:vAlign w:val="center"/>
            <w:hideMark/>
          </w:tcPr>
          <w:p w14:paraId="1BBCF1E2" w14:textId="77777777" w:rsidR="0015516C" w:rsidRPr="00484D33" w:rsidRDefault="0015516C" w:rsidP="006369A3">
            <w:pPr>
              <w:widowControl/>
              <w:autoSpaceDE/>
              <w:autoSpaceDN/>
              <w:spacing w:line="180" w:lineRule="exact"/>
              <w:jc w:val="center"/>
              <w:rPr>
                <w:rFonts w:eastAsia="Times New Roman"/>
                <w:sz w:val="18"/>
                <w:szCs w:val="18"/>
                <w:lang w:val="es-CO" w:eastAsia="es-CO"/>
              </w:rPr>
            </w:pPr>
            <w:r w:rsidRPr="00484D33">
              <w:rPr>
                <w:rFonts w:eastAsia="Times New Roman"/>
                <w:sz w:val="18"/>
                <w:szCs w:val="18"/>
                <w:lang w:val="es-CO" w:eastAsia="es-CO"/>
              </w:rPr>
              <w:t>Se está ejecutando adecuadamente.</w:t>
            </w:r>
          </w:p>
        </w:tc>
      </w:tr>
      <w:tr w:rsidR="00661675" w:rsidRPr="00484D33" w14:paraId="7CF10F0E" w14:textId="77777777" w:rsidTr="00943ED5">
        <w:trPr>
          <w:trHeight w:val="20"/>
        </w:trPr>
        <w:tc>
          <w:tcPr>
            <w:tcW w:w="3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4F691D" w14:textId="77777777" w:rsidR="0015516C" w:rsidRPr="00484D33" w:rsidRDefault="0015516C" w:rsidP="00943ED5">
            <w:pPr>
              <w:widowControl/>
              <w:autoSpaceDE/>
              <w:autoSpaceDN/>
              <w:spacing w:line="180" w:lineRule="exact"/>
              <w:jc w:val="both"/>
              <w:rPr>
                <w:rFonts w:eastAsia="Times New Roman"/>
                <w:sz w:val="18"/>
                <w:szCs w:val="18"/>
                <w:lang w:val="es-CO" w:eastAsia="es-CO"/>
              </w:rPr>
            </w:pPr>
            <w:r w:rsidRPr="00484D33">
              <w:rPr>
                <w:rFonts w:eastAsia="Times New Roman"/>
                <w:sz w:val="18"/>
                <w:szCs w:val="18"/>
                <w:lang w:val="es-CO" w:eastAsia="es-CO"/>
              </w:rPr>
              <w:t>408</w:t>
            </w:r>
          </w:p>
        </w:tc>
        <w:tc>
          <w:tcPr>
            <w:tcW w:w="1561" w:type="pct"/>
            <w:tcBorders>
              <w:top w:val="single" w:sz="4" w:space="0" w:color="auto"/>
              <w:left w:val="nil"/>
              <w:bottom w:val="single" w:sz="4" w:space="0" w:color="auto"/>
              <w:right w:val="single" w:sz="4" w:space="0" w:color="auto"/>
            </w:tcBorders>
            <w:shd w:val="clear" w:color="auto" w:fill="auto"/>
            <w:vAlign w:val="center"/>
            <w:hideMark/>
          </w:tcPr>
          <w:p w14:paraId="30806922" w14:textId="77777777" w:rsidR="0015516C" w:rsidRPr="00484D33" w:rsidRDefault="0015516C" w:rsidP="00943ED5">
            <w:pPr>
              <w:widowControl/>
              <w:autoSpaceDE/>
              <w:autoSpaceDN/>
              <w:spacing w:line="180" w:lineRule="exact"/>
              <w:jc w:val="both"/>
              <w:rPr>
                <w:rFonts w:eastAsia="Times New Roman"/>
                <w:sz w:val="18"/>
                <w:szCs w:val="18"/>
                <w:lang w:val="es-CO" w:eastAsia="es-CO"/>
              </w:rPr>
            </w:pPr>
            <w:r w:rsidRPr="00484D33">
              <w:rPr>
                <w:rFonts w:eastAsia="Times New Roman"/>
                <w:sz w:val="18"/>
                <w:szCs w:val="18"/>
                <w:lang w:val="es-CO" w:eastAsia="es-CO"/>
              </w:rPr>
              <w:t>Mantener 10 km-carril de malla vial rural</w:t>
            </w:r>
          </w:p>
        </w:tc>
        <w:tc>
          <w:tcPr>
            <w:tcW w:w="659" w:type="pct"/>
            <w:tcBorders>
              <w:top w:val="single" w:sz="4" w:space="0" w:color="auto"/>
              <w:left w:val="nil"/>
              <w:bottom w:val="single" w:sz="4" w:space="0" w:color="auto"/>
              <w:right w:val="single" w:sz="4" w:space="0" w:color="auto"/>
            </w:tcBorders>
            <w:shd w:val="clear" w:color="auto" w:fill="auto"/>
            <w:vAlign w:val="center"/>
            <w:hideMark/>
          </w:tcPr>
          <w:p w14:paraId="494E10E5" w14:textId="77777777" w:rsidR="0015516C" w:rsidRPr="00484D33" w:rsidRDefault="0015516C" w:rsidP="006369A3">
            <w:pPr>
              <w:widowControl/>
              <w:autoSpaceDE/>
              <w:autoSpaceDN/>
              <w:spacing w:line="180" w:lineRule="exact"/>
              <w:jc w:val="center"/>
              <w:rPr>
                <w:rFonts w:eastAsia="Times New Roman"/>
                <w:sz w:val="18"/>
                <w:szCs w:val="18"/>
                <w:lang w:val="es-CO" w:eastAsia="es-CO"/>
              </w:rPr>
            </w:pPr>
            <w:r w:rsidRPr="00484D33">
              <w:rPr>
                <w:rFonts w:eastAsia="Times New Roman"/>
                <w:sz w:val="18"/>
                <w:szCs w:val="18"/>
                <w:lang w:val="es-CO" w:eastAsia="es-CO"/>
              </w:rPr>
              <w:t>18,40 km-carril</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14:paraId="52EB0F56" w14:textId="77777777" w:rsidR="0015516C" w:rsidRPr="00484D33" w:rsidRDefault="0015516C" w:rsidP="006369A3">
            <w:pPr>
              <w:widowControl/>
              <w:autoSpaceDE/>
              <w:autoSpaceDN/>
              <w:spacing w:line="180" w:lineRule="exact"/>
              <w:jc w:val="center"/>
              <w:rPr>
                <w:rFonts w:eastAsia="Times New Roman"/>
                <w:color w:val="000000"/>
                <w:sz w:val="18"/>
                <w:szCs w:val="18"/>
                <w:lang w:val="es-CO" w:eastAsia="es-CO"/>
              </w:rPr>
            </w:pPr>
            <w:r w:rsidRPr="00484D33">
              <w:rPr>
                <w:rFonts w:eastAsia="Times New Roman"/>
                <w:color w:val="000000"/>
                <w:sz w:val="18"/>
                <w:szCs w:val="18"/>
                <w:lang w:val="es-CO" w:eastAsia="es-CO"/>
              </w:rPr>
              <w:t>10,70%</w:t>
            </w:r>
          </w:p>
        </w:tc>
        <w:tc>
          <w:tcPr>
            <w:tcW w:w="692" w:type="pct"/>
            <w:tcBorders>
              <w:top w:val="single" w:sz="4" w:space="0" w:color="auto"/>
              <w:left w:val="nil"/>
              <w:bottom w:val="single" w:sz="4" w:space="0" w:color="auto"/>
              <w:right w:val="single" w:sz="4" w:space="0" w:color="auto"/>
            </w:tcBorders>
            <w:shd w:val="clear" w:color="auto" w:fill="auto"/>
            <w:noWrap/>
            <w:vAlign w:val="center"/>
            <w:hideMark/>
          </w:tcPr>
          <w:p w14:paraId="1B2AA687" w14:textId="77777777" w:rsidR="0015516C" w:rsidRPr="00484D33" w:rsidRDefault="0015516C" w:rsidP="006369A3">
            <w:pPr>
              <w:widowControl/>
              <w:autoSpaceDE/>
              <w:autoSpaceDN/>
              <w:spacing w:line="180" w:lineRule="exact"/>
              <w:jc w:val="center"/>
              <w:rPr>
                <w:rFonts w:eastAsia="Times New Roman"/>
                <w:color w:val="000000"/>
                <w:sz w:val="18"/>
                <w:szCs w:val="18"/>
                <w:lang w:val="es-CO" w:eastAsia="es-CO"/>
              </w:rPr>
            </w:pPr>
            <w:r w:rsidRPr="00484D33">
              <w:rPr>
                <w:rFonts w:eastAsia="Times New Roman"/>
                <w:color w:val="000000"/>
                <w:sz w:val="18"/>
                <w:szCs w:val="18"/>
                <w:lang w:val="es-CO" w:eastAsia="es-CO"/>
              </w:rPr>
              <w:t>18,94%</w:t>
            </w:r>
          </w:p>
        </w:tc>
        <w:tc>
          <w:tcPr>
            <w:tcW w:w="10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6F753B" w14:textId="77777777" w:rsidR="0015516C" w:rsidRPr="00484D33" w:rsidRDefault="0015516C" w:rsidP="006369A3">
            <w:pPr>
              <w:widowControl/>
              <w:autoSpaceDE/>
              <w:autoSpaceDN/>
              <w:spacing w:line="180" w:lineRule="exact"/>
              <w:jc w:val="center"/>
              <w:rPr>
                <w:rFonts w:eastAsia="Times New Roman"/>
                <w:sz w:val="18"/>
                <w:szCs w:val="18"/>
                <w:lang w:val="es-CO" w:eastAsia="es-CO"/>
              </w:rPr>
            </w:pPr>
            <w:r w:rsidRPr="00484D33">
              <w:rPr>
                <w:rFonts w:eastAsia="Times New Roman"/>
                <w:sz w:val="18"/>
                <w:szCs w:val="18"/>
                <w:lang w:val="es-CO" w:eastAsia="es-CO"/>
              </w:rPr>
              <w:t>Se requiere tomar medidas para mejorar los aspectos analizados.</w:t>
            </w:r>
          </w:p>
        </w:tc>
      </w:tr>
      <w:tr w:rsidR="00661675" w:rsidRPr="00484D33" w14:paraId="1B1B2FA2" w14:textId="77777777" w:rsidTr="00943ED5">
        <w:trPr>
          <w:trHeight w:val="20"/>
        </w:trPr>
        <w:tc>
          <w:tcPr>
            <w:tcW w:w="3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DB75E2" w14:textId="77777777" w:rsidR="0015516C" w:rsidRPr="00484D33" w:rsidRDefault="0015516C" w:rsidP="00943ED5">
            <w:pPr>
              <w:widowControl/>
              <w:autoSpaceDE/>
              <w:autoSpaceDN/>
              <w:spacing w:line="180" w:lineRule="exact"/>
              <w:jc w:val="both"/>
              <w:rPr>
                <w:rFonts w:eastAsia="Times New Roman"/>
                <w:sz w:val="18"/>
                <w:szCs w:val="18"/>
                <w:lang w:val="es-CO" w:eastAsia="es-CO"/>
              </w:rPr>
            </w:pPr>
            <w:r w:rsidRPr="00484D33">
              <w:rPr>
                <w:rFonts w:eastAsia="Times New Roman"/>
                <w:sz w:val="18"/>
                <w:szCs w:val="18"/>
                <w:lang w:val="es-CO" w:eastAsia="es-CO"/>
              </w:rPr>
              <w:t>408</w:t>
            </w:r>
          </w:p>
        </w:tc>
        <w:tc>
          <w:tcPr>
            <w:tcW w:w="1561" w:type="pct"/>
            <w:tcBorders>
              <w:top w:val="single" w:sz="4" w:space="0" w:color="auto"/>
              <w:left w:val="nil"/>
              <w:bottom w:val="single" w:sz="4" w:space="0" w:color="auto"/>
              <w:right w:val="single" w:sz="4" w:space="0" w:color="auto"/>
            </w:tcBorders>
            <w:shd w:val="clear" w:color="auto" w:fill="auto"/>
            <w:vAlign w:val="center"/>
            <w:hideMark/>
          </w:tcPr>
          <w:p w14:paraId="6C464B39" w14:textId="77777777" w:rsidR="0015516C" w:rsidRPr="00484D33" w:rsidRDefault="0015516C" w:rsidP="00943ED5">
            <w:pPr>
              <w:widowControl/>
              <w:autoSpaceDE/>
              <w:autoSpaceDN/>
              <w:spacing w:line="180" w:lineRule="exact"/>
              <w:jc w:val="both"/>
              <w:rPr>
                <w:rFonts w:eastAsia="Times New Roman"/>
                <w:sz w:val="18"/>
                <w:szCs w:val="18"/>
                <w:lang w:val="es-CO" w:eastAsia="es-CO"/>
              </w:rPr>
            </w:pPr>
            <w:r w:rsidRPr="00484D33">
              <w:rPr>
                <w:rFonts w:eastAsia="Times New Roman"/>
                <w:sz w:val="18"/>
                <w:szCs w:val="18"/>
                <w:lang w:val="es-CO" w:eastAsia="es-CO"/>
              </w:rPr>
              <w:t>Conservación y Rehabilitación 1,083 km-Carril de la infraestructura vial local (por donde no circulan rutas de Transmilenio zonal)</w:t>
            </w:r>
          </w:p>
        </w:tc>
        <w:tc>
          <w:tcPr>
            <w:tcW w:w="659" w:type="pct"/>
            <w:tcBorders>
              <w:top w:val="single" w:sz="4" w:space="0" w:color="auto"/>
              <w:left w:val="nil"/>
              <w:bottom w:val="single" w:sz="4" w:space="0" w:color="auto"/>
              <w:right w:val="single" w:sz="4" w:space="0" w:color="auto"/>
            </w:tcBorders>
            <w:shd w:val="clear" w:color="auto" w:fill="auto"/>
            <w:vAlign w:val="center"/>
            <w:hideMark/>
          </w:tcPr>
          <w:p w14:paraId="5FC0A7AA" w14:textId="77777777" w:rsidR="0015516C" w:rsidRPr="00484D33" w:rsidRDefault="0015516C" w:rsidP="006369A3">
            <w:pPr>
              <w:widowControl/>
              <w:autoSpaceDE/>
              <w:autoSpaceDN/>
              <w:spacing w:line="180" w:lineRule="exact"/>
              <w:jc w:val="center"/>
              <w:rPr>
                <w:rFonts w:eastAsia="Times New Roman"/>
                <w:sz w:val="18"/>
                <w:szCs w:val="18"/>
                <w:lang w:val="es-CO" w:eastAsia="es-CO"/>
              </w:rPr>
            </w:pPr>
            <w:r w:rsidRPr="00484D33">
              <w:rPr>
                <w:rFonts w:eastAsia="Times New Roman"/>
                <w:sz w:val="18"/>
                <w:szCs w:val="18"/>
                <w:lang w:val="es-CO" w:eastAsia="es-CO"/>
              </w:rPr>
              <w:t>309,13 km-carril</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14:paraId="7CED1C91" w14:textId="77777777" w:rsidR="0015516C" w:rsidRPr="00484D33" w:rsidRDefault="0015516C" w:rsidP="006369A3">
            <w:pPr>
              <w:widowControl/>
              <w:autoSpaceDE/>
              <w:autoSpaceDN/>
              <w:spacing w:line="180" w:lineRule="exact"/>
              <w:jc w:val="center"/>
              <w:rPr>
                <w:rFonts w:eastAsia="Times New Roman"/>
                <w:color w:val="000000"/>
                <w:sz w:val="18"/>
                <w:szCs w:val="18"/>
                <w:lang w:val="es-CO" w:eastAsia="es-CO"/>
              </w:rPr>
            </w:pPr>
            <w:r w:rsidRPr="00484D33">
              <w:rPr>
                <w:rFonts w:eastAsia="Times New Roman"/>
                <w:color w:val="000000"/>
                <w:sz w:val="18"/>
                <w:szCs w:val="18"/>
                <w:lang w:val="es-CO" w:eastAsia="es-CO"/>
              </w:rPr>
              <w:t>18,08%</w:t>
            </w:r>
          </w:p>
        </w:tc>
        <w:tc>
          <w:tcPr>
            <w:tcW w:w="692" w:type="pct"/>
            <w:tcBorders>
              <w:top w:val="single" w:sz="4" w:space="0" w:color="auto"/>
              <w:left w:val="nil"/>
              <w:bottom w:val="single" w:sz="4" w:space="0" w:color="auto"/>
              <w:right w:val="single" w:sz="4" w:space="0" w:color="auto"/>
            </w:tcBorders>
            <w:shd w:val="clear" w:color="auto" w:fill="auto"/>
            <w:noWrap/>
            <w:vAlign w:val="center"/>
            <w:hideMark/>
          </w:tcPr>
          <w:p w14:paraId="230BDC6C" w14:textId="77777777" w:rsidR="0015516C" w:rsidRPr="00484D33" w:rsidRDefault="0015516C" w:rsidP="006369A3">
            <w:pPr>
              <w:widowControl/>
              <w:autoSpaceDE/>
              <w:autoSpaceDN/>
              <w:spacing w:line="180" w:lineRule="exact"/>
              <w:jc w:val="center"/>
              <w:rPr>
                <w:rFonts w:eastAsia="Times New Roman"/>
                <w:color w:val="000000"/>
                <w:sz w:val="18"/>
                <w:szCs w:val="18"/>
                <w:lang w:val="es-CO" w:eastAsia="es-CO"/>
              </w:rPr>
            </w:pPr>
            <w:r w:rsidRPr="00484D33">
              <w:rPr>
                <w:rFonts w:eastAsia="Times New Roman"/>
                <w:color w:val="000000"/>
                <w:sz w:val="18"/>
                <w:szCs w:val="18"/>
                <w:lang w:val="es-CO" w:eastAsia="es-CO"/>
              </w:rPr>
              <w:t>37,24%</w:t>
            </w:r>
          </w:p>
        </w:tc>
        <w:tc>
          <w:tcPr>
            <w:tcW w:w="1091" w:type="pct"/>
            <w:vMerge/>
            <w:tcBorders>
              <w:top w:val="single" w:sz="4" w:space="0" w:color="auto"/>
              <w:left w:val="single" w:sz="4" w:space="0" w:color="auto"/>
              <w:bottom w:val="single" w:sz="4" w:space="0" w:color="auto"/>
              <w:right w:val="single" w:sz="4" w:space="0" w:color="auto"/>
            </w:tcBorders>
            <w:vAlign w:val="center"/>
            <w:hideMark/>
          </w:tcPr>
          <w:p w14:paraId="27BD0FFD" w14:textId="77777777" w:rsidR="0015516C" w:rsidRPr="00484D33" w:rsidRDefault="0015516C" w:rsidP="006369A3">
            <w:pPr>
              <w:widowControl/>
              <w:autoSpaceDE/>
              <w:autoSpaceDN/>
              <w:spacing w:line="180" w:lineRule="exact"/>
              <w:jc w:val="center"/>
              <w:rPr>
                <w:rFonts w:eastAsia="Times New Roman"/>
                <w:sz w:val="18"/>
                <w:szCs w:val="18"/>
                <w:lang w:val="es-CO" w:eastAsia="es-CO"/>
              </w:rPr>
            </w:pPr>
          </w:p>
        </w:tc>
      </w:tr>
      <w:tr w:rsidR="00661675" w:rsidRPr="00484D33" w14:paraId="680EFFC5" w14:textId="77777777" w:rsidTr="00943ED5">
        <w:trPr>
          <w:trHeight w:val="20"/>
        </w:trPr>
        <w:tc>
          <w:tcPr>
            <w:tcW w:w="3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FF21B4" w14:textId="77777777" w:rsidR="0015516C" w:rsidRPr="00484D33" w:rsidRDefault="0015516C" w:rsidP="00943ED5">
            <w:pPr>
              <w:widowControl/>
              <w:autoSpaceDE/>
              <w:autoSpaceDN/>
              <w:spacing w:line="180" w:lineRule="exact"/>
              <w:jc w:val="both"/>
              <w:rPr>
                <w:rFonts w:eastAsia="Times New Roman"/>
                <w:sz w:val="18"/>
                <w:szCs w:val="18"/>
                <w:lang w:val="es-CO" w:eastAsia="es-CO"/>
              </w:rPr>
            </w:pPr>
            <w:r w:rsidRPr="00484D33">
              <w:rPr>
                <w:rFonts w:eastAsia="Times New Roman"/>
                <w:sz w:val="18"/>
                <w:szCs w:val="18"/>
                <w:lang w:val="es-CO" w:eastAsia="es-CO"/>
              </w:rPr>
              <w:t>408</w:t>
            </w:r>
          </w:p>
        </w:tc>
        <w:tc>
          <w:tcPr>
            <w:tcW w:w="1561" w:type="pct"/>
            <w:tcBorders>
              <w:top w:val="single" w:sz="4" w:space="0" w:color="auto"/>
              <w:left w:val="nil"/>
              <w:bottom w:val="single" w:sz="4" w:space="0" w:color="auto"/>
              <w:right w:val="single" w:sz="4" w:space="0" w:color="auto"/>
            </w:tcBorders>
            <w:shd w:val="clear" w:color="auto" w:fill="auto"/>
            <w:vAlign w:val="center"/>
            <w:hideMark/>
          </w:tcPr>
          <w:p w14:paraId="62BCFE02" w14:textId="77777777" w:rsidR="0015516C" w:rsidRPr="00484D33" w:rsidRDefault="0015516C" w:rsidP="00943ED5">
            <w:pPr>
              <w:widowControl/>
              <w:autoSpaceDE/>
              <w:autoSpaceDN/>
              <w:spacing w:line="180" w:lineRule="exact"/>
              <w:jc w:val="both"/>
              <w:rPr>
                <w:rFonts w:eastAsia="Times New Roman"/>
                <w:sz w:val="18"/>
                <w:szCs w:val="18"/>
                <w:lang w:val="es-CO" w:eastAsia="es-CO"/>
              </w:rPr>
            </w:pPr>
            <w:r w:rsidRPr="00484D33">
              <w:rPr>
                <w:rFonts w:eastAsia="Times New Roman"/>
                <w:sz w:val="18"/>
                <w:szCs w:val="18"/>
                <w:lang w:val="es-CO" w:eastAsia="es-CO"/>
              </w:rPr>
              <w:t>Pago 100 % de compromisos de vigencias anteriores fenecidas</w:t>
            </w:r>
          </w:p>
        </w:tc>
        <w:tc>
          <w:tcPr>
            <w:tcW w:w="659" w:type="pct"/>
            <w:tcBorders>
              <w:top w:val="single" w:sz="4" w:space="0" w:color="auto"/>
              <w:left w:val="nil"/>
              <w:bottom w:val="single" w:sz="4" w:space="0" w:color="auto"/>
              <w:right w:val="single" w:sz="4" w:space="0" w:color="auto"/>
            </w:tcBorders>
            <w:shd w:val="clear" w:color="auto" w:fill="auto"/>
            <w:vAlign w:val="center"/>
            <w:hideMark/>
          </w:tcPr>
          <w:p w14:paraId="07698A3E" w14:textId="77777777" w:rsidR="0015516C" w:rsidRPr="00484D33" w:rsidRDefault="0015516C" w:rsidP="006369A3">
            <w:pPr>
              <w:widowControl/>
              <w:autoSpaceDE/>
              <w:autoSpaceDN/>
              <w:spacing w:line="180" w:lineRule="exact"/>
              <w:jc w:val="center"/>
              <w:rPr>
                <w:rFonts w:eastAsia="Times New Roman"/>
                <w:sz w:val="18"/>
                <w:szCs w:val="18"/>
                <w:lang w:val="es-CO" w:eastAsia="es-CO"/>
              </w:rPr>
            </w:pPr>
            <w:r w:rsidRPr="00484D33">
              <w:rPr>
                <w:rFonts w:eastAsia="Times New Roman"/>
                <w:sz w:val="18"/>
                <w:szCs w:val="18"/>
                <w:lang w:val="es-CO" w:eastAsia="es-CO"/>
              </w:rPr>
              <w:t>100%</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14:paraId="76E91522" w14:textId="77777777" w:rsidR="0015516C" w:rsidRPr="00484D33" w:rsidRDefault="0015516C" w:rsidP="006369A3">
            <w:pPr>
              <w:widowControl/>
              <w:autoSpaceDE/>
              <w:autoSpaceDN/>
              <w:spacing w:line="180" w:lineRule="exact"/>
              <w:jc w:val="center"/>
              <w:rPr>
                <w:rFonts w:eastAsia="Times New Roman"/>
                <w:color w:val="000000"/>
                <w:sz w:val="18"/>
                <w:szCs w:val="18"/>
                <w:lang w:val="es-CO" w:eastAsia="es-CO"/>
              </w:rPr>
            </w:pPr>
            <w:r w:rsidRPr="00484D33">
              <w:rPr>
                <w:rFonts w:eastAsia="Times New Roman"/>
                <w:color w:val="000000"/>
                <w:sz w:val="18"/>
                <w:szCs w:val="18"/>
                <w:lang w:val="es-CO" w:eastAsia="es-CO"/>
              </w:rPr>
              <w:t>15,00%</w:t>
            </w:r>
          </w:p>
        </w:tc>
        <w:tc>
          <w:tcPr>
            <w:tcW w:w="692" w:type="pct"/>
            <w:tcBorders>
              <w:top w:val="single" w:sz="4" w:space="0" w:color="auto"/>
              <w:left w:val="nil"/>
              <w:bottom w:val="single" w:sz="4" w:space="0" w:color="auto"/>
              <w:right w:val="single" w:sz="4" w:space="0" w:color="auto"/>
            </w:tcBorders>
            <w:shd w:val="clear" w:color="auto" w:fill="auto"/>
            <w:noWrap/>
            <w:vAlign w:val="center"/>
            <w:hideMark/>
          </w:tcPr>
          <w:p w14:paraId="399CB2CE" w14:textId="77777777" w:rsidR="0015516C" w:rsidRPr="00484D33" w:rsidRDefault="0015516C" w:rsidP="006369A3">
            <w:pPr>
              <w:widowControl/>
              <w:autoSpaceDE/>
              <w:autoSpaceDN/>
              <w:spacing w:line="180" w:lineRule="exact"/>
              <w:jc w:val="center"/>
              <w:rPr>
                <w:rFonts w:eastAsia="Times New Roman"/>
                <w:color w:val="000000"/>
                <w:sz w:val="18"/>
                <w:szCs w:val="18"/>
                <w:lang w:val="es-CO" w:eastAsia="es-CO"/>
              </w:rPr>
            </w:pPr>
            <w:r w:rsidRPr="00484D33">
              <w:rPr>
                <w:rFonts w:eastAsia="Times New Roman"/>
                <w:color w:val="000000"/>
                <w:sz w:val="18"/>
                <w:szCs w:val="18"/>
                <w:lang w:val="es-CO" w:eastAsia="es-CO"/>
              </w:rPr>
              <w:t>15,34%</w:t>
            </w:r>
          </w:p>
        </w:tc>
        <w:tc>
          <w:tcPr>
            <w:tcW w:w="1091" w:type="pct"/>
            <w:vMerge/>
            <w:tcBorders>
              <w:top w:val="single" w:sz="4" w:space="0" w:color="auto"/>
              <w:left w:val="single" w:sz="4" w:space="0" w:color="auto"/>
              <w:bottom w:val="single" w:sz="4" w:space="0" w:color="auto"/>
              <w:right w:val="single" w:sz="4" w:space="0" w:color="auto"/>
            </w:tcBorders>
            <w:vAlign w:val="center"/>
            <w:hideMark/>
          </w:tcPr>
          <w:p w14:paraId="2DB3DC16" w14:textId="77777777" w:rsidR="0015516C" w:rsidRPr="00484D33" w:rsidRDefault="0015516C" w:rsidP="006369A3">
            <w:pPr>
              <w:widowControl/>
              <w:autoSpaceDE/>
              <w:autoSpaceDN/>
              <w:spacing w:line="180" w:lineRule="exact"/>
              <w:jc w:val="center"/>
              <w:rPr>
                <w:rFonts w:eastAsia="Times New Roman"/>
                <w:sz w:val="18"/>
                <w:szCs w:val="18"/>
                <w:lang w:val="es-CO" w:eastAsia="es-CO"/>
              </w:rPr>
            </w:pPr>
          </w:p>
        </w:tc>
      </w:tr>
      <w:tr w:rsidR="00661675" w:rsidRPr="00484D33" w14:paraId="3F0C031B" w14:textId="77777777" w:rsidTr="00943ED5">
        <w:trPr>
          <w:trHeight w:val="20"/>
        </w:trPr>
        <w:tc>
          <w:tcPr>
            <w:tcW w:w="3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772938" w14:textId="77777777" w:rsidR="0015516C" w:rsidRPr="00484D33" w:rsidRDefault="0015516C" w:rsidP="00943ED5">
            <w:pPr>
              <w:widowControl/>
              <w:autoSpaceDE/>
              <w:autoSpaceDN/>
              <w:spacing w:line="180" w:lineRule="exact"/>
              <w:jc w:val="both"/>
              <w:rPr>
                <w:rFonts w:eastAsia="Times New Roman"/>
                <w:sz w:val="18"/>
                <w:szCs w:val="18"/>
                <w:lang w:val="es-CO" w:eastAsia="es-CO"/>
              </w:rPr>
            </w:pPr>
            <w:r w:rsidRPr="00484D33">
              <w:rPr>
                <w:rFonts w:eastAsia="Times New Roman"/>
                <w:sz w:val="18"/>
                <w:szCs w:val="18"/>
                <w:lang w:val="es-CO" w:eastAsia="es-CO"/>
              </w:rPr>
              <w:t>408</w:t>
            </w:r>
          </w:p>
        </w:tc>
        <w:tc>
          <w:tcPr>
            <w:tcW w:w="1561" w:type="pct"/>
            <w:tcBorders>
              <w:top w:val="single" w:sz="4" w:space="0" w:color="auto"/>
              <w:left w:val="nil"/>
              <w:bottom w:val="single" w:sz="4" w:space="0" w:color="auto"/>
              <w:right w:val="single" w:sz="4" w:space="0" w:color="auto"/>
            </w:tcBorders>
            <w:shd w:val="clear" w:color="auto" w:fill="auto"/>
            <w:vAlign w:val="center"/>
            <w:hideMark/>
          </w:tcPr>
          <w:p w14:paraId="50751E76" w14:textId="77777777" w:rsidR="0015516C" w:rsidRPr="00484D33" w:rsidRDefault="0015516C" w:rsidP="00943ED5">
            <w:pPr>
              <w:widowControl/>
              <w:autoSpaceDE/>
              <w:autoSpaceDN/>
              <w:spacing w:line="180" w:lineRule="exact"/>
              <w:jc w:val="both"/>
              <w:rPr>
                <w:rFonts w:eastAsia="Times New Roman"/>
                <w:color w:val="000000"/>
                <w:sz w:val="18"/>
                <w:szCs w:val="18"/>
                <w:lang w:val="es-CO" w:eastAsia="es-CO"/>
              </w:rPr>
            </w:pPr>
            <w:r w:rsidRPr="00484D33">
              <w:rPr>
                <w:rFonts w:eastAsia="Times New Roman"/>
                <w:color w:val="000000"/>
                <w:sz w:val="18"/>
                <w:szCs w:val="18"/>
                <w:lang w:val="es-CO" w:eastAsia="es-CO"/>
              </w:rPr>
              <w:t>Conservar 15.50 km de ciclorrutas (de andén)</w:t>
            </w:r>
          </w:p>
        </w:tc>
        <w:tc>
          <w:tcPr>
            <w:tcW w:w="659" w:type="pct"/>
            <w:tcBorders>
              <w:top w:val="single" w:sz="4" w:space="0" w:color="auto"/>
              <w:left w:val="nil"/>
              <w:bottom w:val="single" w:sz="4" w:space="0" w:color="auto"/>
              <w:right w:val="single" w:sz="4" w:space="0" w:color="auto"/>
            </w:tcBorders>
            <w:shd w:val="clear" w:color="auto" w:fill="auto"/>
            <w:vAlign w:val="center"/>
            <w:hideMark/>
          </w:tcPr>
          <w:p w14:paraId="381E7BE5" w14:textId="77777777" w:rsidR="0015516C" w:rsidRPr="00484D33" w:rsidRDefault="0015516C" w:rsidP="006369A3">
            <w:pPr>
              <w:widowControl/>
              <w:autoSpaceDE/>
              <w:autoSpaceDN/>
              <w:spacing w:line="180" w:lineRule="exact"/>
              <w:jc w:val="center"/>
              <w:rPr>
                <w:rFonts w:eastAsia="Times New Roman"/>
                <w:color w:val="000000"/>
                <w:sz w:val="18"/>
                <w:szCs w:val="18"/>
                <w:lang w:val="es-CO" w:eastAsia="es-CO"/>
              </w:rPr>
            </w:pPr>
            <w:r w:rsidRPr="00484D33">
              <w:rPr>
                <w:rFonts w:eastAsia="Times New Roman"/>
                <w:color w:val="000000"/>
                <w:sz w:val="18"/>
                <w:szCs w:val="18"/>
                <w:lang w:val="es-CO" w:eastAsia="es-CO"/>
              </w:rPr>
              <w:t>9,63 km</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14:paraId="0483D0AB" w14:textId="77777777" w:rsidR="0015516C" w:rsidRPr="00484D33" w:rsidRDefault="0015516C" w:rsidP="006369A3">
            <w:pPr>
              <w:widowControl/>
              <w:autoSpaceDE/>
              <w:autoSpaceDN/>
              <w:spacing w:line="180" w:lineRule="exact"/>
              <w:jc w:val="center"/>
              <w:rPr>
                <w:rFonts w:eastAsia="Times New Roman"/>
                <w:color w:val="000000"/>
                <w:sz w:val="18"/>
                <w:szCs w:val="18"/>
                <w:lang w:val="es-CO" w:eastAsia="es-CO"/>
              </w:rPr>
            </w:pPr>
            <w:r w:rsidRPr="00484D33">
              <w:rPr>
                <w:rFonts w:eastAsia="Times New Roman"/>
                <w:color w:val="000000"/>
                <w:sz w:val="18"/>
                <w:szCs w:val="18"/>
                <w:lang w:val="es-CO" w:eastAsia="es-CO"/>
              </w:rPr>
              <w:t>17,76%</w:t>
            </w:r>
          </w:p>
        </w:tc>
        <w:tc>
          <w:tcPr>
            <w:tcW w:w="692" w:type="pct"/>
            <w:tcBorders>
              <w:top w:val="single" w:sz="4" w:space="0" w:color="auto"/>
              <w:left w:val="nil"/>
              <w:bottom w:val="single" w:sz="4" w:space="0" w:color="auto"/>
              <w:right w:val="single" w:sz="4" w:space="0" w:color="auto"/>
            </w:tcBorders>
            <w:shd w:val="clear" w:color="auto" w:fill="auto"/>
            <w:noWrap/>
            <w:vAlign w:val="center"/>
            <w:hideMark/>
          </w:tcPr>
          <w:p w14:paraId="34E8F0D3" w14:textId="77777777" w:rsidR="0015516C" w:rsidRPr="00484D33" w:rsidRDefault="0015516C" w:rsidP="006369A3">
            <w:pPr>
              <w:widowControl/>
              <w:autoSpaceDE/>
              <w:autoSpaceDN/>
              <w:spacing w:line="180" w:lineRule="exact"/>
              <w:jc w:val="center"/>
              <w:rPr>
                <w:rFonts w:eastAsia="Times New Roman"/>
                <w:color w:val="000000"/>
                <w:sz w:val="18"/>
                <w:szCs w:val="18"/>
                <w:lang w:val="es-CO" w:eastAsia="es-CO"/>
              </w:rPr>
            </w:pPr>
            <w:r w:rsidRPr="00484D33">
              <w:rPr>
                <w:rFonts w:eastAsia="Times New Roman"/>
                <w:color w:val="000000"/>
                <w:sz w:val="18"/>
                <w:szCs w:val="18"/>
                <w:lang w:val="es-CO" w:eastAsia="es-CO"/>
              </w:rPr>
              <w:t>25,74%</w:t>
            </w:r>
          </w:p>
        </w:tc>
        <w:tc>
          <w:tcPr>
            <w:tcW w:w="1091" w:type="pct"/>
            <w:vMerge/>
            <w:tcBorders>
              <w:top w:val="single" w:sz="4" w:space="0" w:color="auto"/>
              <w:left w:val="single" w:sz="4" w:space="0" w:color="auto"/>
              <w:bottom w:val="single" w:sz="4" w:space="0" w:color="auto"/>
              <w:right w:val="single" w:sz="4" w:space="0" w:color="auto"/>
            </w:tcBorders>
            <w:vAlign w:val="center"/>
            <w:hideMark/>
          </w:tcPr>
          <w:p w14:paraId="25295E1B" w14:textId="77777777" w:rsidR="0015516C" w:rsidRPr="00484D33" w:rsidRDefault="0015516C" w:rsidP="006369A3">
            <w:pPr>
              <w:widowControl/>
              <w:autoSpaceDE/>
              <w:autoSpaceDN/>
              <w:spacing w:line="180" w:lineRule="exact"/>
              <w:jc w:val="center"/>
              <w:rPr>
                <w:rFonts w:eastAsia="Times New Roman"/>
                <w:sz w:val="18"/>
                <w:szCs w:val="18"/>
                <w:lang w:val="es-CO" w:eastAsia="es-CO"/>
              </w:rPr>
            </w:pPr>
          </w:p>
        </w:tc>
      </w:tr>
      <w:tr w:rsidR="00661675" w:rsidRPr="00484D33" w14:paraId="58AB8688" w14:textId="77777777" w:rsidTr="00943ED5">
        <w:trPr>
          <w:trHeight w:val="20"/>
        </w:trPr>
        <w:tc>
          <w:tcPr>
            <w:tcW w:w="3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DFFFB8" w14:textId="77777777" w:rsidR="0015516C" w:rsidRPr="00484D33" w:rsidRDefault="0015516C" w:rsidP="00943ED5">
            <w:pPr>
              <w:widowControl/>
              <w:autoSpaceDE/>
              <w:autoSpaceDN/>
              <w:spacing w:line="180" w:lineRule="exact"/>
              <w:jc w:val="both"/>
              <w:rPr>
                <w:rFonts w:eastAsia="Times New Roman"/>
                <w:sz w:val="18"/>
                <w:szCs w:val="18"/>
                <w:lang w:val="es-CO" w:eastAsia="es-CO"/>
              </w:rPr>
            </w:pPr>
            <w:r w:rsidRPr="00484D33">
              <w:rPr>
                <w:rFonts w:eastAsia="Times New Roman"/>
                <w:sz w:val="18"/>
                <w:szCs w:val="18"/>
                <w:lang w:val="es-CO" w:eastAsia="es-CO"/>
              </w:rPr>
              <w:t>1171</w:t>
            </w:r>
          </w:p>
        </w:tc>
        <w:tc>
          <w:tcPr>
            <w:tcW w:w="1561" w:type="pct"/>
            <w:tcBorders>
              <w:top w:val="single" w:sz="4" w:space="0" w:color="auto"/>
              <w:left w:val="nil"/>
              <w:bottom w:val="single" w:sz="4" w:space="0" w:color="auto"/>
              <w:right w:val="single" w:sz="4" w:space="0" w:color="auto"/>
            </w:tcBorders>
            <w:shd w:val="clear" w:color="auto" w:fill="auto"/>
            <w:vAlign w:val="center"/>
            <w:hideMark/>
          </w:tcPr>
          <w:p w14:paraId="0E6218AD" w14:textId="77777777" w:rsidR="0015516C" w:rsidRPr="00484D33" w:rsidRDefault="0015516C" w:rsidP="00943ED5">
            <w:pPr>
              <w:widowControl/>
              <w:autoSpaceDE/>
              <w:autoSpaceDN/>
              <w:spacing w:line="180" w:lineRule="exact"/>
              <w:jc w:val="both"/>
              <w:rPr>
                <w:rFonts w:eastAsia="Times New Roman"/>
                <w:sz w:val="18"/>
                <w:szCs w:val="18"/>
                <w:lang w:val="es-CO" w:eastAsia="es-CO"/>
              </w:rPr>
            </w:pPr>
            <w:r w:rsidRPr="00484D33">
              <w:rPr>
                <w:rFonts w:eastAsia="Times New Roman"/>
                <w:sz w:val="18"/>
                <w:szCs w:val="18"/>
                <w:lang w:val="es-CO" w:eastAsia="es-CO"/>
              </w:rPr>
              <w:t>Mantener el 80 % De satisfacción de los ciudadanos y partes interesadas</w:t>
            </w:r>
          </w:p>
        </w:tc>
        <w:tc>
          <w:tcPr>
            <w:tcW w:w="659" w:type="pct"/>
            <w:tcBorders>
              <w:top w:val="single" w:sz="4" w:space="0" w:color="auto"/>
              <w:left w:val="nil"/>
              <w:bottom w:val="single" w:sz="4" w:space="0" w:color="auto"/>
              <w:right w:val="single" w:sz="4" w:space="0" w:color="auto"/>
            </w:tcBorders>
            <w:shd w:val="clear" w:color="auto" w:fill="auto"/>
            <w:vAlign w:val="center"/>
            <w:hideMark/>
          </w:tcPr>
          <w:p w14:paraId="64596EBA" w14:textId="77777777" w:rsidR="0015516C" w:rsidRPr="00484D33" w:rsidRDefault="0015516C" w:rsidP="006369A3">
            <w:pPr>
              <w:widowControl/>
              <w:autoSpaceDE/>
              <w:autoSpaceDN/>
              <w:spacing w:line="180" w:lineRule="exact"/>
              <w:jc w:val="center"/>
              <w:rPr>
                <w:rFonts w:eastAsia="Times New Roman"/>
                <w:sz w:val="18"/>
                <w:szCs w:val="18"/>
                <w:lang w:val="es-CO" w:eastAsia="es-CO"/>
              </w:rPr>
            </w:pPr>
            <w:r w:rsidRPr="00484D33">
              <w:rPr>
                <w:rFonts w:eastAsia="Times New Roman"/>
                <w:sz w:val="18"/>
                <w:szCs w:val="18"/>
                <w:lang w:val="es-CO" w:eastAsia="es-CO"/>
              </w:rPr>
              <w:t>80%</w:t>
            </w:r>
          </w:p>
        </w:tc>
        <w:tc>
          <w:tcPr>
            <w:tcW w:w="656" w:type="pct"/>
            <w:tcBorders>
              <w:top w:val="single" w:sz="4" w:space="0" w:color="auto"/>
              <w:left w:val="nil"/>
              <w:bottom w:val="single" w:sz="4" w:space="0" w:color="auto"/>
              <w:right w:val="single" w:sz="4" w:space="0" w:color="auto"/>
            </w:tcBorders>
            <w:shd w:val="clear" w:color="auto" w:fill="auto"/>
            <w:vAlign w:val="center"/>
            <w:hideMark/>
          </w:tcPr>
          <w:p w14:paraId="652017C0" w14:textId="77777777" w:rsidR="00943ED5" w:rsidRPr="00484D33" w:rsidRDefault="0015516C" w:rsidP="006369A3">
            <w:pPr>
              <w:widowControl/>
              <w:autoSpaceDE/>
              <w:autoSpaceDN/>
              <w:spacing w:line="180" w:lineRule="exact"/>
              <w:jc w:val="center"/>
              <w:rPr>
                <w:rFonts w:eastAsia="Times New Roman"/>
                <w:color w:val="000000"/>
                <w:sz w:val="18"/>
                <w:szCs w:val="18"/>
                <w:lang w:val="es-CO" w:eastAsia="es-CO"/>
              </w:rPr>
            </w:pPr>
            <w:r w:rsidRPr="00484D33">
              <w:rPr>
                <w:rFonts w:eastAsia="Times New Roman"/>
                <w:color w:val="000000"/>
                <w:sz w:val="18"/>
                <w:szCs w:val="18"/>
                <w:lang w:val="es-CO" w:eastAsia="es-CO"/>
              </w:rPr>
              <w:t>0%</w:t>
            </w:r>
          </w:p>
          <w:p w14:paraId="55F9B328" w14:textId="1B3C126B" w:rsidR="0015516C" w:rsidRPr="00484D33" w:rsidRDefault="0015516C" w:rsidP="006369A3">
            <w:pPr>
              <w:widowControl/>
              <w:autoSpaceDE/>
              <w:autoSpaceDN/>
              <w:spacing w:line="180" w:lineRule="exact"/>
              <w:jc w:val="center"/>
              <w:rPr>
                <w:rFonts w:eastAsia="Times New Roman"/>
                <w:color w:val="000000"/>
                <w:sz w:val="18"/>
                <w:szCs w:val="18"/>
                <w:lang w:val="es-CO" w:eastAsia="es-CO"/>
              </w:rPr>
            </w:pPr>
            <w:r w:rsidRPr="00484D33">
              <w:rPr>
                <w:rFonts w:eastAsia="Times New Roman"/>
                <w:color w:val="000000"/>
                <w:sz w:val="18"/>
                <w:szCs w:val="18"/>
                <w:lang w:val="es-CO" w:eastAsia="es-CO"/>
              </w:rPr>
              <w:t>(reporte semestral)</w:t>
            </w:r>
          </w:p>
        </w:tc>
        <w:tc>
          <w:tcPr>
            <w:tcW w:w="692" w:type="pct"/>
            <w:tcBorders>
              <w:top w:val="single" w:sz="4" w:space="0" w:color="auto"/>
              <w:left w:val="nil"/>
              <w:bottom w:val="single" w:sz="4" w:space="0" w:color="auto"/>
              <w:right w:val="single" w:sz="4" w:space="0" w:color="auto"/>
            </w:tcBorders>
            <w:shd w:val="clear" w:color="auto" w:fill="auto"/>
            <w:noWrap/>
            <w:vAlign w:val="center"/>
            <w:hideMark/>
          </w:tcPr>
          <w:p w14:paraId="237779DA" w14:textId="77777777" w:rsidR="0015516C" w:rsidRPr="00484D33" w:rsidRDefault="0015516C" w:rsidP="006369A3">
            <w:pPr>
              <w:widowControl/>
              <w:autoSpaceDE/>
              <w:autoSpaceDN/>
              <w:spacing w:line="180" w:lineRule="exact"/>
              <w:jc w:val="center"/>
              <w:rPr>
                <w:rFonts w:eastAsia="Times New Roman"/>
                <w:color w:val="000000"/>
                <w:sz w:val="18"/>
                <w:szCs w:val="18"/>
                <w:lang w:val="es-CO" w:eastAsia="es-CO"/>
              </w:rPr>
            </w:pPr>
            <w:r w:rsidRPr="00484D33">
              <w:rPr>
                <w:rFonts w:eastAsia="Times New Roman"/>
                <w:color w:val="000000"/>
                <w:sz w:val="18"/>
                <w:szCs w:val="18"/>
                <w:lang w:val="es-CO" w:eastAsia="es-CO"/>
              </w:rPr>
              <w:t>76,86%</w:t>
            </w:r>
          </w:p>
        </w:tc>
        <w:tc>
          <w:tcPr>
            <w:tcW w:w="1091" w:type="pct"/>
            <w:tcBorders>
              <w:top w:val="single" w:sz="4" w:space="0" w:color="auto"/>
              <w:left w:val="nil"/>
              <w:bottom w:val="single" w:sz="4" w:space="0" w:color="auto"/>
              <w:right w:val="single" w:sz="4" w:space="0" w:color="auto"/>
            </w:tcBorders>
            <w:shd w:val="clear" w:color="auto" w:fill="auto"/>
            <w:vAlign w:val="center"/>
            <w:hideMark/>
          </w:tcPr>
          <w:p w14:paraId="0BC9D2E0" w14:textId="77777777" w:rsidR="0015516C" w:rsidRPr="00484D33" w:rsidRDefault="0015516C" w:rsidP="006369A3">
            <w:pPr>
              <w:widowControl/>
              <w:autoSpaceDE/>
              <w:autoSpaceDN/>
              <w:spacing w:line="180" w:lineRule="exact"/>
              <w:jc w:val="center"/>
              <w:rPr>
                <w:rFonts w:eastAsia="Times New Roman"/>
                <w:sz w:val="18"/>
                <w:szCs w:val="18"/>
                <w:lang w:val="es-CO" w:eastAsia="es-CO"/>
              </w:rPr>
            </w:pPr>
            <w:r w:rsidRPr="00484D33">
              <w:rPr>
                <w:rFonts w:eastAsia="Times New Roman"/>
                <w:sz w:val="18"/>
                <w:szCs w:val="18"/>
                <w:lang w:val="es-CO" w:eastAsia="es-CO"/>
              </w:rPr>
              <w:t>Se está ejecutando adecuadamente.</w:t>
            </w:r>
          </w:p>
        </w:tc>
      </w:tr>
      <w:tr w:rsidR="00661675" w:rsidRPr="009F113B" w14:paraId="77D1B021" w14:textId="77777777" w:rsidTr="00943ED5">
        <w:trPr>
          <w:trHeight w:val="20"/>
        </w:trPr>
        <w:tc>
          <w:tcPr>
            <w:tcW w:w="3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550139" w14:textId="77777777" w:rsidR="0015516C" w:rsidRPr="009F113B" w:rsidRDefault="0015516C" w:rsidP="00943ED5">
            <w:pPr>
              <w:widowControl/>
              <w:autoSpaceDE/>
              <w:autoSpaceDN/>
              <w:spacing w:line="180" w:lineRule="exact"/>
              <w:jc w:val="both"/>
              <w:rPr>
                <w:rFonts w:eastAsia="Times New Roman"/>
                <w:sz w:val="18"/>
                <w:szCs w:val="18"/>
                <w:lang w:val="es-CO" w:eastAsia="es-CO"/>
              </w:rPr>
            </w:pPr>
            <w:r w:rsidRPr="009F113B">
              <w:rPr>
                <w:rFonts w:eastAsia="Times New Roman"/>
                <w:sz w:val="18"/>
                <w:szCs w:val="18"/>
                <w:lang w:val="es-CO" w:eastAsia="es-CO"/>
              </w:rPr>
              <w:t>1171</w:t>
            </w:r>
          </w:p>
        </w:tc>
        <w:tc>
          <w:tcPr>
            <w:tcW w:w="1561" w:type="pct"/>
            <w:tcBorders>
              <w:top w:val="single" w:sz="4" w:space="0" w:color="auto"/>
              <w:left w:val="nil"/>
              <w:bottom w:val="single" w:sz="4" w:space="0" w:color="auto"/>
              <w:right w:val="single" w:sz="4" w:space="0" w:color="auto"/>
            </w:tcBorders>
            <w:shd w:val="clear" w:color="auto" w:fill="auto"/>
            <w:vAlign w:val="center"/>
            <w:hideMark/>
          </w:tcPr>
          <w:p w14:paraId="231CBE2D" w14:textId="77777777" w:rsidR="0015516C" w:rsidRPr="009F113B" w:rsidRDefault="0015516C" w:rsidP="00943ED5">
            <w:pPr>
              <w:widowControl/>
              <w:autoSpaceDE/>
              <w:autoSpaceDN/>
              <w:spacing w:line="180" w:lineRule="exact"/>
              <w:jc w:val="both"/>
              <w:rPr>
                <w:rFonts w:eastAsia="Times New Roman"/>
                <w:sz w:val="18"/>
                <w:szCs w:val="18"/>
                <w:lang w:val="es-CO" w:eastAsia="es-CO"/>
              </w:rPr>
            </w:pPr>
            <w:r w:rsidRPr="009F113B">
              <w:rPr>
                <w:rFonts w:eastAsia="Times New Roman"/>
                <w:sz w:val="18"/>
                <w:szCs w:val="18"/>
                <w:lang w:val="es-CO" w:eastAsia="es-CO"/>
              </w:rPr>
              <w:t>Pago 100 % de compromisos de vigencias anteriores fenecidas</w:t>
            </w:r>
          </w:p>
        </w:tc>
        <w:tc>
          <w:tcPr>
            <w:tcW w:w="659" w:type="pct"/>
            <w:tcBorders>
              <w:top w:val="single" w:sz="4" w:space="0" w:color="auto"/>
              <w:left w:val="nil"/>
              <w:bottom w:val="single" w:sz="4" w:space="0" w:color="auto"/>
              <w:right w:val="single" w:sz="4" w:space="0" w:color="auto"/>
            </w:tcBorders>
            <w:shd w:val="clear" w:color="auto" w:fill="auto"/>
            <w:vAlign w:val="center"/>
            <w:hideMark/>
          </w:tcPr>
          <w:p w14:paraId="20B88F5A" w14:textId="77777777" w:rsidR="0015516C" w:rsidRPr="009F113B" w:rsidRDefault="0015516C" w:rsidP="006369A3">
            <w:pPr>
              <w:widowControl/>
              <w:autoSpaceDE/>
              <w:autoSpaceDN/>
              <w:spacing w:line="180" w:lineRule="exact"/>
              <w:jc w:val="center"/>
              <w:rPr>
                <w:rFonts w:eastAsia="Times New Roman"/>
                <w:sz w:val="18"/>
                <w:szCs w:val="18"/>
                <w:lang w:val="es-CO" w:eastAsia="es-CO"/>
              </w:rPr>
            </w:pPr>
            <w:r w:rsidRPr="009F113B">
              <w:rPr>
                <w:rFonts w:eastAsia="Times New Roman"/>
                <w:sz w:val="18"/>
                <w:szCs w:val="18"/>
                <w:lang w:val="es-CO" w:eastAsia="es-CO"/>
              </w:rPr>
              <w:t>100%</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14:paraId="636042B7" w14:textId="77777777" w:rsidR="0015516C" w:rsidRPr="009F113B" w:rsidRDefault="0015516C" w:rsidP="006369A3">
            <w:pPr>
              <w:widowControl/>
              <w:autoSpaceDE/>
              <w:autoSpaceDN/>
              <w:spacing w:line="180" w:lineRule="exact"/>
              <w:jc w:val="center"/>
              <w:rPr>
                <w:rFonts w:eastAsia="Times New Roman"/>
                <w:color w:val="000000"/>
                <w:sz w:val="18"/>
                <w:szCs w:val="18"/>
                <w:lang w:val="es-CO" w:eastAsia="es-CO"/>
              </w:rPr>
            </w:pPr>
            <w:r w:rsidRPr="009F113B">
              <w:rPr>
                <w:rFonts w:eastAsia="Times New Roman"/>
                <w:color w:val="000000"/>
                <w:sz w:val="18"/>
                <w:szCs w:val="18"/>
                <w:lang w:val="es-CO" w:eastAsia="es-CO"/>
              </w:rPr>
              <w:t>0,00%</w:t>
            </w:r>
          </w:p>
        </w:tc>
        <w:tc>
          <w:tcPr>
            <w:tcW w:w="692" w:type="pct"/>
            <w:tcBorders>
              <w:top w:val="single" w:sz="4" w:space="0" w:color="auto"/>
              <w:left w:val="nil"/>
              <w:bottom w:val="single" w:sz="4" w:space="0" w:color="auto"/>
              <w:right w:val="single" w:sz="4" w:space="0" w:color="auto"/>
            </w:tcBorders>
            <w:shd w:val="clear" w:color="auto" w:fill="auto"/>
            <w:noWrap/>
            <w:vAlign w:val="center"/>
            <w:hideMark/>
          </w:tcPr>
          <w:p w14:paraId="49E7CA64" w14:textId="77777777" w:rsidR="0015516C" w:rsidRPr="009F113B" w:rsidRDefault="0015516C" w:rsidP="006369A3">
            <w:pPr>
              <w:widowControl/>
              <w:autoSpaceDE/>
              <w:autoSpaceDN/>
              <w:spacing w:line="180" w:lineRule="exact"/>
              <w:jc w:val="center"/>
              <w:rPr>
                <w:rFonts w:eastAsia="Times New Roman"/>
                <w:color w:val="000000"/>
                <w:sz w:val="18"/>
                <w:szCs w:val="18"/>
                <w:lang w:val="es-CO" w:eastAsia="es-CO"/>
              </w:rPr>
            </w:pPr>
            <w:r w:rsidRPr="009F113B">
              <w:rPr>
                <w:rFonts w:eastAsia="Times New Roman"/>
                <w:color w:val="000000"/>
                <w:sz w:val="18"/>
                <w:szCs w:val="18"/>
                <w:lang w:val="es-CO" w:eastAsia="es-CO"/>
              </w:rPr>
              <w:t>0,00%</w:t>
            </w:r>
          </w:p>
        </w:tc>
        <w:tc>
          <w:tcPr>
            <w:tcW w:w="1091" w:type="pct"/>
            <w:tcBorders>
              <w:top w:val="single" w:sz="4" w:space="0" w:color="auto"/>
              <w:left w:val="nil"/>
              <w:bottom w:val="single" w:sz="4" w:space="0" w:color="auto"/>
              <w:right w:val="single" w:sz="4" w:space="0" w:color="auto"/>
            </w:tcBorders>
            <w:shd w:val="clear" w:color="auto" w:fill="auto"/>
            <w:vAlign w:val="center"/>
            <w:hideMark/>
          </w:tcPr>
          <w:p w14:paraId="71FFA7B5" w14:textId="77777777" w:rsidR="0015516C" w:rsidRPr="009F113B" w:rsidRDefault="0015516C" w:rsidP="006369A3">
            <w:pPr>
              <w:widowControl/>
              <w:autoSpaceDE/>
              <w:autoSpaceDN/>
              <w:spacing w:line="180" w:lineRule="exact"/>
              <w:jc w:val="center"/>
              <w:rPr>
                <w:rFonts w:eastAsia="Times New Roman"/>
                <w:sz w:val="18"/>
                <w:szCs w:val="18"/>
                <w:lang w:val="es-CO" w:eastAsia="es-CO"/>
              </w:rPr>
            </w:pPr>
            <w:r w:rsidRPr="009F113B">
              <w:rPr>
                <w:rFonts w:eastAsia="Times New Roman"/>
                <w:sz w:val="18"/>
                <w:szCs w:val="18"/>
                <w:lang w:val="es-CO" w:eastAsia="es-CO"/>
              </w:rPr>
              <w:t>Se requiere tomar medidas para mejorar los aspectos analizados.</w:t>
            </w:r>
          </w:p>
        </w:tc>
      </w:tr>
      <w:tr w:rsidR="00661675" w:rsidRPr="009F113B" w14:paraId="7B6386E6" w14:textId="77777777" w:rsidTr="00943ED5">
        <w:trPr>
          <w:trHeight w:val="20"/>
        </w:trPr>
        <w:tc>
          <w:tcPr>
            <w:tcW w:w="3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5ED90D" w14:textId="77777777" w:rsidR="0015516C" w:rsidRPr="009F113B" w:rsidRDefault="0015516C" w:rsidP="00943ED5">
            <w:pPr>
              <w:widowControl/>
              <w:autoSpaceDE/>
              <w:autoSpaceDN/>
              <w:spacing w:line="180" w:lineRule="exact"/>
              <w:jc w:val="both"/>
              <w:rPr>
                <w:rFonts w:eastAsia="Times New Roman"/>
                <w:sz w:val="18"/>
                <w:szCs w:val="18"/>
                <w:lang w:val="es-CO" w:eastAsia="es-CO"/>
              </w:rPr>
            </w:pPr>
            <w:r w:rsidRPr="009F113B">
              <w:rPr>
                <w:rFonts w:eastAsia="Times New Roman"/>
                <w:sz w:val="18"/>
                <w:szCs w:val="18"/>
                <w:lang w:val="es-CO" w:eastAsia="es-CO"/>
              </w:rPr>
              <w:lastRenderedPageBreak/>
              <w:t>1181</w:t>
            </w:r>
          </w:p>
        </w:tc>
        <w:tc>
          <w:tcPr>
            <w:tcW w:w="1561" w:type="pct"/>
            <w:tcBorders>
              <w:top w:val="single" w:sz="4" w:space="0" w:color="auto"/>
              <w:left w:val="nil"/>
              <w:bottom w:val="single" w:sz="4" w:space="0" w:color="auto"/>
              <w:right w:val="single" w:sz="4" w:space="0" w:color="auto"/>
            </w:tcBorders>
            <w:shd w:val="clear" w:color="auto" w:fill="auto"/>
            <w:vAlign w:val="center"/>
            <w:hideMark/>
          </w:tcPr>
          <w:p w14:paraId="4BB99353" w14:textId="4A385C0F" w:rsidR="0015516C" w:rsidRPr="009F113B" w:rsidRDefault="0015516C" w:rsidP="00943ED5">
            <w:pPr>
              <w:widowControl/>
              <w:autoSpaceDE/>
              <w:autoSpaceDN/>
              <w:spacing w:line="180" w:lineRule="exact"/>
              <w:jc w:val="both"/>
              <w:rPr>
                <w:rFonts w:eastAsia="Times New Roman"/>
                <w:sz w:val="18"/>
                <w:szCs w:val="18"/>
                <w:lang w:val="es-CO" w:eastAsia="es-CO"/>
              </w:rPr>
            </w:pPr>
            <w:r w:rsidRPr="009F113B">
              <w:rPr>
                <w:rFonts w:eastAsia="Times New Roman"/>
                <w:sz w:val="18"/>
                <w:szCs w:val="18"/>
                <w:lang w:val="es-CO" w:eastAsia="es-CO"/>
              </w:rPr>
              <w:t xml:space="preserve">Adecuar y dotar 1 Sede para el proceso de </w:t>
            </w:r>
            <w:r w:rsidR="00943ED5" w:rsidRPr="00943ED5">
              <w:rPr>
                <w:rFonts w:eastAsia="Times New Roman"/>
                <w:sz w:val="18"/>
                <w:szCs w:val="18"/>
                <w:lang w:val="es-CO" w:eastAsia="es-CO"/>
              </w:rPr>
              <w:t>producción</w:t>
            </w:r>
            <w:r w:rsidRPr="009F113B">
              <w:rPr>
                <w:rFonts w:eastAsia="Times New Roman"/>
                <w:sz w:val="18"/>
                <w:szCs w:val="18"/>
                <w:lang w:val="es-CO" w:eastAsia="es-CO"/>
              </w:rPr>
              <w:t xml:space="preserve"> e </w:t>
            </w:r>
            <w:r w:rsidR="00943ED5" w:rsidRPr="00943ED5">
              <w:rPr>
                <w:rFonts w:eastAsia="Times New Roman"/>
                <w:sz w:val="18"/>
                <w:szCs w:val="18"/>
                <w:lang w:val="es-CO" w:eastAsia="es-CO"/>
              </w:rPr>
              <w:t>intervención</w:t>
            </w:r>
            <w:r w:rsidRPr="009F113B">
              <w:rPr>
                <w:rFonts w:eastAsia="Times New Roman"/>
                <w:sz w:val="18"/>
                <w:szCs w:val="18"/>
                <w:lang w:val="es-CO" w:eastAsia="es-CO"/>
              </w:rPr>
              <w:t xml:space="preserve"> de la malla vial</w:t>
            </w:r>
          </w:p>
        </w:tc>
        <w:tc>
          <w:tcPr>
            <w:tcW w:w="659" w:type="pct"/>
            <w:tcBorders>
              <w:top w:val="single" w:sz="4" w:space="0" w:color="auto"/>
              <w:left w:val="nil"/>
              <w:bottom w:val="single" w:sz="4" w:space="0" w:color="auto"/>
              <w:right w:val="single" w:sz="4" w:space="0" w:color="auto"/>
            </w:tcBorders>
            <w:shd w:val="clear" w:color="auto" w:fill="auto"/>
            <w:vAlign w:val="center"/>
            <w:hideMark/>
          </w:tcPr>
          <w:p w14:paraId="2955BB8F" w14:textId="77777777" w:rsidR="0015516C" w:rsidRPr="009F113B" w:rsidRDefault="0015516C" w:rsidP="006369A3">
            <w:pPr>
              <w:widowControl/>
              <w:autoSpaceDE/>
              <w:autoSpaceDN/>
              <w:spacing w:line="180" w:lineRule="exact"/>
              <w:jc w:val="center"/>
              <w:rPr>
                <w:rFonts w:eastAsia="Times New Roman"/>
                <w:sz w:val="18"/>
                <w:szCs w:val="18"/>
                <w:lang w:val="es-CO" w:eastAsia="es-CO"/>
              </w:rPr>
            </w:pPr>
            <w:r w:rsidRPr="009F113B">
              <w:rPr>
                <w:rFonts w:eastAsia="Times New Roman"/>
                <w:sz w:val="18"/>
                <w:szCs w:val="18"/>
                <w:lang w:val="es-CO" w:eastAsia="es-CO"/>
              </w:rPr>
              <w:t>37%</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14:paraId="59091FB6" w14:textId="77777777" w:rsidR="0015516C" w:rsidRPr="009F113B" w:rsidRDefault="0015516C" w:rsidP="006369A3">
            <w:pPr>
              <w:widowControl/>
              <w:autoSpaceDE/>
              <w:autoSpaceDN/>
              <w:spacing w:line="180" w:lineRule="exact"/>
              <w:jc w:val="center"/>
              <w:rPr>
                <w:rFonts w:eastAsia="Times New Roman"/>
                <w:color w:val="000000"/>
                <w:sz w:val="18"/>
                <w:szCs w:val="18"/>
                <w:lang w:val="es-CO" w:eastAsia="es-CO"/>
              </w:rPr>
            </w:pPr>
            <w:r w:rsidRPr="009F113B">
              <w:rPr>
                <w:rFonts w:eastAsia="Times New Roman"/>
                <w:color w:val="000000"/>
                <w:sz w:val="18"/>
                <w:szCs w:val="18"/>
                <w:lang w:val="es-CO" w:eastAsia="es-CO"/>
              </w:rPr>
              <w:t>32,43%</w:t>
            </w:r>
          </w:p>
        </w:tc>
        <w:tc>
          <w:tcPr>
            <w:tcW w:w="692" w:type="pct"/>
            <w:tcBorders>
              <w:top w:val="single" w:sz="4" w:space="0" w:color="auto"/>
              <w:left w:val="nil"/>
              <w:bottom w:val="single" w:sz="4" w:space="0" w:color="auto"/>
              <w:right w:val="single" w:sz="4" w:space="0" w:color="auto"/>
            </w:tcBorders>
            <w:shd w:val="clear" w:color="auto" w:fill="auto"/>
            <w:noWrap/>
            <w:vAlign w:val="center"/>
            <w:hideMark/>
          </w:tcPr>
          <w:p w14:paraId="31824D27" w14:textId="77777777" w:rsidR="0015516C" w:rsidRPr="009F113B" w:rsidRDefault="0015516C" w:rsidP="006369A3">
            <w:pPr>
              <w:widowControl/>
              <w:autoSpaceDE/>
              <w:autoSpaceDN/>
              <w:spacing w:line="180" w:lineRule="exact"/>
              <w:jc w:val="center"/>
              <w:rPr>
                <w:rFonts w:eastAsia="Times New Roman"/>
                <w:color w:val="000000"/>
                <w:sz w:val="18"/>
                <w:szCs w:val="18"/>
                <w:lang w:val="es-CO" w:eastAsia="es-CO"/>
              </w:rPr>
            </w:pPr>
            <w:r w:rsidRPr="009F113B">
              <w:rPr>
                <w:rFonts w:eastAsia="Times New Roman"/>
                <w:color w:val="000000"/>
                <w:sz w:val="18"/>
                <w:szCs w:val="18"/>
                <w:lang w:val="es-CO" w:eastAsia="es-CO"/>
              </w:rPr>
              <w:t>5,01%</w:t>
            </w:r>
          </w:p>
        </w:tc>
        <w:tc>
          <w:tcPr>
            <w:tcW w:w="1091" w:type="pct"/>
            <w:tcBorders>
              <w:top w:val="single" w:sz="4" w:space="0" w:color="auto"/>
              <w:left w:val="nil"/>
              <w:bottom w:val="single" w:sz="4" w:space="0" w:color="auto"/>
              <w:right w:val="single" w:sz="4" w:space="0" w:color="auto"/>
            </w:tcBorders>
            <w:shd w:val="clear" w:color="auto" w:fill="auto"/>
            <w:vAlign w:val="center"/>
            <w:hideMark/>
          </w:tcPr>
          <w:p w14:paraId="3AA231F6" w14:textId="77777777" w:rsidR="0015516C" w:rsidRPr="009F113B" w:rsidRDefault="0015516C" w:rsidP="006369A3">
            <w:pPr>
              <w:widowControl/>
              <w:autoSpaceDE/>
              <w:autoSpaceDN/>
              <w:spacing w:line="180" w:lineRule="exact"/>
              <w:jc w:val="center"/>
              <w:rPr>
                <w:rFonts w:eastAsia="Times New Roman"/>
                <w:sz w:val="18"/>
                <w:szCs w:val="18"/>
                <w:lang w:val="es-CO" w:eastAsia="es-CO"/>
              </w:rPr>
            </w:pPr>
            <w:r w:rsidRPr="009F113B">
              <w:rPr>
                <w:rFonts w:eastAsia="Times New Roman"/>
                <w:sz w:val="18"/>
                <w:szCs w:val="18"/>
                <w:lang w:val="es-CO" w:eastAsia="es-CO"/>
              </w:rPr>
              <w:t>Se requiere tomar medidas para mejorar los aspectos encontrados.</w:t>
            </w:r>
          </w:p>
        </w:tc>
      </w:tr>
      <w:tr w:rsidR="00C44D1D" w:rsidRPr="009F113B" w14:paraId="3160A34C" w14:textId="77777777" w:rsidTr="00943ED5">
        <w:trPr>
          <w:trHeight w:val="20"/>
        </w:trPr>
        <w:tc>
          <w:tcPr>
            <w:tcW w:w="340" w:type="pct"/>
            <w:tcBorders>
              <w:top w:val="single" w:sz="4" w:space="0" w:color="auto"/>
              <w:left w:val="single" w:sz="4" w:space="0" w:color="auto"/>
              <w:bottom w:val="single" w:sz="4" w:space="0" w:color="auto"/>
              <w:right w:val="single" w:sz="4" w:space="0" w:color="auto"/>
            </w:tcBorders>
            <w:shd w:val="clear" w:color="auto" w:fill="auto"/>
            <w:vAlign w:val="center"/>
          </w:tcPr>
          <w:p w14:paraId="1CC33C25" w14:textId="02E70D5C" w:rsidR="00921C25" w:rsidRPr="00943ED5" w:rsidRDefault="00921C25" w:rsidP="00943ED5">
            <w:pPr>
              <w:widowControl/>
              <w:autoSpaceDE/>
              <w:autoSpaceDN/>
              <w:spacing w:line="180" w:lineRule="exact"/>
              <w:jc w:val="both"/>
              <w:rPr>
                <w:rFonts w:eastAsia="Times New Roman"/>
                <w:sz w:val="18"/>
                <w:szCs w:val="18"/>
                <w:lang w:val="es-CO" w:eastAsia="es-CO"/>
              </w:rPr>
            </w:pPr>
            <w:r w:rsidRPr="009F113B">
              <w:rPr>
                <w:rFonts w:eastAsia="Times New Roman"/>
                <w:sz w:val="18"/>
                <w:szCs w:val="18"/>
                <w:lang w:val="es-CO" w:eastAsia="es-CO"/>
              </w:rPr>
              <w:t>1181</w:t>
            </w:r>
          </w:p>
        </w:tc>
        <w:tc>
          <w:tcPr>
            <w:tcW w:w="1561" w:type="pct"/>
            <w:tcBorders>
              <w:top w:val="single" w:sz="4" w:space="0" w:color="auto"/>
              <w:left w:val="nil"/>
              <w:bottom w:val="single" w:sz="4" w:space="0" w:color="auto"/>
              <w:right w:val="single" w:sz="4" w:space="0" w:color="auto"/>
            </w:tcBorders>
            <w:shd w:val="clear" w:color="auto" w:fill="auto"/>
            <w:vAlign w:val="center"/>
          </w:tcPr>
          <w:p w14:paraId="08E72B11" w14:textId="74F82CAE" w:rsidR="00921C25" w:rsidRPr="00943ED5" w:rsidRDefault="00921C25" w:rsidP="00943ED5">
            <w:pPr>
              <w:widowControl/>
              <w:autoSpaceDE/>
              <w:autoSpaceDN/>
              <w:spacing w:line="180" w:lineRule="exact"/>
              <w:jc w:val="both"/>
              <w:rPr>
                <w:rFonts w:eastAsia="Times New Roman"/>
                <w:sz w:val="18"/>
                <w:szCs w:val="18"/>
                <w:lang w:val="es-CO" w:eastAsia="es-CO"/>
              </w:rPr>
            </w:pPr>
            <w:r w:rsidRPr="009F113B">
              <w:rPr>
                <w:rFonts w:eastAsia="Times New Roman"/>
                <w:sz w:val="18"/>
                <w:szCs w:val="18"/>
                <w:lang w:val="es-CO" w:eastAsia="es-CO"/>
              </w:rPr>
              <w:t>Alcanzar el 74.40 % del Índice de Desarrollo Institucional</w:t>
            </w:r>
          </w:p>
        </w:tc>
        <w:tc>
          <w:tcPr>
            <w:tcW w:w="659" w:type="pct"/>
            <w:tcBorders>
              <w:top w:val="single" w:sz="4" w:space="0" w:color="auto"/>
              <w:left w:val="nil"/>
              <w:bottom w:val="single" w:sz="4" w:space="0" w:color="auto"/>
              <w:right w:val="single" w:sz="4" w:space="0" w:color="auto"/>
            </w:tcBorders>
            <w:shd w:val="clear" w:color="auto" w:fill="auto"/>
            <w:vAlign w:val="center"/>
          </w:tcPr>
          <w:p w14:paraId="276BD390" w14:textId="166488DF" w:rsidR="00921C25" w:rsidRPr="00943ED5" w:rsidRDefault="00921C25" w:rsidP="006369A3">
            <w:pPr>
              <w:widowControl/>
              <w:autoSpaceDE/>
              <w:autoSpaceDN/>
              <w:spacing w:line="180" w:lineRule="exact"/>
              <w:jc w:val="center"/>
              <w:rPr>
                <w:rFonts w:eastAsia="Times New Roman"/>
                <w:sz w:val="18"/>
                <w:szCs w:val="18"/>
                <w:lang w:val="es-CO" w:eastAsia="es-CO"/>
              </w:rPr>
            </w:pPr>
            <w:r w:rsidRPr="00943ED5">
              <w:rPr>
                <w:rFonts w:eastAsia="Times New Roman"/>
                <w:sz w:val="18"/>
                <w:szCs w:val="18"/>
                <w:lang w:val="es-CO" w:eastAsia="es-CO"/>
              </w:rPr>
              <w:t>0%</w:t>
            </w:r>
          </w:p>
        </w:tc>
        <w:tc>
          <w:tcPr>
            <w:tcW w:w="1348" w:type="pct"/>
            <w:gridSpan w:val="2"/>
            <w:tcBorders>
              <w:top w:val="single" w:sz="4" w:space="0" w:color="auto"/>
              <w:left w:val="nil"/>
              <w:bottom w:val="single" w:sz="4" w:space="0" w:color="auto"/>
              <w:right w:val="single" w:sz="4" w:space="0" w:color="auto"/>
            </w:tcBorders>
            <w:shd w:val="clear" w:color="auto" w:fill="auto"/>
            <w:noWrap/>
            <w:vAlign w:val="center"/>
          </w:tcPr>
          <w:p w14:paraId="00E5ECD4" w14:textId="480EF1C8" w:rsidR="00661675" w:rsidRPr="00943ED5" w:rsidRDefault="00921C25" w:rsidP="006369A3">
            <w:pPr>
              <w:widowControl/>
              <w:autoSpaceDE/>
              <w:autoSpaceDN/>
              <w:spacing w:line="180" w:lineRule="exact"/>
              <w:jc w:val="center"/>
              <w:rPr>
                <w:rFonts w:eastAsia="Times New Roman"/>
                <w:color w:val="000000"/>
                <w:sz w:val="18"/>
                <w:szCs w:val="18"/>
                <w:lang w:val="es-CO" w:eastAsia="es-CO"/>
              </w:rPr>
            </w:pPr>
            <w:r w:rsidRPr="00943ED5">
              <w:rPr>
                <w:rFonts w:eastAsia="Times New Roman"/>
                <w:color w:val="000000"/>
                <w:sz w:val="18"/>
                <w:szCs w:val="18"/>
                <w:lang w:val="es-CO" w:eastAsia="es-CO"/>
              </w:rPr>
              <w:t>No programada,</w:t>
            </w:r>
          </w:p>
          <w:p w14:paraId="0DCB712E" w14:textId="2DA3D317" w:rsidR="00921C25" w:rsidRPr="00943ED5" w:rsidRDefault="00921C25" w:rsidP="006369A3">
            <w:pPr>
              <w:widowControl/>
              <w:autoSpaceDE/>
              <w:autoSpaceDN/>
              <w:spacing w:line="180" w:lineRule="exact"/>
              <w:jc w:val="center"/>
              <w:rPr>
                <w:rFonts w:eastAsia="Times New Roman"/>
                <w:color w:val="000000"/>
                <w:sz w:val="18"/>
                <w:szCs w:val="18"/>
                <w:lang w:val="es-CO" w:eastAsia="es-CO"/>
              </w:rPr>
            </w:pPr>
            <w:r w:rsidRPr="00943ED5">
              <w:rPr>
                <w:rFonts w:eastAsia="Times New Roman"/>
                <w:color w:val="000000"/>
                <w:sz w:val="18"/>
                <w:szCs w:val="18"/>
                <w:lang w:val="es-CO" w:eastAsia="es-CO"/>
              </w:rPr>
              <w:t>sino hasta la vigencia 2020</w:t>
            </w:r>
          </w:p>
        </w:tc>
        <w:tc>
          <w:tcPr>
            <w:tcW w:w="1091" w:type="pct"/>
            <w:tcBorders>
              <w:top w:val="single" w:sz="4" w:space="0" w:color="auto"/>
              <w:left w:val="nil"/>
              <w:bottom w:val="single" w:sz="4" w:space="0" w:color="auto"/>
              <w:right w:val="single" w:sz="4" w:space="0" w:color="auto"/>
            </w:tcBorders>
            <w:shd w:val="clear" w:color="auto" w:fill="auto"/>
            <w:vAlign w:val="center"/>
          </w:tcPr>
          <w:p w14:paraId="50C1AEED" w14:textId="2F8A5EFB" w:rsidR="00921C25" w:rsidRPr="00943ED5" w:rsidRDefault="00921C25" w:rsidP="006369A3">
            <w:pPr>
              <w:widowControl/>
              <w:autoSpaceDE/>
              <w:autoSpaceDN/>
              <w:spacing w:line="180" w:lineRule="exact"/>
              <w:jc w:val="center"/>
              <w:rPr>
                <w:rFonts w:eastAsia="Times New Roman"/>
                <w:sz w:val="18"/>
                <w:szCs w:val="18"/>
                <w:lang w:val="es-CO" w:eastAsia="es-CO"/>
              </w:rPr>
            </w:pPr>
            <w:r w:rsidRPr="00943ED5">
              <w:rPr>
                <w:rFonts w:eastAsia="Times New Roman"/>
                <w:sz w:val="18"/>
                <w:szCs w:val="18"/>
                <w:lang w:val="es-CO" w:eastAsia="es-CO"/>
              </w:rPr>
              <w:t>Se está ejecutando adecuadamente.</w:t>
            </w:r>
          </w:p>
        </w:tc>
      </w:tr>
      <w:tr w:rsidR="00661675" w:rsidRPr="009F113B" w14:paraId="0E503F41" w14:textId="77777777" w:rsidTr="00943ED5">
        <w:trPr>
          <w:trHeight w:val="20"/>
        </w:trPr>
        <w:tc>
          <w:tcPr>
            <w:tcW w:w="3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472CA" w14:textId="77777777" w:rsidR="000A1354" w:rsidRPr="009F113B" w:rsidRDefault="000A1354" w:rsidP="00943ED5">
            <w:pPr>
              <w:widowControl/>
              <w:autoSpaceDE/>
              <w:autoSpaceDN/>
              <w:spacing w:line="180" w:lineRule="exact"/>
              <w:jc w:val="both"/>
              <w:rPr>
                <w:rFonts w:eastAsia="Times New Roman"/>
                <w:sz w:val="18"/>
                <w:szCs w:val="18"/>
                <w:lang w:val="es-CO" w:eastAsia="es-CO"/>
              </w:rPr>
            </w:pPr>
            <w:r w:rsidRPr="009F113B">
              <w:rPr>
                <w:rFonts w:eastAsia="Times New Roman"/>
                <w:sz w:val="18"/>
                <w:szCs w:val="18"/>
                <w:lang w:val="es-CO" w:eastAsia="es-CO"/>
              </w:rPr>
              <w:t>1117</w:t>
            </w:r>
          </w:p>
        </w:tc>
        <w:tc>
          <w:tcPr>
            <w:tcW w:w="1561" w:type="pct"/>
            <w:tcBorders>
              <w:top w:val="single" w:sz="4" w:space="0" w:color="auto"/>
              <w:left w:val="nil"/>
              <w:bottom w:val="single" w:sz="4" w:space="0" w:color="auto"/>
              <w:right w:val="single" w:sz="4" w:space="0" w:color="auto"/>
            </w:tcBorders>
            <w:shd w:val="clear" w:color="auto" w:fill="auto"/>
            <w:vAlign w:val="center"/>
            <w:hideMark/>
          </w:tcPr>
          <w:p w14:paraId="48447584" w14:textId="4113088B" w:rsidR="000A1354" w:rsidRPr="009F113B" w:rsidRDefault="000A1354" w:rsidP="00943ED5">
            <w:pPr>
              <w:widowControl/>
              <w:autoSpaceDE/>
              <w:autoSpaceDN/>
              <w:spacing w:line="180" w:lineRule="exact"/>
              <w:jc w:val="both"/>
              <w:rPr>
                <w:rFonts w:eastAsia="Times New Roman"/>
                <w:sz w:val="18"/>
                <w:szCs w:val="18"/>
                <w:lang w:val="es-CO" w:eastAsia="es-CO"/>
              </w:rPr>
            </w:pPr>
            <w:r w:rsidRPr="009F113B">
              <w:rPr>
                <w:rFonts w:eastAsia="Times New Roman"/>
                <w:sz w:val="18"/>
                <w:szCs w:val="18"/>
                <w:lang w:val="es-CO" w:eastAsia="es-CO"/>
              </w:rPr>
              <w:t xml:space="preserve">Fortalecer y Modernizar 80 </w:t>
            </w:r>
            <w:r w:rsidR="003854D8" w:rsidRPr="009F113B">
              <w:rPr>
                <w:rFonts w:eastAsia="Times New Roman"/>
                <w:sz w:val="18"/>
                <w:szCs w:val="18"/>
                <w:lang w:val="es-CO" w:eastAsia="es-CO"/>
              </w:rPr>
              <w:t>% El</w:t>
            </w:r>
            <w:r w:rsidRPr="009F113B">
              <w:rPr>
                <w:rFonts w:eastAsia="Times New Roman"/>
                <w:sz w:val="18"/>
                <w:szCs w:val="18"/>
                <w:lang w:val="es-CO" w:eastAsia="es-CO"/>
              </w:rPr>
              <w:t xml:space="preserve"> recurso tecnológico y de sistemas de información de las entidades del Sector Movilidad</w:t>
            </w:r>
          </w:p>
        </w:tc>
        <w:tc>
          <w:tcPr>
            <w:tcW w:w="659" w:type="pct"/>
            <w:tcBorders>
              <w:top w:val="single" w:sz="4" w:space="0" w:color="auto"/>
              <w:left w:val="nil"/>
              <w:bottom w:val="single" w:sz="4" w:space="0" w:color="auto"/>
              <w:right w:val="single" w:sz="4" w:space="0" w:color="auto"/>
            </w:tcBorders>
            <w:shd w:val="clear" w:color="auto" w:fill="auto"/>
            <w:vAlign w:val="center"/>
            <w:hideMark/>
          </w:tcPr>
          <w:p w14:paraId="055D2365" w14:textId="77777777" w:rsidR="000A1354" w:rsidRPr="009F113B" w:rsidRDefault="000A1354" w:rsidP="006369A3">
            <w:pPr>
              <w:widowControl/>
              <w:autoSpaceDE/>
              <w:autoSpaceDN/>
              <w:spacing w:line="180" w:lineRule="exact"/>
              <w:jc w:val="center"/>
              <w:rPr>
                <w:rFonts w:eastAsia="Times New Roman"/>
                <w:sz w:val="18"/>
                <w:szCs w:val="18"/>
                <w:lang w:val="es-CO" w:eastAsia="es-CO"/>
              </w:rPr>
            </w:pPr>
            <w:r w:rsidRPr="009F113B">
              <w:rPr>
                <w:rFonts w:eastAsia="Times New Roman"/>
                <w:sz w:val="18"/>
                <w:szCs w:val="18"/>
                <w:lang w:val="es-CO" w:eastAsia="es-CO"/>
              </w:rPr>
              <w:t>20%</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14:paraId="61239662" w14:textId="77777777" w:rsidR="000A1354" w:rsidRPr="009F113B" w:rsidRDefault="000A1354" w:rsidP="006369A3">
            <w:pPr>
              <w:widowControl/>
              <w:autoSpaceDE/>
              <w:autoSpaceDN/>
              <w:spacing w:line="180" w:lineRule="exact"/>
              <w:jc w:val="center"/>
              <w:rPr>
                <w:rFonts w:eastAsia="Times New Roman"/>
                <w:color w:val="000000"/>
                <w:sz w:val="18"/>
                <w:szCs w:val="18"/>
                <w:lang w:val="es-CO" w:eastAsia="es-CO"/>
              </w:rPr>
            </w:pPr>
            <w:r w:rsidRPr="009F113B">
              <w:rPr>
                <w:rFonts w:eastAsia="Times New Roman"/>
                <w:color w:val="000000"/>
                <w:sz w:val="18"/>
                <w:szCs w:val="18"/>
                <w:lang w:val="es-CO" w:eastAsia="es-CO"/>
              </w:rPr>
              <w:t>23,00%</w:t>
            </w:r>
          </w:p>
        </w:tc>
        <w:tc>
          <w:tcPr>
            <w:tcW w:w="692" w:type="pct"/>
            <w:tcBorders>
              <w:top w:val="single" w:sz="4" w:space="0" w:color="auto"/>
              <w:left w:val="nil"/>
              <w:bottom w:val="single" w:sz="4" w:space="0" w:color="auto"/>
              <w:right w:val="single" w:sz="4" w:space="0" w:color="auto"/>
            </w:tcBorders>
            <w:shd w:val="clear" w:color="auto" w:fill="auto"/>
            <w:noWrap/>
            <w:vAlign w:val="center"/>
            <w:hideMark/>
          </w:tcPr>
          <w:p w14:paraId="7FE1032F" w14:textId="77777777" w:rsidR="000A1354" w:rsidRPr="009F113B" w:rsidRDefault="000A1354" w:rsidP="006369A3">
            <w:pPr>
              <w:widowControl/>
              <w:autoSpaceDE/>
              <w:autoSpaceDN/>
              <w:spacing w:line="180" w:lineRule="exact"/>
              <w:jc w:val="center"/>
              <w:rPr>
                <w:rFonts w:eastAsia="Times New Roman"/>
                <w:color w:val="000000"/>
                <w:sz w:val="18"/>
                <w:szCs w:val="18"/>
                <w:lang w:val="es-CO" w:eastAsia="es-CO"/>
              </w:rPr>
            </w:pPr>
            <w:r w:rsidRPr="009F113B">
              <w:rPr>
                <w:rFonts w:eastAsia="Times New Roman"/>
                <w:color w:val="000000"/>
                <w:sz w:val="18"/>
                <w:szCs w:val="18"/>
                <w:lang w:val="es-CO" w:eastAsia="es-CO"/>
              </w:rPr>
              <w:t>57,33%</w:t>
            </w:r>
          </w:p>
        </w:tc>
        <w:tc>
          <w:tcPr>
            <w:tcW w:w="1091" w:type="pct"/>
            <w:tcBorders>
              <w:top w:val="single" w:sz="4" w:space="0" w:color="auto"/>
              <w:left w:val="nil"/>
              <w:bottom w:val="single" w:sz="4" w:space="0" w:color="auto"/>
              <w:right w:val="single" w:sz="4" w:space="0" w:color="auto"/>
            </w:tcBorders>
            <w:shd w:val="clear" w:color="auto" w:fill="auto"/>
            <w:vAlign w:val="center"/>
            <w:hideMark/>
          </w:tcPr>
          <w:p w14:paraId="2E4E5644" w14:textId="77777777" w:rsidR="000A1354" w:rsidRPr="009F113B" w:rsidRDefault="000A1354" w:rsidP="006369A3">
            <w:pPr>
              <w:widowControl/>
              <w:autoSpaceDE/>
              <w:autoSpaceDN/>
              <w:spacing w:line="180" w:lineRule="exact"/>
              <w:jc w:val="center"/>
              <w:rPr>
                <w:rFonts w:eastAsia="Times New Roman"/>
                <w:sz w:val="18"/>
                <w:szCs w:val="18"/>
                <w:lang w:val="es-CO" w:eastAsia="es-CO"/>
              </w:rPr>
            </w:pPr>
            <w:r w:rsidRPr="009F113B">
              <w:rPr>
                <w:rFonts w:eastAsia="Times New Roman"/>
                <w:sz w:val="18"/>
                <w:szCs w:val="18"/>
                <w:lang w:val="es-CO" w:eastAsia="es-CO"/>
              </w:rPr>
              <w:t>Se está ejecutando adecuadamente.</w:t>
            </w:r>
          </w:p>
        </w:tc>
      </w:tr>
      <w:tr w:rsidR="00661675" w:rsidRPr="009F113B" w14:paraId="71263DAB" w14:textId="77777777" w:rsidTr="00943ED5">
        <w:trPr>
          <w:trHeight w:val="20"/>
        </w:trPr>
        <w:tc>
          <w:tcPr>
            <w:tcW w:w="3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975E35" w14:textId="77777777" w:rsidR="000A1354" w:rsidRPr="009F113B" w:rsidRDefault="000A1354" w:rsidP="00943ED5">
            <w:pPr>
              <w:widowControl/>
              <w:autoSpaceDE/>
              <w:autoSpaceDN/>
              <w:spacing w:line="180" w:lineRule="exact"/>
              <w:jc w:val="both"/>
              <w:rPr>
                <w:rFonts w:eastAsia="Times New Roman"/>
                <w:sz w:val="18"/>
                <w:szCs w:val="18"/>
                <w:lang w:val="es-CO" w:eastAsia="es-CO"/>
              </w:rPr>
            </w:pPr>
            <w:r w:rsidRPr="009F113B">
              <w:rPr>
                <w:rFonts w:eastAsia="Times New Roman"/>
                <w:sz w:val="18"/>
                <w:szCs w:val="18"/>
                <w:lang w:val="es-CO" w:eastAsia="es-CO"/>
              </w:rPr>
              <w:t>1117</w:t>
            </w:r>
          </w:p>
        </w:tc>
        <w:tc>
          <w:tcPr>
            <w:tcW w:w="1561" w:type="pct"/>
            <w:tcBorders>
              <w:top w:val="single" w:sz="4" w:space="0" w:color="auto"/>
              <w:left w:val="nil"/>
              <w:bottom w:val="single" w:sz="4" w:space="0" w:color="auto"/>
              <w:right w:val="single" w:sz="4" w:space="0" w:color="auto"/>
            </w:tcBorders>
            <w:shd w:val="clear" w:color="auto" w:fill="auto"/>
            <w:vAlign w:val="center"/>
            <w:hideMark/>
          </w:tcPr>
          <w:p w14:paraId="4505D691" w14:textId="77777777" w:rsidR="000A1354" w:rsidRPr="009F113B" w:rsidRDefault="000A1354" w:rsidP="00943ED5">
            <w:pPr>
              <w:widowControl/>
              <w:autoSpaceDE/>
              <w:autoSpaceDN/>
              <w:spacing w:line="180" w:lineRule="exact"/>
              <w:jc w:val="both"/>
              <w:rPr>
                <w:rFonts w:eastAsia="Times New Roman"/>
                <w:sz w:val="18"/>
                <w:szCs w:val="18"/>
                <w:lang w:val="es-CO" w:eastAsia="es-CO"/>
              </w:rPr>
            </w:pPr>
            <w:r w:rsidRPr="009F113B">
              <w:rPr>
                <w:rFonts w:eastAsia="Times New Roman"/>
                <w:sz w:val="18"/>
                <w:szCs w:val="18"/>
                <w:lang w:val="es-CO" w:eastAsia="es-CO"/>
              </w:rPr>
              <w:t>Pago 100 % de compromisos de vigencias anteriores fenecidas</w:t>
            </w:r>
          </w:p>
        </w:tc>
        <w:tc>
          <w:tcPr>
            <w:tcW w:w="659" w:type="pct"/>
            <w:tcBorders>
              <w:top w:val="single" w:sz="4" w:space="0" w:color="auto"/>
              <w:left w:val="nil"/>
              <w:bottom w:val="single" w:sz="4" w:space="0" w:color="auto"/>
              <w:right w:val="single" w:sz="4" w:space="0" w:color="auto"/>
            </w:tcBorders>
            <w:shd w:val="clear" w:color="auto" w:fill="auto"/>
            <w:vAlign w:val="center"/>
            <w:hideMark/>
          </w:tcPr>
          <w:p w14:paraId="0C05652D" w14:textId="005E6053" w:rsidR="000A1354" w:rsidRPr="009F113B" w:rsidRDefault="000A1354" w:rsidP="006369A3">
            <w:pPr>
              <w:widowControl/>
              <w:autoSpaceDE/>
              <w:autoSpaceDN/>
              <w:spacing w:line="180" w:lineRule="exact"/>
              <w:jc w:val="center"/>
              <w:rPr>
                <w:rFonts w:eastAsia="Times New Roman"/>
                <w:sz w:val="18"/>
                <w:szCs w:val="18"/>
                <w:lang w:val="es-CO" w:eastAsia="es-CO"/>
              </w:rPr>
            </w:pP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14:paraId="4607236C" w14:textId="77777777" w:rsidR="000A1354" w:rsidRPr="009F113B" w:rsidRDefault="000A1354" w:rsidP="006369A3">
            <w:pPr>
              <w:widowControl/>
              <w:autoSpaceDE/>
              <w:autoSpaceDN/>
              <w:spacing w:line="180" w:lineRule="exact"/>
              <w:jc w:val="center"/>
              <w:rPr>
                <w:rFonts w:eastAsia="Times New Roman"/>
                <w:color w:val="000000"/>
                <w:sz w:val="18"/>
                <w:szCs w:val="18"/>
                <w:lang w:val="es-CO" w:eastAsia="es-CO"/>
              </w:rPr>
            </w:pPr>
            <w:r w:rsidRPr="009F113B">
              <w:rPr>
                <w:rFonts w:eastAsia="Times New Roman"/>
                <w:color w:val="000000"/>
                <w:sz w:val="18"/>
                <w:szCs w:val="18"/>
                <w:lang w:val="es-CO" w:eastAsia="es-CO"/>
              </w:rPr>
              <w:t>0,00%</w:t>
            </w:r>
          </w:p>
        </w:tc>
        <w:tc>
          <w:tcPr>
            <w:tcW w:w="692" w:type="pct"/>
            <w:tcBorders>
              <w:top w:val="single" w:sz="4" w:space="0" w:color="auto"/>
              <w:left w:val="nil"/>
              <w:bottom w:val="single" w:sz="4" w:space="0" w:color="auto"/>
              <w:right w:val="single" w:sz="4" w:space="0" w:color="auto"/>
            </w:tcBorders>
            <w:shd w:val="clear" w:color="auto" w:fill="auto"/>
            <w:noWrap/>
            <w:vAlign w:val="center"/>
            <w:hideMark/>
          </w:tcPr>
          <w:p w14:paraId="22C4FAAB" w14:textId="77777777" w:rsidR="000A1354" w:rsidRPr="009F113B" w:rsidRDefault="000A1354" w:rsidP="006369A3">
            <w:pPr>
              <w:widowControl/>
              <w:autoSpaceDE/>
              <w:autoSpaceDN/>
              <w:spacing w:line="180" w:lineRule="exact"/>
              <w:jc w:val="center"/>
              <w:rPr>
                <w:rFonts w:eastAsia="Times New Roman"/>
                <w:color w:val="000000"/>
                <w:sz w:val="18"/>
                <w:szCs w:val="18"/>
                <w:lang w:val="es-CO" w:eastAsia="es-CO"/>
              </w:rPr>
            </w:pPr>
            <w:r w:rsidRPr="009F113B">
              <w:rPr>
                <w:rFonts w:eastAsia="Times New Roman"/>
                <w:color w:val="000000"/>
                <w:sz w:val="18"/>
                <w:szCs w:val="18"/>
                <w:lang w:val="es-CO" w:eastAsia="es-CO"/>
              </w:rPr>
              <w:t>0,00%</w:t>
            </w:r>
          </w:p>
        </w:tc>
        <w:tc>
          <w:tcPr>
            <w:tcW w:w="1091" w:type="pct"/>
            <w:tcBorders>
              <w:top w:val="single" w:sz="4" w:space="0" w:color="auto"/>
              <w:left w:val="nil"/>
              <w:bottom w:val="single" w:sz="4" w:space="0" w:color="auto"/>
              <w:right w:val="single" w:sz="4" w:space="0" w:color="auto"/>
            </w:tcBorders>
            <w:shd w:val="clear" w:color="auto" w:fill="auto"/>
            <w:vAlign w:val="center"/>
            <w:hideMark/>
          </w:tcPr>
          <w:p w14:paraId="6C115CE9" w14:textId="77777777" w:rsidR="000A1354" w:rsidRPr="009F113B" w:rsidRDefault="000A1354" w:rsidP="006369A3">
            <w:pPr>
              <w:widowControl/>
              <w:autoSpaceDE/>
              <w:autoSpaceDN/>
              <w:spacing w:line="180" w:lineRule="exact"/>
              <w:jc w:val="center"/>
              <w:rPr>
                <w:rFonts w:eastAsia="Times New Roman"/>
                <w:sz w:val="18"/>
                <w:szCs w:val="18"/>
                <w:lang w:val="es-CO" w:eastAsia="es-CO"/>
              </w:rPr>
            </w:pPr>
            <w:r w:rsidRPr="009F113B">
              <w:rPr>
                <w:rFonts w:eastAsia="Times New Roman"/>
                <w:sz w:val="18"/>
                <w:szCs w:val="18"/>
                <w:lang w:val="es-CO" w:eastAsia="es-CO"/>
              </w:rPr>
              <w:t>Se requiere tomar medidas para mejorar los aspectos analizados.</w:t>
            </w:r>
          </w:p>
        </w:tc>
      </w:tr>
    </w:tbl>
    <w:p w14:paraId="197B18C2" w14:textId="34C6F830" w:rsidR="009F113B" w:rsidRPr="00FE2320" w:rsidRDefault="00FE2320" w:rsidP="00FE2320">
      <w:pPr>
        <w:tabs>
          <w:tab w:val="left" w:pos="297"/>
        </w:tabs>
        <w:jc w:val="center"/>
        <w:rPr>
          <w:rFonts w:eastAsia="Times New Roman"/>
          <w:i/>
          <w:sz w:val="18"/>
          <w:lang w:val="es-CO" w:eastAsia="es-ES"/>
        </w:rPr>
      </w:pPr>
      <w:r w:rsidRPr="00FE2320">
        <w:rPr>
          <w:rFonts w:eastAsia="Times New Roman"/>
          <w:i/>
          <w:sz w:val="18"/>
          <w:lang w:val="es-CO" w:eastAsia="es-ES"/>
        </w:rPr>
        <w:t>Fuente: Elaboración propia OCI</w:t>
      </w:r>
    </w:p>
    <w:p w14:paraId="1C82E6B0" w14:textId="724BE734" w:rsidR="00FE2320" w:rsidRDefault="00FE2320" w:rsidP="00C36607">
      <w:pPr>
        <w:tabs>
          <w:tab w:val="left" w:pos="297"/>
        </w:tabs>
        <w:jc w:val="both"/>
        <w:rPr>
          <w:rFonts w:eastAsia="Times New Roman"/>
          <w:lang w:val="es-CO" w:eastAsia="es-ES"/>
        </w:rPr>
      </w:pPr>
    </w:p>
    <w:p w14:paraId="64F1BA36" w14:textId="77777777" w:rsidR="00513338" w:rsidRDefault="00513338" w:rsidP="00C36607">
      <w:pPr>
        <w:tabs>
          <w:tab w:val="left" w:pos="297"/>
        </w:tabs>
        <w:jc w:val="both"/>
        <w:rPr>
          <w:rFonts w:eastAsia="Times New Roman"/>
          <w:lang w:val="es-CO" w:eastAsia="es-ES"/>
        </w:rPr>
      </w:pPr>
    </w:p>
    <w:p w14:paraId="6DF0347D" w14:textId="0FC89F2D" w:rsidR="00193EE2" w:rsidRDefault="00513338" w:rsidP="00C36607">
      <w:pPr>
        <w:tabs>
          <w:tab w:val="left" w:pos="297"/>
        </w:tabs>
        <w:jc w:val="both"/>
        <w:rPr>
          <w:rFonts w:eastAsia="Times New Roman"/>
          <w:lang w:val="es-CO" w:eastAsia="es-ES"/>
        </w:rPr>
      </w:pPr>
      <w:r>
        <w:rPr>
          <w:rFonts w:eastAsia="Times New Roman"/>
          <w:lang w:val="es-CO" w:eastAsia="es-ES"/>
        </w:rPr>
        <w:t>El comportamiento de la</w:t>
      </w:r>
      <w:r w:rsidR="00193EE2">
        <w:rPr>
          <w:rFonts w:eastAsia="Times New Roman"/>
          <w:lang w:val="es-CO" w:eastAsia="es-ES"/>
        </w:rPr>
        <w:t xml:space="preserve"> ejecución presupuestal de los proyectos de inversión de la entidad, durante el primer trimestre de 2019</w:t>
      </w:r>
      <w:r>
        <w:rPr>
          <w:rFonts w:eastAsia="Times New Roman"/>
          <w:lang w:val="es-CO" w:eastAsia="es-ES"/>
        </w:rPr>
        <w:t>, fue la siguiente:</w:t>
      </w:r>
    </w:p>
    <w:p w14:paraId="1E8F331A" w14:textId="76A8374C" w:rsidR="00513338" w:rsidRDefault="00513338" w:rsidP="00C36607">
      <w:pPr>
        <w:tabs>
          <w:tab w:val="left" w:pos="297"/>
        </w:tabs>
        <w:jc w:val="both"/>
        <w:rPr>
          <w:rFonts w:eastAsia="Times New Roman"/>
          <w:lang w:val="es-CO" w:eastAsia="es-ES"/>
        </w:rPr>
      </w:pPr>
    </w:p>
    <w:p w14:paraId="0073E249" w14:textId="3ACB86F5" w:rsidR="00193EE2" w:rsidRPr="00943ED5" w:rsidRDefault="00193EE2" w:rsidP="00193EE2">
      <w:pPr>
        <w:tabs>
          <w:tab w:val="left" w:pos="297"/>
        </w:tabs>
        <w:jc w:val="center"/>
        <w:rPr>
          <w:rFonts w:eastAsia="Times New Roman"/>
          <w:i/>
          <w:lang w:eastAsia="es-ES"/>
        </w:rPr>
      </w:pPr>
      <w:bookmarkStart w:id="157" w:name="_Hlk13821597"/>
      <w:r w:rsidRPr="00943ED5">
        <w:rPr>
          <w:rFonts w:cstheme="minorHAnsi"/>
          <w:i/>
          <w:sz w:val="18"/>
        </w:rPr>
        <w:t xml:space="preserve">Tabla </w:t>
      </w:r>
      <w:r w:rsidR="009A062B">
        <w:rPr>
          <w:rFonts w:cstheme="minorHAnsi"/>
          <w:i/>
          <w:sz w:val="18"/>
        </w:rPr>
        <w:t>31</w:t>
      </w:r>
      <w:r w:rsidR="00043C8D" w:rsidRPr="00943ED5">
        <w:rPr>
          <w:rFonts w:cstheme="minorHAnsi"/>
          <w:i/>
          <w:sz w:val="18"/>
        </w:rPr>
        <w:t>.</w:t>
      </w:r>
      <w:r w:rsidRPr="00943ED5">
        <w:rPr>
          <w:rFonts w:cstheme="minorHAnsi"/>
          <w:i/>
          <w:sz w:val="18"/>
        </w:rPr>
        <w:t xml:space="preserve"> </w:t>
      </w:r>
      <w:r w:rsidR="00A1364E">
        <w:rPr>
          <w:rFonts w:cstheme="minorHAnsi"/>
          <w:i/>
          <w:sz w:val="18"/>
        </w:rPr>
        <w:t>Ejecución presupuestal</w:t>
      </w:r>
      <w:r w:rsidRPr="00943ED5">
        <w:rPr>
          <w:rFonts w:cstheme="minorHAnsi"/>
          <w:i/>
          <w:sz w:val="18"/>
        </w:rPr>
        <w:t xml:space="preserve"> de los proyectos de inversión UAERMV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9"/>
        <w:gridCol w:w="1372"/>
        <w:gridCol w:w="1276"/>
        <w:gridCol w:w="1678"/>
        <w:gridCol w:w="1949"/>
        <w:gridCol w:w="1347"/>
        <w:gridCol w:w="1227"/>
      </w:tblGrid>
      <w:tr w:rsidR="00A1364E" w:rsidRPr="00BD48C1" w14:paraId="2A1E1A8E" w14:textId="77777777" w:rsidTr="00BD48C1">
        <w:trPr>
          <w:trHeight w:val="352"/>
        </w:trPr>
        <w:tc>
          <w:tcPr>
            <w:tcW w:w="428" w:type="pct"/>
            <w:vMerge w:val="restart"/>
            <w:shd w:val="clear" w:color="000000" w:fill="A9D08E"/>
            <w:vAlign w:val="center"/>
            <w:hideMark/>
          </w:tcPr>
          <w:bookmarkEnd w:id="157"/>
          <w:p w14:paraId="23BD77BA" w14:textId="77777777" w:rsidR="00A1364E" w:rsidRPr="00FE2320" w:rsidRDefault="00A1364E" w:rsidP="00FE2320">
            <w:pPr>
              <w:widowControl/>
              <w:autoSpaceDE/>
              <w:autoSpaceDN/>
              <w:jc w:val="center"/>
              <w:rPr>
                <w:rFonts w:eastAsia="Times New Roman"/>
                <w:b/>
                <w:bCs/>
                <w:sz w:val="18"/>
                <w:lang w:val="es-CO" w:eastAsia="es-CO"/>
              </w:rPr>
            </w:pPr>
            <w:r w:rsidRPr="00FE2320">
              <w:rPr>
                <w:rFonts w:eastAsia="Times New Roman"/>
                <w:b/>
                <w:bCs/>
                <w:sz w:val="18"/>
                <w:lang w:val="es-CO" w:eastAsia="es-CO"/>
              </w:rPr>
              <w:t>PROY.</w:t>
            </w:r>
          </w:p>
        </w:tc>
        <w:tc>
          <w:tcPr>
            <w:tcW w:w="1368" w:type="pct"/>
            <w:gridSpan w:val="2"/>
            <w:shd w:val="clear" w:color="000000" w:fill="A9D08E"/>
            <w:vAlign w:val="center"/>
            <w:hideMark/>
          </w:tcPr>
          <w:p w14:paraId="5D8EC10C" w14:textId="77777777" w:rsidR="00BD48C1" w:rsidRPr="00BD48C1" w:rsidRDefault="00A1364E" w:rsidP="00BD48C1">
            <w:pPr>
              <w:widowControl/>
              <w:autoSpaceDE/>
              <w:autoSpaceDN/>
              <w:jc w:val="center"/>
              <w:rPr>
                <w:rFonts w:eastAsia="Times New Roman"/>
                <w:b/>
                <w:bCs/>
                <w:sz w:val="18"/>
                <w:lang w:val="es-CO" w:eastAsia="es-CO"/>
              </w:rPr>
            </w:pPr>
            <w:r w:rsidRPr="00FE2320">
              <w:rPr>
                <w:rFonts w:eastAsia="Times New Roman"/>
                <w:b/>
                <w:bCs/>
                <w:sz w:val="18"/>
                <w:lang w:val="es-CO" w:eastAsia="es-CO"/>
              </w:rPr>
              <w:t>PRESUPUESTO P</w:t>
            </w:r>
            <w:r w:rsidR="00BD48C1" w:rsidRPr="00BD48C1">
              <w:rPr>
                <w:rFonts w:eastAsia="Times New Roman"/>
                <w:b/>
                <w:bCs/>
                <w:sz w:val="18"/>
                <w:lang w:val="es-CO" w:eastAsia="es-CO"/>
              </w:rPr>
              <w:t>AA</w:t>
            </w:r>
          </w:p>
          <w:p w14:paraId="36A6D145" w14:textId="1D722CA4" w:rsidR="00A1364E" w:rsidRPr="00FE2320" w:rsidRDefault="00A1364E" w:rsidP="00BD48C1">
            <w:pPr>
              <w:widowControl/>
              <w:autoSpaceDE/>
              <w:autoSpaceDN/>
              <w:jc w:val="center"/>
              <w:rPr>
                <w:rFonts w:eastAsia="Times New Roman"/>
                <w:b/>
                <w:bCs/>
                <w:sz w:val="18"/>
                <w:lang w:val="es-CO" w:eastAsia="es-CO"/>
              </w:rPr>
            </w:pPr>
            <w:r w:rsidRPr="00FE2320">
              <w:rPr>
                <w:rFonts w:eastAsia="Times New Roman"/>
                <w:b/>
                <w:bCs/>
                <w:sz w:val="18"/>
                <w:lang w:val="es-CO" w:eastAsia="es-CO"/>
              </w:rPr>
              <w:t>TRIM</w:t>
            </w:r>
            <w:r w:rsidR="00BD48C1" w:rsidRPr="00BD48C1">
              <w:rPr>
                <w:rFonts w:eastAsia="Times New Roman"/>
                <w:b/>
                <w:bCs/>
                <w:sz w:val="18"/>
                <w:lang w:val="es-CO" w:eastAsia="es-CO"/>
              </w:rPr>
              <w:t xml:space="preserve"> 1 - 2019</w:t>
            </w:r>
          </w:p>
        </w:tc>
        <w:tc>
          <w:tcPr>
            <w:tcW w:w="3204" w:type="pct"/>
            <w:gridSpan w:val="4"/>
            <w:shd w:val="clear" w:color="000000" w:fill="A9D08E"/>
            <w:vAlign w:val="center"/>
            <w:hideMark/>
          </w:tcPr>
          <w:p w14:paraId="38B70E79" w14:textId="328059E7" w:rsidR="00A1364E" w:rsidRPr="00FE2320" w:rsidRDefault="00A1364E" w:rsidP="00FE2320">
            <w:pPr>
              <w:widowControl/>
              <w:autoSpaceDE/>
              <w:autoSpaceDN/>
              <w:jc w:val="center"/>
              <w:rPr>
                <w:rFonts w:eastAsia="Times New Roman"/>
                <w:b/>
                <w:bCs/>
                <w:sz w:val="18"/>
                <w:lang w:val="es-CO" w:eastAsia="es-CO"/>
              </w:rPr>
            </w:pPr>
            <w:r w:rsidRPr="00FE2320">
              <w:rPr>
                <w:rFonts w:eastAsia="Times New Roman"/>
                <w:b/>
                <w:bCs/>
                <w:sz w:val="18"/>
                <w:lang w:val="es-CO" w:eastAsia="es-CO"/>
              </w:rPr>
              <w:t>PLAN ANUAL DE ADQUIS</w:t>
            </w:r>
            <w:r w:rsidRPr="00BD48C1">
              <w:rPr>
                <w:rFonts w:eastAsia="Times New Roman"/>
                <w:b/>
                <w:bCs/>
                <w:sz w:val="18"/>
                <w:lang w:val="es-CO" w:eastAsia="es-CO"/>
              </w:rPr>
              <w:t>I</w:t>
            </w:r>
            <w:r w:rsidRPr="00FE2320">
              <w:rPr>
                <w:rFonts w:eastAsia="Times New Roman"/>
                <w:b/>
                <w:bCs/>
                <w:sz w:val="18"/>
                <w:lang w:val="es-CO" w:eastAsia="es-CO"/>
              </w:rPr>
              <w:t>CIONES</w:t>
            </w:r>
          </w:p>
        </w:tc>
      </w:tr>
      <w:tr w:rsidR="00A1364E" w:rsidRPr="00BD48C1" w14:paraId="5850EE86" w14:textId="77777777" w:rsidTr="00DD2826">
        <w:trPr>
          <w:trHeight w:val="480"/>
        </w:trPr>
        <w:tc>
          <w:tcPr>
            <w:tcW w:w="428" w:type="pct"/>
            <w:vMerge/>
            <w:vAlign w:val="center"/>
            <w:hideMark/>
          </w:tcPr>
          <w:p w14:paraId="5FED875C" w14:textId="77777777" w:rsidR="00A1364E" w:rsidRPr="00FE2320" w:rsidRDefault="00A1364E" w:rsidP="00FE2320">
            <w:pPr>
              <w:widowControl/>
              <w:autoSpaceDE/>
              <w:autoSpaceDN/>
              <w:rPr>
                <w:rFonts w:eastAsia="Times New Roman"/>
                <w:b/>
                <w:bCs/>
                <w:sz w:val="18"/>
                <w:lang w:val="es-CO" w:eastAsia="es-CO"/>
              </w:rPr>
            </w:pPr>
          </w:p>
        </w:tc>
        <w:tc>
          <w:tcPr>
            <w:tcW w:w="709" w:type="pct"/>
            <w:shd w:val="clear" w:color="000000" w:fill="A9D08E"/>
            <w:vAlign w:val="center"/>
            <w:hideMark/>
          </w:tcPr>
          <w:p w14:paraId="366EC318" w14:textId="77777777" w:rsidR="00A1364E" w:rsidRPr="00FE2320" w:rsidRDefault="00A1364E" w:rsidP="00FE2320">
            <w:pPr>
              <w:widowControl/>
              <w:autoSpaceDE/>
              <w:autoSpaceDN/>
              <w:jc w:val="center"/>
              <w:rPr>
                <w:rFonts w:eastAsia="Times New Roman"/>
                <w:b/>
                <w:bCs/>
                <w:sz w:val="18"/>
                <w:lang w:val="es-CO" w:eastAsia="es-CO"/>
              </w:rPr>
            </w:pPr>
            <w:r w:rsidRPr="00FE2320">
              <w:rPr>
                <w:rFonts w:eastAsia="Times New Roman"/>
                <w:b/>
                <w:bCs/>
                <w:sz w:val="18"/>
                <w:lang w:val="es-CO" w:eastAsia="es-CO"/>
              </w:rPr>
              <w:t>RECURSOS</w:t>
            </w:r>
          </w:p>
        </w:tc>
        <w:tc>
          <w:tcPr>
            <w:tcW w:w="659" w:type="pct"/>
            <w:shd w:val="clear" w:color="000000" w:fill="A9D08E"/>
            <w:vAlign w:val="center"/>
            <w:hideMark/>
          </w:tcPr>
          <w:p w14:paraId="523F2E0F" w14:textId="77777777" w:rsidR="00A1364E" w:rsidRPr="00FE2320" w:rsidRDefault="00A1364E" w:rsidP="00FE2320">
            <w:pPr>
              <w:widowControl/>
              <w:autoSpaceDE/>
              <w:autoSpaceDN/>
              <w:jc w:val="center"/>
              <w:rPr>
                <w:rFonts w:eastAsia="Times New Roman"/>
                <w:b/>
                <w:bCs/>
                <w:sz w:val="18"/>
                <w:lang w:val="es-CO" w:eastAsia="es-CO"/>
              </w:rPr>
            </w:pPr>
            <w:r w:rsidRPr="00FE2320">
              <w:rPr>
                <w:rFonts w:eastAsia="Times New Roman"/>
                <w:b/>
                <w:bCs/>
                <w:sz w:val="18"/>
                <w:lang w:val="es-CO" w:eastAsia="es-CO"/>
              </w:rPr>
              <w:t>CANTIDAD</w:t>
            </w:r>
          </w:p>
        </w:tc>
        <w:tc>
          <w:tcPr>
            <w:tcW w:w="867" w:type="pct"/>
            <w:shd w:val="clear" w:color="000000" w:fill="A9D08E"/>
            <w:vAlign w:val="center"/>
            <w:hideMark/>
          </w:tcPr>
          <w:p w14:paraId="5CD6D415" w14:textId="77777777" w:rsidR="00A1364E" w:rsidRPr="00FE2320" w:rsidRDefault="00A1364E" w:rsidP="00FE2320">
            <w:pPr>
              <w:widowControl/>
              <w:autoSpaceDE/>
              <w:autoSpaceDN/>
              <w:jc w:val="center"/>
              <w:rPr>
                <w:rFonts w:eastAsia="Times New Roman"/>
                <w:b/>
                <w:bCs/>
                <w:sz w:val="18"/>
                <w:lang w:val="es-CO" w:eastAsia="es-CO"/>
              </w:rPr>
            </w:pPr>
            <w:r w:rsidRPr="00FE2320">
              <w:rPr>
                <w:rFonts w:eastAsia="Times New Roman"/>
                <w:b/>
                <w:bCs/>
                <w:sz w:val="18"/>
                <w:lang w:val="es-CO" w:eastAsia="es-CO"/>
              </w:rPr>
              <w:t>CONTRATADO</w:t>
            </w:r>
          </w:p>
        </w:tc>
        <w:tc>
          <w:tcPr>
            <w:tcW w:w="1007" w:type="pct"/>
            <w:shd w:val="clear" w:color="000000" w:fill="A9D08E"/>
            <w:vAlign w:val="center"/>
            <w:hideMark/>
          </w:tcPr>
          <w:p w14:paraId="38931347" w14:textId="77777777" w:rsidR="00A1364E" w:rsidRPr="00FE2320" w:rsidRDefault="00A1364E" w:rsidP="00FE2320">
            <w:pPr>
              <w:widowControl/>
              <w:autoSpaceDE/>
              <w:autoSpaceDN/>
              <w:jc w:val="center"/>
              <w:rPr>
                <w:rFonts w:eastAsia="Times New Roman"/>
                <w:b/>
                <w:bCs/>
                <w:sz w:val="18"/>
                <w:lang w:val="es-CO" w:eastAsia="es-CO"/>
              </w:rPr>
            </w:pPr>
            <w:r w:rsidRPr="00FE2320">
              <w:rPr>
                <w:rFonts w:eastAsia="Times New Roman"/>
                <w:b/>
                <w:bCs/>
                <w:sz w:val="18"/>
                <w:lang w:val="es-CO" w:eastAsia="es-CO"/>
              </w:rPr>
              <w:t xml:space="preserve">ESTRUCTURADO Y/O PUBLICADO </w:t>
            </w:r>
          </w:p>
        </w:tc>
        <w:tc>
          <w:tcPr>
            <w:tcW w:w="696" w:type="pct"/>
            <w:shd w:val="clear" w:color="000000" w:fill="A9D08E"/>
            <w:vAlign w:val="center"/>
            <w:hideMark/>
          </w:tcPr>
          <w:p w14:paraId="7D5768F9" w14:textId="77777777" w:rsidR="00A1364E" w:rsidRPr="00FE2320" w:rsidRDefault="00A1364E" w:rsidP="00FE2320">
            <w:pPr>
              <w:widowControl/>
              <w:autoSpaceDE/>
              <w:autoSpaceDN/>
              <w:jc w:val="center"/>
              <w:rPr>
                <w:rFonts w:eastAsia="Times New Roman"/>
                <w:b/>
                <w:bCs/>
                <w:sz w:val="18"/>
                <w:lang w:val="es-CO" w:eastAsia="es-CO"/>
              </w:rPr>
            </w:pPr>
            <w:r w:rsidRPr="00FE2320">
              <w:rPr>
                <w:rFonts w:eastAsia="Times New Roman"/>
                <w:b/>
                <w:bCs/>
                <w:sz w:val="18"/>
                <w:lang w:val="es-CO" w:eastAsia="es-CO"/>
              </w:rPr>
              <w:t>APLAZADO</w:t>
            </w:r>
          </w:p>
        </w:tc>
        <w:tc>
          <w:tcPr>
            <w:tcW w:w="634" w:type="pct"/>
            <w:shd w:val="clear" w:color="000000" w:fill="A9D08E"/>
            <w:vAlign w:val="center"/>
            <w:hideMark/>
          </w:tcPr>
          <w:p w14:paraId="1D632506" w14:textId="77777777" w:rsidR="00A1364E" w:rsidRPr="00FE2320" w:rsidRDefault="00A1364E" w:rsidP="00FE2320">
            <w:pPr>
              <w:widowControl/>
              <w:autoSpaceDE/>
              <w:autoSpaceDN/>
              <w:jc w:val="center"/>
              <w:rPr>
                <w:rFonts w:eastAsia="Times New Roman"/>
                <w:b/>
                <w:bCs/>
                <w:sz w:val="18"/>
                <w:lang w:val="es-CO" w:eastAsia="es-CO"/>
              </w:rPr>
            </w:pPr>
            <w:r w:rsidRPr="00FE2320">
              <w:rPr>
                <w:rFonts w:eastAsia="Times New Roman"/>
                <w:b/>
                <w:bCs/>
                <w:sz w:val="18"/>
                <w:lang w:val="es-CO" w:eastAsia="es-CO"/>
              </w:rPr>
              <w:t>ANULADO</w:t>
            </w:r>
          </w:p>
        </w:tc>
      </w:tr>
      <w:tr w:rsidR="00A1364E" w:rsidRPr="00BD48C1" w14:paraId="6F21D3B8" w14:textId="77777777" w:rsidTr="00DD2826">
        <w:trPr>
          <w:trHeight w:val="405"/>
        </w:trPr>
        <w:tc>
          <w:tcPr>
            <w:tcW w:w="428" w:type="pct"/>
            <w:shd w:val="clear" w:color="auto" w:fill="auto"/>
            <w:vAlign w:val="center"/>
            <w:hideMark/>
          </w:tcPr>
          <w:p w14:paraId="33DB7082" w14:textId="77777777" w:rsidR="00A1364E" w:rsidRPr="00FE2320" w:rsidRDefault="00A1364E" w:rsidP="00FE2320">
            <w:pPr>
              <w:widowControl/>
              <w:autoSpaceDE/>
              <w:autoSpaceDN/>
              <w:jc w:val="center"/>
              <w:rPr>
                <w:rFonts w:eastAsia="Times New Roman"/>
                <w:sz w:val="18"/>
                <w:lang w:val="es-CO" w:eastAsia="es-CO"/>
              </w:rPr>
            </w:pPr>
            <w:r w:rsidRPr="00FE2320">
              <w:rPr>
                <w:rFonts w:eastAsia="Times New Roman"/>
                <w:sz w:val="18"/>
                <w:lang w:val="es-CO" w:eastAsia="es-CO"/>
              </w:rPr>
              <w:t>408</w:t>
            </w:r>
          </w:p>
        </w:tc>
        <w:tc>
          <w:tcPr>
            <w:tcW w:w="709" w:type="pct"/>
            <w:shd w:val="clear" w:color="auto" w:fill="auto"/>
            <w:vAlign w:val="center"/>
            <w:hideMark/>
          </w:tcPr>
          <w:p w14:paraId="0477FF4D" w14:textId="77777777" w:rsidR="00A1364E" w:rsidRPr="00FE2320" w:rsidRDefault="00A1364E" w:rsidP="00FE2320">
            <w:pPr>
              <w:widowControl/>
              <w:autoSpaceDE/>
              <w:autoSpaceDN/>
              <w:jc w:val="center"/>
              <w:rPr>
                <w:rFonts w:eastAsia="Times New Roman"/>
                <w:sz w:val="18"/>
                <w:lang w:val="es-CO" w:eastAsia="es-CO"/>
              </w:rPr>
            </w:pPr>
            <w:r w:rsidRPr="00FE2320">
              <w:rPr>
                <w:rFonts w:eastAsia="Times New Roman"/>
                <w:sz w:val="18"/>
                <w:lang w:val="es-CO" w:eastAsia="es-CO"/>
              </w:rPr>
              <w:t>$ 50.366</w:t>
            </w:r>
          </w:p>
        </w:tc>
        <w:tc>
          <w:tcPr>
            <w:tcW w:w="659" w:type="pct"/>
            <w:shd w:val="clear" w:color="auto" w:fill="auto"/>
            <w:vAlign w:val="center"/>
            <w:hideMark/>
          </w:tcPr>
          <w:p w14:paraId="0A89D8CF" w14:textId="77777777" w:rsidR="00A1364E" w:rsidRPr="00FE2320" w:rsidRDefault="00A1364E" w:rsidP="00FE2320">
            <w:pPr>
              <w:widowControl/>
              <w:autoSpaceDE/>
              <w:autoSpaceDN/>
              <w:jc w:val="center"/>
              <w:rPr>
                <w:rFonts w:eastAsia="Times New Roman"/>
                <w:sz w:val="18"/>
                <w:lang w:val="es-CO" w:eastAsia="es-CO"/>
              </w:rPr>
            </w:pPr>
            <w:r w:rsidRPr="00FE2320">
              <w:rPr>
                <w:rFonts w:eastAsia="Times New Roman"/>
                <w:sz w:val="18"/>
                <w:lang w:val="es-CO" w:eastAsia="es-CO"/>
              </w:rPr>
              <w:t>11</w:t>
            </w:r>
          </w:p>
        </w:tc>
        <w:tc>
          <w:tcPr>
            <w:tcW w:w="867" w:type="pct"/>
            <w:shd w:val="clear" w:color="auto" w:fill="auto"/>
            <w:noWrap/>
            <w:vAlign w:val="center"/>
            <w:hideMark/>
          </w:tcPr>
          <w:p w14:paraId="654F3AA3" w14:textId="77777777" w:rsidR="00A1364E" w:rsidRPr="00FE2320" w:rsidRDefault="00A1364E" w:rsidP="00FE2320">
            <w:pPr>
              <w:widowControl/>
              <w:autoSpaceDE/>
              <w:autoSpaceDN/>
              <w:jc w:val="center"/>
              <w:rPr>
                <w:rFonts w:eastAsia="Times New Roman"/>
                <w:b/>
                <w:bCs/>
                <w:color w:val="000000"/>
                <w:sz w:val="18"/>
                <w:lang w:val="es-CO" w:eastAsia="es-CO"/>
              </w:rPr>
            </w:pPr>
            <w:r w:rsidRPr="00FE2320">
              <w:rPr>
                <w:rFonts w:eastAsia="Times New Roman"/>
                <w:b/>
                <w:bCs/>
                <w:color w:val="000000"/>
                <w:sz w:val="18"/>
                <w:lang w:val="es-CO" w:eastAsia="es-CO"/>
              </w:rPr>
              <w:t>45%</w:t>
            </w:r>
          </w:p>
        </w:tc>
        <w:tc>
          <w:tcPr>
            <w:tcW w:w="1007" w:type="pct"/>
            <w:shd w:val="clear" w:color="auto" w:fill="auto"/>
            <w:noWrap/>
            <w:vAlign w:val="center"/>
            <w:hideMark/>
          </w:tcPr>
          <w:p w14:paraId="2B897D52" w14:textId="77777777" w:rsidR="00A1364E" w:rsidRPr="00FE2320" w:rsidRDefault="00A1364E" w:rsidP="00FE2320">
            <w:pPr>
              <w:widowControl/>
              <w:autoSpaceDE/>
              <w:autoSpaceDN/>
              <w:jc w:val="center"/>
              <w:rPr>
                <w:rFonts w:eastAsia="Times New Roman"/>
                <w:b/>
                <w:bCs/>
                <w:color w:val="000000"/>
                <w:sz w:val="18"/>
                <w:lang w:val="es-CO" w:eastAsia="es-CO"/>
              </w:rPr>
            </w:pPr>
            <w:r w:rsidRPr="00FE2320">
              <w:rPr>
                <w:rFonts w:eastAsia="Times New Roman"/>
                <w:b/>
                <w:bCs/>
                <w:color w:val="000000"/>
                <w:sz w:val="18"/>
                <w:lang w:val="es-CO" w:eastAsia="es-CO"/>
              </w:rPr>
              <w:t>37%</w:t>
            </w:r>
          </w:p>
        </w:tc>
        <w:tc>
          <w:tcPr>
            <w:tcW w:w="696" w:type="pct"/>
            <w:shd w:val="clear" w:color="auto" w:fill="auto"/>
            <w:noWrap/>
            <w:vAlign w:val="center"/>
            <w:hideMark/>
          </w:tcPr>
          <w:p w14:paraId="5499812A" w14:textId="77777777" w:rsidR="00A1364E" w:rsidRPr="00FE2320" w:rsidRDefault="00A1364E" w:rsidP="00FE2320">
            <w:pPr>
              <w:widowControl/>
              <w:autoSpaceDE/>
              <w:autoSpaceDN/>
              <w:jc w:val="center"/>
              <w:rPr>
                <w:rFonts w:eastAsia="Times New Roman"/>
                <w:b/>
                <w:bCs/>
                <w:color w:val="000000"/>
                <w:sz w:val="18"/>
                <w:lang w:val="es-CO" w:eastAsia="es-CO"/>
              </w:rPr>
            </w:pPr>
            <w:r w:rsidRPr="00FE2320">
              <w:rPr>
                <w:rFonts w:eastAsia="Times New Roman"/>
                <w:b/>
                <w:bCs/>
                <w:color w:val="000000"/>
                <w:sz w:val="18"/>
                <w:lang w:val="es-CO" w:eastAsia="es-CO"/>
              </w:rPr>
              <w:t>14%</w:t>
            </w:r>
          </w:p>
        </w:tc>
        <w:tc>
          <w:tcPr>
            <w:tcW w:w="634" w:type="pct"/>
            <w:shd w:val="clear" w:color="auto" w:fill="auto"/>
            <w:noWrap/>
            <w:vAlign w:val="center"/>
            <w:hideMark/>
          </w:tcPr>
          <w:p w14:paraId="1FFD01F3" w14:textId="77777777" w:rsidR="00A1364E" w:rsidRPr="00FE2320" w:rsidRDefault="00A1364E" w:rsidP="00FE2320">
            <w:pPr>
              <w:widowControl/>
              <w:autoSpaceDE/>
              <w:autoSpaceDN/>
              <w:jc w:val="center"/>
              <w:rPr>
                <w:rFonts w:eastAsia="Times New Roman"/>
                <w:b/>
                <w:bCs/>
                <w:color w:val="000000"/>
                <w:sz w:val="18"/>
                <w:lang w:val="es-CO" w:eastAsia="es-CO"/>
              </w:rPr>
            </w:pPr>
            <w:r w:rsidRPr="00FE2320">
              <w:rPr>
                <w:rFonts w:eastAsia="Times New Roman"/>
                <w:b/>
                <w:bCs/>
                <w:color w:val="000000"/>
                <w:sz w:val="18"/>
                <w:lang w:val="es-CO" w:eastAsia="es-CO"/>
              </w:rPr>
              <w:t>4%</w:t>
            </w:r>
          </w:p>
        </w:tc>
      </w:tr>
      <w:tr w:rsidR="00A1364E" w:rsidRPr="00BD48C1" w14:paraId="42BBE600" w14:textId="77777777" w:rsidTr="00DD2826">
        <w:trPr>
          <w:trHeight w:val="405"/>
        </w:trPr>
        <w:tc>
          <w:tcPr>
            <w:tcW w:w="428" w:type="pct"/>
            <w:shd w:val="clear" w:color="auto" w:fill="auto"/>
            <w:vAlign w:val="center"/>
            <w:hideMark/>
          </w:tcPr>
          <w:p w14:paraId="7FC42DAE" w14:textId="77777777" w:rsidR="00A1364E" w:rsidRPr="00FE2320" w:rsidRDefault="00A1364E" w:rsidP="00FE2320">
            <w:pPr>
              <w:widowControl/>
              <w:autoSpaceDE/>
              <w:autoSpaceDN/>
              <w:jc w:val="center"/>
              <w:rPr>
                <w:rFonts w:eastAsia="Times New Roman"/>
                <w:sz w:val="18"/>
                <w:lang w:val="es-CO" w:eastAsia="es-CO"/>
              </w:rPr>
            </w:pPr>
            <w:r w:rsidRPr="00FE2320">
              <w:rPr>
                <w:rFonts w:eastAsia="Times New Roman"/>
                <w:sz w:val="18"/>
                <w:lang w:val="es-CO" w:eastAsia="es-CO"/>
              </w:rPr>
              <w:t>1171</w:t>
            </w:r>
          </w:p>
        </w:tc>
        <w:tc>
          <w:tcPr>
            <w:tcW w:w="709" w:type="pct"/>
            <w:shd w:val="clear" w:color="auto" w:fill="auto"/>
            <w:vAlign w:val="center"/>
            <w:hideMark/>
          </w:tcPr>
          <w:p w14:paraId="24196586" w14:textId="77777777" w:rsidR="00A1364E" w:rsidRPr="00FE2320" w:rsidRDefault="00A1364E" w:rsidP="00FE2320">
            <w:pPr>
              <w:widowControl/>
              <w:autoSpaceDE/>
              <w:autoSpaceDN/>
              <w:jc w:val="center"/>
              <w:rPr>
                <w:rFonts w:eastAsia="Times New Roman"/>
                <w:sz w:val="18"/>
                <w:lang w:val="es-CO" w:eastAsia="es-CO"/>
              </w:rPr>
            </w:pPr>
            <w:r w:rsidRPr="00FE2320">
              <w:rPr>
                <w:rFonts w:eastAsia="Times New Roman"/>
                <w:sz w:val="18"/>
                <w:lang w:val="es-CO" w:eastAsia="es-CO"/>
              </w:rPr>
              <w:t>$ 370</w:t>
            </w:r>
          </w:p>
        </w:tc>
        <w:tc>
          <w:tcPr>
            <w:tcW w:w="659" w:type="pct"/>
            <w:shd w:val="clear" w:color="auto" w:fill="auto"/>
            <w:vAlign w:val="center"/>
            <w:hideMark/>
          </w:tcPr>
          <w:p w14:paraId="7D587C26" w14:textId="77777777" w:rsidR="00A1364E" w:rsidRPr="00FE2320" w:rsidRDefault="00A1364E" w:rsidP="00FE2320">
            <w:pPr>
              <w:widowControl/>
              <w:autoSpaceDE/>
              <w:autoSpaceDN/>
              <w:jc w:val="center"/>
              <w:rPr>
                <w:rFonts w:eastAsia="Times New Roman"/>
                <w:sz w:val="18"/>
                <w:lang w:val="es-CO" w:eastAsia="es-CO"/>
              </w:rPr>
            </w:pPr>
            <w:r w:rsidRPr="00FE2320">
              <w:rPr>
                <w:rFonts w:eastAsia="Times New Roman"/>
                <w:sz w:val="18"/>
                <w:lang w:val="es-CO" w:eastAsia="es-CO"/>
              </w:rPr>
              <w:t>12</w:t>
            </w:r>
          </w:p>
        </w:tc>
        <w:tc>
          <w:tcPr>
            <w:tcW w:w="867" w:type="pct"/>
            <w:shd w:val="clear" w:color="auto" w:fill="auto"/>
            <w:noWrap/>
            <w:vAlign w:val="center"/>
            <w:hideMark/>
          </w:tcPr>
          <w:p w14:paraId="469FC008" w14:textId="77777777" w:rsidR="00A1364E" w:rsidRPr="00FE2320" w:rsidRDefault="00A1364E" w:rsidP="00FE2320">
            <w:pPr>
              <w:widowControl/>
              <w:autoSpaceDE/>
              <w:autoSpaceDN/>
              <w:jc w:val="center"/>
              <w:rPr>
                <w:rFonts w:eastAsia="Times New Roman"/>
                <w:b/>
                <w:bCs/>
                <w:color w:val="000000"/>
                <w:sz w:val="18"/>
                <w:lang w:val="es-CO" w:eastAsia="es-CO"/>
              </w:rPr>
            </w:pPr>
            <w:r w:rsidRPr="00FE2320">
              <w:rPr>
                <w:rFonts w:eastAsia="Times New Roman"/>
                <w:b/>
                <w:bCs/>
                <w:color w:val="000000"/>
                <w:sz w:val="18"/>
                <w:lang w:val="es-CO" w:eastAsia="es-CO"/>
              </w:rPr>
              <w:t>0%</w:t>
            </w:r>
          </w:p>
        </w:tc>
        <w:tc>
          <w:tcPr>
            <w:tcW w:w="1007" w:type="pct"/>
            <w:shd w:val="clear" w:color="auto" w:fill="auto"/>
            <w:noWrap/>
            <w:vAlign w:val="center"/>
            <w:hideMark/>
          </w:tcPr>
          <w:p w14:paraId="7996C10E" w14:textId="77777777" w:rsidR="00A1364E" w:rsidRPr="00FE2320" w:rsidRDefault="00A1364E" w:rsidP="00FE2320">
            <w:pPr>
              <w:widowControl/>
              <w:autoSpaceDE/>
              <w:autoSpaceDN/>
              <w:jc w:val="center"/>
              <w:rPr>
                <w:rFonts w:eastAsia="Times New Roman"/>
                <w:b/>
                <w:bCs/>
                <w:color w:val="000000"/>
                <w:sz w:val="18"/>
                <w:lang w:val="es-CO" w:eastAsia="es-CO"/>
              </w:rPr>
            </w:pPr>
            <w:r w:rsidRPr="00FE2320">
              <w:rPr>
                <w:rFonts w:eastAsia="Times New Roman"/>
                <w:b/>
                <w:bCs/>
                <w:color w:val="000000"/>
                <w:sz w:val="18"/>
                <w:lang w:val="es-CO" w:eastAsia="es-CO"/>
              </w:rPr>
              <w:t>34%</w:t>
            </w:r>
          </w:p>
        </w:tc>
        <w:tc>
          <w:tcPr>
            <w:tcW w:w="696" w:type="pct"/>
            <w:shd w:val="clear" w:color="auto" w:fill="auto"/>
            <w:noWrap/>
            <w:vAlign w:val="center"/>
            <w:hideMark/>
          </w:tcPr>
          <w:p w14:paraId="2779213C" w14:textId="77777777" w:rsidR="00A1364E" w:rsidRPr="00FE2320" w:rsidRDefault="00A1364E" w:rsidP="00FE2320">
            <w:pPr>
              <w:widowControl/>
              <w:autoSpaceDE/>
              <w:autoSpaceDN/>
              <w:jc w:val="center"/>
              <w:rPr>
                <w:rFonts w:eastAsia="Times New Roman"/>
                <w:b/>
                <w:bCs/>
                <w:color w:val="000000"/>
                <w:sz w:val="18"/>
                <w:lang w:val="es-CO" w:eastAsia="es-CO"/>
              </w:rPr>
            </w:pPr>
            <w:r w:rsidRPr="00FE2320">
              <w:rPr>
                <w:rFonts w:eastAsia="Times New Roman"/>
                <w:b/>
                <w:bCs/>
                <w:color w:val="000000"/>
                <w:sz w:val="18"/>
                <w:lang w:val="es-CO" w:eastAsia="es-CO"/>
              </w:rPr>
              <w:t>66%</w:t>
            </w:r>
          </w:p>
        </w:tc>
        <w:tc>
          <w:tcPr>
            <w:tcW w:w="634" w:type="pct"/>
            <w:shd w:val="clear" w:color="auto" w:fill="auto"/>
            <w:noWrap/>
            <w:vAlign w:val="center"/>
            <w:hideMark/>
          </w:tcPr>
          <w:p w14:paraId="6CFCCB0B" w14:textId="77777777" w:rsidR="00A1364E" w:rsidRPr="00FE2320" w:rsidRDefault="00A1364E" w:rsidP="00FE2320">
            <w:pPr>
              <w:widowControl/>
              <w:autoSpaceDE/>
              <w:autoSpaceDN/>
              <w:jc w:val="center"/>
              <w:rPr>
                <w:rFonts w:eastAsia="Times New Roman"/>
                <w:b/>
                <w:bCs/>
                <w:color w:val="000000"/>
                <w:sz w:val="18"/>
                <w:lang w:val="es-CO" w:eastAsia="es-CO"/>
              </w:rPr>
            </w:pPr>
            <w:r w:rsidRPr="00FE2320">
              <w:rPr>
                <w:rFonts w:eastAsia="Times New Roman"/>
                <w:b/>
                <w:bCs/>
                <w:color w:val="000000"/>
                <w:sz w:val="18"/>
                <w:lang w:val="es-CO" w:eastAsia="es-CO"/>
              </w:rPr>
              <w:t>0%</w:t>
            </w:r>
          </w:p>
        </w:tc>
      </w:tr>
      <w:tr w:rsidR="00A1364E" w:rsidRPr="00BD48C1" w14:paraId="5AC86840" w14:textId="77777777" w:rsidTr="00DD2826">
        <w:trPr>
          <w:trHeight w:val="405"/>
        </w:trPr>
        <w:tc>
          <w:tcPr>
            <w:tcW w:w="428" w:type="pct"/>
            <w:shd w:val="clear" w:color="auto" w:fill="auto"/>
            <w:vAlign w:val="center"/>
            <w:hideMark/>
          </w:tcPr>
          <w:p w14:paraId="3D736092" w14:textId="77777777" w:rsidR="00A1364E" w:rsidRPr="00FE2320" w:rsidRDefault="00A1364E" w:rsidP="00FE2320">
            <w:pPr>
              <w:widowControl/>
              <w:autoSpaceDE/>
              <w:autoSpaceDN/>
              <w:jc w:val="center"/>
              <w:rPr>
                <w:rFonts w:eastAsia="Times New Roman"/>
                <w:sz w:val="18"/>
                <w:lang w:val="es-CO" w:eastAsia="es-CO"/>
              </w:rPr>
            </w:pPr>
            <w:r w:rsidRPr="00FE2320">
              <w:rPr>
                <w:rFonts w:eastAsia="Times New Roman"/>
                <w:sz w:val="18"/>
                <w:lang w:val="es-CO" w:eastAsia="es-CO"/>
              </w:rPr>
              <w:t>1181</w:t>
            </w:r>
          </w:p>
        </w:tc>
        <w:tc>
          <w:tcPr>
            <w:tcW w:w="709" w:type="pct"/>
            <w:shd w:val="clear" w:color="auto" w:fill="auto"/>
            <w:vAlign w:val="center"/>
            <w:hideMark/>
          </w:tcPr>
          <w:p w14:paraId="0E4CA153" w14:textId="77777777" w:rsidR="00A1364E" w:rsidRPr="00FE2320" w:rsidRDefault="00A1364E" w:rsidP="00FE2320">
            <w:pPr>
              <w:widowControl/>
              <w:autoSpaceDE/>
              <w:autoSpaceDN/>
              <w:jc w:val="center"/>
              <w:rPr>
                <w:rFonts w:eastAsia="Times New Roman"/>
                <w:sz w:val="18"/>
                <w:lang w:val="es-CO" w:eastAsia="es-CO"/>
              </w:rPr>
            </w:pPr>
            <w:r w:rsidRPr="00FE2320">
              <w:rPr>
                <w:rFonts w:eastAsia="Times New Roman"/>
                <w:sz w:val="18"/>
                <w:lang w:val="es-CO" w:eastAsia="es-CO"/>
              </w:rPr>
              <w:t>$ 3.360</w:t>
            </w:r>
          </w:p>
        </w:tc>
        <w:tc>
          <w:tcPr>
            <w:tcW w:w="659" w:type="pct"/>
            <w:shd w:val="clear" w:color="auto" w:fill="auto"/>
            <w:vAlign w:val="center"/>
            <w:hideMark/>
          </w:tcPr>
          <w:p w14:paraId="2CD5B04A" w14:textId="77777777" w:rsidR="00A1364E" w:rsidRPr="00FE2320" w:rsidRDefault="00A1364E" w:rsidP="00FE2320">
            <w:pPr>
              <w:widowControl/>
              <w:autoSpaceDE/>
              <w:autoSpaceDN/>
              <w:jc w:val="center"/>
              <w:rPr>
                <w:rFonts w:eastAsia="Times New Roman"/>
                <w:sz w:val="18"/>
                <w:lang w:val="es-CO" w:eastAsia="es-CO"/>
              </w:rPr>
            </w:pPr>
            <w:r w:rsidRPr="00FE2320">
              <w:rPr>
                <w:rFonts w:eastAsia="Times New Roman"/>
                <w:sz w:val="18"/>
                <w:lang w:val="es-CO" w:eastAsia="es-CO"/>
              </w:rPr>
              <w:t>4</w:t>
            </w:r>
          </w:p>
        </w:tc>
        <w:tc>
          <w:tcPr>
            <w:tcW w:w="867" w:type="pct"/>
            <w:shd w:val="clear" w:color="auto" w:fill="auto"/>
            <w:noWrap/>
            <w:vAlign w:val="center"/>
            <w:hideMark/>
          </w:tcPr>
          <w:p w14:paraId="1CD8D722" w14:textId="77777777" w:rsidR="00A1364E" w:rsidRPr="00FE2320" w:rsidRDefault="00A1364E" w:rsidP="00FE2320">
            <w:pPr>
              <w:widowControl/>
              <w:autoSpaceDE/>
              <w:autoSpaceDN/>
              <w:jc w:val="center"/>
              <w:rPr>
                <w:rFonts w:eastAsia="Times New Roman"/>
                <w:b/>
                <w:bCs/>
                <w:color w:val="000000"/>
                <w:sz w:val="18"/>
                <w:lang w:val="es-CO" w:eastAsia="es-CO"/>
              </w:rPr>
            </w:pPr>
            <w:r w:rsidRPr="00FE2320">
              <w:rPr>
                <w:rFonts w:eastAsia="Times New Roman"/>
                <w:b/>
                <w:bCs/>
                <w:color w:val="000000"/>
                <w:sz w:val="18"/>
                <w:lang w:val="es-CO" w:eastAsia="es-CO"/>
              </w:rPr>
              <w:t>0%</w:t>
            </w:r>
          </w:p>
        </w:tc>
        <w:tc>
          <w:tcPr>
            <w:tcW w:w="1007" w:type="pct"/>
            <w:shd w:val="clear" w:color="auto" w:fill="auto"/>
            <w:noWrap/>
            <w:vAlign w:val="center"/>
            <w:hideMark/>
          </w:tcPr>
          <w:p w14:paraId="45C1FB6F" w14:textId="77777777" w:rsidR="00A1364E" w:rsidRPr="00FE2320" w:rsidRDefault="00A1364E" w:rsidP="00FE2320">
            <w:pPr>
              <w:widowControl/>
              <w:autoSpaceDE/>
              <w:autoSpaceDN/>
              <w:jc w:val="center"/>
              <w:rPr>
                <w:rFonts w:eastAsia="Times New Roman"/>
                <w:b/>
                <w:bCs/>
                <w:color w:val="000000"/>
                <w:sz w:val="18"/>
                <w:lang w:val="es-CO" w:eastAsia="es-CO"/>
              </w:rPr>
            </w:pPr>
            <w:r w:rsidRPr="00FE2320">
              <w:rPr>
                <w:rFonts w:eastAsia="Times New Roman"/>
                <w:b/>
                <w:bCs/>
                <w:color w:val="000000"/>
                <w:sz w:val="18"/>
                <w:lang w:val="es-CO" w:eastAsia="es-CO"/>
              </w:rPr>
              <w:t>79%</w:t>
            </w:r>
          </w:p>
        </w:tc>
        <w:tc>
          <w:tcPr>
            <w:tcW w:w="696" w:type="pct"/>
            <w:shd w:val="clear" w:color="auto" w:fill="auto"/>
            <w:noWrap/>
            <w:vAlign w:val="center"/>
            <w:hideMark/>
          </w:tcPr>
          <w:p w14:paraId="3DD7A120" w14:textId="77777777" w:rsidR="00A1364E" w:rsidRPr="00FE2320" w:rsidRDefault="00A1364E" w:rsidP="00FE2320">
            <w:pPr>
              <w:widowControl/>
              <w:autoSpaceDE/>
              <w:autoSpaceDN/>
              <w:jc w:val="center"/>
              <w:rPr>
                <w:rFonts w:eastAsia="Times New Roman"/>
                <w:b/>
                <w:bCs/>
                <w:color w:val="000000"/>
                <w:sz w:val="18"/>
                <w:lang w:val="es-CO" w:eastAsia="es-CO"/>
              </w:rPr>
            </w:pPr>
            <w:r w:rsidRPr="00FE2320">
              <w:rPr>
                <w:rFonts w:eastAsia="Times New Roman"/>
                <w:b/>
                <w:bCs/>
                <w:color w:val="000000"/>
                <w:sz w:val="18"/>
                <w:lang w:val="es-CO" w:eastAsia="es-CO"/>
              </w:rPr>
              <w:t>21%</w:t>
            </w:r>
          </w:p>
        </w:tc>
        <w:tc>
          <w:tcPr>
            <w:tcW w:w="634" w:type="pct"/>
            <w:shd w:val="clear" w:color="auto" w:fill="auto"/>
            <w:noWrap/>
            <w:vAlign w:val="center"/>
            <w:hideMark/>
          </w:tcPr>
          <w:p w14:paraId="144D0D43" w14:textId="77777777" w:rsidR="00A1364E" w:rsidRPr="00FE2320" w:rsidRDefault="00A1364E" w:rsidP="00FE2320">
            <w:pPr>
              <w:widowControl/>
              <w:autoSpaceDE/>
              <w:autoSpaceDN/>
              <w:jc w:val="center"/>
              <w:rPr>
                <w:rFonts w:eastAsia="Times New Roman"/>
                <w:b/>
                <w:bCs/>
                <w:color w:val="000000"/>
                <w:sz w:val="18"/>
                <w:lang w:val="es-CO" w:eastAsia="es-CO"/>
              </w:rPr>
            </w:pPr>
            <w:r w:rsidRPr="00FE2320">
              <w:rPr>
                <w:rFonts w:eastAsia="Times New Roman"/>
                <w:b/>
                <w:bCs/>
                <w:color w:val="000000"/>
                <w:sz w:val="18"/>
                <w:lang w:val="es-CO" w:eastAsia="es-CO"/>
              </w:rPr>
              <w:t>0%</w:t>
            </w:r>
          </w:p>
        </w:tc>
      </w:tr>
      <w:tr w:rsidR="00A1364E" w:rsidRPr="00BD48C1" w14:paraId="3E905A5C" w14:textId="77777777" w:rsidTr="00DD2826">
        <w:trPr>
          <w:trHeight w:val="405"/>
        </w:trPr>
        <w:tc>
          <w:tcPr>
            <w:tcW w:w="428" w:type="pct"/>
            <w:shd w:val="clear" w:color="auto" w:fill="auto"/>
            <w:vAlign w:val="center"/>
            <w:hideMark/>
          </w:tcPr>
          <w:p w14:paraId="555436B1" w14:textId="77777777" w:rsidR="00A1364E" w:rsidRPr="00FE2320" w:rsidRDefault="00A1364E" w:rsidP="00FE2320">
            <w:pPr>
              <w:widowControl/>
              <w:autoSpaceDE/>
              <w:autoSpaceDN/>
              <w:jc w:val="center"/>
              <w:rPr>
                <w:rFonts w:eastAsia="Times New Roman"/>
                <w:sz w:val="18"/>
                <w:lang w:val="es-CO" w:eastAsia="es-CO"/>
              </w:rPr>
            </w:pPr>
            <w:r w:rsidRPr="00FE2320">
              <w:rPr>
                <w:rFonts w:eastAsia="Times New Roman"/>
                <w:sz w:val="18"/>
                <w:lang w:val="es-CO" w:eastAsia="es-CO"/>
              </w:rPr>
              <w:t>1117</w:t>
            </w:r>
          </w:p>
        </w:tc>
        <w:tc>
          <w:tcPr>
            <w:tcW w:w="709" w:type="pct"/>
            <w:shd w:val="clear" w:color="auto" w:fill="auto"/>
            <w:vAlign w:val="center"/>
            <w:hideMark/>
          </w:tcPr>
          <w:p w14:paraId="1AC2FD2B" w14:textId="77777777" w:rsidR="00A1364E" w:rsidRPr="00FE2320" w:rsidRDefault="00A1364E" w:rsidP="00FE2320">
            <w:pPr>
              <w:widowControl/>
              <w:autoSpaceDE/>
              <w:autoSpaceDN/>
              <w:jc w:val="center"/>
              <w:rPr>
                <w:rFonts w:eastAsia="Times New Roman"/>
                <w:sz w:val="18"/>
                <w:lang w:val="es-CO" w:eastAsia="es-CO"/>
              </w:rPr>
            </w:pPr>
            <w:r w:rsidRPr="00FE2320">
              <w:rPr>
                <w:rFonts w:eastAsia="Times New Roman"/>
                <w:sz w:val="18"/>
                <w:lang w:val="es-CO" w:eastAsia="es-CO"/>
              </w:rPr>
              <w:t>$ 1.505</w:t>
            </w:r>
          </w:p>
        </w:tc>
        <w:tc>
          <w:tcPr>
            <w:tcW w:w="659" w:type="pct"/>
            <w:shd w:val="clear" w:color="auto" w:fill="auto"/>
            <w:vAlign w:val="center"/>
            <w:hideMark/>
          </w:tcPr>
          <w:p w14:paraId="45771E6E" w14:textId="77777777" w:rsidR="00A1364E" w:rsidRPr="00FE2320" w:rsidRDefault="00A1364E" w:rsidP="00FE2320">
            <w:pPr>
              <w:widowControl/>
              <w:autoSpaceDE/>
              <w:autoSpaceDN/>
              <w:jc w:val="center"/>
              <w:rPr>
                <w:rFonts w:eastAsia="Times New Roman"/>
                <w:sz w:val="18"/>
                <w:lang w:val="es-CO" w:eastAsia="es-CO"/>
              </w:rPr>
            </w:pPr>
            <w:r w:rsidRPr="00FE2320">
              <w:rPr>
                <w:rFonts w:eastAsia="Times New Roman"/>
                <w:sz w:val="18"/>
                <w:lang w:val="es-CO" w:eastAsia="es-CO"/>
              </w:rPr>
              <w:t>5</w:t>
            </w:r>
          </w:p>
        </w:tc>
        <w:tc>
          <w:tcPr>
            <w:tcW w:w="867" w:type="pct"/>
            <w:shd w:val="clear" w:color="auto" w:fill="auto"/>
            <w:noWrap/>
            <w:vAlign w:val="center"/>
            <w:hideMark/>
          </w:tcPr>
          <w:p w14:paraId="05D74A91" w14:textId="77777777" w:rsidR="00A1364E" w:rsidRPr="00FE2320" w:rsidRDefault="00A1364E" w:rsidP="00FE2320">
            <w:pPr>
              <w:widowControl/>
              <w:autoSpaceDE/>
              <w:autoSpaceDN/>
              <w:jc w:val="center"/>
              <w:rPr>
                <w:rFonts w:eastAsia="Times New Roman"/>
                <w:b/>
                <w:bCs/>
                <w:color w:val="000000"/>
                <w:sz w:val="18"/>
                <w:lang w:val="es-CO" w:eastAsia="es-CO"/>
              </w:rPr>
            </w:pPr>
            <w:r w:rsidRPr="00FE2320">
              <w:rPr>
                <w:rFonts w:eastAsia="Times New Roman"/>
                <w:b/>
                <w:bCs/>
                <w:color w:val="000000"/>
                <w:sz w:val="18"/>
                <w:lang w:val="es-CO" w:eastAsia="es-CO"/>
              </w:rPr>
              <w:t>21%</w:t>
            </w:r>
          </w:p>
        </w:tc>
        <w:tc>
          <w:tcPr>
            <w:tcW w:w="1007" w:type="pct"/>
            <w:shd w:val="clear" w:color="auto" w:fill="auto"/>
            <w:noWrap/>
            <w:vAlign w:val="center"/>
            <w:hideMark/>
          </w:tcPr>
          <w:p w14:paraId="2F543FAB" w14:textId="77777777" w:rsidR="00A1364E" w:rsidRPr="00FE2320" w:rsidRDefault="00A1364E" w:rsidP="00FE2320">
            <w:pPr>
              <w:widowControl/>
              <w:autoSpaceDE/>
              <w:autoSpaceDN/>
              <w:jc w:val="center"/>
              <w:rPr>
                <w:rFonts w:eastAsia="Times New Roman"/>
                <w:b/>
                <w:bCs/>
                <w:color w:val="000000"/>
                <w:sz w:val="18"/>
                <w:lang w:val="es-CO" w:eastAsia="es-CO"/>
              </w:rPr>
            </w:pPr>
            <w:r w:rsidRPr="00FE2320">
              <w:rPr>
                <w:rFonts w:eastAsia="Times New Roman"/>
                <w:b/>
                <w:bCs/>
                <w:color w:val="000000"/>
                <w:sz w:val="18"/>
                <w:lang w:val="es-CO" w:eastAsia="es-CO"/>
              </w:rPr>
              <w:t>7%</w:t>
            </w:r>
          </w:p>
        </w:tc>
        <w:tc>
          <w:tcPr>
            <w:tcW w:w="696" w:type="pct"/>
            <w:shd w:val="clear" w:color="auto" w:fill="auto"/>
            <w:noWrap/>
            <w:vAlign w:val="center"/>
            <w:hideMark/>
          </w:tcPr>
          <w:p w14:paraId="4E1B564A" w14:textId="77777777" w:rsidR="00A1364E" w:rsidRPr="00FE2320" w:rsidRDefault="00A1364E" w:rsidP="00FE2320">
            <w:pPr>
              <w:widowControl/>
              <w:autoSpaceDE/>
              <w:autoSpaceDN/>
              <w:jc w:val="center"/>
              <w:rPr>
                <w:rFonts w:eastAsia="Times New Roman"/>
                <w:b/>
                <w:bCs/>
                <w:color w:val="000000"/>
                <w:sz w:val="18"/>
                <w:lang w:val="es-CO" w:eastAsia="es-CO"/>
              </w:rPr>
            </w:pPr>
            <w:r w:rsidRPr="00FE2320">
              <w:rPr>
                <w:rFonts w:eastAsia="Times New Roman"/>
                <w:b/>
                <w:bCs/>
                <w:color w:val="000000"/>
                <w:sz w:val="18"/>
                <w:lang w:val="es-CO" w:eastAsia="es-CO"/>
              </w:rPr>
              <w:t>72%</w:t>
            </w:r>
          </w:p>
        </w:tc>
        <w:tc>
          <w:tcPr>
            <w:tcW w:w="634" w:type="pct"/>
            <w:shd w:val="clear" w:color="auto" w:fill="auto"/>
            <w:noWrap/>
            <w:vAlign w:val="center"/>
            <w:hideMark/>
          </w:tcPr>
          <w:p w14:paraId="09CA468D" w14:textId="77777777" w:rsidR="00A1364E" w:rsidRPr="00FE2320" w:rsidRDefault="00A1364E" w:rsidP="00FE2320">
            <w:pPr>
              <w:widowControl/>
              <w:autoSpaceDE/>
              <w:autoSpaceDN/>
              <w:jc w:val="center"/>
              <w:rPr>
                <w:rFonts w:eastAsia="Times New Roman"/>
                <w:b/>
                <w:bCs/>
                <w:color w:val="000000"/>
                <w:sz w:val="18"/>
                <w:lang w:val="es-CO" w:eastAsia="es-CO"/>
              </w:rPr>
            </w:pPr>
            <w:r w:rsidRPr="00FE2320">
              <w:rPr>
                <w:rFonts w:eastAsia="Times New Roman"/>
                <w:b/>
                <w:bCs/>
                <w:color w:val="000000"/>
                <w:sz w:val="18"/>
                <w:lang w:val="es-CO" w:eastAsia="es-CO"/>
              </w:rPr>
              <w:t>0%</w:t>
            </w:r>
          </w:p>
        </w:tc>
      </w:tr>
      <w:tr w:rsidR="00A1364E" w:rsidRPr="00BD48C1" w14:paraId="4A55BBEE" w14:textId="77777777" w:rsidTr="00DD2826">
        <w:trPr>
          <w:trHeight w:val="255"/>
        </w:trPr>
        <w:tc>
          <w:tcPr>
            <w:tcW w:w="1796" w:type="pct"/>
            <w:gridSpan w:val="3"/>
            <w:shd w:val="clear" w:color="000000" w:fill="002060"/>
            <w:noWrap/>
            <w:vAlign w:val="center"/>
            <w:hideMark/>
          </w:tcPr>
          <w:p w14:paraId="42E74DB1" w14:textId="77777777" w:rsidR="00A1364E" w:rsidRPr="00FE2320" w:rsidRDefault="00A1364E" w:rsidP="00FE2320">
            <w:pPr>
              <w:widowControl/>
              <w:autoSpaceDE/>
              <w:autoSpaceDN/>
              <w:jc w:val="center"/>
              <w:rPr>
                <w:rFonts w:eastAsia="Times New Roman"/>
                <w:b/>
                <w:bCs/>
                <w:color w:val="FFFFFF"/>
                <w:sz w:val="18"/>
                <w:lang w:val="es-CO" w:eastAsia="es-CO"/>
              </w:rPr>
            </w:pPr>
            <w:r w:rsidRPr="00FE2320">
              <w:rPr>
                <w:rFonts w:eastAsia="Times New Roman"/>
                <w:b/>
                <w:bCs/>
                <w:color w:val="FFFFFF"/>
                <w:sz w:val="18"/>
                <w:lang w:val="es-CO" w:eastAsia="es-CO"/>
              </w:rPr>
              <w:t>PROMEDIO</w:t>
            </w:r>
          </w:p>
        </w:tc>
        <w:tc>
          <w:tcPr>
            <w:tcW w:w="867" w:type="pct"/>
            <w:shd w:val="clear" w:color="000000" w:fill="002060"/>
            <w:noWrap/>
            <w:vAlign w:val="center"/>
            <w:hideMark/>
          </w:tcPr>
          <w:p w14:paraId="3E9C6A13" w14:textId="77777777" w:rsidR="00A1364E" w:rsidRPr="00FE2320" w:rsidRDefault="00A1364E" w:rsidP="00FE2320">
            <w:pPr>
              <w:widowControl/>
              <w:autoSpaceDE/>
              <w:autoSpaceDN/>
              <w:jc w:val="center"/>
              <w:rPr>
                <w:rFonts w:eastAsia="Times New Roman"/>
                <w:b/>
                <w:bCs/>
                <w:color w:val="FFFFFF"/>
                <w:sz w:val="18"/>
                <w:lang w:val="es-CO" w:eastAsia="es-CO"/>
              </w:rPr>
            </w:pPr>
            <w:r w:rsidRPr="00FE2320">
              <w:rPr>
                <w:rFonts w:eastAsia="Times New Roman"/>
                <w:b/>
                <w:bCs/>
                <w:color w:val="FFFFFF"/>
                <w:sz w:val="18"/>
                <w:lang w:val="es-CO" w:eastAsia="es-CO"/>
              </w:rPr>
              <w:t>17%</w:t>
            </w:r>
          </w:p>
        </w:tc>
        <w:tc>
          <w:tcPr>
            <w:tcW w:w="1007" w:type="pct"/>
            <w:shd w:val="clear" w:color="000000" w:fill="002060"/>
            <w:noWrap/>
            <w:vAlign w:val="center"/>
            <w:hideMark/>
          </w:tcPr>
          <w:p w14:paraId="119E2E87" w14:textId="77777777" w:rsidR="00A1364E" w:rsidRPr="00FE2320" w:rsidRDefault="00A1364E" w:rsidP="00FE2320">
            <w:pPr>
              <w:widowControl/>
              <w:autoSpaceDE/>
              <w:autoSpaceDN/>
              <w:jc w:val="center"/>
              <w:rPr>
                <w:rFonts w:eastAsia="Times New Roman"/>
                <w:b/>
                <w:bCs/>
                <w:color w:val="FFFFFF"/>
                <w:sz w:val="18"/>
                <w:lang w:val="es-CO" w:eastAsia="es-CO"/>
              </w:rPr>
            </w:pPr>
            <w:r w:rsidRPr="00FE2320">
              <w:rPr>
                <w:rFonts w:eastAsia="Times New Roman"/>
                <w:b/>
                <w:bCs/>
                <w:color w:val="FFFFFF"/>
                <w:sz w:val="18"/>
                <w:lang w:val="es-CO" w:eastAsia="es-CO"/>
              </w:rPr>
              <w:t>39%</w:t>
            </w:r>
          </w:p>
        </w:tc>
        <w:tc>
          <w:tcPr>
            <w:tcW w:w="696" w:type="pct"/>
            <w:shd w:val="clear" w:color="000000" w:fill="002060"/>
            <w:noWrap/>
            <w:vAlign w:val="center"/>
            <w:hideMark/>
          </w:tcPr>
          <w:p w14:paraId="7C6B996D" w14:textId="77777777" w:rsidR="00A1364E" w:rsidRPr="00FE2320" w:rsidRDefault="00A1364E" w:rsidP="00FE2320">
            <w:pPr>
              <w:widowControl/>
              <w:autoSpaceDE/>
              <w:autoSpaceDN/>
              <w:jc w:val="center"/>
              <w:rPr>
                <w:rFonts w:eastAsia="Times New Roman"/>
                <w:b/>
                <w:bCs/>
                <w:color w:val="FFFFFF"/>
                <w:sz w:val="18"/>
                <w:lang w:val="es-CO" w:eastAsia="es-CO"/>
              </w:rPr>
            </w:pPr>
            <w:r w:rsidRPr="00FE2320">
              <w:rPr>
                <w:rFonts w:eastAsia="Times New Roman"/>
                <w:b/>
                <w:bCs/>
                <w:color w:val="FFFFFF"/>
                <w:sz w:val="18"/>
                <w:lang w:val="es-CO" w:eastAsia="es-CO"/>
              </w:rPr>
              <w:t>44%</w:t>
            </w:r>
          </w:p>
        </w:tc>
        <w:tc>
          <w:tcPr>
            <w:tcW w:w="634" w:type="pct"/>
            <w:shd w:val="clear" w:color="000000" w:fill="002060"/>
            <w:noWrap/>
            <w:vAlign w:val="center"/>
            <w:hideMark/>
          </w:tcPr>
          <w:p w14:paraId="46E9E721" w14:textId="77777777" w:rsidR="00A1364E" w:rsidRPr="00FE2320" w:rsidRDefault="00A1364E" w:rsidP="00FE2320">
            <w:pPr>
              <w:widowControl/>
              <w:autoSpaceDE/>
              <w:autoSpaceDN/>
              <w:jc w:val="center"/>
              <w:rPr>
                <w:rFonts w:eastAsia="Times New Roman"/>
                <w:b/>
                <w:bCs/>
                <w:color w:val="FFFFFF"/>
                <w:sz w:val="18"/>
                <w:lang w:val="es-CO" w:eastAsia="es-CO"/>
              </w:rPr>
            </w:pPr>
            <w:r w:rsidRPr="00FE2320">
              <w:rPr>
                <w:rFonts w:eastAsia="Times New Roman"/>
                <w:b/>
                <w:bCs/>
                <w:color w:val="FFFFFF"/>
                <w:sz w:val="18"/>
                <w:lang w:val="es-CO" w:eastAsia="es-CO"/>
              </w:rPr>
              <w:t>1%</w:t>
            </w:r>
          </w:p>
        </w:tc>
      </w:tr>
    </w:tbl>
    <w:p w14:paraId="59CE702B" w14:textId="77777777" w:rsidR="00DD2826" w:rsidRPr="00B11759" w:rsidRDefault="00DD2826" w:rsidP="00DD2826">
      <w:pPr>
        <w:tabs>
          <w:tab w:val="left" w:pos="297"/>
        </w:tabs>
        <w:jc w:val="center"/>
        <w:rPr>
          <w:rFonts w:eastAsia="Times New Roman"/>
          <w:i/>
          <w:sz w:val="18"/>
          <w:lang w:eastAsia="es-ES"/>
        </w:rPr>
      </w:pPr>
      <w:r w:rsidRPr="00B11759">
        <w:rPr>
          <w:rFonts w:eastAsia="Times New Roman"/>
          <w:i/>
          <w:sz w:val="18"/>
          <w:lang w:eastAsia="es-ES"/>
        </w:rPr>
        <w:t>Fuente: Elaboración propia OCI</w:t>
      </w:r>
    </w:p>
    <w:p w14:paraId="7CF0DB28" w14:textId="571B5488" w:rsidR="00B11759" w:rsidRDefault="00B11759" w:rsidP="00C36607">
      <w:pPr>
        <w:tabs>
          <w:tab w:val="left" w:pos="297"/>
        </w:tabs>
        <w:jc w:val="both"/>
        <w:rPr>
          <w:rFonts w:eastAsia="Times New Roman"/>
          <w:lang w:eastAsia="es-ES"/>
        </w:rPr>
      </w:pPr>
    </w:p>
    <w:p w14:paraId="4E86DBDE" w14:textId="63C78317" w:rsidR="00A1364E" w:rsidRPr="00A1364E" w:rsidRDefault="00A1364E" w:rsidP="00295A97">
      <w:pPr>
        <w:shd w:val="clear" w:color="auto" w:fill="CCFF99"/>
        <w:tabs>
          <w:tab w:val="left" w:pos="297"/>
        </w:tabs>
        <w:jc w:val="both"/>
        <w:rPr>
          <w:rFonts w:eastAsia="Times New Roman"/>
          <w:b/>
          <w:lang w:eastAsia="es-ES"/>
        </w:rPr>
      </w:pPr>
      <w:r w:rsidRPr="00A1364E">
        <w:rPr>
          <w:rFonts w:eastAsia="Times New Roman"/>
          <w:b/>
          <w:lang w:eastAsia="es-ES"/>
        </w:rPr>
        <w:t>OBSERVACIÓN OCI</w:t>
      </w:r>
      <w:r w:rsidR="00F31531">
        <w:rPr>
          <w:rFonts w:eastAsia="Times New Roman"/>
          <w:b/>
          <w:lang w:eastAsia="es-ES"/>
        </w:rPr>
        <w:t>-11</w:t>
      </w:r>
      <w:r w:rsidRPr="00A1364E">
        <w:rPr>
          <w:rFonts w:eastAsia="Times New Roman"/>
          <w:b/>
          <w:lang w:eastAsia="es-ES"/>
        </w:rPr>
        <w:t>:</w:t>
      </w:r>
    </w:p>
    <w:p w14:paraId="74D07347" w14:textId="3A3ED258" w:rsidR="00A1364E" w:rsidRPr="00A1364E" w:rsidRDefault="00FF65E2" w:rsidP="00295A97">
      <w:pPr>
        <w:widowControl/>
        <w:shd w:val="clear" w:color="auto" w:fill="CCFF99"/>
        <w:autoSpaceDE/>
        <w:autoSpaceDN/>
        <w:jc w:val="both"/>
        <w:rPr>
          <w:rFonts w:eastAsia="Times New Roman"/>
          <w:color w:val="000000"/>
          <w:lang w:val="es-CO" w:eastAsia="es-CO"/>
        </w:rPr>
      </w:pPr>
      <w:r>
        <w:rPr>
          <w:rFonts w:eastAsia="Times New Roman"/>
          <w:color w:val="000000"/>
          <w:lang w:val="es-CO" w:eastAsia="es-CO"/>
        </w:rPr>
        <w:t xml:space="preserve">Se observa que </w:t>
      </w:r>
      <w:r w:rsidR="00A1537E">
        <w:rPr>
          <w:rFonts w:eastAsia="Times New Roman"/>
          <w:color w:val="000000"/>
          <w:lang w:val="es-CO" w:eastAsia="es-CO"/>
        </w:rPr>
        <w:t>d</w:t>
      </w:r>
      <w:r w:rsidR="00A1537E" w:rsidRPr="00A1537E">
        <w:rPr>
          <w:rFonts w:eastAsia="Times New Roman"/>
          <w:color w:val="000000"/>
          <w:lang w:val="es-CO" w:eastAsia="es-CO"/>
        </w:rPr>
        <w:t>e los 32 contratos programados para el Trimestre 1 de 2019 asociados a los 4 proyectos de inversión, se identificó que el 17% fueron contratados, 39% en están en estructuración, fueron aplazados 44%, y fueron anulados el 1%</w:t>
      </w:r>
      <w:r w:rsidR="00A1364E" w:rsidRPr="00FE2320">
        <w:rPr>
          <w:rFonts w:eastAsia="Times New Roman"/>
          <w:color w:val="000000"/>
          <w:lang w:val="es-CO" w:eastAsia="es-CO"/>
        </w:rPr>
        <w:t>.</w:t>
      </w:r>
    </w:p>
    <w:p w14:paraId="62B2E20F" w14:textId="77777777" w:rsidR="00A1364E" w:rsidRPr="00A1364E" w:rsidRDefault="00A1364E" w:rsidP="00C36607">
      <w:pPr>
        <w:tabs>
          <w:tab w:val="left" w:pos="297"/>
        </w:tabs>
        <w:jc w:val="both"/>
        <w:rPr>
          <w:rFonts w:eastAsia="Times New Roman"/>
          <w:lang w:val="es-CO" w:eastAsia="es-ES"/>
        </w:rPr>
      </w:pPr>
    </w:p>
    <w:p w14:paraId="70E53A92" w14:textId="77777777" w:rsidR="00A1364E" w:rsidRDefault="00A1364E" w:rsidP="00C36607">
      <w:pPr>
        <w:tabs>
          <w:tab w:val="left" w:pos="297"/>
        </w:tabs>
        <w:jc w:val="both"/>
        <w:rPr>
          <w:rFonts w:eastAsia="Times New Roman"/>
          <w:lang w:eastAsia="es-ES"/>
        </w:rPr>
      </w:pPr>
    </w:p>
    <w:p w14:paraId="36A71C8D" w14:textId="3E0597A6" w:rsidR="00C36607" w:rsidRDefault="00C36607" w:rsidP="00C36607">
      <w:pPr>
        <w:tabs>
          <w:tab w:val="left" w:pos="297"/>
        </w:tabs>
        <w:jc w:val="both"/>
        <w:rPr>
          <w:rFonts w:eastAsia="Times New Roman"/>
          <w:lang w:eastAsia="es-ES"/>
        </w:rPr>
      </w:pPr>
      <w:r w:rsidRPr="00D4493B">
        <w:rPr>
          <w:rFonts w:eastAsia="Times New Roman"/>
          <w:lang w:eastAsia="es-ES"/>
        </w:rPr>
        <w:t>A continuación</w:t>
      </w:r>
      <w:r w:rsidR="00043C8D">
        <w:rPr>
          <w:rFonts w:eastAsia="Times New Roman"/>
          <w:lang w:eastAsia="es-ES"/>
        </w:rPr>
        <w:t>,</w:t>
      </w:r>
      <w:r w:rsidRPr="00D4493B">
        <w:rPr>
          <w:rFonts w:eastAsia="Times New Roman"/>
          <w:lang w:eastAsia="es-ES"/>
        </w:rPr>
        <w:t xml:space="preserve"> se detallan los análisis y recomendaciones de las </w:t>
      </w:r>
      <w:r w:rsidR="00F73BD1" w:rsidRPr="00D4493B">
        <w:rPr>
          <w:rFonts w:eastAsia="Times New Roman"/>
          <w:lang w:eastAsia="es-ES"/>
        </w:rPr>
        <w:t>once (11) metas-producto</w:t>
      </w:r>
      <w:r w:rsidRPr="00D4493B">
        <w:rPr>
          <w:rFonts w:eastAsia="Times New Roman"/>
          <w:lang w:eastAsia="es-ES"/>
        </w:rPr>
        <w:t>, por los criterios de cumplimiento de metas físicas, presupuestales y de contratación:</w:t>
      </w:r>
    </w:p>
    <w:p w14:paraId="304D6DF3" w14:textId="257FDB18" w:rsidR="00AF0554" w:rsidRDefault="00AF0554" w:rsidP="00C36607">
      <w:pPr>
        <w:tabs>
          <w:tab w:val="left" w:pos="297"/>
        </w:tabs>
        <w:jc w:val="both"/>
        <w:rPr>
          <w:rFonts w:eastAsia="Times New Roman"/>
          <w:lang w:eastAsia="es-ES"/>
        </w:rPr>
      </w:pPr>
    </w:p>
    <w:p w14:paraId="3AB4DABA" w14:textId="7544F9D6" w:rsidR="008341D8" w:rsidRPr="00043C8D" w:rsidRDefault="008341D8" w:rsidP="008341D8">
      <w:pPr>
        <w:pStyle w:val="Descripcin"/>
        <w:spacing w:after="0" w:line="240" w:lineRule="auto"/>
        <w:ind w:left="720"/>
        <w:jc w:val="center"/>
        <w:rPr>
          <w:rFonts w:ascii="Century Gothic" w:hAnsi="Century Gothic" w:cstheme="minorHAnsi"/>
          <w:i/>
          <w:sz w:val="18"/>
          <w:szCs w:val="22"/>
        </w:rPr>
      </w:pPr>
      <w:bookmarkStart w:id="158" w:name="_Hlk13821671"/>
      <w:r w:rsidRPr="00043C8D">
        <w:rPr>
          <w:rFonts w:ascii="Century Gothic" w:hAnsi="Century Gothic" w:cstheme="minorHAnsi"/>
          <w:b w:val="0"/>
          <w:i/>
          <w:sz w:val="18"/>
          <w:szCs w:val="22"/>
        </w:rPr>
        <w:t xml:space="preserve">Tabla </w:t>
      </w:r>
      <w:r w:rsidR="009A062B">
        <w:rPr>
          <w:rFonts w:ascii="Century Gothic" w:hAnsi="Century Gothic" w:cstheme="minorHAnsi"/>
          <w:b w:val="0"/>
          <w:i/>
          <w:sz w:val="18"/>
          <w:szCs w:val="22"/>
        </w:rPr>
        <w:t>32</w:t>
      </w:r>
      <w:r w:rsidR="00043C8D" w:rsidRPr="00043C8D">
        <w:rPr>
          <w:rFonts w:ascii="Century Gothic" w:hAnsi="Century Gothic" w:cstheme="minorHAnsi"/>
          <w:b w:val="0"/>
          <w:i/>
          <w:sz w:val="18"/>
          <w:szCs w:val="22"/>
        </w:rPr>
        <w:t>.</w:t>
      </w:r>
      <w:r w:rsidRPr="00043C8D">
        <w:rPr>
          <w:rFonts w:ascii="Century Gothic" w:hAnsi="Century Gothic" w:cstheme="minorHAnsi"/>
          <w:b w:val="0"/>
          <w:i/>
          <w:sz w:val="18"/>
          <w:szCs w:val="22"/>
        </w:rPr>
        <w:t xml:space="preserve"> </w:t>
      </w:r>
      <w:r w:rsidR="001E6F0B" w:rsidRPr="00043C8D">
        <w:rPr>
          <w:rFonts w:ascii="Century Gothic" w:hAnsi="Century Gothic" w:cstheme="minorHAnsi"/>
          <w:b w:val="0"/>
          <w:i/>
          <w:sz w:val="18"/>
          <w:szCs w:val="22"/>
        </w:rPr>
        <w:t xml:space="preserve">Análisis y </w:t>
      </w:r>
      <w:r w:rsidR="00A771A8" w:rsidRPr="00043C8D">
        <w:rPr>
          <w:rFonts w:ascii="Century Gothic" w:hAnsi="Century Gothic" w:cstheme="minorHAnsi"/>
          <w:b w:val="0"/>
          <w:i/>
          <w:sz w:val="18"/>
          <w:szCs w:val="22"/>
        </w:rPr>
        <w:t xml:space="preserve">Recomendaciones </w:t>
      </w:r>
      <w:r w:rsidR="001E6F0B" w:rsidRPr="00043C8D">
        <w:rPr>
          <w:rFonts w:ascii="Century Gothic" w:hAnsi="Century Gothic" w:cstheme="minorHAnsi"/>
          <w:b w:val="0"/>
          <w:i/>
          <w:sz w:val="18"/>
          <w:szCs w:val="22"/>
        </w:rPr>
        <w:t>de las metas de los proyectos de inversión UAERMV</w:t>
      </w:r>
    </w:p>
    <w:tbl>
      <w:tblPr>
        <w:tblStyle w:val="Tablaconcuadrcula"/>
        <w:tblW w:w="0" w:type="auto"/>
        <w:tblLook w:val="04A0" w:firstRow="1" w:lastRow="0" w:firstColumn="1" w:lastColumn="0" w:noHBand="0" w:noVBand="1"/>
      </w:tblPr>
      <w:tblGrid>
        <w:gridCol w:w="2263"/>
        <w:gridCol w:w="3686"/>
        <w:gridCol w:w="3729"/>
      </w:tblGrid>
      <w:tr w:rsidR="00C470B8" w:rsidRPr="00F52681" w14:paraId="07B51B5F" w14:textId="77777777" w:rsidTr="00C17830">
        <w:tc>
          <w:tcPr>
            <w:tcW w:w="2263" w:type="dxa"/>
            <w:shd w:val="clear" w:color="auto" w:fill="EAF1DD" w:themeFill="accent3" w:themeFillTint="33"/>
            <w:vAlign w:val="center"/>
          </w:tcPr>
          <w:bookmarkEnd w:id="158"/>
          <w:p w14:paraId="2DD9057A" w14:textId="612F6FAF" w:rsidR="00C470B8" w:rsidRPr="00F52681" w:rsidRDefault="00C470B8" w:rsidP="00C17830">
            <w:pPr>
              <w:tabs>
                <w:tab w:val="left" w:pos="297"/>
              </w:tabs>
              <w:jc w:val="center"/>
              <w:rPr>
                <w:rFonts w:eastAsia="Times New Roman"/>
                <w:sz w:val="20"/>
                <w:lang w:eastAsia="es-ES"/>
              </w:rPr>
            </w:pPr>
            <w:r w:rsidRPr="00F52681">
              <w:rPr>
                <w:rFonts w:eastAsia="Times New Roman"/>
                <w:b/>
                <w:bCs/>
                <w:i/>
                <w:color w:val="000000"/>
                <w:sz w:val="20"/>
                <w:lang w:eastAsia="es-CO"/>
              </w:rPr>
              <w:t>Proyecto Inversión</w:t>
            </w:r>
            <w:r w:rsidR="00F32847">
              <w:rPr>
                <w:rFonts w:eastAsia="Times New Roman"/>
                <w:b/>
                <w:bCs/>
                <w:i/>
                <w:color w:val="000000"/>
                <w:sz w:val="20"/>
                <w:lang w:eastAsia="es-CO"/>
              </w:rPr>
              <w:t>:</w:t>
            </w:r>
          </w:p>
        </w:tc>
        <w:tc>
          <w:tcPr>
            <w:tcW w:w="7415" w:type="dxa"/>
            <w:gridSpan w:val="2"/>
            <w:shd w:val="clear" w:color="auto" w:fill="EAF1DD" w:themeFill="accent3" w:themeFillTint="33"/>
          </w:tcPr>
          <w:p w14:paraId="79B3F46E" w14:textId="1FDCCA71" w:rsidR="00C470B8" w:rsidRPr="00F52681" w:rsidRDefault="0070030C" w:rsidP="00F52681">
            <w:pPr>
              <w:tabs>
                <w:tab w:val="left" w:pos="297"/>
              </w:tabs>
              <w:jc w:val="center"/>
              <w:rPr>
                <w:rFonts w:eastAsia="Times New Roman"/>
                <w:sz w:val="20"/>
                <w:lang w:eastAsia="es-ES"/>
              </w:rPr>
            </w:pPr>
            <w:r w:rsidRPr="00F52681">
              <w:rPr>
                <w:rFonts w:eastAsia="Times New Roman"/>
                <w:b/>
                <w:sz w:val="20"/>
                <w:lang w:eastAsia="es-CO"/>
              </w:rPr>
              <w:t>408. RECUPERACIÓN, REHABILITACIÓN Y MANTENIMIENTO DE LA MALLA VIAL</w:t>
            </w:r>
          </w:p>
        </w:tc>
      </w:tr>
      <w:tr w:rsidR="008E3D19" w:rsidRPr="00F52681" w14:paraId="13A80956" w14:textId="4978A135" w:rsidTr="00ED7C48">
        <w:tc>
          <w:tcPr>
            <w:tcW w:w="2263" w:type="dxa"/>
            <w:shd w:val="clear" w:color="auto" w:fill="EAF1DD" w:themeFill="accent3" w:themeFillTint="33"/>
          </w:tcPr>
          <w:p w14:paraId="49E7C548" w14:textId="26CF641B" w:rsidR="008E3D19" w:rsidRPr="00F52681" w:rsidRDefault="008E3D19" w:rsidP="00F52681">
            <w:pPr>
              <w:tabs>
                <w:tab w:val="left" w:pos="297"/>
              </w:tabs>
              <w:jc w:val="center"/>
              <w:rPr>
                <w:rFonts w:eastAsia="Times New Roman"/>
                <w:sz w:val="20"/>
                <w:lang w:eastAsia="es-ES"/>
              </w:rPr>
            </w:pPr>
            <w:r w:rsidRPr="00F52681">
              <w:rPr>
                <w:rFonts w:eastAsia="Times New Roman"/>
                <w:b/>
                <w:bCs/>
                <w:i/>
                <w:color w:val="000000"/>
                <w:sz w:val="20"/>
                <w:lang w:eastAsia="es-CO"/>
              </w:rPr>
              <w:t xml:space="preserve">Meta </w:t>
            </w:r>
          </w:p>
        </w:tc>
        <w:tc>
          <w:tcPr>
            <w:tcW w:w="3686" w:type="dxa"/>
            <w:shd w:val="clear" w:color="auto" w:fill="EAF1DD" w:themeFill="accent3" w:themeFillTint="33"/>
            <w:vAlign w:val="center"/>
          </w:tcPr>
          <w:p w14:paraId="5B8836B8" w14:textId="0111A7FB" w:rsidR="008E3D19" w:rsidRPr="00F52681" w:rsidRDefault="008E3D19" w:rsidP="00F52681">
            <w:pPr>
              <w:tabs>
                <w:tab w:val="left" w:pos="297"/>
              </w:tabs>
              <w:jc w:val="center"/>
              <w:rPr>
                <w:rFonts w:eastAsia="Times New Roman"/>
                <w:sz w:val="20"/>
                <w:lang w:eastAsia="es-ES"/>
              </w:rPr>
            </w:pPr>
            <w:r w:rsidRPr="00F52681">
              <w:rPr>
                <w:rFonts w:eastAsia="Times New Roman"/>
                <w:b/>
                <w:bCs/>
                <w:i/>
                <w:color w:val="000000"/>
                <w:sz w:val="20"/>
                <w:lang w:eastAsia="es-CO"/>
              </w:rPr>
              <w:t>Análisis</w:t>
            </w:r>
          </w:p>
        </w:tc>
        <w:tc>
          <w:tcPr>
            <w:tcW w:w="3729" w:type="dxa"/>
            <w:shd w:val="clear" w:color="auto" w:fill="EAF1DD" w:themeFill="accent3" w:themeFillTint="33"/>
            <w:vAlign w:val="center"/>
          </w:tcPr>
          <w:p w14:paraId="33CD514F" w14:textId="1D65E974" w:rsidR="008E3D19" w:rsidRPr="00F52681" w:rsidRDefault="008E3D19" w:rsidP="00F52681">
            <w:pPr>
              <w:tabs>
                <w:tab w:val="left" w:pos="297"/>
              </w:tabs>
              <w:jc w:val="center"/>
              <w:rPr>
                <w:rFonts w:eastAsia="Times New Roman"/>
                <w:sz w:val="20"/>
                <w:lang w:eastAsia="es-ES"/>
              </w:rPr>
            </w:pPr>
            <w:r w:rsidRPr="00F52681">
              <w:rPr>
                <w:rFonts w:eastAsia="Times New Roman"/>
                <w:b/>
                <w:bCs/>
                <w:i/>
                <w:color w:val="000000"/>
                <w:sz w:val="20"/>
                <w:lang w:eastAsia="es-CO"/>
              </w:rPr>
              <w:t>Recomendaciones</w:t>
            </w:r>
          </w:p>
        </w:tc>
      </w:tr>
      <w:tr w:rsidR="008E3D19" w:rsidRPr="00F52681" w14:paraId="47AD855E" w14:textId="678EA074" w:rsidTr="00ED7C48">
        <w:tc>
          <w:tcPr>
            <w:tcW w:w="2263" w:type="dxa"/>
            <w:shd w:val="clear" w:color="auto" w:fill="EAF1DD" w:themeFill="accent3" w:themeFillTint="33"/>
            <w:vAlign w:val="center"/>
          </w:tcPr>
          <w:p w14:paraId="307AEF93" w14:textId="3A90DB11" w:rsidR="008E3D19" w:rsidRPr="00ED7C48" w:rsidRDefault="008E3D19" w:rsidP="00F86C35">
            <w:pPr>
              <w:pStyle w:val="Prrafodelista"/>
              <w:numPr>
                <w:ilvl w:val="0"/>
                <w:numId w:val="14"/>
              </w:numPr>
              <w:tabs>
                <w:tab w:val="left" w:pos="297"/>
              </w:tabs>
              <w:rPr>
                <w:rFonts w:eastAsia="Times New Roman"/>
                <w:b/>
                <w:sz w:val="19"/>
                <w:szCs w:val="19"/>
                <w:lang w:eastAsia="es-ES"/>
              </w:rPr>
            </w:pPr>
            <w:r w:rsidRPr="00ED7C48">
              <w:rPr>
                <w:rFonts w:eastAsia="Times New Roman"/>
                <w:b/>
                <w:sz w:val="19"/>
                <w:szCs w:val="19"/>
                <w:lang w:eastAsia="es-CO"/>
              </w:rPr>
              <w:t xml:space="preserve">Conservar 50 Km-Carril de malla vial arterial, troncal e </w:t>
            </w:r>
            <w:r w:rsidRPr="00ED7C48">
              <w:rPr>
                <w:rFonts w:eastAsia="Times New Roman"/>
                <w:b/>
                <w:sz w:val="19"/>
                <w:szCs w:val="19"/>
                <w:lang w:eastAsia="es-CO"/>
              </w:rPr>
              <w:lastRenderedPageBreak/>
              <w:t>intermedia y local (por donde circulan las rutas de Transmilenio troncal y zonal)</w:t>
            </w:r>
          </w:p>
        </w:tc>
        <w:tc>
          <w:tcPr>
            <w:tcW w:w="3686" w:type="dxa"/>
            <w:vAlign w:val="center"/>
          </w:tcPr>
          <w:p w14:paraId="7745B13E" w14:textId="2AE4AFEC" w:rsidR="008E3D19" w:rsidRPr="00ED7C48" w:rsidRDefault="008E3D19" w:rsidP="008E3D19">
            <w:pPr>
              <w:tabs>
                <w:tab w:val="left" w:pos="297"/>
              </w:tabs>
              <w:jc w:val="both"/>
              <w:rPr>
                <w:rFonts w:eastAsia="Times New Roman"/>
                <w:sz w:val="19"/>
                <w:szCs w:val="19"/>
                <w:lang w:eastAsia="es-ES"/>
              </w:rPr>
            </w:pPr>
            <w:r w:rsidRPr="00ED7C48">
              <w:rPr>
                <w:rFonts w:eastAsia="Times New Roman"/>
                <w:color w:val="000000"/>
                <w:sz w:val="19"/>
                <w:szCs w:val="19"/>
                <w:lang w:eastAsia="es-CO"/>
              </w:rPr>
              <w:lastRenderedPageBreak/>
              <w:t xml:space="preserve">El reporte de seguimiento realizado por la entidad con corte al 31 de marzo de 2019 establece que: 1) Se mejoraron 5.76 km-carril, que </w:t>
            </w:r>
            <w:r w:rsidRPr="00ED7C48">
              <w:rPr>
                <w:rFonts w:eastAsia="Times New Roman"/>
                <w:color w:val="000000"/>
                <w:sz w:val="19"/>
                <w:szCs w:val="19"/>
                <w:lang w:eastAsia="es-CO"/>
              </w:rPr>
              <w:lastRenderedPageBreak/>
              <w:t>representaron 30.17 km carril de impacto en 87 segmentos viales, tapando 6.556 huecos; 2) Se atendieron 2 emergencias en localidades como Puente Aranda y San Cristóbal; 3) Se ejecutaron $4.201 millones de $7.130 destinados para la meta de la vigencia 2019; y 4) Se suscribieron 3 contratos por valor de $22.835 millones, que equivalen al 45% del valor total presupuestado del proyecto de inversión 408 del Plan Anual de Adquisiciones 2019, versión 1.</w:t>
            </w:r>
          </w:p>
        </w:tc>
        <w:tc>
          <w:tcPr>
            <w:tcW w:w="3729" w:type="dxa"/>
            <w:vAlign w:val="center"/>
          </w:tcPr>
          <w:p w14:paraId="1D2F52AA" w14:textId="77777777" w:rsidR="00ED7C48" w:rsidRDefault="008E3D19" w:rsidP="008E3D19">
            <w:pPr>
              <w:tabs>
                <w:tab w:val="left" w:pos="297"/>
              </w:tabs>
              <w:jc w:val="both"/>
              <w:rPr>
                <w:rFonts w:eastAsia="Times New Roman"/>
                <w:sz w:val="19"/>
                <w:szCs w:val="19"/>
                <w:lang w:eastAsia="es-CO"/>
              </w:rPr>
            </w:pPr>
            <w:r w:rsidRPr="00ED7C48">
              <w:rPr>
                <w:rFonts w:eastAsia="Times New Roman"/>
                <w:sz w:val="19"/>
                <w:szCs w:val="19"/>
                <w:lang w:eastAsia="es-CO"/>
              </w:rPr>
              <w:lastRenderedPageBreak/>
              <w:t xml:space="preserve">Mantener monitoreo constante de las acciones y actividades misionales, presupuestales y contractuales para garantizar el cumplimiento total de la </w:t>
            </w:r>
            <w:r w:rsidRPr="00ED7C48">
              <w:rPr>
                <w:rFonts w:eastAsia="Times New Roman"/>
                <w:sz w:val="19"/>
                <w:szCs w:val="19"/>
                <w:lang w:eastAsia="es-CO"/>
              </w:rPr>
              <w:lastRenderedPageBreak/>
              <w:t>meta PDD.</w:t>
            </w:r>
          </w:p>
          <w:p w14:paraId="1417AA22" w14:textId="77777777" w:rsidR="00ED7C48" w:rsidRDefault="00ED7C48" w:rsidP="008E3D19">
            <w:pPr>
              <w:tabs>
                <w:tab w:val="left" w:pos="297"/>
              </w:tabs>
              <w:jc w:val="both"/>
              <w:rPr>
                <w:rFonts w:eastAsia="Times New Roman"/>
                <w:sz w:val="19"/>
                <w:szCs w:val="19"/>
                <w:lang w:eastAsia="es-CO"/>
              </w:rPr>
            </w:pPr>
          </w:p>
          <w:p w14:paraId="65AE70BC" w14:textId="61B5BCC5" w:rsidR="008E3D19" w:rsidRPr="00ED7C48" w:rsidRDefault="008E3D19" w:rsidP="008E3D19">
            <w:pPr>
              <w:tabs>
                <w:tab w:val="left" w:pos="297"/>
              </w:tabs>
              <w:jc w:val="both"/>
              <w:rPr>
                <w:rFonts w:eastAsia="Times New Roman"/>
                <w:sz w:val="19"/>
                <w:szCs w:val="19"/>
                <w:lang w:eastAsia="es-ES"/>
              </w:rPr>
            </w:pPr>
            <w:r w:rsidRPr="00ED7C48">
              <w:rPr>
                <w:rFonts w:eastAsia="Times New Roman"/>
                <w:sz w:val="19"/>
                <w:szCs w:val="19"/>
                <w:lang w:eastAsia="es-CO"/>
              </w:rPr>
              <w:t>Formular plan de acción para ejecutar los procesos de contratación aplazados al segundo trimestre de 2019, para evitar la saturación de actividades, dado el cambio de administración originado por las elecciones regionales.</w:t>
            </w:r>
          </w:p>
        </w:tc>
      </w:tr>
      <w:tr w:rsidR="008E3D19" w:rsidRPr="00F52681" w14:paraId="55EC9456" w14:textId="36ABDD78" w:rsidTr="00ED7C48">
        <w:tc>
          <w:tcPr>
            <w:tcW w:w="2263" w:type="dxa"/>
            <w:shd w:val="clear" w:color="auto" w:fill="EAF1DD" w:themeFill="accent3" w:themeFillTint="33"/>
            <w:vAlign w:val="center"/>
          </w:tcPr>
          <w:p w14:paraId="66E24C13" w14:textId="6C085967" w:rsidR="008E3D19" w:rsidRPr="00ED7C48" w:rsidRDefault="008E3D19" w:rsidP="00F86C35">
            <w:pPr>
              <w:pStyle w:val="Prrafodelista"/>
              <w:numPr>
                <w:ilvl w:val="0"/>
                <w:numId w:val="14"/>
              </w:numPr>
              <w:tabs>
                <w:tab w:val="left" w:pos="297"/>
              </w:tabs>
              <w:jc w:val="both"/>
              <w:rPr>
                <w:rFonts w:eastAsia="Times New Roman"/>
                <w:b/>
                <w:sz w:val="19"/>
                <w:szCs w:val="19"/>
                <w:lang w:eastAsia="es-CO"/>
              </w:rPr>
            </w:pPr>
            <w:r w:rsidRPr="00ED7C48">
              <w:rPr>
                <w:rFonts w:eastAsia="Times New Roman"/>
                <w:b/>
                <w:sz w:val="19"/>
                <w:szCs w:val="19"/>
                <w:lang w:eastAsia="es-CO"/>
              </w:rPr>
              <w:lastRenderedPageBreak/>
              <w:t>Mantener 10 Km carril de malla vial rural</w:t>
            </w:r>
          </w:p>
        </w:tc>
        <w:tc>
          <w:tcPr>
            <w:tcW w:w="3686" w:type="dxa"/>
            <w:vAlign w:val="center"/>
          </w:tcPr>
          <w:p w14:paraId="128D6872" w14:textId="175AB33D" w:rsidR="008E3D19" w:rsidRPr="00ED7C48" w:rsidRDefault="008E3D19" w:rsidP="008E3D19">
            <w:pPr>
              <w:tabs>
                <w:tab w:val="left" w:pos="297"/>
              </w:tabs>
              <w:jc w:val="both"/>
              <w:rPr>
                <w:rFonts w:eastAsia="Times New Roman"/>
                <w:sz w:val="19"/>
                <w:szCs w:val="19"/>
                <w:lang w:eastAsia="es-ES"/>
              </w:rPr>
            </w:pPr>
            <w:r w:rsidRPr="00ED7C48">
              <w:rPr>
                <w:rFonts w:eastAsia="Times New Roman"/>
                <w:color w:val="000000"/>
                <w:sz w:val="19"/>
                <w:szCs w:val="19"/>
                <w:lang w:eastAsia="es-CO"/>
              </w:rPr>
              <w:t>El reporte de seguimiento realizado por la entidad con corte al 31 de marzo de 2019 establece que: 1) Se intervinieron 1.07 km-carril, que representaron 10.7% de impacto en 4 segmentos viales, tapando 1.015 huecos; 2) Se ejecutaron $482 millones de $2.546 destinados para la meta de la vigencia 2019; y 3) Se suscribieron 3 contratos por valor de $22.835 millones, que equivalen al 45% del valor total presupuestado del proyecto de inversión 408 del Plan Anual de Adquisiciones 2019, versión 1.</w:t>
            </w:r>
          </w:p>
        </w:tc>
        <w:tc>
          <w:tcPr>
            <w:tcW w:w="3729" w:type="dxa"/>
            <w:vAlign w:val="center"/>
          </w:tcPr>
          <w:p w14:paraId="2DE0E164" w14:textId="77777777" w:rsidR="00ED7C48" w:rsidRDefault="008E3D19" w:rsidP="008E3D19">
            <w:pPr>
              <w:tabs>
                <w:tab w:val="left" w:pos="297"/>
              </w:tabs>
              <w:jc w:val="both"/>
              <w:rPr>
                <w:rFonts w:eastAsia="Times New Roman"/>
                <w:sz w:val="19"/>
                <w:szCs w:val="19"/>
                <w:lang w:eastAsia="es-CO"/>
              </w:rPr>
            </w:pPr>
            <w:r w:rsidRPr="00ED7C48">
              <w:rPr>
                <w:rFonts w:eastAsia="Times New Roman"/>
                <w:sz w:val="19"/>
                <w:szCs w:val="19"/>
                <w:lang w:eastAsia="es-CO"/>
              </w:rPr>
              <w:t>Mantener monitoreo constante de las acciones y actividades misionales, presupuestales y contractuales para garantizar el cumplimiento total de la meta PDD.</w:t>
            </w:r>
          </w:p>
          <w:p w14:paraId="1E0E82DA" w14:textId="77777777" w:rsidR="00ED7C48" w:rsidRDefault="00ED7C48" w:rsidP="008E3D19">
            <w:pPr>
              <w:tabs>
                <w:tab w:val="left" w:pos="297"/>
              </w:tabs>
              <w:jc w:val="both"/>
              <w:rPr>
                <w:rFonts w:eastAsia="Times New Roman"/>
                <w:sz w:val="19"/>
                <w:szCs w:val="19"/>
                <w:lang w:eastAsia="es-CO"/>
              </w:rPr>
            </w:pPr>
          </w:p>
          <w:p w14:paraId="7A5C04CE" w14:textId="730B92E0" w:rsidR="008E3D19" w:rsidRPr="00ED7C48" w:rsidRDefault="008E3D19" w:rsidP="008E3D19">
            <w:pPr>
              <w:tabs>
                <w:tab w:val="left" w:pos="297"/>
              </w:tabs>
              <w:jc w:val="both"/>
              <w:rPr>
                <w:rFonts w:eastAsia="Times New Roman"/>
                <w:sz w:val="19"/>
                <w:szCs w:val="19"/>
                <w:lang w:eastAsia="es-ES"/>
              </w:rPr>
            </w:pPr>
            <w:r w:rsidRPr="00ED7C48">
              <w:rPr>
                <w:rFonts w:eastAsia="Times New Roman"/>
                <w:sz w:val="19"/>
                <w:szCs w:val="19"/>
                <w:lang w:eastAsia="es-CO"/>
              </w:rPr>
              <w:t>Formular plan de acción para ejecutar los procesos de contratación aplazados al segundo trimestre de 2019, para evitar la saturación de actividades, dado el cambio de administración originado por las elecciones regionales.</w:t>
            </w:r>
          </w:p>
        </w:tc>
      </w:tr>
      <w:tr w:rsidR="008E3D19" w:rsidRPr="00F52681" w14:paraId="08A09976" w14:textId="0F0A8A4B" w:rsidTr="00ED7C48">
        <w:tc>
          <w:tcPr>
            <w:tcW w:w="2263" w:type="dxa"/>
            <w:shd w:val="clear" w:color="auto" w:fill="EAF1DD" w:themeFill="accent3" w:themeFillTint="33"/>
            <w:vAlign w:val="center"/>
          </w:tcPr>
          <w:p w14:paraId="7003868C" w14:textId="25F11688" w:rsidR="008E3D19" w:rsidRPr="00ED7C48" w:rsidRDefault="008E3D19" w:rsidP="00F86C35">
            <w:pPr>
              <w:pStyle w:val="Prrafodelista"/>
              <w:numPr>
                <w:ilvl w:val="0"/>
                <w:numId w:val="14"/>
              </w:numPr>
              <w:tabs>
                <w:tab w:val="left" w:pos="454"/>
              </w:tabs>
              <w:rPr>
                <w:rFonts w:eastAsia="Times New Roman"/>
                <w:b/>
                <w:sz w:val="19"/>
                <w:szCs w:val="19"/>
                <w:lang w:eastAsia="es-CO"/>
              </w:rPr>
            </w:pPr>
            <w:r w:rsidRPr="00ED7C48">
              <w:rPr>
                <w:rFonts w:eastAsia="Times New Roman"/>
                <w:b/>
                <w:sz w:val="19"/>
                <w:szCs w:val="19"/>
                <w:lang w:eastAsia="es-CO"/>
              </w:rPr>
              <w:t>Conservación y Rehabilitación 1,083 Km-Carril de la infraestructura vial local (por donde no circulan rutas de Transmilenio zonal)</w:t>
            </w:r>
          </w:p>
        </w:tc>
        <w:tc>
          <w:tcPr>
            <w:tcW w:w="3686" w:type="dxa"/>
            <w:vAlign w:val="center"/>
          </w:tcPr>
          <w:p w14:paraId="524DAADC" w14:textId="2CFA25B1" w:rsidR="008E3D19" w:rsidRPr="00ED7C48" w:rsidRDefault="008E3D19" w:rsidP="008E3D19">
            <w:pPr>
              <w:tabs>
                <w:tab w:val="left" w:pos="297"/>
              </w:tabs>
              <w:jc w:val="both"/>
              <w:rPr>
                <w:rFonts w:eastAsia="Times New Roman"/>
                <w:sz w:val="19"/>
                <w:szCs w:val="19"/>
                <w:lang w:eastAsia="es-ES"/>
              </w:rPr>
            </w:pPr>
            <w:r w:rsidRPr="00ED7C48">
              <w:rPr>
                <w:rFonts w:eastAsia="Times New Roman"/>
                <w:sz w:val="19"/>
                <w:szCs w:val="19"/>
                <w:lang w:eastAsia="es-CO"/>
              </w:rPr>
              <w:t>El reporte de seguimiento realizado por la entidad con corte al 31 de marzo de 2019 establece que: 1) La UAERMV mejoró 55,88 km-carril de impacto en 328 segmentos viales; 2) Se intervinieron en el primer trimestre de la vigencia un total de 10.432 huecos; 3) Se ejecutaron $30.986 millones de $83.214 programados para la vigencia 2019; 4) Se ha logrado beneficiar 509.568 personas en procura de reducir los tiempos de desplazamiento y mejorar las condiciones de movilidad, seguridad y calidad de vida de la ciudadanía; y, 5) Se suscribieron 3 contratos por valor de $22.835 millones, que equivalen al 45% del valor total presupuestado del proyecto de inversión 408 del Plan Anual de Adquisiciones 2019, versión 1.</w:t>
            </w:r>
          </w:p>
        </w:tc>
        <w:tc>
          <w:tcPr>
            <w:tcW w:w="3729" w:type="dxa"/>
            <w:vAlign w:val="center"/>
          </w:tcPr>
          <w:p w14:paraId="1D91C846" w14:textId="77777777" w:rsidR="009C6A47" w:rsidRDefault="008E3D19" w:rsidP="008E3D19">
            <w:pPr>
              <w:tabs>
                <w:tab w:val="left" w:pos="297"/>
              </w:tabs>
              <w:jc w:val="both"/>
              <w:rPr>
                <w:rFonts w:eastAsia="Times New Roman"/>
                <w:sz w:val="19"/>
                <w:szCs w:val="19"/>
                <w:lang w:eastAsia="es-CO"/>
              </w:rPr>
            </w:pPr>
            <w:r w:rsidRPr="00ED7C48">
              <w:rPr>
                <w:rFonts w:eastAsia="Times New Roman"/>
                <w:sz w:val="19"/>
                <w:szCs w:val="19"/>
                <w:lang w:eastAsia="es-CO"/>
              </w:rPr>
              <w:t>Se recomienda revisar el avance presentado de la meta física en relación con el tiempo transcurrido y el tiempo faltante para terminar la vigencia, lo anterior para disminuir el riesgo de incumplimiento del proyecto de inversión.</w:t>
            </w:r>
          </w:p>
          <w:p w14:paraId="7788E388" w14:textId="77777777" w:rsidR="009C6A47" w:rsidRDefault="009C6A47" w:rsidP="008E3D19">
            <w:pPr>
              <w:tabs>
                <w:tab w:val="left" w:pos="297"/>
              </w:tabs>
              <w:jc w:val="both"/>
              <w:rPr>
                <w:rFonts w:eastAsia="Times New Roman"/>
                <w:sz w:val="19"/>
                <w:szCs w:val="19"/>
                <w:lang w:eastAsia="es-CO"/>
              </w:rPr>
            </w:pPr>
          </w:p>
          <w:p w14:paraId="22681FFC" w14:textId="30573A75" w:rsidR="008E3D19" w:rsidRPr="00ED7C48" w:rsidRDefault="008E3D19" w:rsidP="008E3D19">
            <w:pPr>
              <w:tabs>
                <w:tab w:val="left" w:pos="297"/>
              </w:tabs>
              <w:jc w:val="both"/>
              <w:rPr>
                <w:rFonts w:eastAsia="Times New Roman"/>
                <w:sz w:val="19"/>
                <w:szCs w:val="19"/>
                <w:lang w:eastAsia="es-ES"/>
              </w:rPr>
            </w:pPr>
            <w:r w:rsidRPr="00ED7C48">
              <w:rPr>
                <w:rFonts w:eastAsia="Times New Roman"/>
                <w:sz w:val="19"/>
                <w:szCs w:val="19"/>
                <w:lang w:eastAsia="es-CO"/>
              </w:rPr>
              <w:t>Formular plan de acción para ejecutar los procesos de contratación aplazados al segundo trimestre de 2019, para evitar la saturación de actividades, dado el cambio de administración originado por las elecciones regionales.</w:t>
            </w:r>
          </w:p>
        </w:tc>
      </w:tr>
      <w:tr w:rsidR="0032676F" w:rsidRPr="00F52681" w14:paraId="5D2145D1" w14:textId="130AA551" w:rsidTr="00ED7C48">
        <w:tc>
          <w:tcPr>
            <w:tcW w:w="2263" w:type="dxa"/>
            <w:shd w:val="clear" w:color="auto" w:fill="EAF1DD" w:themeFill="accent3" w:themeFillTint="33"/>
            <w:vAlign w:val="center"/>
          </w:tcPr>
          <w:p w14:paraId="142BE7B0" w14:textId="7EEBD308" w:rsidR="0032676F" w:rsidRPr="00ED7C48" w:rsidRDefault="0032676F" w:rsidP="00F86C35">
            <w:pPr>
              <w:pStyle w:val="Prrafodelista"/>
              <w:numPr>
                <w:ilvl w:val="0"/>
                <w:numId w:val="14"/>
              </w:numPr>
              <w:tabs>
                <w:tab w:val="left" w:pos="454"/>
              </w:tabs>
              <w:rPr>
                <w:rFonts w:eastAsia="Times New Roman"/>
                <w:b/>
                <w:sz w:val="19"/>
                <w:szCs w:val="19"/>
                <w:lang w:eastAsia="es-CO"/>
              </w:rPr>
            </w:pPr>
            <w:r w:rsidRPr="00ED7C48">
              <w:rPr>
                <w:rFonts w:eastAsia="Times New Roman"/>
                <w:b/>
                <w:sz w:val="19"/>
                <w:szCs w:val="19"/>
                <w:lang w:eastAsia="es-CO"/>
              </w:rPr>
              <w:t xml:space="preserve">Pago 100 % de compromisos de vigencias </w:t>
            </w:r>
            <w:r w:rsidRPr="00ED7C48">
              <w:rPr>
                <w:rFonts w:eastAsia="Times New Roman"/>
                <w:b/>
                <w:sz w:val="19"/>
                <w:szCs w:val="19"/>
                <w:lang w:eastAsia="es-CO"/>
              </w:rPr>
              <w:lastRenderedPageBreak/>
              <w:t>anteriores fenecidas</w:t>
            </w:r>
          </w:p>
        </w:tc>
        <w:tc>
          <w:tcPr>
            <w:tcW w:w="3686" w:type="dxa"/>
            <w:vAlign w:val="center"/>
          </w:tcPr>
          <w:p w14:paraId="7363F7AB" w14:textId="380BE859" w:rsidR="0032676F" w:rsidRPr="00ED7C48" w:rsidRDefault="0032676F" w:rsidP="0032676F">
            <w:pPr>
              <w:tabs>
                <w:tab w:val="left" w:pos="297"/>
              </w:tabs>
              <w:jc w:val="both"/>
              <w:rPr>
                <w:rFonts w:eastAsia="Times New Roman"/>
                <w:sz w:val="19"/>
                <w:szCs w:val="19"/>
                <w:lang w:eastAsia="es-ES"/>
              </w:rPr>
            </w:pPr>
            <w:r w:rsidRPr="00ED7C48">
              <w:rPr>
                <w:rFonts w:eastAsia="Times New Roman"/>
                <w:sz w:val="19"/>
                <w:szCs w:val="19"/>
                <w:lang w:eastAsia="es-CO"/>
              </w:rPr>
              <w:lastRenderedPageBreak/>
              <w:t xml:space="preserve">El reporte de seguimiento realizado por la entidad con corte al 31 de marzo de 2019 establece que La </w:t>
            </w:r>
            <w:r w:rsidRPr="00ED7C48">
              <w:rPr>
                <w:rFonts w:eastAsia="Times New Roman"/>
                <w:sz w:val="19"/>
                <w:szCs w:val="19"/>
                <w:lang w:eastAsia="es-CO"/>
              </w:rPr>
              <w:lastRenderedPageBreak/>
              <w:t>UAERMV ejecutó $2.607 millones de $16.997 millones de los compromisos de vigencias anteriores fenecidas, que corresponde al 15,34%.</w:t>
            </w:r>
          </w:p>
        </w:tc>
        <w:tc>
          <w:tcPr>
            <w:tcW w:w="3729" w:type="dxa"/>
            <w:vAlign w:val="center"/>
          </w:tcPr>
          <w:p w14:paraId="1A74DDEF" w14:textId="3BDD5D59" w:rsidR="0032676F" w:rsidRPr="00ED7C48" w:rsidRDefault="0032676F" w:rsidP="0032676F">
            <w:pPr>
              <w:tabs>
                <w:tab w:val="left" w:pos="297"/>
              </w:tabs>
              <w:jc w:val="both"/>
              <w:rPr>
                <w:rFonts w:eastAsia="Times New Roman"/>
                <w:sz w:val="19"/>
                <w:szCs w:val="19"/>
                <w:lang w:eastAsia="es-ES"/>
              </w:rPr>
            </w:pPr>
            <w:r w:rsidRPr="00ED7C48">
              <w:rPr>
                <w:rFonts w:eastAsia="Times New Roman"/>
                <w:sz w:val="19"/>
                <w:szCs w:val="19"/>
                <w:lang w:eastAsia="es-CO"/>
              </w:rPr>
              <w:lastRenderedPageBreak/>
              <w:t xml:space="preserve">Se recomienda revisar el avance presupuestal con el tiempo transcurrido y el tiempo faltante para </w:t>
            </w:r>
            <w:r w:rsidRPr="00ED7C48">
              <w:rPr>
                <w:rFonts w:eastAsia="Times New Roman"/>
                <w:sz w:val="19"/>
                <w:szCs w:val="19"/>
                <w:lang w:eastAsia="es-CO"/>
              </w:rPr>
              <w:lastRenderedPageBreak/>
              <w:t>terminar la vigencia, lo anterior para disminuir el riesgo de incumplimiento pago del 100% de compromisos de vigencias anteriores fenecidas.</w:t>
            </w:r>
          </w:p>
        </w:tc>
      </w:tr>
      <w:tr w:rsidR="0032676F" w:rsidRPr="00F52681" w14:paraId="2E07F207" w14:textId="5ACF3760" w:rsidTr="00ED7C48">
        <w:tc>
          <w:tcPr>
            <w:tcW w:w="2263" w:type="dxa"/>
            <w:shd w:val="clear" w:color="auto" w:fill="EAF1DD" w:themeFill="accent3" w:themeFillTint="33"/>
            <w:vAlign w:val="center"/>
          </w:tcPr>
          <w:p w14:paraId="608055F0" w14:textId="58404636" w:rsidR="0032676F" w:rsidRPr="00ED7C48" w:rsidRDefault="0032676F" w:rsidP="00F86C35">
            <w:pPr>
              <w:pStyle w:val="Prrafodelista"/>
              <w:numPr>
                <w:ilvl w:val="0"/>
                <w:numId w:val="14"/>
              </w:numPr>
              <w:tabs>
                <w:tab w:val="left" w:pos="454"/>
              </w:tabs>
              <w:rPr>
                <w:rFonts w:eastAsia="Times New Roman"/>
                <w:sz w:val="19"/>
                <w:szCs w:val="19"/>
                <w:lang w:eastAsia="es-CO"/>
              </w:rPr>
            </w:pPr>
            <w:r w:rsidRPr="00ED7C48">
              <w:rPr>
                <w:rFonts w:eastAsia="Times New Roman"/>
                <w:b/>
                <w:sz w:val="19"/>
                <w:szCs w:val="19"/>
                <w:lang w:eastAsia="es-CO"/>
              </w:rPr>
              <w:lastRenderedPageBreak/>
              <w:t>Conservar 15.50 Km de ciclorrutas (de andén)</w:t>
            </w:r>
          </w:p>
        </w:tc>
        <w:tc>
          <w:tcPr>
            <w:tcW w:w="3686" w:type="dxa"/>
            <w:vAlign w:val="center"/>
          </w:tcPr>
          <w:p w14:paraId="366DD16C" w14:textId="34D27CFB" w:rsidR="0032676F" w:rsidRPr="00ED7C48" w:rsidRDefault="0032676F" w:rsidP="0032676F">
            <w:pPr>
              <w:tabs>
                <w:tab w:val="left" w:pos="297"/>
              </w:tabs>
              <w:jc w:val="both"/>
              <w:rPr>
                <w:rFonts w:eastAsia="Times New Roman"/>
                <w:sz w:val="19"/>
                <w:szCs w:val="19"/>
                <w:lang w:eastAsia="es-ES"/>
              </w:rPr>
            </w:pPr>
            <w:r w:rsidRPr="00ED7C48">
              <w:rPr>
                <w:rFonts w:eastAsia="Times New Roman"/>
                <w:sz w:val="19"/>
                <w:szCs w:val="19"/>
                <w:lang w:eastAsia="es-CO"/>
              </w:rPr>
              <w:t>El reporte de seguimiento realizado por la entidad con corte al 31 de marzo de 2019 establece que: 1) La UAERMV intervino 1.71 km lineales representados en 20 vías, tapando 45 huecos; 2) Se ejecutaron $782 millones de $3.037 programados para la vigencia 2019.</w:t>
            </w:r>
          </w:p>
        </w:tc>
        <w:tc>
          <w:tcPr>
            <w:tcW w:w="3729" w:type="dxa"/>
            <w:vAlign w:val="center"/>
          </w:tcPr>
          <w:p w14:paraId="02387C3B" w14:textId="77777777" w:rsidR="0070030C" w:rsidRPr="00ED7C48" w:rsidRDefault="0032676F" w:rsidP="0032676F">
            <w:pPr>
              <w:tabs>
                <w:tab w:val="left" w:pos="297"/>
              </w:tabs>
              <w:jc w:val="both"/>
              <w:rPr>
                <w:rFonts w:eastAsia="Times New Roman"/>
                <w:sz w:val="19"/>
                <w:szCs w:val="19"/>
                <w:lang w:eastAsia="es-CO"/>
              </w:rPr>
            </w:pPr>
            <w:r w:rsidRPr="00ED7C48">
              <w:rPr>
                <w:rFonts w:eastAsia="Times New Roman"/>
                <w:sz w:val="19"/>
                <w:szCs w:val="19"/>
                <w:lang w:eastAsia="es-CO"/>
              </w:rPr>
              <w:t>Se recomienda revisar el avance presentado de la meta física y ejecución presupuestal en relación con el tiempo transcurrido y el tiempo faltante para terminar la vigencia, lo anterior para disminuir el riesgo de incumplimiento del proyecto de inversión.</w:t>
            </w:r>
          </w:p>
          <w:p w14:paraId="5A8C542F" w14:textId="3F78393C" w:rsidR="0032676F" w:rsidRPr="00ED7C48" w:rsidRDefault="0032676F" w:rsidP="0032676F">
            <w:pPr>
              <w:tabs>
                <w:tab w:val="left" w:pos="297"/>
              </w:tabs>
              <w:jc w:val="both"/>
              <w:rPr>
                <w:rFonts w:eastAsia="Times New Roman"/>
                <w:sz w:val="19"/>
                <w:szCs w:val="19"/>
                <w:lang w:eastAsia="es-ES"/>
              </w:rPr>
            </w:pPr>
            <w:r w:rsidRPr="00ED7C48">
              <w:rPr>
                <w:rFonts w:eastAsia="Times New Roman"/>
                <w:sz w:val="19"/>
                <w:szCs w:val="19"/>
                <w:lang w:eastAsia="es-CO"/>
              </w:rPr>
              <w:t>Formular plan de acción para ejecutar los procesos de contratación aplazados al segundo trimestre de 2019, para evitar la saturación de actividades, dado el cambio de administración originado por las elecciones regionales.</w:t>
            </w:r>
          </w:p>
        </w:tc>
      </w:tr>
      <w:tr w:rsidR="0032676F" w:rsidRPr="00F52681" w14:paraId="7E9A5638" w14:textId="77777777" w:rsidTr="00E57FB8">
        <w:tc>
          <w:tcPr>
            <w:tcW w:w="2263" w:type="dxa"/>
            <w:shd w:val="clear" w:color="auto" w:fill="E5DFEC" w:themeFill="accent4" w:themeFillTint="33"/>
            <w:vAlign w:val="center"/>
          </w:tcPr>
          <w:p w14:paraId="0579D9F6" w14:textId="1694AB8C" w:rsidR="0032676F" w:rsidRPr="00F52681" w:rsidRDefault="0032676F" w:rsidP="0070030C">
            <w:pPr>
              <w:tabs>
                <w:tab w:val="left" w:pos="297"/>
              </w:tabs>
              <w:jc w:val="center"/>
              <w:rPr>
                <w:rFonts w:eastAsia="Times New Roman"/>
                <w:sz w:val="20"/>
                <w:lang w:eastAsia="es-ES"/>
              </w:rPr>
            </w:pPr>
            <w:r w:rsidRPr="00F52681">
              <w:rPr>
                <w:rFonts w:eastAsia="Times New Roman"/>
                <w:b/>
                <w:bCs/>
                <w:i/>
                <w:color w:val="000000"/>
                <w:sz w:val="20"/>
                <w:lang w:eastAsia="es-CO"/>
              </w:rPr>
              <w:t>Proyecto Inversión</w:t>
            </w:r>
            <w:r w:rsidR="00C17830">
              <w:rPr>
                <w:rFonts w:eastAsia="Times New Roman"/>
                <w:b/>
                <w:bCs/>
                <w:i/>
                <w:color w:val="000000"/>
                <w:sz w:val="20"/>
                <w:lang w:eastAsia="es-CO"/>
              </w:rPr>
              <w:t>:</w:t>
            </w:r>
          </w:p>
        </w:tc>
        <w:tc>
          <w:tcPr>
            <w:tcW w:w="7415" w:type="dxa"/>
            <w:gridSpan w:val="2"/>
            <w:shd w:val="clear" w:color="auto" w:fill="E5DFEC" w:themeFill="accent4" w:themeFillTint="33"/>
          </w:tcPr>
          <w:p w14:paraId="2EAB59A2" w14:textId="19892750" w:rsidR="0032676F" w:rsidRPr="00F52681" w:rsidRDefault="00140D42" w:rsidP="00F32847">
            <w:pPr>
              <w:tabs>
                <w:tab w:val="left" w:pos="297"/>
              </w:tabs>
              <w:jc w:val="center"/>
              <w:rPr>
                <w:rFonts w:eastAsia="Times New Roman"/>
                <w:sz w:val="20"/>
                <w:lang w:eastAsia="es-ES"/>
              </w:rPr>
            </w:pPr>
            <w:r w:rsidRPr="00F52681">
              <w:rPr>
                <w:rFonts w:eastAsia="Times New Roman"/>
                <w:b/>
                <w:sz w:val="20"/>
                <w:lang w:eastAsia="es-CO"/>
              </w:rPr>
              <w:t>1171</w:t>
            </w:r>
            <w:r w:rsidR="0070030C" w:rsidRPr="00F52681">
              <w:rPr>
                <w:rFonts w:eastAsia="Times New Roman"/>
                <w:b/>
                <w:sz w:val="20"/>
                <w:lang w:eastAsia="es-CO"/>
              </w:rPr>
              <w:t>. TRANSPARENCIA, GESTIÓN PÚBLICA Y ATENCIÓN A PARTES INTERESADAS EN LA UAERMV</w:t>
            </w:r>
          </w:p>
        </w:tc>
      </w:tr>
      <w:tr w:rsidR="0032676F" w:rsidRPr="00F52681" w14:paraId="45142F02" w14:textId="77777777" w:rsidTr="00ED7C48">
        <w:tc>
          <w:tcPr>
            <w:tcW w:w="2263" w:type="dxa"/>
            <w:shd w:val="clear" w:color="auto" w:fill="E5DFEC" w:themeFill="accent4" w:themeFillTint="33"/>
          </w:tcPr>
          <w:p w14:paraId="01EA8F4B" w14:textId="5C5AE9FD" w:rsidR="0032676F" w:rsidRPr="00F52681" w:rsidRDefault="0032676F" w:rsidP="00F32847">
            <w:pPr>
              <w:tabs>
                <w:tab w:val="left" w:pos="297"/>
              </w:tabs>
              <w:jc w:val="center"/>
              <w:rPr>
                <w:rFonts w:eastAsia="Times New Roman"/>
                <w:sz w:val="20"/>
                <w:lang w:eastAsia="es-ES"/>
              </w:rPr>
            </w:pPr>
            <w:r w:rsidRPr="00F52681">
              <w:rPr>
                <w:rFonts w:eastAsia="Times New Roman"/>
                <w:b/>
                <w:bCs/>
                <w:i/>
                <w:color w:val="000000"/>
                <w:sz w:val="20"/>
                <w:lang w:eastAsia="es-CO"/>
              </w:rPr>
              <w:t xml:space="preserve">Meta </w:t>
            </w:r>
          </w:p>
        </w:tc>
        <w:tc>
          <w:tcPr>
            <w:tcW w:w="3686" w:type="dxa"/>
            <w:shd w:val="clear" w:color="auto" w:fill="E5DFEC" w:themeFill="accent4" w:themeFillTint="33"/>
            <w:vAlign w:val="center"/>
          </w:tcPr>
          <w:p w14:paraId="1E87E7EC" w14:textId="77777777" w:rsidR="0032676F" w:rsidRPr="00F52681" w:rsidRDefault="0032676F" w:rsidP="00F32847">
            <w:pPr>
              <w:tabs>
                <w:tab w:val="left" w:pos="297"/>
              </w:tabs>
              <w:jc w:val="center"/>
              <w:rPr>
                <w:rFonts w:eastAsia="Times New Roman"/>
                <w:sz w:val="20"/>
                <w:lang w:eastAsia="es-ES"/>
              </w:rPr>
            </w:pPr>
            <w:r w:rsidRPr="00F52681">
              <w:rPr>
                <w:rFonts w:eastAsia="Times New Roman"/>
                <w:b/>
                <w:bCs/>
                <w:i/>
                <w:color w:val="000000"/>
                <w:sz w:val="20"/>
                <w:lang w:eastAsia="es-CO"/>
              </w:rPr>
              <w:t>Análisis</w:t>
            </w:r>
          </w:p>
        </w:tc>
        <w:tc>
          <w:tcPr>
            <w:tcW w:w="3729" w:type="dxa"/>
            <w:shd w:val="clear" w:color="auto" w:fill="E5DFEC" w:themeFill="accent4" w:themeFillTint="33"/>
            <w:vAlign w:val="center"/>
          </w:tcPr>
          <w:p w14:paraId="5ED8FAA3" w14:textId="77777777" w:rsidR="0032676F" w:rsidRPr="00F52681" w:rsidRDefault="0032676F" w:rsidP="00F32847">
            <w:pPr>
              <w:tabs>
                <w:tab w:val="left" w:pos="297"/>
              </w:tabs>
              <w:jc w:val="center"/>
              <w:rPr>
                <w:rFonts w:eastAsia="Times New Roman"/>
                <w:sz w:val="20"/>
                <w:lang w:eastAsia="es-ES"/>
              </w:rPr>
            </w:pPr>
            <w:r w:rsidRPr="00F52681">
              <w:rPr>
                <w:rFonts w:eastAsia="Times New Roman"/>
                <w:b/>
                <w:bCs/>
                <w:i/>
                <w:color w:val="000000"/>
                <w:sz w:val="20"/>
                <w:lang w:eastAsia="es-CO"/>
              </w:rPr>
              <w:t>Recomendaciones</w:t>
            </w:r>
          </w:p>
        </w:tc>
      </w:tr>
      <w:tr w:rsidR="000D267C" w:rsidRPr="00F52681" w14:paraId="7823F705" w14:textId="2978CFDC" w:rsidTr="00ED7C48">
        <w:tc>
          <w:tcPr>
            <w:tcW w:w="2263" w:type="dxa"/>
            <w:shd w:val="clear" w:color="auto" w:fill="E5DFEC" w:themeFill="accent4" w:themeFillTint="33"/>
            <w:vAlign w:val="center"/>
          </w:tcPr>
          <w:p w14:paraId="01DCCF90" w14:textId="735E13F9" w:rsidR="000D267C" w:rsidRPr="00ED7C48" w:rsidRDefault="000D267C" w:rsidP="00F86C35">
            <w:pPr>
              <w:pStyle w:val="Prrafodelista"/>
              <w:numPr>
                <w:ilvl w:val="0"/>
                <w:numId w:val="14"/>
              </w:numPr>
              <w:tabs>
                <w:tab w:val="left" w:pos="297"/>
              </w:tabs>
              <w:rPr>
                <w:rFonts w:eastAsia="Times New Roman"/>
                <w:b/>
                <w:sz w:val="19"/>
                <w:szCs w:val="19"/>
                <w:lang w:eastAsia="es-ES"/>
              </w:rPr>
            </w:pPr>
            <w:r w:rsidRPr="00ED7C48">
              <w:rPr>
                <w:rFonts w:eastAsia="Times New Roman"/>
                <w:b/>
                <w:sz w:val="19"/>
                <w:szCs w:val="19"/>
                <w:lang w:eastAsia="es-CO"/>
              </w:rPr>
              <w:t>Mantener el 80 % De satisfacción de los ciudadanos y partes interesadas</w:t>
            </w:r>
          </w:p>
        </w:tc>
        <w:tc>
          <w:tcPr>
            <w:tcW w:w="3686" w:type="dxa"/>
            <w:vAlign w:val="center"/>
          </w:tcPr>
          <w:p w14:paraId="0F1372B3" w14:textId="7B313316" w:rsidR="000D267C" w:rsidRPr="00ED7C48" w:rsidRDefault="000D267C" w:rsidP="000D267C">
            <w:pPr>
              <w:tabs>
                <w:tab w:val="left" w:pos="297"/>
              </w:tabs>
              <w:jc w:val="both"/>
              <w:rPr>
                <w:rFonts w:eastAsia="Times New Roman"/>
                <w:sz w:val="19"/>
                <w:szCs w:val="19"/>
                <w:lang w:eastAsia="es-ES"/>
              </w:rPr>
            </w:pPr>
            <w:r w:rsidRPr="00ED7C48">
              <w:rPr>
                <w:rFonts w:eastAsia="Times New Roman"/>
                <w:sz w:val="19"/>
                <w:szCs w:val="19"/>
                <w:lang w:eastAsia="es-CO"/>
              </w:rPr>
              <w:t>El reporte realizado por la entidad con corte al 31 de marzo de 2019 establece que: 1) La evaluación cuantitativa de la meta se realiza semestralmente; 2) Para la ejecución de la meta se asignaron $6.763  millones, alcanzando una ejecución de $5.198 millones; y, 3) Se identificaron 3 procesos de contratación por valor de $104 millones en estado de publicación y estructuración, estos equivalen al 28% del valor total presupuestado del proyecto de inversión 1171 del Plan Anual de Adquisiciones 2019, versión 1.</w:t>
            </w:r>
          </w:p>
        </w:tc>
        <w:tc>
          <w:tcPr>
            <w:tcW w:w="3729" w:type="dxa"/>
            <w:vAlign w:val="center"/>
          </w:tcPr>
          <w:p w14:paraId="150FE766" w14:textId="77777777" w:rsidR="009C6A47" w:rsidRDefault="000D267C" w:rsidP="000D267C">
            <w:pPr>
              <w:tabs>
                <w:tab w:val="left" w:pos="297"/>
              </w:tabs>
              <w:jc w:val="both"/>
              <w:rPr>
                <w:rFonts w:eastAsia="Times New Roman"/>
                <w:sz w:val="19"/>
                <w:szCs w:val="19"/>
                <w:lang w:eastAsia="es-CO"/>
              </w:rPr>
            </w:pPr>
            <w:r w:rsidRPr="00ED7C48">
              <w:rPr>
                <w:rFonts w:eastAsia="Times New Roman"/>
                <w:sz w:val="19"/>
                <w:szCs w:val="19"/>
                <w:lang w:eastAsia="es-CO"/>
              </w:rPr>
              <w:t>Mantener monitoreo constante de las acciones y actividades misionales, presupuestales y contractuales para garantizar el cumplimiento total de la meta PDD.</w:t>
            </w:r>
          </w:p>
          <w:p w14:paraId="61E813E4" w14:textId="77777777" w:rsidR="009C6A47" w:rsidRDefault="009C6A47" w:rsidP="000D267C">
            <w:pPr>
              <w:tabs>
                <w:tab w:val="left" w:pos="297"/>
              </w:tabs>
              <w:jc w:val="both"/>
              <w:rPr>
                <w:rFonts w:eastAsia="Times New Roman"/>
                <w:sz w:val="19"/>
                <w:szCs w:val="19"/>
                <w:lang w:eastAsia="es-CO"/>
              </w:rPr>
            </w:pPr>
          </w:p>
          <w:p w14:paraId="1ACAE1FF" w14:textId="2E111F3C" w:rsidR="000D267C" w:rsidRPr="00ED7C48" w:rsidRDefault="000D267C" w:rsidP="000D267C">
            <w:pPr>
              <w:tabs>
                <w:tab w:val="left" w:pos="297"/>
              </w:tabs>
              <w:jc w:val="both"/>
              <w:rPr>
                <w:rFonts w:eastAsia="Times New Roman"/>
                <w:sz w:val="19"/>
                <w:szCs w:val="19"/>
                <w:lang w:eastAsia="es-ES"/>
              </w:rPr>
            </w:pPr>
            <w:r w:rsidRPr="00ED7C48">
              <w:rPr>
                <w:rFonts w:eastAsia="Times New Roman"/>
                <w:sz w:val="19"/>
                <w:szCs w:val="19"/>
                <w:lang w:eastAsia="es-CO"/>
              </w:rPr>
              <w:t>Formular plan de acción para ejecutar los procesos de contratación aplazados al segundo trimestre de 2019, para evitar la saturación de actividades, dado el cambio de administración originado por las elecciones regionales.</w:t>
            </w:r>
          </w:p>
        </w:tc>
      </w:tr>
      <w:tr w:rsidR="000D267C" w:rsidRPr="00F52681" w14:paraId="5A5375C4" w14:textId="49CA0952" w:rsidTr="00ED7C48">
        <w:tc>
          <w:tcPr>
            <w:tcW w:w="2263" w:type="dxa"/>
            <w:shd w:val="clear" w:color="auto" w:fill="E5DFEC" w:themeFill="accent4" w:themeFillTint="33"/>
            <w:vAlign w:val="center"/>
          </w:tcPr>
          <w:p w14:paraId="6CC80C99" w14:textId="72E68A0C" w:rsidR="000D267C" w:rsidRPr="00ED7C48" w:rsidRDefault="000D267C" w:rsidP="00F86C35">
            <w:pPr>
              <w:pStyle w:val="Prrafodelista"/>
              <w:numPr>
                <w:ilvl w:val="0"/>
                <w:numId w:val="14"/>
              </w:numPr>
              <w:tabs>
                <w:tab w:val="left" w:pos="297"/>
              </w:tabs>
              <w:rPr>
                <w:rFonts w:eastAsia="Times New Roman"/>
                <w:b/>
                <w:sz w:val="19"/>
                <w:szCs w:val="19"/>
                <w:lang w:eastAsia="es-ES"/>
              </w:rPr>
            </w:pPr>
            <w:r w:rsidRPr="00ED7C48">
              <w:rPr>
                <w:rFonts w:eastAsia="Times New Roman"/>
                <w:b/>
                <w:sz w:val="19"/>
                <w:szCs w:val="19"/>
                <w:lang w:eastAsia="es-CO"/>
              </w:rPr>
              <w:t>Pago 100 % de compromisos de vigencias anteriores fenecidas</w:t>
            </w:r>
          </w:p>
        </w:tc>
        <w:tc>
          <w:tcPr>
            <w:tcW w:w="3686" w:type="dxa"/>
            <w:vAlign w:val="center"/>
          </w:tcPr>
          <w:p w14:paraId="519849C9" w14:textId="114AF130" w:rsidR="000D267C" w:rsidRPr="00ED7C48" w:rsidRDefault="000D267C" w:rsidP="000D267C">
            <w:pPr>
              <w:tabs>
                <w:tab w:val="left" w:pos="297"/>
              </w:tabs>
              <w:jc w:val="both"/>
              <w:rPr>
                <w:rFonts w:eastAsia="Times New Roman"/>
                <w:sz w:val="19"/>
                <w:szCs w:val="19"/>
                <w:lang w:eastAsia="es-ES"/>
              </w:rPr>
            </w:pPr>
            <w:r w:rsidRPr="00ED7C48">
              <w:rPr>
                <w:rFonts w:eastAsia="Times New Roman"/>
                <w:sz w:val="19"/>
                <w:szCs w:val="19"/>
                <w:lang w:eastAsia="es-CO"/>
              </w:rPr>
              <w:t>El reporte de seguimiento realizado por la entidad con corte al 31 de marzo de 2019 establece que La UAERMV ejecutó $0 millones de $6 millones de los compromisos de vigencias anteriores fenecidas.</w:t>
            </w:r>
          </w:p>
        </w:tc>
        <w:tc>
          <w:tcPr>
            <w:tcW w:w="3729" w:type="dxa"/>
            <w:vAlign w:val="center"/>
          </w:tcPr>
          <w:p w14:paraId="66D475AA" w14:textId="0313779D" w:rsidR="000D267C" w:rsidRPr="00ED7C48" w:rsidRDefault="000D267C" w:rsidP="000D267C">
            <w:pPr>
              <w:tabs>
                <w:tab w:val="left" w:pos="297"/>
              </w:tabs>
              <w:jc w:val="both"/>
              <w:rPr>
                <w:rFonts w:eastAsia="Times New Roman"/>
                <w:sz w:val="19"/>
                <w:szCs w:val="19"/>
                <w:lang w:eastAsia="es-ES"/>
              </w:rPr>
            </w:pPr>
            <w:r w:rsidRPr="00ED7C48">
              <w:rPr>
                <w:rFonts w:eastAsia="Times New Roman"/>
                <w:sz w:val="19"/>
                <w:szCs w:val="19"/>
                <w:lang w:eastAsia="es-CO"/>
              </w:rPr>
              <w:t>Se recomienda revisar el avance presupuestal con el tiempo transcurrido y el tiempo faltante para terminar la vigencia, lo anterior para disminuir el riesgo de incumplimiento pago del 100% de compromisos de vigencias anteriores fenecidas.</w:t>
            </w:r>
          </w:p>
        </w:tc>
      </w:tr>
      <w:tr w:rsidR="008777CE" w:rsidRPr="00F52681" w14:paraId="449937AF" w14:textId="77777777" w:rsidTr="00C17830">
        <w:trPr>
          <w:trHeight w:val="411"/>
        </w:trPr>
        <w:tc>
          <w:tcPr>
            <w:tcW w:w="2263" w:type="dxa"/>
            <w:shd w:val="clear" w:color="auto" w:fill="FDE9D9" w:themeFill="accent6" w:themeFillTint="33"/>
            <w:vAlign w:val="center"/>
          </w:tcPr>
          <w:p w14:paraId="7C1C75D0" w14:textId="6085E4B6" w:rsidR="008777CE" w:rsidRPr="00F52681" w:rsidRDefault="008777CE" w:rsidP="00C17830">
            <w:pPr>
              <w:tabs>
                <w:tab w:val="left" w:pos="297"/>
              </w:tabs>
              <w:jc w:val="center"/>
              <w:rPr>
                <w:rFonts w:eastAsia="Times New Roman"/>
                <w:sz w:val="20"/>
                <w:lang w:eastAsia="es-ES"/>
              </w:rPr>
            </w:pPr>
            <w:r w:rsidRPr="00F52681">
              <w:rPr>
                <w:rFonts w:eastAsia="Times New Roman"/>
                <w:b/>
                <w:bCs/>
                <w:i/>
                <w:color w:val="000000"/>
                <w:sz w:val="20"/>
                <w:lang w:eastAsia="es-CO"/>
              </w:rPr>
              <w:t>Proyecto Inversión</w:t>
            </w:r>
            <w:r w:rsidR="00C17830">
              <w:rPr>
                <w:rFonts w:eastAsia="Times New Roman"/>
                <w:b/>
                <w:bCs/>
                <w:i/>
                <w:color w:val="000000"/>
                <w:sz w:val="20"/>
                <w:lang w:eastAsia="es-CO"/>
              </w:rPr>
              <w:t>:</w:t>
            </w:r>
          </w:p>
        </w:tc>
        <w:tc>
          <w:tcPr>
            <w:tcW w:w="7415" w:type="dxa"/>
            <w:gridSpan w:val="2"/>
            <w:shd w:val="clear" w:color="auto" w:fill="FDE9D9" w:themeFill="accent6" w:themeFillTint="33"/>
            <w:vAlign w:val="center"/>
          </w:tcPr>
          <w:p w14:paraId="6AE093F6" w14:textId="5BBF7E3E" w:rsidR="008777CE" w:rsidRPr="00F52681" w:rsidRDefault="0070030C" w:rsidP="00C17830">
            <w:pPr>
              <w:tabs>
                <w:tab w:val="left" w:pos="297"/>
              </w:tabs>
              <w:jc w:val="center"/>
              <w:rPr>
                <w:rFonts w:eastAsia="Times New Roman"/>
                <w:sz w:val="20"/>
                <w:lang w:eastAsia="es-ES"/>
              </w:rPr>
            </w:pPr>
            <w:r w:rsidRPr="00F52681">
              <w:rPr>
                <w:rFonts w:eastAsia="Times New Roman"/>
                <w:b/>
                <w:sz w:val="20"/>
                <w:lang w:eastAsia="es-CO"/>
              </w:rPr>
              <w:t>1181. MODERNIZACIÓN INSTITUCIONAL</w:t>
            </w:r>
          </w:p>
        </w:tc>
      </w:tr>
      <w:tr w:rsidR="008777CE" w:rsidRPr="00F52681" w14:paraId="6687A4A0" w14:textId="77777777" w:rsidTr="00ED7C48">
        <w:tc>
          <w:tcPr>
            <w:tcW w:w="2263" w:type="dxa"/>
            <w:shd w:val="clear" w:color="auto" w:fill="FDE9D9" w:themeFill="accent6" w:themeFillTint="33"/>
          </w:tcPr>
          <w:p w14:paraId="44F9FD08" w14:textId="77777777" w:rsidR="008777CE" w:rsidRPr="00F52681" w:rsidRDefault="008777CE" w:rsidP="003E0B47">
            <w:pPr>
              <w:tabs>
                <w:tab w:val="left" w:pos="297"/>
              </w:tabs>
              <w:jc w:val="center"/>
              <w:rPr>
                <w:rFonts w:eastAsia="Times New Roman"/>
                <w:sz w:val="20"/>
                <w:lang w:eastAsia="es-ES"/>
              </w:rPr>
            </w:pPr>
            <w:r w:rsidRPr="00F52681">
              <w:rPr>
                <w:rFonts w:eastAsia="Times New Roman"/>
                <w:b/>
                <w:bCs/>
                <w:i/>
                <w:color w:val="000000"/>
                <w:sz w:val="20"/>
                <w:lang w:eastAsia="es-CO"/>
              </w:rPr>
              <w:t>Meta Proyecto Inversión</w:t>
            </w:r>
          </w:p>
        </w:tc>
        <w:tc>
          <w:tcPr>
            <w:tcW w:w="3686" w:type="dxa"/>
            <w:shd w:val="clear" w:color="auto" w:fill="FDE9D9" w:themeFill="accent6" w:themeFillTint="33"/>
            <w:vAlign w:val="center"/>
          </w:tcPr>
          <w:p w14:paraId="456CE82F" w14:textId="77777777" w:rsidR="008777CE" w:rsidRPr="00F52681" w:rsidRDefault="008777CE" w:rsidP="003E0B47">
            <w:pPr>
              <w:tabs>
                <w:tab w:val="left" w:pos="297"/>
              </w:tabs>
              <w:jc w:val="center"/>
              <w:rPr>
                <w:rFonts w:eastAsia="Times New Roman"/>
                <w:sz w:val="20"/>
                <w:lang w:eastAsia="es-ES"/>
              </w:rPr>
            </w:pPr>
            <w:r w:rsidRPr="00F52681">
              <w:rPr>
                <w:rFonts w:eastAsia="Times New Roman"/>
                <w:b/>
                <w:bCs/>
                <w:i/>
                <w:color w:val="000000"/>
                <w:sz w:val="20"/>
                <w:lang w:eastAsia="es-CO"/>
              </w:rPr>
              <w:t>Análisis</w:t>
            </w:r>
          </w:p>
        </w:tc>
        <w:tc>
          <w:tcPr>
            <w:tcW w:w="3729" w:type="dxa"/>
            <w:shd w:val="clear" w:color="auto" w:fill="FDE9D9" w:themeFill="accent6" w:themeFillTint="33"/>
            <w:vAlign w:val="center"/>
          </w:tcPr>
          <w:p w14:paraId="7E142977" w14:textId="77777777" w:rsidR="008777CE" w:rsidRPr="00F52681" w:rsidRDefault="008777CE" w:rsidP="003E0B47">
            <w:pPr>
              <w:tabs>
                <w:tab w:val="left" w:pos="297"/>
              </w:tabs>
              <w:jc w:val="center"/>
              <w:rPr>
                <w:rFonts w:eastAsia="Times New Roman"/>
                <w:sz w:val="20"/>
                <w:lang w:eastAsia="es-ES"/>
              </w:rPr>
            </w:pPr>
            <w:r w:rsidRPr="00F52681">
              <w:rPr>
                <w:rFonts w:eastAsia="Times New Roman"/>
                <w:b/>
                <w:bCs/>
                <w:i/>
                <w:color w:val="000000"/>
                <w:sz w:val="20"/>
                <w:lang w:eastAsia="es-CO"/>
              </w:rPr>
              <w:t>Recomendaciones</w:t>
            </w:r>
          </w:p>
        </w:tc>
      </w:tr>
      <w:tr w:rsidR="008777CE" w:rsidRPr="00F52681" w14:paraId="55B71BC2" w14:textId="77777777" w:rsidTr="00ED7C48">
        <w:tc>
          <w:tcPr>
            <w:tcW w:w="2263" w:type="dxa"/>
            <w:shd w:val="clear" w:color="auto" w:fill="FDE9D9" w:themeFill="accent6" w:themeFillTint="33"/>
            <w:vAlign w:val="center"/>
          </w:tcPr>
          <w:p w14:paraId="7CC38BA0" w14:textId="7477DF66" w:rsidR="008777CE" w:rsidRPr="00ED7C48" w:rsidRDefault="008777CE" w:rsidP="00F86C35">
            <w:pPr>
              <w:pStyle w:val="Prrafodelista"/>
              <w:numPr>
                <w:ilvl w:val="0"/>
                <w:numId w:val="14"/>
              </w:numPr>
              <w:tabs>
                <w:tab w:val="left" w:pos="297"/>
              </w:tabs>
              <w:rPr>
                <w:rFonts w:eastAsia="Times New Roman"/>
                <w:b/>
                <w:sz w:val="19"/>
                <w:szCs w:val="19"/>
                <w:lang w:eastAsia="es-ES"/>
              </w:rPr>
            </w:pPr>
            <w:r w:rsidRPr="00ED7C48">
              <w:rPr>
                <w:rFonts w:eastAsia="Times New Roman"/>
                <w:b/>
                <w:sz w:val="19"/>
                <w:szCs w:val="19"/>
                <w:lang w:eastAsia="es-CO"/>
              </w:rPr>
              <w:t xml:space="preserve">Adecuar y dotar 1 Sede para el proceso de </w:t>
            </w:r>
            <w:r w:rsidRPr="00ED7C48">
              <w:rPr>
                <w:rFonts w:eastAsia="Times New Roman"/>
                <w:b/>
                <w:sz w:val="19"/>
                <w:szCs w:val="19"/>
                <w:lang w:eastAsia="es-CO"/>
              </w:rPr>
              <w:lastRenderedPageBreak/>
              <w:t>producción e intervención de la malla vial</w:t>
            </w:r>
          </w:p>
        </w:tc>
        <w:tc>
          <w:tcPr>
            <w:tcW w:w="3686" w:type="dxa"/>
            <w:vAlign w:val="center"/>
          </w:tcPr>
          <w:p w14:paraId="74D082D7" w14:textId="35C253AD" w:rsidR="008777CE" w:rsidRPr="00ED7C48" w:rsidRDefault="008777CE" w:rsidP="008777CE">
            <w:pPr>
              <w:tabs>
                <w:tab w:val="left" w:pos="297"/>
              </w:tabs>
              <w:jc w:val="both"/>
              <w:rPr>
                <w:rFonts w:eastAsia="Times New Roman"/>
                <w:sz w:val="19"/>
                <w:szCs w:val="19"/>
                <w:lang w:eastAsia="es-ES"/>
              </w:rPr>
            </w:pPr>
            <w:r w:rsidRPr="00ED7C48">
              <w:rPr>
                <w:rFonts w:eastAsia="Times New Roman"/>
                <w:sz w:val="19"/>
                <w:szCs w:val="19"/>
                <w:lang w:eastAsia="es-CO"/>
              </w:rPr>
              <w:lastRenderedPageBreak/>
              <w:t xml:space="preserve">El reporte realizado por la entidad con corte al 31 de marzo de 2019 establece: 1) La meta presenta un </w:t>
            </w:r>
            <w:r w:rsidRPr="00ED7C48">
              <w:rPr>
                <w:rFonts w:eastAsia="Times New Roman"/>
                <w:sz w:val="19"/>
                <w:szCs w:val="19"/>
                <w:lang w:eastAsia="es-CO"/>
              </w:rPr>
              <w:lastRenderedPageBreak/>
              <w:t>resultado de cumplimiento del 0.12 de 0.37 programado para la vigencia 2019, 2) En cuanto a la ejecución de recursos, de $7.088 millones programados se ejecutaron $355 millones, equivalente al 5.01% de lo presupuestado; y, 3) Se identificó que 1 proceso de contratación por valor de $2.640 millones se encuentra en proceso de publicación y equivale al 79% del valor total presupuestado del proyecto de inversión 1181 del Plan Anual de Adquisiciones 2019, versión 1.</w:t>
            </w:r>
          </w:p>
        </w:tc>
        <w:tc>
          <w:tcPr>
            <w:tcW w:w="3729" w:type="dxa"/>
            <w:vAlign w:val="center"/>
          </w:tcPr>
          <w:p w14:paraId="5A9793B1" w14:textId="77777777" w:rsidR="009C6A47" w:rsidRDefault="008777CE" w:rsidP="008777CE">
            <w:pPr>
              <w:tabs>
                <w:tab w:val="left" w:pos="297"/>
              </w:tabs>
              <w:jc w:val="both"/>
              <w:rPr>
                <w:rFonts w:eastAsia="Times New Roman"/>
                <w:sz w:val="19"/>
                <w:szCs w:val="19"/>
                <w:lang w:eastAsia="es-CO"/>
              </w:rPr>
            </w:pPr>
            <w:r w:rsidRPr="00ED7C48">
              <w:rPr>
                <w:rFonts w:eastAsia="Times New Roman"/>
                <w:sz w:val="19"/>
                <w:szCs w:val="19"/>
                <w:lang w:eastAsia="es-CO"/>
              </w:rPr>
              <w:lastRenderedPageBreak/>
              <w:t xml:space="preserve">Mantener monitoreo constante de las acciones y actividades misionales, presupuestales y contractuales para </w:t>
            </w:r>
            <w:r w:rsidRPr="00ED7C48">
              <w:rPr>
                <w:rFonts w:eastAsia="Times New Roman"/>
                <w:sz w:val="19"/>
                <w:szCs w:val="19"/>
                <w:lang w:eastAsia="es-CO"/>
              </w:rPr>
              <w:lastRenderedPageBreak/>
              <w:t>garantizar el cumplimiento total de la meta PDD.</w:t>
            </w:r>
          </w:p>
          <w:p w14:paraId="46858443" w14:textId="77777777" w:rsidR="009C6A47" w:rsidRDefault="009C6A47" w:rsidP="008777CE">
            <w:pPr>
              <w:tabs>
                <w:tab w:val="left" w:pos="297"/>
              </w:tabs>
              <w:jc w:val="both"/>
              <w:rPr>
                <w:rFonts w:eastAsia="Times New Roman"/>
                <w:sz w:val="19"/>
                <w:szCs w:val="19"/>
                <w:lang w:eastAsia="es-CO"/>
              </w:rPr>
            </w:pPr>
          </w:p>
          <w:p w14:paraId="7E386CE9" w14:textId="7EA2CC53" w:rsidR="008777CE" w:rsidRPr="00ED7C48" w:rsidRDefault="008777CE" w:rsidP="008777CE">
            <w:pPr>
              <w:tabs>
                <w:tab w:val="left" w:pos="297"/>
              </w:tabs>
              <w:jc w:val="both"/>
              <w:rPr>
                <w:rFonts w:eastAsia="Times New Roman"/>
                <w:sz w:val="19"/>
                <w:szCs w:val="19"/>
                <w:lang w:eastAsia="es-ES"/>
              </w:rPr>
            </w:pPr>
            <w:r w:rsidRPr="00ED7C48">
              <w:rPr>
                <w:rFonts w:eastAsia="Times New Roman"/>
                <w:sz w:val="19"/>
                <w:szCs w:val="19"/>
                <w:lang w:eastAsia="es-CO"/>
              </w:rPr>
              <w:t>Formular plan de acción para ejecutar los procesos de contratación aplazados al segundo trimestre de 2019, para evitar la saturación de actividades, dado el cambio de administración originado por las elecciones regionales.</w:t>
            </w:r>
          </w:p>
        </w:tc>
      </w:tr>
      <w:tr w:rsidR="008777CE" w:rsidRPr="00F52681" w14:paraId="1971E232" w14:textId="77777777" w:rsidTr="00ED7C48">
        <w:tc>
          <w:tcPr>
            <w:tcW w:w="2263" w:type="dxa"/>
            <w:shd w:val="clear" w:color="auto" w:fill="FDE9D9" w:themeFill="accent6" w:themeFillTint="33"/>
            <w:vAlign w:val="center"/>
          </w:tcPr>
          <w:p w14:paraId="6CB0B7B7" w14:textId="522DD99C" w:rsidR="008777CE" w:rsidRPr="00ED7C48" w:rsidRDefault="008777CE" w:rsidP="00F86C35">
            <w:pPr>
              <w:pStyle w:val="Prrafodelista"/>
              <w:numPr>
                <w:ilvl w:val="0"/>
                <w:numId w:val="14"/>
              </w:numPr>
              <w:tabs>
                <w:tab w:val="left" w:pos="297"/>
              </w:tabs>
              <w:jc w:val="both"/>
              <w:rPr>
                <w:rFonts w:eastAsia="Times New Roman"/>
                <w:b/>
                <w:sz w:val="19"/>
                <w:szCs w:val="19"/>
                <w:lang w:eastAsia="es-ES"/>
              </w:rPr>
            </w:pPr>
            <w:r w:rsidRPr="00ED7C48">
              <w:rPr>
                <w:rFonts w:eastAsia="Times New Roman"/>
                <w:b/>
                <w:sz w:val="19"/>
                <w:szCs w:val="19"/>
                <w:lang w:eastAsia="es-CO"/>
              </w:rPr>
              <w:lastRenderedPageBreak/>
              <w:t>Alcanzar el 74.40 % del Índice de Desarrollo Institucional</w:t>
            </w:r>
          </w:p>
        </w:tc>
        <w:tc>
          <w:tcPr>
            <w:tcW w:w="3686" w:type="dxa"/>
            <w:vAlign w:val="center"/>
          </w:tcPr>
          <w:p w14:paraId="5284EA4E" w14:textId="440220E5" w:rsidR="008777CE" w:rsidRPr="00ED7C48" w:rsidRDefault="008777CE" w:rsidP="008777CE">
            <w:pPr>
              <w:tabs>
                <w:tab w:val="left" w:pos="297"/>
              </w:tabs>
              <w:jc w:val="both"/>
              <w:rPr>
                <w:rFonts w:eastAsia="Times New Roman"/>
                <w:sz w:val="19"/>
                <w:szCs w:val="19"/>
                <w:lang w:eastAsia="es-ES"/>
              </w:rPr>
            </w:pPr>
            <w:r w:rsidRPr="00ED7C48">
              <w:rPr>
                <w:rFonts w:eastAsia="Times New Roman"/>
                <w:sz w:val="19"/>
                <w:szCs w:val="19"/>
                <w:lang w:eastAsia="es-CO"/>
              </w:rPr>
              <w:t>En la vigencia 2019 no se programaron metas de recursos físicos y presupuestales, sin embargo, en la vigencia 2016 fueron asignados $15.200 millones y se han ejecutado $2.471 millones; es decir, 16,26%.</w:t>
            </w:r>
          </w:p>
        </w:tc>
        <w:tc>
          <w:tcPr>
            <w:tcW w:w="3729" w:type="dxa"/>
            <w:vAlign w:val="center"/>
          </w:tcPr>
          <w:p w14:paraId="501D91DE" w14:textId="20B4C843" w:rsidR="008777CE" w:rsidRPr="00ED7C48" w:rsidRDefault="008777CE" w:rsidP="008777CE">
            <w:pPr>
              <w:tabs>
                <w:tab w:val="left" w:pos="297"/>
              </w:tabs>
              <w:jc w:val="both"/>
              <w:rPr>
                <w:rFonts w:eastAsia="Times New Roman"/>
                <w:sz w:val="19"/>
                <w:szCs w:val="19"/>
                <w:lang w:eastAsia="es-ES"/>
              </w:rPr>
            </w:pPr>
            <w:r w:rsidRPr="00ED7C48">
              <w:rPr>
                <w:rFonts w:eastAsia="Times New Roman"/>
                <w:sz w:val="19"/>
                <w:szCs w:val="19"/>
                <w:lang w:eastAsia="es-CO"/>
              </w:rPr>
              <w:t>Mantener monitoreo constante de las acciones y actividades misionales, presupuestales y contractuales para garantizar el cumplimiento total de la meta PDD.</w:t>
            </w:r>
          </w:p>
        </w:tc>
      </w:tr>
      <w:tr w:rsidR="008777CE" w:rsidRPr="00F52681" w14:paraId="0689EA5E" w14:textId="77777777" w:rsidTr="00E57FB8">
        <w:tc>
          <w:tcPr>
            <w:tcW w:w="2263" w:type="dxa"/>
            <w:shd w:val="clear" w:color="auto" w:fill="DAEEF3" w:themeFill="accent5" w:themeFillTint="33"/>
            <w:vAlign w:val="center"/>
          </w:tcPr>
          <w:p w14:paraId="4EEFE5E9" w14:textId="1F1BC06F" w:rsidR="008777CE" w:rsidRPr="00F52681" w:rsidRDefault="008777CE" w:rsidP="005818EA">
            <w:pPr>
              <w:tabs>
                <w:tab w:val="left" w:pos="297"/>
              </w:tabs>
              <w:jc w:val="center"/>
              <w:rPr>
                <w:rFonts w:eastAsia="Times New Roman"/>
                <w:sz w:val="20"/>
                <w:lang w:eastAsia="es-ES"/>
              </w:rPr>
            </w:pPr>
            <w:r w:rsidRPr="00F52681">
              <w:rPr>
                <w:rFonts w:eastAsia="Times New Roman"/>
                <w:b/>
                <w:bCs/>
                <w:i/>
                <w:color w:val="000000"/>
                <w:sz w:val="20"/>
                <w:lang w:eastAsia="es-CO"/>
              </w:rPr>
              <w:t>Proyecto Inversión</w:t>
            </w:r>
            <w:r w:rsidR="00C17830">
              <w:rPr>
                <w:rFonts w:eastAsia="Times New Roman"/>
                <w:b/>
                <w:bCs/>
                <w:i/>
                <w:color w:val="000000"/>
                <w:sz w:val="20"/>
                <w:lang w:eastAsia="es-CO"/>
              </w:rPr>
              <w:t>:</w:t>
            </w:r>
          </w:p>
        </w:tc>
        <w:tc>
          <w:tcPr>
            <w:tcW w:w="7415" w:type="dxa"/>
            <w:gridSpan w:val="2"/>
            <w:shd w:val="clear" w:color="auto" w:fill="DAEEF3" w:themeFill="accent5" w:themeFillTint="33"/>
          </w:tcPr>
          <w:p w14:paraId="6454067E" w14:textId="0F200A42" w:rsidR="008777CE" w:rsidRPr="00F52681" w:rsidRDefault="00F52681" w:rsidP="00F32847">
            <w:pPr>
              <w:tabs>
                <w:tab w:val="left" w:pos="297"/>
              </w:tabs>
              <w:jc w:val="center"/>
              <w:rPr>
                <w:rFonts w:eastAsia="Times New Roman"/>
                <w:sz w:val="20"/>
                <w:lang w:eastAsia="es-ES"/>
              </w:rPr>
            </w:pPr>
            <w:r w:rsidRPr="00F52681">
              <w:rPr>
                <w:rFonts w:eastAsia="Times New Roman"/>
                <w:b/>
                <w:sz w:val="20"/>
                <w:lang w:eastAsia="es-CO"/>
              </w:rPr>
              <w:t xml:space="preserve">1117 </w:t>
            </w:r>
            <w:r w:rsidR="005818EA" w:rsidRPr="00F52681">
              <w:rPr>
                <w:rFonts w:eastAsia="Times New Roman"/>
                <w:b/>
                <w:sz w:val="20"/>
                <w:lang w:eastAsia="es-CO"/>
              </w:rPr>
              <w:t>FORTALECIMIENTO Y ADECUACIÓN DE LA PLATAFORMA TECNOLÓGICA DE LA UAERMV</w:t>
            </w:r>
          </w:p>
        </w:tc>
      </w:tr>
      <w:tr w:rsidR="008777CE" w:rsidRPr="00F52681" w14:paraId="70557C82" w14:textId="77777777" w:rsidTr="00ED7C48">
        <w:tc>
          <w:tcPr>
            <w:tcW w:w="2263" w:type="dxa"/>
            <w:shd w:val="clear" w:color="auto" w:fill="DAEEF3" w:themeFill="accent5" w:themeFillTint="33"/>
          </w:tcPr>
          <w:p w14:paraId="73F0BC69" w14:textId="1947F76E" w:rsidR="008777CE" w:rsidRPr="00F52681" w:rsidRDefault="008777CE" w:rsidP="00F32847">
            <w:pPr>
              <w:tabs>
                <w:tab w:val="left" w:pos="297"/>
              </w:tabs>
              <w:jc w:val="center"/>
              <w:rPr>
                <w:rFonts w:eastAsia="Times New Roman"/>
                <w:sz w:val="20"/>
                <w:lang w:eastAsia="es-ES"/>
              </w:rPr>
            </w:pPr>
            <w:r w:rsidRPr="00F52681">
              <w:rPr>
                <w:rFonts w:eastAsia="Times New Roman"/>
                <w:b/>
                <w:bCs/>
                <w:i/>
                <w:color w:val="000000"/>
                <w:sz w:val="20"/>
                <w:lang w:eastAsia="es-CO"/>
              </w:rPr>
              <w:t xml:space="preserve">Meta </w:t>
            </w:r>
          </w:p>
        </w:tc>
        <w:tc>
          <w:tcPr>
            <w:tcW w:w="3686" w:type="dxa"/>
            <w:shd w:val="clear" w:color="auto" w:fill="DAEEF3" w:themeFill="accent5" w:themeFillTint="33"/>
            <w:vAlign w:val="center"/>
          </w:tcPr>
          <w:p w14:paraId="7579050C" w14:textId="77777777" w:rsidR="008777CE" w:rsidRPr="00F52681" w:rsidRDefault="008777CE" w:rsidP="00F32847">
            <w:pPr>
              <w:tabs>
                <w:tab w:val="left" w:pos="297"/>
              </w:tabs>
              <w:jc w:val="center"/>
              <w:rPr>
                <w:rFonts w:eastAsia="Times New Roman"/>
                <w:sz w:val="20"/>
                <w:lang w:eastAsia="es-ES"/>
              </w:rPr>
            </w:pPr>
            <w:r w:rsidRPr="00F52681">
              <w:rPr>
                <w:rFonts w:eastAsia="Times New Roman"/>
                <w:b/>
                <w:bCs/>
                <w:i/>
                <w:color w:val="000000"/>
                <w:sz w:val="20"/>
                <w:lang w:eastAsia="es-CO"/>
              </w:rPr>
              <w:t>Análisis</w:t>
            </w:r>
          </w:p>
        </w:tc>
        <w:tc>
          <w:tcPr>
            <w:tcW w:w="3729" w:type="dxa"/>
            <w:shd w:val="clear" w:color="auto" w:fill="DAEEF3" w:themeFill="accent5" w:themeFillTint="33"/>
            <w:vAlign w:val="center"/>
          </w:tcPr>
          <w:p w14:paraId="3EC395C5" w14:textId="77777777" w:rsidR="008777CE" w:rsidRPr="00F52681" w:rsidRDefault="008777CE" w:rsidP="00F32847">
            <w:pPr>
              <w:tabs>
                <w:tab w:val="left" w:pos="297"/>
              </w:tabs>
              <w:jc w:val="center"/>
              <w:rPr>
                <w:rFonts w:eastAsia="Times New Roman"/>
                <w:sz w:val="20"/>
                <w:lang w:eastAsia="es-ES"/>
              </w:rPr>
            </w:pPr>
            <w:r w:rsidRPr="00F52681">
              <w:rPr>
                <w:rFonts w:eastAsia="Times New Roman"/>
                <w:b/>
                <w:bCs/>
                <w:i/>
                <w:color w:val="000000"/>
                <w:sz w:val="20"/>
                <w:lang w:eastAsia="es-CO"/>
              </w:rPr>
              <w:t>Recomendaciones</w:t>
            </w:r>
          </w:p>
        </w:tc>
      </w:tr>
      <w:tr w:rsidR="00F52681" w:rsidRPr="00F52681" w14:paraId="56D4E1C6" w14:textId="77777777" w:rsidTr="00ED7C48">
        <w:tc>
          <w:tcPr>
            <w:tcW w:w="2263" w:type="dxa"/>
            <w:shd w:val="clear" w:color="auto" w:fill="DAEEF3" w:themeFill="accent5" w:themeFillTint="33"/>
            <w:vAlign w:val="center"/>
          </w:tcPr>
          <w:p w14:paraId="7A37D202" w14:textId="61208F85" w:rsidR="00F52681" w:rsidRPr="00ED7C48" w:rsidRDefault="00F52681" w:rsidP="00F86C35">
            <w:pPr>
              <w:pStyle w:val="Prrafodelista"/>
              <w:numPr>
                <w:ilvl w:val="0"/>
                <w:numId w:val="14"/>
              </w:numPr>
              <w:tabs>
                <w:tab w:val="left" w:pos="297"/>
              </w:tabs>
              <w:jc w:val="both"/>
              <w:rPr>
                <w:rFonts w:eastAsia="Times New Roman"/>
                <w:b/>
                <w:bCs/>
                <w:i/>
                <w:color w:val="000000"/>
                <w:sz w:val="19"/>
                <w:szCs w:val="19"/>
                <w:lang w:eastAsia="es-CO"/>
              </w:rPr>
            </w:pPr>
            <w:r w:rsidRPr="00ED7C48">
              <w:rPr>
                <w:rFonts w:eastAsia="Times New Roman"/>
                <w:b/>
                <w:sz w:val="19"/>
                <w:szCs w:val="19"/>
                <w:lang w:eastAsia="es-CO"/>
              </w:rPr>
              <w:t>Fortalecer y Modernizar 80 %  El recurso tecnológico y de sistemas de información de las entidades del Sector Movilidad</w:t>
            </w:r>
          </w:p>
        </w:tc>
        <w:tc>
          <w:tcPr>
            <w:tcW w:w="3686" w:type="dxa"/>
            <w:vAlign w:val="center"/>
          </w:tcPr>
          <w:p w14:paraId="4A808BC4" w14:textId="392EC4AC" w:rsidR="00F52681" w:rsidRPr="00ED7C48" w:rsidRDefault="00F52681" w:rsidP="009C6A47">
            <w:pPr>
              <w:tabs>
                <w:tab w:val="left" w:pos="297"/>
              </w:tabs>
              <w:jc w:val="both"/>
              <w:rPr>
                <w:rFonts w:eastAsia="Times New Roman"/>
                <w:b/>
                <w:bCs/>
                <w:i/>
                <w:color w:val="000000"/>
                <w:sz w:val="19"/>
                <w:szCs w:val="19"/>
                <w:lang w:eastAsia="es-CO"/>
              </w:rPr>
            </w:pPr>
            <w:r w:rsidRPr="00ED7C48">
              <w:rPr>
                <w:rFonts w:eastAsia="Times New Roman"/>
                <w:sz w:val="19"/>
                <w:szCs w:val="19"/>
                <w:lang w:eastAsia="es-CO"/>
              </w:rPr>
              <w:t>El reporte realizado por la entidad con corte al 31 de marzo de 2019 establece: 1) La meta presenta un resultado de cumplimiento del 4.60 de 20 programado para la vigencia 2019, 2) En cuanto a la ejecución de recursos, de $3.159 millones programados se ejecutaron $1.811 millones, equivalente al 57.33% de lo presupuestado; y, 3) Se suscribieron 2 contratos por valor de $314 millones, que equivalen al 21% del valor total presupuestado del proyecto de inversión 1117 del Plan Anual de Adquisiciones 2019, versión 1.</w:t>
            </w:r>
          </w:p>
        </w:tc>
        <w:tc>
          <w:tcPr>
            <w:tcW w:w="3729" w:type="dxa"/>
            <w:vAlign w:val="center"/>
          </w:tcPr>
          <w:p w14:paraId="46822301" w14:textId="77777777" w:rsidR="009C6A47" w:rsidRDefault="00F52681" w:rsidP="009C6A47">
            <w:pPr>
              <w:tabs>
                <w:tab w:val="left" w:pos="297"/>
              </w:tabs>
              <w:jc w:val="both"/>
              <w:rPr>
                <w:rFonts w:eastAsia="Times New Roman"/>
                <w:sz w:val="19"/>
                <w:szCs w:val="19"/>
                <w:lang w:eastAsia="es-CO"/>
              </w:rPr>
            </w:pPr>
            <w:r w:rsidRPr="00ED7C48">
              <w:rPr>
                <w:rFonts w:eastAsia="Times New Roman"/>
                <w:sz w:val="19"/>
                <w:szCs w:val="19"/>
                <w:lang w:eastAsia="es-CO"/>
              </w:rPr>
              <w:t>Mantener monitoreo constante de las acciones y actividades para garantizar el cumplimiento total de la meta PDD.</w:t>
            </w:r>
          </w:p>
          <w:p w14:paraId="6725F657" w14:textId="77777777" w:rsidR="009C6A47" w:rsidRDefault="009C6A47" w:rsidP="009C6A47">
            <w:pPr>
              <w:tabs>
                <w:tab w:val="left" w:pos="297"/>
              </w:tabs>
              <w:jc w:val="both"/>
              <w:rPr>
                <w:rFonts w:eastAsia="Times New Roman"/>
                <w:sz w:val="19"/>
                <w:szCs w:val="19"/>
                <w:lang w:eastAsia="es-CO"/>
              </w:rPr>
            </w:pPr>
          </w:p>
          <w:p w14:paraId="407EAD8D" w14:textId="5BD3DF5B" w:rsidR="00F52681" w:rsidRPr="00ED7C48" w:rsidRDefault="00F52681" w:rsidP="009C6A47">
            <w:pPr>
              <w:tabs>
                <w:tab w:val="left" w:pos="297"/>
              </w:tabs>
              <w:jc w:val="both"/>
              <w:rPr>
                <w:rFonts w:eastAsia="Times New Roman"/>
                <w:b/>
                <w:bCs/>
                <w:i/>
                <w:color w:val="000000"/>
                <w:sz w:val="19"/>
                <w:szCs w:val="19"/>
                <w:lang w:eastAsia="es-CO"/>
              </w:rPr>
            </w:pPr>
            <w:r w:rsidRPr="00ED7C48">
              <w:rPr>
                <w:rFonts w:eastAsia="Times New Roman"/>
                <w:sz w:val="19"/>
                <w:szCs w:val="19"/>
                <w:lang w:eastAsia="es-CO"/>
              </w:rPr>
              <w:t>Formular plan de acción para ejecutar los procesos de contratación aplazados al segundo trimestre de 2019, para evitar la saturación de actividades, dado el cambio de administración originado por las elecciones regionales.</w:t>
            </w:r>
          </w:p>
        </w:tc>
      </w:tr>
      <w:tr w:rsidR="00F52681" w:rsidRPr="00F52681" w14:paraId="6A5D2F97" w14:textId="77777777" w:rsidTr="00ED7C48">
        <w:tc>
          <w:tcPr>
            <w:tcW w:w="2263" w:type="dxa"/>
            <w:shd w:val="clear" w:color="auto" w:fill="DAEEF3" w:themeFill="accent5" w:themeFillTint="33"/>
            <w:vAlign w:val="center"/>
          </w:tcPr>
          <w:p w14:paraId="6C61D45C" w14:textId="5B788F65" w:rsidR="00F52681" w:rsidRPr="00ED7C48" w:rsidRDefault="00F52681" w:rsidP="00F86C35">
            <w:pPr>
              <w:pStyle w:val="Prrafodelista"/>
              <w:numPr>
                <w:ilvl w:val="0"/>
                <w:numId w:val="14"/>
              </w:numPr>
              <w:tabs>
                <w:tab w:val="left" w:pos="297"/>
              </w:tabs>
              <w:jc w:val="both"/>
              <w:rPr>
                <w:rFonts w:eastAsia="Times New Roman"/>
                <w:b/>
                <w:bCs/>
                <w:i/>
                <w:color w:val="000000"/>
                <w:sz w:val="19"/>
                <w:szCs w:val="19"/>
                <w:lang w:eastAsia="es-CO"/>
              </w:rPr>
            </w:pPr>
            <w:r w:rsidRPr="00ED7C48">
              <w:rPr>
                <w:rFonts w:eastAsia="Times New Roman"/>
                <w:b/>
                <w:sz w:val="19"/>
                <w:szCs w:val="19"/>
                <w:lang w:eastAsia="es-CO"/>
              </w:rPr>
              <w:t>Pago 100 % de compromisos de vigencias anteriores fenecidas</w:t>
            </w:r>
          </w:p>
        </w:tc>
        <w:tc>
          <w:tcPr>
            <w:tcW w:w="3686" w:type="dxa"/>
            <w:vAlign w:val="center"/>
          </w:tcPr>
          <w:p w14:paraId="001CBB92" w14:textId="3B21ED22" w:rsidR="00F52681" w:rsidRPr="00ED7C48" w:rsidRDefault="00F52681" w:rsidP="009C6A47">
            <w:pPr>
              <w:tabs>
                <w:tab w:val="left" w:pos="297"/>
              </w:tabs>
              <w:jc w:val="both"/>
              <w:rPr>
                <w:rFonts w:eastAsia="Times New Roman"/>
                <w:b/>
                <w:bCs/>
                <w:i/>
                <w:color w:val="000000"/>
                <w:sz w:val="19"/>
                <w:szCs w:val="19"/>
                <w:lang w:eastAsia="es-CO"/>
              </w:rPr>
            </w:pPr>
            <w:r w:rsidRPr="00ED7C48">
              <w:rPr>
                <w:rFonts w:eastAsia="Times New Roman"/>
                <w:sz w:val="19"/>
                <w:szCs w:val="19"/>
                <w:lang w:eastAsia="es-CO"/>
              </w:rPr>
              <w:t>El reporte de seguimiento realizado por la entidad con corte al 31 de marzo de 2019 establece que La UAERMV ejecutó $0 millones de $37 millones de los compromisos de vigencias anteriores fenecidas.</w:t>
            </w:r>
          </w:p>
        </w:tc>
        <w:tc>
          <w:tcPr>
            <w:tcW w:w="3729" w:type="dxa"/>
            <w:vAlign w:val="center"/>
          </w:tcPr>
          <w:p w14:paraId="6954841D" w14:textId="1F930A38" w:rsidR="00F52681" w:rsidRPr="00ED7C48" w:rsidRDefault="00F52681" w:rsidP="009C6A47">
            <w:pPr>
              <w:tabs>
                <w:tab w:val="left" w:pos="297"/>
              </w:tabs>
              <w:jc w:val="both"/>
              <w:rPr>
                <w:rFonts w:eastAsia="Times New Roman"/>
                <w:b/>
                <w:bCs/>
                <w:i/>
                <w:color w:val="000000"/>
                <w:sz w:val="19"/>
                <w:szCs w:val="19"/>
                <w:lang w:eastAsia="es-CO"/>
              </w:rPr>
            </w:pPr>
            <w:r w:rsidRPr="00ED7C48">
              <w:rPr>
                <w:rFonts w:eastAsia="Times New Roman"/>
                <w:sz w:val="19"/>
                <w:szCs w:val="19"/>
                <w:lang w:eastAsia="es-CO"/>
              </w:rPr>
              <w:t>Se recomienda revisar el avance presupuestal con el tiempo transcurrido y el tiempo faltante para terminar la vigencia, lo anterior para disminuir el riesgo de incumplimiento pago del 100% de compromisos de vigencias anteriores fenecidas.</w:t>
            </w:r>
          </w:p>
        </w:tc>
      </w:tr>
    </w:tbl>
    <w:p w14:paraId="451987B6" w14:textId="1B0B4D8B" w:rsidR="00AF0554" w:rsidRPr="00B11759" w:rsidRDefault="00B11759" w:rsidP="00B11759">
      <w:pPr>
        <w:tabs>
          <w:tab w:val="left" w:pos="297"/>
        </w:tabs>
        <w:jc w:val="center"/>
        <w:rPr>
          <w:rFonts w:eastAsia="Times New Roman"/>
          <w:i/>
          <w:sz w:val="18"/>
          <w:lang w:eastAsia="es-ES"/>
        </w:rPr>
      </w:pPr>
      <w:r w:rsidRPr="00B11759">
        <w:rPr>
          <w:rFonts w:eastAsia="Times New Roman"/>
          <w:i/>
          <w:sz w:val="18"/>
          <w:lang w:eastAsia="es-ES"/>
        </w:rPr>
        <w:t>Fuente: Elaboración propia OCI</w:t>
      </w:r>
    </w:p>
    <w:p w14:paraId="36A2984C" w14:textId="16B96BC9" w:rsidR="00C36607" w:rsidRPr="00D4493B" w:rsidRDefault="00C36607" w:rsidP="00F4405F">
      <w:pPr>
        <w:pStyle w:val="Prrafodelista"/>
        <w:ind w:left="567"/>
        <w:rPr>
          <w:rFonts w:cstheme="minorHAnsi"/>
        </w:rPr>
      </w:pPr>
    </w:p>
    <w:p w14:paraId="6268BF21" w14:textId="44183730" w:rsidR="00F86C35" w:rsidRDefault="00F86C35">
      <w:pPr>
        <w:rPr>
          <w:rFonts w:cstheme="minorHAnsi"/>
        </w:rPr>
      </w:pPr>
      <w:r>
        <w:rPr>
          <w:rFonts w:cstheme="minorHAnsi"/>
        </w:rPr>
        <w:br w:type="page"/>
      </w:r>
    </w:p>
    <w:p w14:paraId="1FC26728" w14:textId="77777777" w:rsidR="00F4405F" w:rsidRPr="00F4405F" w:rsidRDefault="00F4405F" w:rsidP="00295A97">
      <w:pPr>
        <w:pStyle w:val="Estilo11"/>
      </w:pPr>
      <w:bookmarkStart w:id="159" w:name="_Toc13822683"/>
      <w:r w:rsidRPr="00F4405F">
        <w:lastRenderedPageBreak/>
        <w:t>SEGUIMIENTO DEL PLAN ANTICORRUPCIÓN Y DE ATENCIÓN AL CIUDADANO</w:t>
      </w:r>
      <w:bookmarkEnd w:id="159"/>
    </w:p>
    <w:p w14:paraId="760EE683" w14:textId="482EC297" w:rsidR="00697905" w:rsidRDefault="00697905" w:rsidP="00697905">
      <w:pPr>
        <w:rPr>
          <w:rFonts w:cstheme="minorHAnsi"/>
        </w:rPr>
      </w:pPr>
    </w:p>
    <w:p w14:paraId="62E835B6" w14:textId="6778FC32" w:rsidR="00F86C35" w:rsidRPr="00F86C35" w:rsidRDefault="00F86C35" w:rsidP="00F86C35">
      <w:pPr>
        <w:contextualSpacing/>
        <w:jc w:val="both"/>
        <w:rPr>
          <w:rFonts w:eastAsia="Times New Roman"/>
          <w:lang w:val="es-CO" w:eastAsia="es-ES"/>
        </w:rPr>
      </w:pPr>
      <w:r w:rsidRPr="00F86C35">
        <w:rPr>
          <w:rFonts w:eastAsia="Times New Roman"/>
          <w:lang w:val="es-CO" w:eastAsia="es-ES"/>
        </w:rPr>
        <w:t xml:space="preserve">La OCI elabora el </w:t>
      </w:r>
      <w:r>
        <w:rPr>
          <w:rFonts w:eastAsia="Times New Roman"/>
          <w:lang w:val="es-CO" w:eastAsia="es-ES"/>
        </w:rPr>
        <w:t>“</w:t>
      </w:r>
      <w:r w:rsidRPr="00F86C35">
        <w:rPr>
          <w:rFonts w:eastAsia="Times New Roman"/>
          <w:i/>
          <w:lang w:val="es-CO" w:eastAsia="es-ES"/>
        </w:rPr>
        <w:t>Informe de seguimiento al cumplimiento de las actividades previstas en el Plan Anticorrupción y de Atención al Ciudadano – PAAC Versión 2, corte al 30 de abril de 2019, I cuatrimestre de 2019</w:t>
      </w:r>
      <w:r>
        <w:rPr>
          <w:rFonts w:eastAsia="Times New Roman"/>
          <w:lang w:val="es-CO" w:eastAsia="es-ES"/>
        </w:rPr>
        <w:t>”</w:t>
      </w:r>
      <w:r w:rsidRPr="00F86C35">
        <w:rPr>
          <w:rFonts w:eastAsia="Times New Roman"/>
          <w:lang w:val="es-CO" w:eastAsia="es-ES"/>
        </w:rPr>
        <w:t>, el cual es remitido a los integrantes del Comité CICCI mediante radicado 20191600032663 de  28-06-2019</w:t>
      </w:r>
      <w:r>
        <w:rPr>
          <w:rFonts w:eastAsia="Times New Roman"/>
          <w:lang w:val="es-CO" w:eastAsia="es-ES"/>
        </w:rPr>
        <w:t xml:space="preserve"> y </w:t>
      </w:r>
      <w:r w:rsidRPr="00F86C35">
        <w:rPr>
          <w:rFonts w:eastAsia="Times New Roman"/>
          <w:lang w:val="es-CO" w:eastAsia="es-ES"/>
        </w:rPr>
        <w:t xml:space="preserve">fue </w:t>
      </w:r>
      <w:r w:rsidRPr="00F86C35">
        <w:rPr>
          <w:color w:val="000000"/>
          <w:shd w:val="clear" w:color="auto" w:fill="FFFFFF"/>
        </w:rPr>
        <w:t xml:space="preserve">publicado en el link </w:t>
      </w:r>
      <w:hyperlink r:id="rId74" w:history="1">
        <w:r w:rsidRPr="00F86C35">
          <w:rPr>
            <w:rStyle w:val="Hipervnculo"/>
          </w:rPr>
          <w:t>https://www.umv.gov.co/portal/transparencia/</w:t>
        </w:r>
      </w:hyperlink>
      <w:r>
        <w:rPr>
          <w:rStyle w:val="Hipervnculo"/>
        </w:rPr>
        <w:t xml:space="preserve"> 7. Control</w:t>
      </w:r>
    </w:p>
    <w:p w14:paraId="06CE4A2A" w14:textId="2C1DE2E1" w:rsidR="00F86C35" w:rsidRDefault="00F86C35" w:rsidP="00F86C35">
      <w:pPr>
        <w:ind w:left="2127" w:hanging="2127"/>
        <w:jc w:val="both"/>
      </w:pPr>
    </w:p>
    <w:p w14:paraId="047E79CC" w14:textId="050E6741" w:rsidR="00F86C35" w:rsidRPr="00F86C35" w:rsidRDefault="00F86C35" w:rsidP="00F86C35">
      <w:pPr>
        <w:jc w:val="both"/>
      </w:pPr>
      <w:r w:rsidRPr="00F86C35">
        <w:t>El objetivo del informe es d</w:t>
      </w:r>
      <w:r w:rsidRPr="00F86C35">
        <w:rPr>
          <w:color w:val="000000"/>
        </w:rPr>
        <w:t xml:space="preserve">ar a conocer los resultados del seguimiento al cumplimiento de 21 actividades previstas en la ejecución del Plan Anticorrupción y de Atención al Ciudadano – PAAC 2019 con corte al </w:t>
      </w:r>
      <w:r>
        <w:rPr>
          <w:color w:val="000000"/>
        </w:rPr>
        <w:t>3</w:t>
      </w:r>
      <w:r w:rsidRPr="00F86C35">
        <w:rPr>
          <w:color w:val="000000"/>
        </w:rPr>
        <w:t>0 de abril de 2019 y emitir las observaciones y recomendaciones a que haya lugar para que su ejecución alcance el 100% al final de la vigencia.</w:t>
      </w:r>
    </w:p>
    <w:p w14:paraId="031326CF" w14:textId="77777777" w:rsidR="00F86C35" w:rsidRPr="00F86C35" w:rsidRDefault="00F86C35" w:rsidP="00F86C35">
      <w:pPr>
        <w:jc w:val="both"/>
      </w:pPr>
    </w:p>
    <w:p w14:paraId="10C4804F" w14:textId="79D80D77" w:rsidR="00F86C35" w:rsidRPr="00F86C35" w:rsidRDefault="00F86C35" w:rsidP="00F86C35">
      <w:pPr>
        <w:jc w:val="both"/>
        <w:rPr>
          <w:color w:val="000000"/>
        </w:rPr>
      </w:pPr>
      <w:r>
        <w:t xml:space="preserve">De </w:t>
      </w:r>
      <w:r w:rsidR="00043C8D">
        <w:t xml:space="preserve">las </w:t>
      </w:r>
      <w:r w:rsidR="00043C8D" w:rsidRPr="00F86C35">
        <w:rPr>
          <w:color w:val="000000"/>
        </w:rPr>
        <w:t>21</w:t>
      </w:r>
      <w:r w:rsidRPr="00F86C35">
        <w:rPr>
          <w:color w:val="000000"/>
        </w:rPr>
        <w:t xml:space="preserve"> actividades a ejecutar</w:t>
      </w:r>
      <w:r>
        <w:rPr>
          <w:color w:val="000000"/>
        </w:rPr>
        <w:t xml:space="preserve">: </w:t>
      </w:r>
      <w:r w:rsidRPr="00F86C35">
        <w:rPr>
          <w:color w:val="000000"/>
        </w:rPr>
        <w:t>13 se cumplieron al 100%, 6 presentan avance y 2 actividades tienen seguimientos periódicos</w:t>
      </w:r>
      <w:r w:rsidR="00043C8D">
        <w:rPr>
          <w:color w:val="000000"/>
        </w:rPr>
        <w:t>. L</w:t>
      </w:r>
      <w:r w:rsidRPr="00F86C35">
        <w:rPr>
          <w:color w:val="000000"/>
        </w:rPr>
        <w:t xml:space="preserve">o anterior se resume en la siguiente </w:t>
      </w:r>
      <w:r w:rsidR="00043C8D">
        <w:rPr>
          <w:color w:val="000000"/>
        </w:rPr>
        <w:t>tabl</w:t>
      </w:r>
      <w:r w:rsidRPr="00F86C35">
        <w:rPr>
          <w:color w:val="000000"/>
        </w:rPr>
        <w:t>a:</w:t>
      </w:r>
    </w:p>
    <w:p w14:paraId="07784CBC" w14:textId="77777777" w:rsidR="005F5834" w:rsidRDefault="005F5834" w:rsidP="00043C8D">
      <w:pPr>
        <w:pStyle w:val="Descripcin"/>
        <w:spacing w:after="0" w:line="240" w:lineRule="auto"/>
        <w:ind w:left="720"/>
        <w:jc w:val="center"/>
        <w:rPr>
          <w:rFonts w:ascii="Century Gothic" w:hAnsi="Century Gothic" w:cstheme="minorHAnsi"/>
          <w:b w:val="0"/>
          <w:i/>
          <w:sz w:val="18"/>
          <w:szCs w:val="22"/>
        </w:rPr>
      </w:pPr>
      <w:bookmarkStart w:id="160" w:name="_Hlk13821931"/>
    </w:p>
    <w:p w14:paraId="03058251" w14:textId="101B6EDA" w:rsidR="00043C8D" w:rsidRDefault="00043C8D" w:rsidP="00043C8D">
      <w:pPr>
        <w:pStyle w:val="Descripcin"/>
        <w:spacing w:after="0" w:line="240" w:lineRule="auto"/>
        <w:ind w:left="720"/>
        <w:jc w:val="center"/>
        <w:rPr>
          <w:rFonts w:ascii="Century Gothic" w:hAnsi="Century Gothic" w:cstheme="minorHAnsi"/>
          <w:b w:val="0"/>
          <w:i/>
          <w:sz w:val="18"/>
          <w:szCs w:val="22"/>
        </w:rPr>
      </w:pPr>
      <w:r w:rsidRPr="00043C8D">
        <w:rPr>
          <w:rFonts w:ascii="Century Gothic" w:hAnsi="Century Gothic" w:cstheme="minorHAnsi"/>
          <w:b w:val="0"/>
          <w:i/>
          <w:sz w:val="18"/>
          <w:szCs w:val="22"/>
        </w:rPr>
        <w:t xml:space="preserve">Tabla </w:t>
      </w:r>
      <w:r>
        <w:rPr>
          <w:rFonts w:ascii="Century Gothic" w:hAnsi="Century Gothic" w:cstheme="minorHAnsi"/>
          <w:b w:val="0"/>
          <w:i/>
          <w:sz w:val="18"/>
          <w:szCs w:val="22"/>
        </w:rPr>
        <w:t>3</w:t>
      </w:r>
      <w:r w:rsidR="009A062B">
        <w:rPr>
          <w:rFonts w:ascii="Century Gothic" w:hAnsi="Century Gothic" w:cstheme="minorHAnsi"/>
          <w:b w:val="0"/>
          <w:i/>
          <w:sz w:val="18"/>
          <w:szCs w:val="22"/>
        </w:rPr>
        <w:t>3</w:t>
      </w:r>
      <w:r w:rsidRPr="00043C8D">
        <w:rPr>
          <w:rFonts w:ascii="Century Gothic" w:hAnsi="Century Gothic" w:cstheme="minorHAnsi"/>
          <w:b w:val="0"/>
          <w:i/>
          <w:sz w:val="18"/>
          <w:szCs w:val="22"/>
        </w:rPr>
        <w:t xml:space="preserve">. </w:t>
      </w:r>
      <w:r>
        <w:rPr>
          <w:rFonts w:ascii="Century Gothic" w:hAnsi="Century Gothic" w:cstheme="minorHAnsi"/>
          <w:b w:val="0"/>
          <w:i/>
          <w:sz w:val="18"/>
          <w:szCs w:val="22"/>
        </w:rPr>
        <w:t>Seguimiento PAAC 2019 por la OCI</w:t>
      </w:r>
    </w:p>
    <w:tbl>
      <w:tblPr>
        <w:tblW w:w="50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0"/>
        <w:gridCol w:w="849"/>
        <w:gridCol w:w="712"/>
        <w:gridCol w:w="1277"/>
        <w:gridCol w:w="851"/>
        <w:gridCol w:w="565"/>
        <w:gridCol w:w="563"/>
        <w:gridCol w:w="2695"/>
        <w:gridCol w:w="1275"/>
      </w:tblGrid>
      <w:tr w:rsidR="00D928BB" w:rsidRPr="00D928BB" w14:paraId="535E4D26" w14:textId="77777777" w:rsidTr="008A5347">
        <w:trPr>
          <w:trHeight w:val="20"/>
        </w:trPr>
        <w:tc>
          <w:tcPr>
            <w:tcW w:w="941" w:type="pct"/>
            <w:gridSpan w:val="2"/>
            <w:shd w:val="clear" w:color="000000" w:fill="F2F2F2"/>
            <w:noWrap/>
            <w:vAlign w:val="center"/>
            <w:hideMark/>
          </w:tcPr>
          <w:p w14:paraId="09E94A92" w14:textId="77777777" w:rsidR="00D928BB" w:rsidRPr="00D928BB" w:rsidRDefault="00D928BB" w:rsidP="00D928BB">
            <w:pPr>
              <w:widowControl/>
              <w:autoSpaceDE/>
              <w:autoSpaceDN/>
              <w:jc w:val="center"/>
              <w:rPr>
                <w:rFonts w:ascii="Arial" w:eastAsia="Times New Roman" w:hAnsi="Arial" w:cs="Arial"/>
                <w:b/>
                <w:bCs/>
                <w:color w:val="000000"/>
                <w:sz w:val="12"/>
                <w:szCs w:val="20"/>
                <w:lang w:val="es-CO" w:eastAsia="es-CO"/>
              </w:rPr>
            </w:pPr>
            <w:r w:rsidRPr="00D928BB">
              <w:rPr>
                <w:rFonts w:ascii="Arial" w:eastAsia="Times New Roman" w:hAnsi="Arial" w:cs="Arial"/>
                <w:b/>
                <w:bCs/>
                <w:color w:val="000000"/>
                <w:sz w:val="12"/>
                <w:szCs w:val="20"/>
                <w:lang w:val="es-CO" w:eastAsia="es-CO"/>
              </w:rPr>
              <w:t>ENTIDAD:</w:t>
            </w:r>
          </w:p>
        </w:tc>
        <w:tc>
          <w:tcPr>
            <w:tcW w:w="4059" w:type="pct"/>
            <w:gridSpan w:val="7"/>
            <w:shd w:val="clear" w:color="auto" w:fill="auto"/>
            <w:noWrap/>
            <w:vAlign w:val="center"/>
            <w:hideMark/>
          </w:tcPr>
          <w:p w14:paraId="55DE7C95" w14:textId="77777777" w:rsidR="00D928BB" w:rsidRPr="00D928BB" w:rsidRDefault="00D928BB" w:rsidP="00D928BB">
            <w:pPr>
              <w:widowControl/>
              <w:autoSpaceDE/>
              <w:autoSpaceDN/>
              <w:jc w:val="center"/>
              <w:rPr>
                <w:rFonts w:ascii="Arial" w:eastAsia="Times New Roman" w:hAnsi="Arial" w:cs="Arial"/>
                <w:b/>
                <w:bCs/>
                <w:color w:val="000000"/>
                <w:sz w:val="12"/>
                <w:lang w:val="es-CO" w:eastAsia="es-CO"/>
              </w:rPr>
            </w:pPr>
            <w:r w:rsidRPr="00D928BB">
              <w:rPr>
                <w:rFonts w:ascii="Arial" w:eastAsia="Times New Roman" w:hAnsi="Arial" w:cs="Arial"/>
                <w:b/>
                <w:bCs/>
                <w:color w:val="000000"/>
                <w:sz w:val="12"/>
                <w:lang w:val="es-CO" w:eastAsia="es-CO"/>
              </w:rPr>
              <w:t>UNIDAD ADMINISTRATIVA ESPECIAL DE REHABILITACIÒN Y MANTENIMIENTO VIAL</w:t>
            </w:r>
          </w:p>
        </w:tc>
      </w:tr>
      <w:tr w:rsidR="00D928BB" w:rsidRPr="00D928BB" w14:paraId="4806515A" w14:textId="77777777" w:rsidTr="008A5347">
        <w:trPr>
          <w:trHeight w:val="20"/>
        </w:trPr>
        <w:tc>
          <w:tcPr>
            <w:tcW w:w="941" w:type="pct"/>
            <w:gridSpan w:val="2"/>
            <w:shd w:val="clear" w:color="000000" w:fill="F2F2F2"/>
            <w:noWrap/>
            <w:vAlign w:val="center"/>
            <w:hideMark/>
          </w:tcPr>
          <w:p w14:paraId="63C28FA8" w14:textId="77777777" w:rsidR="00D928BB" w:rsidRPr="00D928BB" w:rsidRDefault="00D928BB" w:rsidP="00D928BB">
            <w:pPr>
              <w:widowControl/>
              <w:autoSpaceDE/>
              <w:autoSpaceDN/>
              <w:jc w:val="center"/>
              <w:rPr>
                <w:rFonts w:ascii="Arial" w:eastAsia="Times New Roman" w:hAnsi="Arial" w:cs="Arial"/>
                <w:b/>
                <w:bCs/>
                <w:color w:val="000000"/>
                <w:sz w:val="12"/>
                <w:szCs w:val="20"/>
                <w:lang w:val="es-CO" w:eastAsia="es-CO"/>
              </w:rPr>
            </w:pPr>
            <w:r w:rsidRPr="00D928BB">
              <w:rPr>
                <w:rFonts w:ascii="Arial" w:eastAsia="Times New Roman" w:hAnsi="Arial" w:cs="Arial"/>
                <w:b/>
                <w:bCs/>
                <w:color w:val="000000"/>
                <w:sz w:val="12"/>
                <w:szCs w:val="20"/>
                <w:lang w:val="es-CO" w:eastAsia="es-CO"/>
              </w:rPr>
              <w:t xml:space="preserve">VIGENCIA: </w:t>
            </w:r>
          </w:p>
        </w:tc>
        <w:tc>
          <w:tcPr>
            <w:tcW w:w="4059" w:type="pct"/>
            <w:gridSpan w:val="7"/>
            <w:shd w:val="clear" w:color="auto" w:fill="auto"/>
            <w:noWrap/>
            <w:vAlign w:val="center"/>
            <w:hideMark/>
          </w:tcPr>
          <w:p w14:paraId="3A0E0C9A" w14:textId="77777777" w:rsidR="00D928BB" w:rsidRPr="00D928BB" w:rsidRDefault="00D928BB" w:rsidP="00D928BB">
            <w:pPr>
              <w:widowControl/>
              <w:autoSpaceDE/>
              <w:autoSpaceDN/>
              <w:jc w:val="center"/>
              <w:rPr>
                <w:rFonts w:ascii="Arial" w:eastAsia="Times New Roman" w:hAnsi="Arial" w:cs="Arial"/>
                <w:b/>
                <w:bCs/>
                <w:color w:val="000000"/>
                <w:sz w:val="12"/>
                <w:lang w:val="es-CO" w:eastAsia="es-CO"/>
              </w:rPr>
            </w:pPr>
            <w:r w:rsidRPr="00D928BB">
              <w:rPr>
                <w:rFonts w:ascii="Arial" w:eastAsia="Times New Roman" w:hAnsi="Arial" w:cs="Arial"/>
                <w:b/>
                <w:bCs/>
                <w:color w:val="000000"/>
                <w:sz w:val="12"/>
                <w:lang w:val="es-CO" w:eastAsia="es-CO"/>
              </w:rPr>
              <w:t>2019</w:t>
            </w:r>
          </w:p>
        </w:tc>
      </w:tr>
      <w:tr w:rsidR="00D928BB" w:rsidRPr="00D928BB" w14:paraId="31B85902" w14:textId="77777777" w:rsidTr="008A5347">
        <w:trPr>
          <w:trHeight w:val="20"/>
        </w:trPr>
        <w:tc>
          <w:tcPr>
            <w:tcW w:w="941" w:type="pct"/>
            <w:gridSpan w:val="2"/>
            <w:shd w:val="clear" w:color="000000" w:fill="F2F2F2"/>
            <w:noWrap/>
            <w:vAlign w:val="center"/>
            <w:hideMark/>
          </w:tcPr>
          <w:p w14:paraId="356BC8A1" w14:textId="77777777" w:rsidR="00D928BB" w:rsidRPr="00D928BB" w:rsidRDefault="00D928BB" w:rsidP="00D928BB">
            <w:pPr>
              <w:widowControl/>
              <w:autoSpaceDE/>
              <w:autoSpaceDN/>
              <w:jc w:val="center"/>
              <w:rPr>
                <w:rFonts w:ascii="Arial" w:eastAsia="Times New Roman" w:hAnsi="Arial" w:cs="Arial"/>
                <w:b/>
                <w:bCs/>
                <w:color w:val="000000"/>
                <w:sz w:val="12"/>
                <w:szCs w:val="20"/>
                <w:lang w:val="es-CO" w:eastAsia="es-CO"/>
              </w:rPr>
            </w:pPr>
            <w:r w:rsidRPr="00D928BB">
              <w:rPr>
                <w:rFonts w:ascii="Arial" w:eastAsia="Times New Roman" w:hAnsi="Arial" w:cs="Arial"/>
                <w:b/>
                <w:bCs/>
                <w:color w:val="000000"/>
                <w:sz w:val="12"/>
                <w:szCs w:val="20"/>
                <w:lang w:val="es-CO" w:eastAsia="es-CO"/>
              </w:rPr>
              <w:t xml:space="preserve">FECHA DE PUBLICACIÓN: </w:t>
            </w:r>
          </w:p>
        </w:tc>
        <w:tc>
          <w:tcPr>
            <w:tcW w:w="4059" w:type="pct"/>
            <w:gridSpan w:val="7"/>
            <w:shd w:val="clear" w:color="auto" w:fill="auto"/>
            <w:noWrap/>
            <w:vAlign w:val="center"/>
            <w:hideMark/>
          </w:tcPr>
          <w:p w14:paraId="02FCA7A7" w14:textId="77777777" w:rsidR="00D928BB" w:rsidRPr="00D928BB" w:rsidRDefault="00D928BB" w:rsidP="00D928BB">
            <w:pPr>
              <w:widowControl/>
              <w:autoSpaceDE/>
              <w:autoSpaceDN/>
              <w:jc w:val="center"/>
              <w:rPr>
                <w:rFonts w:ascii="Arial" w:eastAsia="Times New Roman" w:hAnsi="Arial" w:cs="Arial"/>
                <w:b/>
                <w:bCs/>
                <w:color w:val="000000"/>
                <w:sz w:val="12"/>
                <w:lang w:val="es-CO" w:eastAsia="es-CO"/>
              </w:rPr>
            </w:pPr>
            <w:r w:rsidRPr="00D928BB">
              <w:rPr>
                <w:rFonts w:ascii="Arial" w:eastAsia="Times New Roman" w:hAnsi="Arial" w:cs="Arial"/>
                <w:b/>
                <w:bCs/>
                <w:color w:val="000000"/>
                <w:sz w:val="12"/>
                <w:lang w:val="es-CO" w:eastAsia="es-CO"/>
              </w:rPr>
              <w:t>15 DE MAYO DE 2019</w:t>
            </w:r>
          </w:p>
        </w:tc>
      </w:tr>
      <w:tr w:rsidR="00D928BB" w:rsidRPr="00D928BB" w14:paraId="6472D4C5" w14:textId="77777777" w:rsidTr="008A5347">
        <w:trPr>
          <w:trHeight w:val="20"/>
        </w:trPr>
        <w:tc>
          <w:tcPr>
            <w:tcW w:w="941" w:type="pct"/>
            <w:gridSpan w:val="2"/>
            <w:shd w:val="clear" w:color="000000" w:fill="F2F2F2"/>
            <w:noWrap/>
            <w:vAlign w:val="center"/>
            <w:hideMark/>
          </w:tcPr>
          <w:p w14:paraId="083B6312" w14:textId="77777777" w:rsidR="00D928BB" w:rsidRPr="00D928BB" w:rsidRDefault="00D928BB" w:rsidP="00D928BB">
            <w:pPr>
              <w:widowControl/>
              <w:autoSpaceDE/>
              <w:autoSpaceDN/>
              <w:jc w:val="center"/>
              <w:rPr>
                <w:rFonts w:ascii="Arial" w:eastAsia="Times New Roman" w:hAnsi="Arial" w:cs="Arial"/>
                <w:b/>
                <w:bCs/>
                <w:color w:val="000000"/>
                <w:sz w:val="12"/>
                <w:szCs w:val="20"/>
                <w:lang w:val="es-CO" w:eastAsia="es-CO"/>
              </w:rPr>
            </w:pPr>
            <w:r w:rsidRPr="00D928BB">
              <w:rPr>
                <w:rFonts w:ascii="Arial" w:eastAsia="Times New Roman" w:hAnsi="Arial" w:cs="Arial"/>
                <w:b/>
                <w:bCs/>
                <w:color w:val="000000"/>
                <w:sz w:val="12"/>
                <w:szCs w:val="20"/>
                <w:lang w:val="es-CO" w:eastAsia="es-CO"/>
              </w:rPr>
              <w:t xml:space="preserve">FECHA DE CORTE DEL SEGUIMIENTO: </w:t>
            </w:r>
          </w:p>
        </w:tc>
        <w:tc>
          <w:tcPr>
            <w:tcW w:w="4059" w:type="pct"/>
            <w:gridSpan w:val="7"/>
            <w:shd w:val="clear" w:color="auto" w:fill="auto"/>
            <w:noWrap/>
            <w:vAlign w:val="center"/>
            <w:hideMark/>
          </w:tcPr>
          <w:p w14:paraId="69545CA3" w14:textId="77777777" w:rsidR="00D928BB" w:rsidRPr="00D928BB" w:rsidRDefault="00D928BB" w:rsidP="00D928BB">
            <w:pPr>
              <w:widowControl/>
              <w:autoSpaceDE/>
              <w:autoSpaceDN/>
              <w:jc w:val="center"/>
              <w:rPr>
                <w:rFonts w:ascii="Arial" w:eastAsia="Times New Roman" w:hAnsi="Arial" w:cs="Arial"/>
                <w:b/>
                <w:bCs/>
                <w:color w:val="000000"/>
                <w:sz w:val="12"/>
                <w:lang w:val="es-CO" w:eastAsia="es-CO"/>
              </w:rPr>
            </w:pPr>
            <w:r w:rsidRPr="00D928BB">
              <w:rPr>
                <w:rFonts w:ascii="Arial" w:eastAsia="Times New Roman" w:hAnsi="Arial" w:cs="Arial"/>
                <w:b/>
                <w:bCs/>
                <w:color w:val="000000"/>
                <w:sz w:val="12"/>
                <w:lang w:val="es-CO" w:eastAsia="es-CO"/>
              </w:rPr>
              <w:t>30 DE ABRIL DE 2018</w:t>
            </w:r>
          </w:p>
        </w:tc>
      </w:tr>
      <w:tr w:rsidR="00D928BB" w:rsidRPr="00D928BB" w14:paraId="70FCA61E" w14:textId="77777777" w:rsidTr="008A5347">
        <w:trPr>
          <w:trHeight w:val="20"/>
        </w:trPr>
        <w:tc>
          <w:tcPr>
            <w:tcW w:w="941" w:type="pct"/>
            <w:gridSpan w:val="2"/>
            <w:shd w:val="clear" w:color="000000" w:fill="F2F2F2"/>
            <w:noWrap/>
            <w:vAlign w:val="center"/>
            <w:hideMark/>
          </w:tcPr>
          <w:p w14:paraId="24597790" w14:textId="77777777" w:rsidR="00D928BB" w:rsidRPr="00D928BB" w:rsidRDefault="00D928BB" w:rsidP="00D928BB">
            <w:pPr>
              <w:widowControl/>
              <w:autoSpaceDE/>
              <w:autoSpaceDN/>
              <w:jc w:val="center"/>
              <w:rPr>
                <w:rFonts w:ascii="Arial" w:eastAsia="Times New Roman" w:hAnsi="Arial" w:cs="Arial"/>
                <w:b/>
                <w:bCs/>
                <w:color w:val="000000"/>
                <w:sz w:val="12"/>
                <w:szCs w:val="20"/>
                <w:lang w:val="es-CO" w:eastAsia="es-CO"/>
              </w:rPr>
            </w:pPr>
            <w:r w:rsidRPr="00D928BB">
              <w:rPr>
                <w:rFonts w:ascii="Arial" w:eastAsia="Times New Roman" w:hAnsi="Arial" w:cs="Arial"/>
                <w:b/>
                <w:bCs/>
                <w:color w:val="000000"/>
                <w:sz w:val="12"/>
                <w:szCs w:val="20"/>
                <w:lang w:val="es-CO" w:eastAsia="es-CO"/>
              </w:rPr>
              <w:t xml:space="preserve">SEGUIMIENTO CUATRIMESTRAL: </w:t>
            </w:r>
          </w:p>
        </w:tc>
        <w:tc>
          <w:tcPr>
            <w:tcW w:w="4059" w:type="pct"/>
            <w:gridSpan w:val="7"/>
            <w:shd w:val="clear" w:color="auto" w:fill="auto"/>
            <w:noWrap/>
            <w:vAlign w:val="center"/>
            <w:hideMark/>
          </w:tcPr>
          <w:p w14:paraId="174C9BAB" w14:textId="77777777" w:rsidR="00D928BB" w:rsidRPr="00D928BB" w:rsidRDefault="00D928BB" w:rsidP="00D928BB">
            <w:pPr>
              <w:widowControl/>
              <w:autoSpaceDE/>
              <w:autoSpaceDN/>
              <w:jc w:val="center"/>
              <w:rPr>
                <w:rFonts w:ascii="Arial" w:eastAsia="Times New Roman" w:hAnsi="Arial" w:cs="Arial"/>
                <w:b/>
                <w:bCs/>
                <w:color w:val="000000"/>
                <w:sz w:val="12"/>
                <w:lang w:val="es-CO" w:eastAsia="es-CO"/>
              </w:rPr>
            </w:pPr>
            <w:r w:rsidRPr="00D928BB">
              <w:rPr>
                <w:rFonts w:ascii="Arial" w:eastAsia="Times New Roman" w:hAnsi="Arial" w:cs="Arial"/>
                <w:b/>
                <w:bCs/>
                <w:color w:val="000000"/>
                <w:sz w:val="12"/>
                <w:lang w:val="es-CO" w:eastAsia="es-CO"/>
              </w:rPr>
              <w:t xml:space="preserve">PRIMER SEGUIMIENTO 2019 - REALIZADO POR LA OFICINA DE CONTROL INTERNO A LA VERSIÓN 2 DEL PAAC PUBLICADO EN MARZO DE 2019 </w:t>
            </w:r>
          </w:p>
        </w:tc>
      </w:tr>
      <w:tr w:rsidR="000B6D20" w:rsidRPr="00D928BB" w14:paraId="373E538C" w14:textId="77777777" w:rsidTr="008A5347">
        <w:trPr>
          <w:trHeight w:val="138"/>
        </w:trPr>
        <w:tc>
          <w:tcPr>
            <w:tcW w:w="507" w:type="pct"/>
            <w:vMerge w:val="restart"/>
            <w:shd w:val="clear" w:color="000000" w:fill="F2F2F2"/>
            <w:vAlign w:val="center"/>
            <w:hideMark/>
          </w:tcPr>
          <w:p w14:paraId="277DB32D" w14:textId="77777777" w:rsidR="00D928BB" w:rsidRPr="008A5347" w:rsidRDefault="00D928BB" w:rsidP="00D928BB">
            <w:pPr>
              <w:widowControl/>
              <w:autoSpaceDE/>
              <w:autoSpaceDN/>
              <w:jc w:val="center"/>
              <w:rPr>
                <w:rFonts w:ascii="Arial" w:eastAsia="Times New Roman" w:hAnsi="Arial" w:cs="Arial"/>
                <w:b/>
                <w:bCs/>
                <w:color w:val="000000"/>
                <w:sz w:val="10"/>
                <w:szCs w:val="18"/>
                <w:lang w:val="es-CO" w:eastAsia="es-CO"/>
              </w:rPr>
            </w:pPr>
            <w:r w:rsidRPr="008A5347">
              <w:rPr>
                <w:rFonts w:ascii="Arial" w:eastAsia="Times New Roman" w:hAnsi="Arial" w:cs="Arial"/>
                <w:b/>
                <w:bCs/>
                <w:color w:val="000000"/>
                <w:sz w:val="10"/>
                <w:szCs w:val="18"/>
                <w:lang w:val="es-CO" w:eastAsia="es-CO"/>
              </w:rPr>
              <w:t xml:space="preserve"> COMPONENTE</w:t>
            </w:r>
          </w:p>
        </w:tc>
        <w:tc>
          <w:tcPr>
            <w:tcW w:w="434" w:type="pct"/>
            <w:vMerge w:val="restart"/>
            <w:shd w:val="clear" w:color="000000" w:fill="F2F2F2"/>
            <w:vAlign w:val="center"/>
            <w:hideMark/>
          </w:tcPr>
          <w:p w14:paraId="1C4F9CF1" w14:textId="77777777" w:rsidR="00D928BB" w:rsidRPr="008A5347" w:rsidRDefault="00D928BB" w:rsidP="00D928BB">
            <w:pPr>
              <w:widowControl/>
              <w:autoSpaceDE/>
              <w:autoSpaceDN/>
              <w:jc w:val="center"/>
              <w:rPr>
                <w:rFonts w:ascii="Arial" w:eastAsia="Times New Roman" w:hAnsi="Arial" w:cs="Arial"/>
                <w:b/>
                <w:bCs/>
                <w:color w:val="000000"/>
                <w:sz w:val="9"/>
                <w:szCs w:val="9"/>
                <w:lang w:val="es-CO" w:eastAsia="es-CO"/>
              </w:rPr>
            </w:pPr>
            <w:r w:rsidRPr="008A5347">
              <w:rPr>
                <w:rFonts w:ascii="Arial" w:eastAsia="Times New Roman" w:hAnsi="Arial" w:cs="Arial"/>
                <w:b/>
                <w:bCs/>
                <w:color w:val="000000"/>
                <w:sz w:val="9"/>
                <w:szCs w:val="9"/>
                <w:lang w:val="es-CO" w:eastAsia="es-CO"/>
              </w:rPr>
              <w:t>RESPONSABLE DEL COMPONENTE</w:t>
            </w:r>
          </w:p>
        </w:tc>
        <w:tc>
          <w:tcPr>
            <w:tcW w:w="364" w:type="pct"/>
            <w:vMerge w:val="restart"/>
            <w:shd w:val="clear" w:color="000000" w:fill="F2F2F2"/>
            <w:vAlign w:val="center"/>
            <w:hideMark/>
          </w:tcPr>
          <w:p w14:paraId="354489FD" w14:textId="77777777" w:rsidR="00D928BB" w:rsidRPr="008A5347" w:rsidRDefault="00D928BB" w:rsidP="00D928BB">
            <w:pPr>
              <w:widowControl/>
              <w:autoSpaceDE/>
              <w:autoSpaceDN/>
              <w:jc w:val="center"/>
              <w:rPr>
                <w:rFonts w:ascii="Arial" w:eastAsia="Times New Roman" w:hAnsi="Arial" w:cs="Arial"/>
                <w:b/>
                <w:bCs/>
                <w:color w:val="000000"/>
                <w:sz w:val="10"/>
                <w:szCs w:val="18"/>
                <w:lang w:val="es-CO" w:eastAsia="es-CO"/>
              </w:rPr>
            </w:pPr>
            <w:r w:rsidRPr="008A5347">
              <w:rPr>
                <w:rFonts w:ascii="Arial" w:eastAsia="Times New Roman" w:hAnsi="Arial" w:cs="Arial"/>
                <w:b/>
                <w:bCs/>
                <w:color w:val="000000"/>
                <w:sz w:val="10"/>
                <w:szCs w:val="18"/>
                <w:lang w:val="es-CO" w:eastAsia="es-CO"/>
              </w:rPr>
              <w:t>ITEM / SUBCOMPONENTE</w:t>
            </w:r>
          </w:p>
        </w:tc>
        <w:tc>
          <w:tcPr>
            <w:tcW w:w="653" w:type="pct"/>
            <w:vMerge w:val="restart"/>
            <w:shd w:val="clear" w:color="000000" w:fill="F2F2F2"/>
            <w:vAlign w:val="center"/>
            <w:hideMark/>
          </w:tcPr>
          <w:p w14:paraId="216E90D8" w14:textId="77777777" w:rsidR="00D928BB" w:rsidRPr="008A5347" w:rsidRDefault="00D928BB" w:rsidP="00D928BB">
            <w:pPr>
              <w:widowControl/>
              <w:autoSpaceDE/>
              <w:autoSpaceDN/>
              <w:jc w:val="center"/>
              <w:rPr>
                <w:rFonts w:ascii="Arial" w:eastAsia="Times New Roman" w:hAnsi="Arial" w:cs="Arial"/>
                <w:b/>
                <w:bCs/>
                <w:color w:val="000000"/>
                <w:sz w:val="10"/>
                <w:szCs w:val="18"/>
                <w:lang w:val="es-CO" w:eastAsia="es-CO"/>
              </w:rPr>
            </w:pPr>
            <w:r w:rsidRPr="008A5347">
              <w:rPr>
                <w:rFonts w:ascii="Arial" w:eastAsia="Times New Roman" w:hAnsi="Arial" w:cs="Arial"/>
                <w:b/>
                <w:bCs/>
                <w:color w:val="000000"/>
                <w:sz w:val="10"/>
                <w:szCs w:val="18"/>
                <w:lang w:val="es-CO" w:eastAsia="es-CO"/>
              </w:rPr>
              <w:t>ACTIVIDAD</w:t>
            </w:r>
            <w:r w:rsidRPr="008A5347">
              <w:rPr>
                <w:rFonts w:ascii="Arial" w:eastAsia="Times New Roman" w:hAnsi="Arial" w:cs="Arial"/>
                <w:b/>
                <w:bCs/>
                <w:color w:val="000000"/>
                <w:sz w:val="10"/>
                <w:szCs w:val="18"/>
                <w:lang w:val="es-CO" w:eastAsia="es-CO"/>
              </w:rPr>
              <w:br/>
              <w:t xml:space="preserve">PROGRAMADA </w:t>
            </w:r>
          </w:p>
        </w:tc>
        <w:tc>
          <w:tcPr>
            <w:tcW w:w="435" w:type="pct"/>
            <w:vMerge w:val="restart"/>
            <w:shd w:val="clear" w:color="000000" w:fill="F2F2F2"/>
            <w:vAlign w:val="center"/>
            <w:hideMark/>
          </w:tcPr>
          <w:p w14:paraId="29B77175" w14:textId="77777777" w:rsidR="00D928BB" w:rsidRPr="008A5347" w:rsidRDefault="00D928BB" w:rsidP="00D928BB">
            <w:pPr>
              <w:widowControl/>
              <w:autoSpaceDE/>
              <w:autoSpaceDN/>
              <w:jc w:val="center"/>
              <w:rPr>
                <w:rFonts w:ascii="Arial" w:eastAsia="Times New Roman" w:hAnsi="Arial" w:cs="Arial"/>
                <w:b/>
                <w:bCs/>
                <w:color w:val="000000"/>
                <w:sz w:val="10"/>
                <w:szCs w:val="18"/>
                <w:lang w:val="es-CO" w:eastAsia="es-CO"/>
              </w:rPr>
            </w:pPr>
            <w:r w:rsidRPr="008A5347">
              <w:rPr>
                <w:rFonts w:ascii="Arial" w:eastAsia="Times New Roman" w:hAnsi="Arial" w:cs="Arial"/>
                <w:b/>
                <w:bCs/>
                <w:color w:val="000000"/>
                <w:sz w:val="10"/>
                <w:szCs w:val="18"/>
                <w:lang w:val="es-CO" w:eastAsia="es-CO"/>
              </w:rPr>
              <w:t>PRODUCTO DE LA ACTIVIDAD</w:t>
            </w:r>
          </w:p>
        </w:tc>
        <w:tc>
          <w:tcPr>
            <w:tcW w:w="289" w:type="pct"/>
            <w:vMerge w:val="restart"/>
            <w:shd w:val="clear" w:color="000000" w:fill="F2F2F2"/>
            <w:vAlign w:val="center"/>
            <w:hideMark/>
          </w:tcPr>
          <w:p w14:paraId="7D8857D0" w14:textId="77777777" w:rsidR="00D928BB" w:rsidRPr="008A5347" w:rsidRDefault="00D928BB" w:rsidP="00D928BB">
            <w:pPr>
              <w:widowControl/>
              <w:autoSpaceDE/>
              <w:autoSpaceDN/>
              <w:jc w:val="center"/>
              <w:rPr>
                <w:rFonts w:ascii="Arial" w:eastAsia="Times New Roman" w:hAnsi="Arial" w:cs="Arial"/>
                <w:b/>
                <w:bCs/>
                <w:color w:val="000000"/>
                <w:sz w:val="10"/>
                <w:szCs w:val="18"/>
                <w:lang w:val="es-CO" w:eastAsia="es-CO"/>
              </w:rPr>
            </w:pPr>
            <w:r w:rsidRPr="008A5347">
              <w:rPr>
                <w:rFonts w:ascii="Arial" w:eastAsia="Times New Roman" w:hAnsi="Arial" w:cs="Arial"/>
                <w:b/>
                <w:bCs/>
                <w:color w:val="000000"/>
                <w:sz w:val="10"/>
                <w:szCs w:val="18"/>
                <w:lang w:val="es-CO" w:eastAsia="es-CO"/>
              </w:rPr>
              <w:t>FECHA PROGRAMADA</w:t>
            </w:r>
          </w:p>
        </w:tc>
        <w:tc>
          <w:tcPr>
            <w:tcW w:w="288" w:type="pct"/>
            <w:vMerge w:val="restart"/>
            <w:shd w:val="clear" w:color="000000" w:fill="F2F2F2"/>
            <w:vAlign w:val="center"/>
            <w:hideMark/>
          </w:tcPr>
          <w:p w14:paraId="729DBD3F" w14:textId="77777777" w:rsidR="00D928BB" w:rsidRPr="008A5347" w:rsidRDefault="00D928BB" w:rsidP="00D928BB">
            <w:pPr>
              <w:widowControl/>
              <w:autoSpaceDE/>
              <w:autoSpaceDN/>
              <w:jc w:val="center"/>
              <w:rPr>
                <w:rFonts w:ascii="Arial" w:eastAsia="Times New Roman" w:hAnsi="Arial" w:cs="Arial"/>
                <w:b/>
                <w:bCs/>
                <w:color w:val="000000"/>
                <w:sz w:val="10"/>
                <w:szCs w:val="18"/>
                <w:lang w:val="es-CO" w:eastAsia="es-CO"/>
              </w:rPr>
            </w:pPr>
            <w:r w:rsidRPr="008A5347">
              <w:rPr>
                <w:rFonts w:ascii="Arial" w:eastAsia="Times New Roman" w:hAnsi="Arial" w:cs="Arial"/>
                <w:b/>
                <w:bCs/>
                <w:color w:val="000000"/>
                <w:sz w:val="10"/>
                <w:szCs w:val="18"/>
                <w:lang w:val="es-CO" w:eastAsia="es-CO"/>
              </w:rPr>
              <w:t xml:space="preserve">% DE AVANCE </w:t>
            </w:r>
          </w:p>
        </w:tc>
        <w:tc>
          <w:tcPr>
            <w:tcW w:w="1378" w:type="pct"/>
            <w:vMerge w:val="restart"/>
            <w:shd w:val="clear" w:color="000000" w:fill="F2F2F2"/>
            <w:vAlign w:val="center"/>
            <w:hideMark/>
          </w:tcPr>
          <w:p w14:paraId="28720F4D" w14:textId="77777777" w:rsidR="00D928BB" w:rsidRPr="008A5347" w:rsidRDefault="00D928BB" w:rsidP="00D928BB">
            <w:pPr>
              <w:widowControl/>
              <w:autoSpaceDE/>
              <w:autoSpaceDN/>
              <w:jc w:val="center"/>
              <w:rPr>
                <w:rFonts w:ascii="Arial" w:eastAsia="Times New Roman" w:hAnsi="Arial" w:cs="Arial"/>
                <w:b/>
                <w:bCs/>
                <w:color w:val="000000"/>
                <w:sz w:val="10"/>
                <w:szCs w:val="18"/>
                <w:lang w:val="es-CO" w:eastAsia="es-CO"/>
              </w:rPr>
            </w:pPr>
            <w:r w:rsidRPr="008A5347">
              <w:rPr>
                <w:rFonts w:ascii="Arial" w:eastAsia="Times New Roman" w:hAnsi="Arial" w:cs="Arial"/>
                <w:b/>
                <w:bCs/>
                <w:color w:val="000000"/>
                <w:sz w:val="10"/>
                <w:szCs w:val="18"/>
                <w:lang w:val="es-CO" w:eastAsia="es-CO"/>
              </w:rPr>
              <w:t>OBSERVACIONES DE SEGUIMIENTO POR LA OCI</w:t>
            </w:r>
          </w:p>
        </w:tc>
        <w:tc>
          <w:tcPr>
            <w:tcW w:w="652" w:type="pct"/>
            <w:vMerge w:val="restart"/>
            <w:shd w:val="clear" w:color="000000" w:fill="F2F2F2"/>
            <w:vAlign w:val="center"/>
            <w:hideMark/>
          </w:tcPr>
          <w:p w14:paraId="3AC1C8BA" w14:textId="77777777" w:rsidR="00D928BB" w:rsidRPr="008A5347" w:rsidRDefault="00D928BB" w:rsidP="00D928BB">
            <w:pPr>
              <w:widowControl/>
              <w:autoSpaceDE/>
              <w:autoSpaceDN/>
              <w:jc w:val="center"/>
              <w:rPr>
                <w:rFonts w:ascii="Arial" w:eastAsia="Times New Roman" w:hAnsi="Arial" w:cs="Arial"/>
                <w:b/>
                <w:bCs/>
                <w:color w:val="000000"/>
                <w:sz w:val="10"/>
                <w:szCs w:val="20"/>
                <w:lang w:val="es-CO" w:eastAsia="es-CO"/>
              </w:rPr>
            </w:pPr>
            <w:r w:rsidRPr="008A5347">
              <w:rPr>
                <w:rFonts w:ascii="Arial" w:eastAsia="Times New Roman" w:hAnsi="Arial" w:cs="Arial"/>
                <w:b/>
                <w:bCs/>
                <w:color w:val="000000"/>
                <w:sz w:val="10"/>
                <w:szCs w:val="20"/>
                <w:lang w:val="es-CO" w:eastAsia="es-CO"/>
              </w:rPr>
              <w:t>EVIDENCIA ENCONTRADA</w:t>
            </w:r>
          </w:p>
        </w:tc>
      </w:tr>
      <w:tr w:rsidR="000B6D20" w:rsidRPr="00D928BB" w14:paraId="5DB91D94" w14:textId="77777777" w:rsidTr="008A5347">
        <w:trPr>
          <w:trHeight w:val="138"/>
        </w:trPr>
        <w:tc>
          <w:tcPr>
            <w:tcW w:w="507" w:type="pct"/>
            <w:vMerge/>
            <w:vAlign w:val="center"/>
            <w:hideMark/>
          </w:tcPr>
          <w:p w14:paraId="6D1802BD" w14:textId="77777777" w:rsidR="00D928BB" w:rsidRPr="00D928BB" w:rsidRDefault="00D928BB" w:rsidP="00D928BB">
            <w:pPr>
              <w:widowControl/>
              <w:autoSpaceDE/>
              <w:autoSpaceDN/>
              <w:rPr>
                <w:rFonts w:ascii="Arial" w:eastAsia="Times New Roman" w:hAnsi="Arial" w:cs="Arial"/>
                <w:b/>
                <w:bCs/>
                <w:color w:val="000000"/>
                <w:sz w:val="12"/>
                <w:szCs w:val="18"/>
                <w:lang w:val="es-CO" w:eastAsia="es-CO"/>
              </w:rPr>
            </w:pPr>
          </w:p>
        </w:tc>
        <w:tc>
          <w:tcPr>
            <w:tcW w:w="434" w:type="pct"/>
            <w:vMerge/>
            <w:vAlign w:val="center"/>
            <w:hideMark/>
          </w:tcPr>
          <w:p w14:paraId="4D2E078B" w14:textId="77777777" w:rsidR="00D928BB" w:rsidRPr="00D928BB" w:rsidRDefault="00D928BB" w:rsidP="00D928BB">
            <w:pPr>
              <w:widowControl/>
              <w:autoSpaceDE/>
              <w:autoSpaceDN/>
              <w:rPr>
                <w:rFonts w:ascii="Arial" w:eastAsia="Times New Roman" w:hAnsi="Arial" w:cs="Arial"/>
                <w:b/>
                <w:bCs/>
                <w:color w:val="000000"/>
                <w:sz w:val="12"/>
                <w:szCs w:val="18"/>
                <w:lang w:val="es-CO" w:eastAsia="es-CO"/>
              </w:rPr>
            </w:pPr>
          </w:p>
        </w:tc>
        <w:tc>
          <w:tcPr>
            <w:tcW w:w="364" w:type="pct"/>
            <w:vMerge/>
            <w:vAlign w:val="center"/>
            <w:hideMark/>
          </w:tcPr>
          <w:p w14:paraId="79E43523" w14:textId="77777777" w:rsidR="00D928BB" w:rsidRPr="00D928BB" w:rsidRDefault="00D928BB" w:rsidP="00D928BB">
            <w:pPr>
              <w:widowControl/>
              <w:autoSpaceDE/>
              <w:autoSpaceDN/>
              <w:rPr>
                <w:rFonts w:ascii="Arial" w:eastAsia="Times New Roman" w:hAnsi="Arial" w:cs="Arial"/>
                <w:b/>
                <w:bCs/>
                <w:color w:val="000000"/>
                <w:sz w:val="12"/>
                <w:szCs w:val="18"/>
                <w:lang w:val="es-CO" w:eastAsia="es-CO"/>
              </w:rPr>
            </w:pPr>
          </w:p>
        </w:tc>
        <w:tc>
          <w:tcPr>
            <w:tcW w:w="653" w:type="pct"/>
            <w:vMerge/>
            <w:vAlign w:val="center"/>
            <w:hideMark/>
          </w:tcPr>
          <w:p w14:paraId="42D77128" w14:textId="77777777" w:rsidR="00D928BB" w:rsidRPr="00D928BB" w:rsidRDefault="00D928BB" w:rsidP="00D928BB">
            <w:pPr>
              <w:widowControl/>
              <w:autoSpaceDE/>
              <w:autoSpaceDN/>
              <w:rPr>
                <w:rFonts w:ascii="Arial" w:eastAsia="Times New Roman" w:hAnsi="Arial" w:cs="Arial"/>
                <w:b/>
                <w:bCs/>
                <w:color w:val="000000"/>
                <w:sz w:val="12"/>
                <w:szCs w:val="18"/>
                <w:lang w:val="es-CO" w:eastAsia="es-CO"/>
              </w:rPr>
            </w:pPr>
          </w:p>
        </w:tc>
        <w:tc>
          <w:tcPr>
            <w:tcW w:w="435" w:type="pct"/>
            <w:vMerge/>
            <w:vAlign w:val="center"/>
            <w:hideMark/>
          </w:tcPr>
          <w:p w14:paraId="5E1CE5AB" w14:textId="77777777" w:rsidR="00D928BB" w:rsidRPr="00D928BB" w:rsidRDefault="00D928BB" w:rsidP="00D928BB">
            <w:pPr>
              <w:widowControl/>
              <w:autoSpaceDE/>
              <w:autoSpaceDN/>
              <w:rPr>
                <w:rFonts w:ascii="Arial" w:eastAsia="Times New Roman" w:hAnsi="Arial" w:cs="Arial"/>
                <w:b/>
                <w:bCs/>
                <w:color w:val="000000"/>
                <w:sz w:val="12"/>
                <w:szCs w:val="18"/>
                <w:lang w:val="es-CO" w:eastAsia="es-CO"/>
              </w:rPr>
            </w:pPr>
          </w:p>
        </w:tc>
        <w:tc>
          <w:tcPr>
            <w:tcW w:w="289" w:type="pct"/>
            <w:vMerge/>
            <w:vAlign w:val="center"/>
            <w:hideMark/>
          </w:tcPr>
          <w:p w14:paraId="15A3BEAB" w14:textId="77777777" w:rsidR="00D928BB" w:rsidRPr="00D928BB" w:rsidRDefault="00D928BB" w:rsidP="00D928BB">
            <w:pPr>
              <w:widowControl/>
              <w:autoSpaceDE/>
              <w:autoSpaceDN/>
              <w:rPr>
                <w:rFonts w:ascii="Arial" w:eastAsia="Times New Roman" w:hAnsi="Arial" w:cs="Arial"/>
                <w:b/>
                <w:bCs/>
                <w:color w:val="000000"/>
                <w:sz w:val="12"/>
                <w:szCs w:val="18"/>
                <w:lang w:val="es-CO" w:eastAsia="es-CO"/>
              </w:rPr>
            </w:pPr>
          </w:p>
        </w:tc>
        <w:tc>
          <w:tcPr>
            <w:tcW w:w="288" w:type="pct"/>
            <w:vMerge/>
            <w:vAlign w:val="center"/>
            <w:hideMark/>
          </w:tcPr>
          <w:p w14:paraId="45D66F07" w14:textId="77777777" w:rsidR="00D928BB" w:rsidRPr="00D928BB" w:rsidRDefault="00D928BB" w:rsidP="00D928BB">
            <w:pPr>
              <w:widowControl/>
              <w:autoSpaceDE/>
              <w:autoSpaceDN/>
              <w:rPr>
                <w:rFonts w:ascii="Arial" w:eastAsia="Times New Roman" w:hAnsi="Arial" w:cs="Arial"/>
                <w:b/>
                <w:bCs/>
                <w:color w:val="000000"/>
                <w:sz w:val="12"/>
                <w:szCs w:val="18"/>
                <w:lang w:val="es-CO" w:eastAsia="es-CO"/>
              </w:rPr>
            </w:pPr>
          </w:p>
        </w:tc>
        <w:tc>
          <w:tcPr>
            <w:tcW w:w="1378" w:type="pct"/>
            <w:vMerge/>
            <w:vAlign w:val="center"/>
            <w:hideMark/>
          </w:tcPr>
          <w:p w14:paraId="4E6E2F44" w14:textId="77777777" w:rsidR="00D928BB" w:rsidRPr="00D928BB" w:rsidRDefault="00D928BB" w:rsidP="00D928BB">
            <w:pPr>
              <w:widowControl/>
              <w:autoSpaceDE/>
              <w:autoSpaceDN/>
              <w:rPr>
                <w:rFonts w:ascii="Arial" w:eastAsia="Times New Roman" w:hAnsi="Arial" w:cs="Arial"/>
                <w:b/>
                <w:bCs/>
                <w:color w:val="000000"/>
                <w:sz w:val="12"/>
                <w:szCs w:val="18"/>
                <w:lang w:val="es-CO" w:eastAsia="es-CO"/>
              </w:rPr>
            </w:pPr>
          </w:p>
        </w:tc>
        <w:tc>
          <w:tcPr>
            <w:tcW w:w="652" w:type="pct"/>
            <w:vMerge/>
            <w:vAlign w:val="center"/>
            <w:hideMark/>
          </w:tcPr>
          <w:p w14:paraId="741827BB" w14:textId="77777777" w:rsidR="00D928BB" w:rsidRPr="00D928BB" w:rsidRDefault="00D928BB" w:rsidP="00D928BB">
            <w:pPr>
              <w:widowControl/>
              <w:autoSpaceDE/>
              <w:autoSpaceDN/>
              <w:rPr>
                <w:rFonts w:ascii="Arial" w:eastAsia="Times New Roman" w:hAnsi="Arial" w:cs="Arial"/>
                <w:b/>
                <w:bCs/>
                <w:color w:val="000000"/>
                <w:sz w:val="12"/>
                <w:szCs w:val="20"/>
                <w:lang w:val="es-CO" w:eastAsia="es-CO"/>
              </w:rPr>
            </w:pPr>
          </w:p>
        </w:tc>
      </w:tr>
      <w:tr w:rsidR="000B6D20" w:rsidRPr="00D928BB" w14:paraId="1962858B" w14:textId="77777777" w:rsidTr="008A5347">
        <w:trPr>
          <w:trHeight w:val="20"/>
        </w:trPr>
        <w:tc>
          <w:tcPr>
            <w:tcW w:w="507" w:type="pct"/>
            <w:shd w:val="clear" w:color="auto" w:fill="auto"/>
            <w:vAlign w:val="center"/>
            <w:hideMark/>
          </w:tcPr>
          <w:p w14:paraId="7C798CE4" w14:textId="77777777" w:rsidR="000B6D20" w:rsidRDefault="00D928BB" w:rsidP="00D928BB">
            <w:pPr>
              <w:widowControl/>
              <w:autoSpaceDE/>
              <w:autoSpaceDN/>
              <w:jc w:val="center"/>
              <w:rPr>
                <w:rFonts w:ascii="Arial" w:eastAsia="Times New Roman" w:hAnsi="Arial" w:cs="Arial"/>
                <w:b/>
                <w:bCs/>
                <w:color w:val="000000"/>
                <w:sz w:val="10"/>
                <w:lang w:val="es-CO" w:eastAsia="es-CO"/>
              </w:rPr>
            </w:pPr>
            <w:r w:rsidRPr="00D928BB">
              <w:rPr>
                <w:rFonts w:ascii="Arial" w:eastAsia="Times New Roman" w:hAnsi="Arial" w:cs="Arial"/>
                <w:b/>
                <w:bCs/>
                <w:color w:val="000000"/>
                <w:sz w:val="10"/>
                <w:lang w:val="es-CO" w:eastAsia="es-CO"/>
              </w:rPr>
              <w:t>COMPONENTE 1</w:t>
            </w:r>
          </w:p>
          <w:p w14:paraId="21B09F4B" w14:textId="5E1F1258"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b/>
                <w:bCs/>
                <w:color w:val="000000"/>
                <w:sz w:val="12"/>
                <w:lang w:val="es-CO" w:eastAsia="es-CO"/>
              </w:rPr>
              <w:br/>
            </w:r>
            <w:r w:rsidRPr="00D928BB">
              <w:rPr>
                <w:rFonts w:ascii="Arial" w:eastAsia="Times New Roman" w:hAnsi="Arial" w:cs="Arial"/>
                <w:color w:val="000000"/>
                <w:sz w:val="12"/>
                <w:lang w:val="es-CO" w:eastAsia="es-CO"/>
              </w:rPr>
              <w:t>Gestión del Riesgo de Corrupción - Mapa de Riesgo de Corrupción</w:t>
            </w:r>
          </w:p>
        </w:tc>
        <w:tc>
          <w:tcPr>
            <w:tcW w:w="434" w:type="pct"/>
            <w:shd w:val="clear" w:color="auto" w:fill="auto"/>
            <w:vAlign w:val="center"/>
            <w:hideMark/>
          </w:tcPr>
          <w:p w14:paraId="0FDBC2A3"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Jefe Oficina Asesora de Planeación</w:t>
            </w:r>
          </w:p>
        </w:tc>
        <w:tc>
          <w:tcPr>
            <w:tcW w:w="364" w:type="pct"/>
            <w:shd w:val="clear" w:color="auto" w:fill="auto"/>
            <w:vAlign w:val="center"/>
            <w:hideMark/>
          </w:tcPr>
          <w:p w14:paraId="7CC69824" w14:textId="77777777" w:rsidR="00D928BB" w:rsidRPr="00D928BB" w:rsidRDefault="00D928BB" w:rsidP="00D928BB">
            <w:pPr>
              <w:widowControl/>
              <w:autoSpaceDE/>
              <w:autoSpaceDN/>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Política de Administración de Riesgos</w:t>
            </w:r>
          </w:p>
        </w:tc>
        <w:tc>
          <w:tcPr>
            <w:tcW w:w="653" w:type="pct"/>
            <w:shd w:val="clear" w:color="000000" w:fill="FFFFFF"/>
            <w:vAlign w:val="center"/>
            <w:hideMark/>
          </w:tcPr>
          <w:p w14:paraId="69C78E5E" w14:textId="77777777" w:rsidR="00D928BB" w:rsidRPr="00D928BB" w:rsidRDefault="00D928BB" w:rsidP="00D928BB">
            <w:pPr>
              <w:widowControl/>
              <w:autoSpaceDE/>
              <w:autoSpaceDN/>
              <w:jc w:val="both"/>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1.1 Revisar la Política de Administración del Riesgo de gestión y corrupción y en caso de requerir ajuste modificarla.</w:t>
            </w:r>
          </w:p>
        </w:tc>
        <w:tc>
          <w:tcPr>
            <w:tcW w:w="435" w:type="pct"/>
            <w:shd w:val="clear" w:color="auto" w:fill="auto"/>
            <w:vAlign w:val="center"/>
            <w:hideMark/>
          </w:tcPr>
          <w:p w14:paraId="27AD9E91" w14:textId="77777777" w:rsidR="00D928BB" w:rsidRPr="00D928BB" w:rsidRDefault="00D928BB" w:rsidP="00D928BB">
            <w:pPr>
              <w:widowControl/>
              <w:autoSpaceDE/>
              <w:autoSpaceDN/>
              <w:jc w:val="both"/>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Una (1) política ajustada</w:t>
            </w:r>
          </w:p>
        </w:tc>
        <w:tc>
          <w:tcPr>
            <w:tcW w:w="289" w:type="pct"/>
            <w:shd w:val="clear" w:color="auto" w:fill="auto"/>
            <w:vAlign w:val="center"/>
            <w:hideMark/>
          </w:tcPr>
          <w:p w14:paraId="4AA8E22A"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ene-19</w:t>
            </w:r>
          </w:p>
        </w:tc>
        <w:tc>
          <w:tcPr>
            <w:tcW w:w="288" w:type="pct"/>
            <w:shd w:val="clear" w:color="000000" w:fill="FFFFFF"/>
            <w:vAlign w:val="center"/>
            <w:hideMark/>
          </w:tcPr>
          <w:p w14:paraId="4BF935A8"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100%</w:t>
            </w:r>
          </w:p>
        </w:tc>
        <w:tc>
          <w:tcPr>
            <w:tcW w:w="1378" w:type="pct"/>
            <w:shd w:val="clear" w:color="000000" w:fill="FFFFFF"/>
            <w:vAlign w:val="center"/>
            <w:hideMark/>
          </w:tcPr>
          <w:p w14:paraId="328C440D" w14:textId="77777777" w:rsidR="00D928BB" w:rsidRPr="00D928BB" w:rsidRDefault="00D928BB" w:rsidP="00D928BB">
            <w:pPr>
              <w:widowControl/>
              <w:autoSpaceDE/>
              <w:autoSpaceDN/>
              <w:jc w:val="both"/>
              <w:rPr>
                <w:rFonts w:ascii="Arial" w:eastAsia="Times New Roman" w:hAnsi="Arial" w:cs="Arial"/>
                <w:sz w:val="12"/>
                <w:lang w:val="es-CO" w:eastAsia="es-CO"/>
              </w:rPr>
            </w:pPr>
            <w:r w:rsidRPr="00D928BB">
              <w:rPr>
                <w:rFonts w:ascii="Arial" w:eastAsia="Times New Roman" w:hAnsi="Arial" w:cs="Arial"/>
                <w:b/>
                <w:bCs/>
                <w:sz w:val="12"/>
                <w:lang w:val="es-CO" w:eastAsia="es-CO"/>
              </w:rPr>
              <w:t xml:space="preserve">Reporte OAP: </w:t>
            </w:r>
            <w:r w:rsidRPr="00D928BB">
              <w:rPr>
                <w:rFonts w:ascii="Arial" w:eastAsia="Times New Roman" w:hAnsi="Arial" w:cs="Arial"/>
                <w:sz w:val="12"/>
                <w:lang w:val="es-CO" w:eastAsia="es-CO"/>
              </w:rPr>
              <w:t>Se actualizó la política de administración de riesgo y su metodología de acuerdo a la Guía para la administración del riesgo de gestión, Corrupción y seguridad Digital y el Diseño de controles en Entidades Públicas Agosto de 2018, esta se encuentra publicada en SISGESTION.</w:t>
            </w:r>
            <w:r w:rsidRPr="00D928BB">
              <w:rPr>
                <w:rFonts w:ascii="Arial" w:eastAsia="Times New Roman" w:hAnsi="Arial" w:cs="Arial"/>
                <w:sz w:val="12"/>
                <w:lang w:val="es-CO" w:eastAsia="es-CO"/>
              </w:rPr>
              <w:br/>
            </w:r>
            <w:r w:rsidRPr="00D928BB">
              <w:rPr>
                <w:rFonts w:ascii="Arial" w:eastAsia="Times New Roman" w:hAnsi="Arial" w:cs="Arial"/>
                <w:sz w:val="12"/>
                <w:lang w:val="es-CO" w:eastAsia="es-CO"/>
              </w:rPr>
              <w:br/>
            </w:r>
            <w:r w:rsidRPr="00D928BB">
              <w:rPr>
                <w:rFonts w:ascii="Arial" w:eastAsia="Times New Roman" w:hAnsi="Arial" w:cs="Arial"/>
                <w:b/>
                <w:bCs/>
                <w:sz w:val="12"/>
                <w:lang w:val="es-CO" w:eastAsia="es-CO"/>
              </w:rPr>
              <w:t xml:space="preserve">Análisis OCI: </w:t>
            </w:r>
            <w:r w:rsidRPr="00D928BB">
              <w:rPr>
                <w:rFonts w:ascii="Arial" w:eastAsia="Times New Roman" w:hAnsi="Arial" w:cs="Arial"/>
                <w:sz w:val="12"/>
                <w:lang w:val="es-CO" w:eastAsia="es-CO"/>
              </w:rPr>
              <w:t>Se evidenció el documento "Manual Política de Administración del Riesgo" versión 5, identificado con el Código SISGESTIÓN DESI-MA-002, el cual fue actualizado el 15 de enero de 2019, a través del formato de aprobación documental Código SIG-FM-002 versión 9.</w:t>
            </w:r>
            <w:r w:rsidRPr="00D928BB">
              <w:rPr>
                <w:rFonts w:ascii="Arial" w:eastAsia="Times New Roman" w:hAnsi="Arial" w:cs="Arial"/>
                <w:sz w:val="12"/>
                <w:lang w:val="es-CO" w:eastAsia="es-CO"/>
              </w:rPr>
              <w:br/>
            </w:r>
            <w:r w:rsidRPr="00D928BB">
              <w:rPr>
                <w:rFonts w:ascii="Arial" w:eastAsia="Times New Roman" w:hAnsi="Arial" w:cs="Arial"/>
                <w:sz w:val="12"/>
                <w:lang w:val="es-CO" w:eastAsia="es-CO"/>
              </w:rPr>
              <w:br/>
            </w:r>
            <w:r w:rsidRPr="00D928BB">
              <w:rPr>
                <w:rFonts w:ascii="Arial" w:eastAsia="Times New Roman" w:hAnsi="Arial" w:cs="Arial"/>
                <w:b/>
                <w:bCs/>
                <w:sz w:val="12"/>
                <w:lang w:val="es-CO" w:eastAsia="es-CO"/>
              </w:rPr>
              <w:t>Cumplida.</w:t>
            </w:r>
          </w:p>
        </w:tc>
        <w:tc>
          <w:tcPr>
            <w:tcW w:w="652" w:type="pct"/>
            <w:shd w:val="clear" w:color="000000" w:fill="FFFFFF"/>
            <w:vAlign w:val="center"/>
            <w:hideMark/>
          </w:tcPr>
          <w:p w14:paraId="4A1B6E47" w14:textId="6B704C05"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 xml:space="preserve">Manual Política de Administración del Riesgo" versión 5, identificado con el Código SISGESTIÓN DESI-MA-002. Publicado en la página de Transparencia de la entidad en el enlace: https://www.umv.gov.co/portal/transparencia/ </w:t>
            </w:r>
          </w:p>
        </w:tc>
      </w:tr>
      <w:tr w:rsidR="000B6D20" w:rsidRPr="00D928BB" w14:paraId="48E796C0" w14:textId="77777777" w:rsidTr="008A5347">
        <w:trPr>
          <w:trHeight w:val="20"/>
        </w:trPr>
        <w:tc>
          <w:tcPr>
            <w:tcW w:w="507" w:type="pct"/>
            <w:vMerge w:val="restart"/>
            <w:shd w:val="clear" w:color="auto" w:fill="auto"/>
            <w:vAlign w:val="center"/>
            <w:hideMark/>
          </w:tcPr>
          <w:p w14:paraId="73A9E09D" w14:textId="7ADF25D9" w:rsidR="00D928BB" w:rsidRPr="00D928BB" w:rsidRDefault="00D928BB" w:rsidP="008A5347">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b/>
                <w:bCs/>
                <w:color w:val="000000"/>
                <w:sz w:val="10"/>
                <w:lang w:val="es-CO" w:eastAsia="es-CO"/>
              </w:rPr>
              <w:t>COMPONENTE 1</w:t>
            </w:r>
            <w:r w:rsidRPr="00D928BB">
              <w:rPr>
                <w:rFonts w:ascii="Arial" w:eastAsia="Times New Roman" w:hAnsi="Arial" w:cs="Arial"/>
                <w:b/>
                <w:bCs/>
                <w:color w:val="000000"/>
                <w:sz w:val="10"/>
                <w:lang w:val="es-CO" w:eastAsia="es-CO"/>
              </w:rPr>
              <w:br/>
            </w:r>
            <w:r w:rsidRPr="00D928BB">
              <w:rPr>
                <w:rFonts w:ascii="Arial" w:eastAsia="Times New Roman" w:hAnsi="Arial" w:cs="Arial"/>
                <w:b/>
                <w:bCs/>
                <w:color w:val="000000"/>
                <w:sz w:val="12"/>
                <w:lang w:val="es-CO" w:eastAsia="es-CO"/>
              </w:rPr>
              <w:br/>
            </w:r>
            <w:r w:rsidRPr="00D928BB">
              <w:rPr>
                <w:rFonts w:ascii="Arial" w:eastAsia="Times New Roman" w:hAnsi="Arial" w:cs="Arial"/>
                <w:color w:val="000000"/>
                <w:sz w:val="12"/>
                <w:lang w:val="es-CO" w:eastAsia="es-CO"/>
              </w:rPr>
              <w:t>Gestión del Riesgo de Corrupción - Mapa de Riesgo de Corrupción</w:t>
            </w:r>
          </w:p>
        </w:tc>
        <w:tc>
          <w:tcPr>
            <w:tcW w:w="434" w:type="pct"/>
            <w:shd w:val="clear" w:color="auto" w:fill="auto"/>
            <w:vAlign w:val="center"/>
            <w:hideMark/>
          </w:tcPr>
          <w:p w14:paraId="571ACCF0"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Jefe Oficina Asesora de Planeación</w:t>
            </w:r>
          </w:p>
        </w:tc>
        <w:tc>
          <w:tcPr>
            <w:tcW w:w="364" w:type="pct"/>
            <w:shd w:val="clear" w:color="auto" w:fill="auto"/>
            <w:vAlign w:val="center"/>
            <w:hideMark/>
          </w:tcPr>
          <w:p w14:paraId="3A34EE3A" w14:textId="77777777" w:rsidR="00D928BB" w:rsidRPr="00D928BB" w:rsidRDefault="00D928BB" w:rsidP="00D928BB">
            <w:pPr>
              <w:widowControl/>
              <w:autoSpaceDE/>
              <w:autoSpaceDN/>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Política de Administración de Riesgos</w:t>
            </w:r>
          </w:p>
        </w:tc>
        <w:tc>
          <w:tcPr>
            <w:tcW w:w="653" w:type="pct"/>
            <w:shd w:val="clear" w:color="000000" w:fill="FFFFFF"/>
            <w:vAlign w:val="center"/>
            <w:hideMark/>
          </w:tcPr>
          <w:p w14:paraId="1BA3F526" w14:textId="77777777" w:rsidR="00D928BB" w:rsidRPr="00D928BB" w:rsidRDefault="00D928BB" w:rsidP="00D928BB">
            <w:pPr>
              <w:widowControl/>
              <w:autoSpaceDE/>
              <w:autoSpaceDN/>
              <w:jc w:val="both"/>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1.2 Socializar la política a los servidores públicos y contratistas de la Entidad.</w:t>
            </w:r>
          </w:p>
        </w:tc>
        <w:tc>
          <w:tcPr>
            <w:tcW w:w="435" w:type="pct"/>
            <w:shd w:val="clear" w:color="auto" w:fill="auto"/>
            <w:vAlign w:val="center"/>
            <w:hideMark/>
          </w:tcPr>
          <w:p w14:paraId="7C00709E" w14:textId="04DBE1E4" w:rsidR="00D928BB" w:rsidRPr="00D928BB" w:rsidRDefault="00D928BB" w:rsidP="00D928BB">
            <w:pPr>
              <w:widowControl/>
              <w:autoSpaceDE/>
              <w:autoSpaceDN/>
              <w:jc w:val="both"/>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Una (1) socialización de la política administración de riesgo.</w:t>
            </w:r>
          </w:p>
        </w:tc>
        <w:tc>
          <w:tcPr>
            <w:tcW w:w="289" w:type="pct"/>
            <w:shd w:val="clear" w:color="auto" w:fill="auto"/>
            <w:vAlign w:val="center"/>
            <w:hideMark/>
          </w:tcPr>
          <w:p w14:paraId="37ED57FB"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ene-19</w:t>
            </w:r>
          </w:p>
        </w:tc>
        <w:tc>
          <w:tcPr>
            <w:tcW w:w="288" w:type="pct"/>
            <w:shd w:val="clear" w:color="000000" w:fill="FFFFFF"/>
            <w:vAlign w:val="center"/>
            <w:hideMark/>
          </w:tcPr>
          <w:p w14:paraId="27551852"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50%</w:t>
            </w:r>
          </w:p>
        </w:tc>
        <w:tc>
          <w:tcPr>
            <w:tcW w:w="1378" w:type="pct"/>
            <w:shd w:val="clear" w:color="000000" w:fill="FFFFFF"/>
            <w:vAlign w:val="center"/>
            <w:hideMark/>
          </w:tcPr>
          <w:p w14:paraId="0692B6FE" w14:textId="67DF3D00" w:rsidR="00D928BB" w:rsidRPr="00D928BB" w:rsidRDefault="00D928BB" w:rsidP="00D928BB">
            <w:pPr>
              <w:widowControl/>
              <w:autoSpaceDE/>
              <w:autoSpaceDN/>
              <w:jc w:val="both"/>
              <w:rPr>
                <w:rFonts w:ascii="Arial" w:eastAsia="Times New Roman" w:hAnsi="Arial" w:cs="Arial"/>
                <w:color w:val="000000"/>
                <w:sz w:val="12"/>
                <w:lang w:val="es-CO" w:eastAsia="es-CO"/>
              </w:rPr>
            </w:pPr>
            <w:r w:rsidRPr="00D928BB">
              <w:rPr>
                <w:rFonts w:ascii="Arial" w:eastAsia="Times New Roman" w:hAnsi="Arial" w:cs="Arial"/>
                <w:b/>
                <w:bCs/>
                <w:color w:val="000000"/>
                <w:sz w:val="12"/>
                <w:lang w:val="es-CO" w:eastAsia="es-CO"/>
              </w:rPr>
              <w:t xml:space="preserve">Reporte OAP: </w:t>
            </w:r>
            <w:r w:rsidRPr="00D928BB">
              <w:rPr>
                <w:rFonts w:ascii="Arial" w:eastAsia="Times New Roman" w:hAnsi="Arial" w:cs="Arial"/>
                <w:color w:val="000000"/>
                <w:sz w:val="12"/>
                <w:lang w:val="es-CO" w:eastAsia="es-CO"/>
              </w:rPr>
              <w:t xml:space="preserve">En comité directivo SIG del 20 de noviembre de 2018 se socializó y aprobó. </w:t>
            </w:r>
            <w:r w:rsidRPr="00D928BB">
              <w:rPr>
                <w:rFonts w:ascii="Arial" w:eastAsia="Times New Roman" w:hAnsi="Arial" w:cs="Arial"/>
                <w:color w:val="000000"/>
                <w:sz w:val="12"/>
                <w:lang w:val="es-CO" w:eastAsia="es-CO"/>
              </w:rPr>
              <w:br/>
            </w:r>
            <w:r w:rsidRPr="00D928BB">
              <w:rPr>
                <w:rFonts w:ascii="Arial" w:eastAsia="Times New Roman" w:hAnsi="Arial" w:cs="Arial"/>
                <w:color w:val="000000"/>
                <w:sz w:val="12"/>
                <w:lang w:val="es-CO" w:eastAsia="es-CO"/>
              </w:rPr>
              <w:br/>
              <w:t>En reunión de 9 de enero de 2019 se socializó la política administración de riesgo.</w:t>
            </w:r>
            <w:r w:rsidRPr="00D928BB">
              <w:rPr>
                <w:rFonts w:ascii="Arial" w:eastAsia="Times New Roman" w:hAnsi="Arial" w:cs="Arial"/>
                <w:color w:val="000000"/>
                <w:sz w:val="12"/>
                <w:lang w:val="es-CO" w:eastAsia="es-CO"/>
              </w:rPr>
              <w:br/>
            </w:r>
            <w:r w:rsidRPr="00D928BB">
              <w:rPr>
                <w:rFonts w:ascii="Arial" w:eastAsia="Times New Roman" w:hAnsi="Arial" w:cs="Arial"/>
                <w:color w:val="000000"/>
                <w:sz w:val="12"/>
                <w:lang w:val="es-CO" w:eastAsia="es-CO"/>
              </w:rPr>
              <w:br/>
            </w:r>
            <w:r w:rsidRPr="00D928BB">
              <w:rPr>
                <w:rFonts w:ascii="Arial" w:eastAsia="Times New Roman" w:hAnsi="Arial" w:cs="Arial"/>
                <w:b/>
                <w:bCs/>
                <w:color w:val="000000"/>
                <w:sz w:val="12"/>
                <w:lang w:val="es-CO" w:eastAsia="es-CO"/>
              </w:rPr>
              <w:t xml:space="preserve">Análisis OCI: </w:t>
            </w:r>
            <w:r w:rsidRPr="00D928BB">
              <w:rPr>
                <w:rFonts w:ascii="Arial" w:eastAsia="Times New Roman" w:hAnsi="Arial" w:cs="Arial"/>
                <w:color w:val="000000"/>
                <w:sz w:val="12"/>
                <w:lang w:val="es-CO" w:eastAsia="es-CO"/>
              </w:rPr>
              <w:t>Se evidenció presentación en PowerPoint del Comité Directivo del 20 de noviembre de 2018 y acta de reunión del 9 de enero de 2019, de socialización de la política con 7 enlaces de proceso</w:t>
            </w:r>
            <w:r>
              <w:rPr>
                <w:rFonts w:ascii="Arial" w:eastAsia="Times New Roman" w:hAnsi="Arial" w:cs="Arial"/>
                <w:color w:val="000000"/>
                <w:sz w:val="12"/>
                <w:lang w:val="es-CO" w:eastAsia="es-CO"/>
              </w:rPr>
              <w:t>s</w:t>
            </w:r>
            <w:r w:rsidRPr="00D928BB">
              <w:rPr>
                <w:rFonts w:ascii="Arial" w:eastAsia="Times New Roman" w:hAnsi="Arial" w:cs="Arial"/>
                <w:color w:val="000000"/>
                <w:sz w:val="12"/>
                <w:lang w:val="es-CO" w:eastAsia="es-CO"/>
              </w:rPr>
              <w:t xml:space="preserve"> de la entidad.</w:t>
            </w:r>
            <w:r w:rsidRPr="00D928BB">
              <w:rPr>
                <w:rFonts w:ascii="Arial" w:eastAsia="Times New Roman" w:hAnsi="Arial" w:cs="Arial"/>
                <w:color w:val="000000"/>
                <w:sz w:val="12"/>
                <w:lang w:val="es-CO" w:eastAsia="es-CO"/>
              </w:rPr>
              <w:br/>
            </w:r>
            <w:r w:rsidRPr="00D928BB">
              <w:rPr>
                <w:rFonts w:ascii="Arial" w:eastAsia="Times New Roman" w:hAnsi="Arial" w:cs="Arial"/>
                <w:color w:val="000000"/>
                <w:sz w:val="12"/>
                <w:lang w:val="es-CO" w:eastAsia="es-CO"/>
              </w:rPr>
              <w:br/>
            </w:r>
            <w:r w:rsidRPr="00D928BB">
              <w:rPr>
                <w:rFonts w:ascii="Arial" w:eastAsia="Times New Roman" w:hAnsi="Arial" w:cs="Arial"/>
                <w:b/>
                <w:bCs/>
                <w:color w:val="000000"/>
                <w:sz w:val="12"/>
                <w:shd w:val="clear" w:color="auto" w:fill="99FF66"/>
                <w:lang w:val="es-CO" w:eastAsia="es-CO"/>
              </w:rPr>
              <w:t xml:space="preserve">Observación 1. </w:t>
            </w:r>
            <w:r w:rsidRPr="00D928BB">
              <w:rPr>
                <w:rFonts w:ascii="Arial" w:eastAsia="Times New Roman" w:hAnsi="Arial" w:cs="Arial"/>
                <w:color w:val="000000"/>
                <w:sz w:val="12"/>
                <w:shd w:val="clear" w:color="auto" w:fill="99FF66"/>
                <w:lang w:val="es-CO" w:eastAsia="es-CO"/>
              </w:rPr>
              <w:t>No se observa que se haya socializado la política con los enlaces de todos los procesos de la entidad.</w:t>
            </w:r>
            <w:r w:rsidRPr="00D928BB">
              <w:rPr>
                <w:rFonts w:ascii="Arial" w:eastAsia="Times New Roman" w:hAnsi="Arial" w:cs="Arial"/>
                <w:color w:val="000000"/>
                <w:sz w:val="12"/>
                <w:shd w:val="clear" w:color="auto" w:fill="99FF66"/>
                <w:lang w:val="es-CO" w:eastAsia="es-CO"/>
              </w:rPr>
              <w:br/>
            </w:r>
            <w:r w:rsidRPr="00D928BB">
              <w:rPr>
                <w:rFonts w:ascii="Arial" w:eastAsia="Times New Roman" w:hAnsi="Arial" w:cs="Arial"/>
                <w:color w:val="000000"/>
                <w:sz w:val="12"/>
                <w:lang w:val="es-CO" w:eastAsia="es-CO"/>
              </w:rPr>
              <w:br/>
            </w:r>
            <w:r w:rsidRPr="00D928BB">
              <w:rPr>
                <w:rFonts w:ascii="Arial" w:eastAsia="Times New Roman" w:hAnsi="Arial" w:cs="Arial"/>
                <w:b/>
                <w:bCs/>
                <w:color w:val="000000"/>
                <w:sz w:val="12"/>
                <w:lang w:val="es-CO" w:eastAsia="es-CO"/>
              </w:rPr>
              <w:t>En seguimiento.</w:t>
            </w:r>
          </w:p>
        </w:tc>
        <w:tc>
          <w:tcPr>
            <w:tcW w:w="652" w:type="pct"/>
            <w:shd w:val="clear" w:color="000000" w:fill="FFFFFF"/>
            <w:vAlign w:val="center"/>
            <w:hideMark/>
          </w:tcPr>
          <w:p w14:paraId="4582E067" w14:textId="2B8018E2"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 xml:space="preserve"> Presentación en PowerPoint del Comité Directivo del 20 de noviembre de 2018.</w:t>
            </w:r>
            <w:r w:rsidRPr="00D928BB">
              <w:rPr>
                <w:rFonts w:ascii="Arial" w:eastAsia="Times New Roman" w:hAnsi="Arial" w:cs="Arial"/>
                <w:color w:val="000000"/>
                <w:sz w:val="12"/>
                <w:lang w:val="es-CO" w:eastAsia="es-CO"/>
              </w:rPr>
              <w:br/>
              <w:t>Acta de reunión de socialización de la política del 9 de enero de 2019.</w:t>
            </w:r>
          </w:p>
        </w:tc>
      </w:tr>
      <w:tr w:rsidR="000B6D20" w:rsidRPr="00D928BB" w14:paraId="20B6AD9B" w14:textId="77777777" w:rsidTr="008A5347">
        <w:trPr>
          <w:trHeight w:val="20"/>
        </w:trPr>
        <w:tc>
          <w:tcPr>
            <w:tcW w:w="507" w:type="pct"/>
            <w:vMerge/>
            <w:vAlign w:val="center"/>
            <w:hideMark/>
          </w:tcPr>
          <w:p w14:paraId="778F1A97" w14:textId="77777777" w:rsidR="00D928BB" w:rsidRPr="00D928BB" w:rsidRDefault="00D928BB" w:rsidP="00D928BB">
            <w:pPr>
              <w:widowControl/>
              <w:autoSpaceDE/>
              <w:autoSpaceDN/>
              <w:rPr>
                <w:rFonts w:ascii="Arial" w:eastAsia="Times New Roman" w:hAnsi="Arial" w:cs="Arial"/>
                <w:color w:val="000000"/>
                <w:sz w:val="12"/>
                <w:lang w:val="es-CO" w:eastAsia="es-CO"/>
              </w:rPr>
            </w:pPr>
          </w:p>
        </w:tc>
        <w:tc>
          <w:tcPr>
            <w:tcW w:w="434" w:type="pct"/>
            <w:shd w:val="clear" w:color="auto" w:fill="auto"/>
            <w:vAlign w:val="center"/>
            <w:hideMark/>
          </w:tcPr>
          <w:p w14:paraId="47FC00B3"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Jefe Oficina Asesora de Planeación</w:t>
            </w:r>
          </w:p>
        </w:tc>
        <w:tc>
          <w:tcPr>
            <w:tcW w:w="364" w:type="pct"/>
            <w:shd w:val="clear" w:color="auto" w:fill="auto"/>
            <w:vAlign w:val="center"/>
            <w:hideMark/>
          </w:tcPr>
          <w:p w14:paraId="29B3B7F5" w14:textId="77777777" w:rsidR="00D928BB" w:rsidRPr="00D928BB" w:rsidRDefault="00D928BB" w:rsidP="00D928BB">
            <w:pPr>
              <w:widowControl/>
              <w:autoSpaceDE/>
              <w:autoSpaceDN/>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Construcción del Mapa de Riesgos</w:t>
            </w:r>
          </w:p>
        </w:tc>
        <w:tc>
          <w:tcPr>
            <w:tcW w:w="653" w:type="pct"/>
            <w:shd w:val="clear" w:color="auto" w:fill="auto"/>
            <w:vAlign w:val="center"/>
            <w:hideMark/>
          </w:tcPr>
          <w:p w14:paraId="6EA4FF2D" w14:textId="77777777" w:rsidR="00D928BB" w:rsidRPr="00D928BB" w:rsidRDefault="00D928BB" w:rsidP="00D928BB">
            <w:pPr>
              <w:widowControl/>
              <w:autoSpaceDE/>
              <w:autoSpaceDN/>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2.1 Mesas de socialización metodología para administración de riesgos (corrupción, seguridad digital y gestión)</w:t>
            </w:r>
          </w:p>
        </w:tc>
        <w:tc>
          <w:tcPr>
            <w:tcW w:w="435" w:type="pct"/>
            <w:shd w:val="clear" w:color="auto" w:fill="auto"/>
            <w:vAlign w:val="center"/>
            <w:hideMark/>
          </w:tcPr>
          <w:p w14:paraId="4ADE64FF" w14:textId="77777777" w:rsidR="00D928BB" w:rsidRPr="00D928BB" w:rsidRDefault="00D928BB" w:rsidP="00D928BB">
            <w:pPr>
              <w:widowControl/>
              <w:autoSpaceDE/>
              <w:autoSpaceDN/>
              <w:jc w:val="both"/>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Una (1) socialización de la metodología</w:t>
            </w:r>
          </w:p>
        </w:tc>
        <w:tc>
          <w:tcPr>
            <w:tcW w:w="289" w:type="pct"/>
            <w:shd w:val="clear" w:color="auto" w:fill="auto"/>
            <w:vAlign w:val="center"/>
            <w:hideMark/>
          </w:tcPr>
          <w:p w14:paraId="50D56A05"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ene-19</w:t>
            </w:r>
          </w:p>
        </w:tc>
        <w:tc>
          <w:tcPr>
            <w:tcW w:w="288" w:type="pct"/>
            <w:shd w:val="clear" w:color="000000" w:fill="FFFFFF"/>
            <w:vAlign w:val="center"/>
            <w:hideMark/>
          </w:tcPr>
          <w:p w14:paraId="2651246D"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30%</w:t>
            </w:r>
          </w:p>
        </w:tc>
        <w:tc>
          <w:tcPr>
            <w:tcW w:w="1378" w:type="pct"/>
            <w:shd w:val="clear" w:color="000000" w:fill="FFFFFF"/>
            <w:vAlign w:val="center"/>
            <w:hideMark/>
          </w:tcPr>
          <w:p w14:paraId="11EF1E93" w14:textId="77777777" w:rsidR="00D928BB" w:rsidRPr="00D928BB" w:rsidRDefault="00D928BB" w:rsidP="00D928BB">
            <w:pPr>
              <w:widowControl/>
              <w:autoSpaceDE/>
              <w:autoSpaceDN/>
              <w:jc w:val="both"/>
              <w:rPr>
                <w:rFonts w:ascii="Arial" w:eastAsia="Times New Roman" w:hAnsi="Arial" w:cs="Arial"/>
                <w:color w:val="000000"/>
                <w:sz w:val="12"/>
                <w:lang w:val="es-CO" w:eastAsia="es-CO"/>
              </w:rPr>
            </w:pPr>
            <w:r w:rsidRPr="00D928BB">
              <w:rPr>
                <w:rFonts w:ascii="Arial" w:eastAsia="Times New Roman" w:hAnsi="Arial" w:cs="Arial"/>
                <w:b/>
                <w:bCs/>
                <w:color w:val="000000"/>
                <w:sz w:val="12"/>
                <w:lang w:val="es-CO" w:eastAsia="es-CO"/>
              </w:rPr>
              <w:t>Reporte OAP:</w:t>
            </w:r>
            <w:r w:rsidRPr="00D928BB">
              <w:rPr>
                <w:rFonts w:ascii="Arial" w:eastAsia="Times New Roman" w:hAnsi="Arial" w:cs="Arial"/>
                <w:color w:val="000000"/>
                <w:sz w:val="12"/>
                <w:lang w:val="es-CO" w:eastAsia="es-CO"/>
              </w:rPr>
              <w:t xml:space="preserve"> La OAP realizó mesas de trabajo con los procesos, para explicar la nueva metodología de riesgos corrupción, seguridad digital y gestión, con el fin que los procesos estuvieran en la capacidad de elaborar el mapa de riesgos de acuerdo a la nueva metodología.</w:t>
            </w:r>
            <w:r w:rsidRPr="00D928BB">
              <w:rPr>
                <w:rFonts w:ascii="Arial" w:eastAsia="Times New Roman" w:hAnsi="Arial" w:cs="Arial"/>
                <w:color w:val="000000"/>
                <w:sz w:val="12"/>
                <w:lang w:val="es-CO" w:eastAsia="es-CO"/>
              </w:rPr>
              <w:br/>
            </w:r>
            <w:r w:rsidRPr="00D928BB">
              <w:rPr>
                <w:rFonts w:ascii="Arial" w:eastAsia="Times New Roman" w:hAnsi="Arial" w:cs="Arial"/>
                <w:color w:val="000000"/>
                <w:sz w:val="12"/>
                <w:lang w:val="es-CO" w:eastAsia="es-CO"/>
              </w:rPr>
              <w:br/>
            </w:r>
            <w:r w:rsidRPr="00D928BB">
              <w:rPr>
                <w:rFonts w:ascii="Arial" w:eastAsia="Times New Roman" w:hAnsi="Arial" w:cs="Arial"/>
                <w:b/>
                <w:bCs/>
                <w:color w:val="000000"/>
                <w:sz w:val="12"/>
                <w:lang w:val="es-CO" w:eastAsia="es-CO"/>
              </w:rPr>
              <w:t xml:space="preserve">Análisis OCI: </w:t>
            </w:r>
            <w:r w:rsidRPr="00D928BB">
              <w:rPr>
                <w:rFonts w:ascii="Arial" w:eastAsia="Times New Roman" w:hAnsi="Arial" w:cs="Arial"/>
                <w:color w:val="000000"/>
                <w:sz w:val="12"/>
                <w:lang w:val="es-CO" w:eastAsia="es-CO"/>
              </w:rPr>
              <w:t xml:space="preserve">Se evidenciaron mesas de trabajo realizadas por OAP con la SMVL del 10 de enero de 2019, con GASA el 11 de enero de 2019, con GDO y Gestión de Laboratorio el 16 de enero de </w:t>
            </w:r>
            <w:r w:rsidRPr="00D928BB">
              <w:rPr>
                <w:rFonts w:ascii="Arial" w:eastAsia="Times New Roman" w:hAnsi="Arial" w:cs="Arial"/>
                <w:color w:val="000000"/>
                <w:sz w:val="12"/>
                <w:lang w:val="es-CO" w:eastAsia="es-CO"/>
              </w:rPr>
              <w:lastRenderedPageBreak/>
              <w:t>2019 y el 26 de enero 2019 del equipo de OAP.</w:t>
            </w:r>
            <w:r w:rsidRPr="00D928BB">
              <w:rPr>
                <w:rFonts w:ascii="Arial" w:eastAsia="Times New Roman" w:hAnsi="Arial" w:cs="Arial"/>
                <w:color w:val="000000"/>
                <w:sz w:val="12"/>
                <w:lang w:val="es-CO" w:eastAsia="es-CO"/>
              </w:rPr>
              <w:br/>
            </w:r>
            <w:r w:rsidRPr="00D928BB">
              <w:rPr>
                <w:rFonts w:ascii="Arial" w:eastAsia="Times New Roman" w:hAnsi="Arial" w:cs="Arial"/>
                <w:color w:val="000000"/>
                <w:sz w:val="12"/>
                <w:lang w:val="es-CO" w:eastAsia="es-CO"/>
              </w:rPr>
              <w:br/>
            </w:r>
            <w:r w:rsidRPr="00D928BB">
              <w:rPr>
                <w:rFonts w:ascii="Arial" w:eastAsia="Times New Roman" w:hAnsi="Arial" w:cs="Arial"/>
                <w:b/>
                <w:bCs/>
                <w:color w:val="000000"/>
                <w:sz w:val="12"/>
                <w:shd w:val="clear" w:color="auto" w:fill="99FF66"/>
                <w:lang w:val="es-CO" w:eastAsia="es-CO"/>
              </w:rPr>
              <w:t>Observación 2.</w:t>
            </w:r>
            <w:r w:rsidRPr="00D928BB">
              <w:rPr>
                <w:rFonts w:ascii="Arial" w:eastAsia="Times New Roman" w:hAnsi="Arial" w:cs="Arial"/>
                <w:color w:val="000000"/>
                <w:sz w:val="12"/>
                <w:shd w:val="clear" w:color="auto" w:fill="99FF66"/>
                <w:lang w:val="es-CO" w:eastAsia="es-CO"/>
              </w:rPr>
              <w:t xml:space="preserve"> No se observa que estas mesas de socialización se hayan realizado con todos los procesos.</w:t>
            </w:r>
            <w:r w:rsidRPr="00D928BB">
              <w:rPr>
                <w:rFonts w:ascii="Arial" w:eastAsia="Times New Roman" w:hAnsi="Arial" w:cs="Arial"/>
                <w:color w:val="000000"/>
                <w:sz w:val="12"/>
                <w:shd w:val="clear" w:color="auto" w:fill="99FF66"/>
                <w:lang w:val="es-CO" w:eastAsia="es-CO"/>
              </w:rPr>
              <w:br/>
            </w:r>
            <w:r w:rsidRPr="00D928BB">
              <w:rPr>
                <w:rFonts w:ascii="Arial" w:eastAsia="Times New Roman" w:hAnsi="Arial" w:cs="Arial"/>
                <w:color w:val="000000"/>
                <w:sz w:val="12"/>
                <w:lang w:val="es-CO" w:eastAsia="es-CO"/>
              </w:rPr>
              <w:br/>
            </w:r>
            <w:r w:rsidRPr="00D928BB">
              <w:rPr>
                <w:rFonts w:ascii="Arial" w:eastAsia="Times New Roman" w:hAnsi="Arial" w:cs="Arial"/>
                <w:b/>
                <w:bCs/>
                <w:color w:val="000000"/>
                <w:sz w:val="12"/>
                <w:lang w:val="es-CO" w:eastAsia="es-CO"/>
              </w:rPr>
              <w:t>En seguimiento.</w:t>
            </w:r>
          </w:p>
        </w:tc>
        <w:tc>
          <w:tcPr>
            <w:tcW w:w="652" w:type="pct"/>
            <w:shd w:val="clear" w:color="000000" w:fill="FFFFFF"/>
            <w:vAlign w:val="center"/>
            <w:hideMark/>
          </w:tcPr>
          <w:p w14:paraId="1D74B0FD" w14:textId="77777777" w:rsidR="00D928BB" w:rsidRPr="00D928BB" w:rsidRDefault="00D928BB" w:rsidP="00D928BB">
            <w:pPr>
              <w:widowControl/>
              <w:autoSpaceDE/>
              <w:autoSpaceDN/>
              <w:jc w:val="both"/>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lastRenderedPageBreak/>
              <w:t>Actas de mesa de trabajo de socialización de mapa de riesgos.</w:t>
            </w:r>
          </w:p>
        </w:tc>
      </w:tr>
      <w:tr w:rsidR="000B6D20" w:rsidRPr="00D928BB" w14:paraId="15E94265" w14:textId="77777777" w:rsidTr="008A5347">
        <w:trPr>
          <w:trHeight w:val="20"/>
        </w:trPr>
        <w:tc>
          <w:tcPr>
            <w:tcW w:w="507" w:type="pct"/>
            <w:vMerge w:val="restart"/>
            <w:shd w:val="clear" w:color="auto" w:fill="auto"/>
            <w:vAlign w:val="center"/>
            <w:hideMark/>
          </w:tcPr>
          <w:p w14:paraId="1B2EE907" w14:textId="541C6B86"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b/>
                <w:bCs/>
                <w:color w:val="000000"/>
                <w:sz w:val="10"/>
                <w:lang w:val="es-CO" w:eastAsia="es-CO"/>
              </w:rPr>
              <w:t>COMPONENTE 1</w:t>
            </w:r>
            <w:r w:rsidRPr="00D928BB">
              <w:rPr>
                <w:rFonts w:ascii="Arial" w:eastAsia="Times New Roman" w:hAnsi="Arial" w:cs="Arial"/>
                <w:b/>
                <w:bCs/>
                <w:color w:val="000000"/>
                <w:sz w:val="10"/>
                <w:lang w:val="es-CO" w:eastAsia="es-CO"/>
              </w:rPr>
              <w:br/>
            </w:r>
            <w:r w:rsidRPr="00D928BB">
              <w:rPr>
                <w:rFonts w:ascii="Arial" w:eastAsia="Times New Roman" w:hAnsi="Arial" w:cs="Arial"/>
                <w:b/>
                <w:bCs/>
                <w:color w:val="000000"/>
                <w:sz w:val="12"/>
                <w:lang w:val="es-CO" w:eastAsia="es-CO"/>
              </w:rPr>
              <w:br/>
            </w:r>
            <w:r w:rsidRPr="00D928BB">
              <w:rPr>
                <w:rFonts w:ascii="Arial" w:eastAsia="Times New Roman" w:hAnsi="Arial" w:cs="Arial"/>
                <w:color w:val="000000"/>
                <w:sz w:val="12"/>
                <w:lang w:val="es-CO" w:eastAsia="es-CO"/>
              </w:rPr>
              <w:t>Gestión del Riesgo de Corrupción - Mapa de Riesgo de Corrupción</w:t>
            </w:r>
          </w:p>
        </w:tc>
        <w:tc>
          <w:tcPr>
            <w:tcW w:w="434" w:type="pct"/>
            <w:shd w:val="clear" w:color="auto" w:fill="auto"/>
            <w:vAlign w:val="center"/>
            <w:hideMark/>
          </w:tcPr>
          <w:p w14:paraId="71AE8396"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 xml:space="preserve">Responsables Directivos y Enlaces de Procesos </w:t>
            </w:r>
          </w:p>
        </w:tc>
        <w:tc>
          <w:tcPr>
            <w:tcW w:w="364" w:type="pct"/>
            <w:vMerge w:val="restart"/>
            <w:shd w:val="clear" w:color="auto" w:fill="auto"/>
            <w:vAlign w:val="center"/>
            <w:hideMark/>
          </w:tcPr>
          <w:p w14:paraId="4EFB0DB9" w14:textId="779809B8"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Construcción del Mapa de Riesgos</w:t>
            </w:r>
          </w:p>
        </w:tc>
        <w:tc>
          <w:tcPr>
            <w:tcW w:w="653" w:type="pct"/>
            <w:shd w:val="clear" w:color="000000" w:fill="FFFFFF"/>
            <w:vAlign w:val="center"/>
            <w:hideMark/>
          </w:tcPr>
          <w:p w14:paraId="104A5258" w14:textId="4A5225A1" w:rsidR="00D928BB" w:rsidRPr="00D928BB" w:rsidRDefault="00D928BB" w:rsidP="00D928BB">
            <w:pPr>
              <w:widowControl/>
              <w:autoSpaceDE/>
              <w:autoSpaceDN/>
              <w:jc w:val="both"/>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 xml:space="preserve">2.2. Construir el mapa de riesgos con </w:t>
            </w:r>
            <w:r w:rsidR="008A5347" w:rsidRPr="00D928BB">
              <w:rPr>
                <w:rFonts w:ascii="Arial" w:eastAsia="Times New Roman" w:hAnsi="Arial" w:cs="Arial"/>
                <w:color w:val="000000"/>
                <w:sz w:val="12"/>
                <w:lang w:val="es-CO" w:eastAsia="es-CO"/>
              </w:rPr>
              <w:t>los responsables</w:t>
            </w:r>
            <w:r w:rsidRPr="00D928BB">
              <w:rPr>
                <w:rFonts w:ascii="Arial" w:eastAsia="Times New Roman" w:hAnsi="Arial" w:cs="Arial"/>
                <w:color w:val="000000"/>
                <w:sz w:val="12"/>
                <w:lang w:val="es-CO" w:eastAsia="es-CO"/>
              </w:rPr>
              <w:t xml:space="preserve"> y enlaces de cada proceso en las reuniones programadas.</w:t>
            </w:r>
          </w:p>
        </w:tc>
        <w:tc>
          <w:tcPr>
            <w:tcW w:w="435" w:type="pct"/>
            <w:shd w:val="clear" w:color="000000" w:fill="FFFFFF"/>
            <w:vAlign w:val="center"/>
            <w:hideMark/>
          </w:tcPr>
          <w:p w14:paraId="0E45AF2C" w14:textId="77777777" w:rsidR="00D928BB" w:rsidRPr="00D928BB" w:rsidRDefault="00D928BB" w:rsidP="00D928BB">
            <w:pPr>
              <w:widowControl/>
              <w:autoSpaceDE/>
              <w:autoSpaceDN/>
              <w:jc w:val="both"/>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(20) Mapa de Riesgos aprobado por cada proceso.</w:t>
            </w:r>
          </w:p>
        </w:tc>
        <w:tc>
          <w:tcPr>
            <w:tcW w:w="289" w:type="pct"/>
            <w:vMerge w:val="restart"/>
            <w:shd w:val="clear" w:color="auto" w:fill="auto"/>
            <w:vAlign w:val="center"/>
            <w:hideMark/>
          </w:tcPr>
          <w:p w14:paraId="225DDD1D"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feb-19</w:t>
            </w:r>
          </w:p>
        </w:tc>
        <w:tc>
          <w:tcPr>
            <w:tcW w:w="288" w:type="pct"/>
            <w:shd w:val="clear" w:color="000000" w:fill="FFFFFF"/>
            <w:vAlign w:val="center"/>
            <w:hideMark/>
          </w:tcPr>
          <w:p w14:paraId="05F868DF"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100%</w:t>
            </w:r>
          </w:p>
        </w:tc>
        <w:tc>
          <w:tcPr>
            <w:tcW w:w="1378" w:type="pct"/>
            <w:shd w:val="clear" w:color="000000" w:fill="FFFFFF"/>
            <w:vAlign w:val="center"/>
            <w:hideMark/>
          </w:tcPr>
          <w:p w14:paraId="25DBE37E" w14:textId="77777777" w:rsidR="00D928BB" w:rsidRPr="00D928BB" w:rsidRDefault="00D928BB" w:rsidP="00D928BB">
            <w:pPr>
              <w:widowControl/>
              <w:autoSpaceDE/>
              <w:autoSpaceDN/>
              <w:jc w:val="both"/>
              <w:rPr>
                <w:rFonts w:ascii="Arial" w:eastAsia="Times New Roman" w:hAnsi="Arial" w:cs="Arial"/>
                <w:sz w:val="12"/>
                <w:lang w:val="es-CO" w:eastAsia="es-CO"/>
              </w:rPr>
            </w:pPr>
            <w:r w:rsidRPr="00D928BB">
              <w:rPr>
                <w:rFonts w:ascii="Arial" w:eastAsia="Times New Roman" w:hAnsi="Arial" w:cs="Arial"/>
                <w:b/>
                <w:bCs/>
                <w:sz w:val="12"/>
                <w:lang w:val="es-CO" w:eastAsia="es-CO"/>
              </w:rPr>
              <w:t xml:space="preserve">Reporte OAP: </w:t>
            </w:r>
            <w:r w:rsidRPr="00D928BB">
              <w:rPr>
                <w:rFonts w:ascii="Arial" w:eastAsia="Times New Roman" w:hAnsi="Arial" w:cs="Arial"/>
                <w:sz w:val="12"/>
                <w:lang w:val="es-CO" w:eastAsia="es-CO"/>
              </w:rPr>
              <w:t>Todos los procesos de la entidad (la Resolución 491 de fecha 06 de noviembre de 2018) elaboraron su mapa de riesgo 2019 estos se encuentran publicados en SISGESTION.</w:t>
            </w:r>
            <w:r w:rsidRPr="00D928BB">
              <w:rPr>
                <w:rFonts w:ascii="Arial" w:eastAsia="Times New Roman" w:hAnsi="Arial" w:cs="Arial"/>
                <w:sz w:val="12"/>
                <w:lang w:val="es-CO" w:eastAsia="es-CO"/>
              </w:rPr>
              <w:br/>
            </w:r>
            <w:r w:rsidRPr="00D928BB">
              <w:rPr>
                <w:rFonts w:ascii="Arial" w:eastAsia="Times New Roman" w:hAnsi="Arial" w:cs="Arial"/>
                <w:b/>
                <w:bCs/>
                <w:sz w:val="12"/>
                <w:lang w:val="es-CO" w:eastAsia="es-CO"/>
              </w:rPr>
              <w:br/>
              <w:t xml:space="preserve">Análisis OCI: </w:t>
            </w:r>
            <w:r w:rsidRPr="00D928BB">
              <w:rPr>
                <w:rFonts w:ascii="Arial" w:eastAsia="Times New Roman" w:hAnsi="Arial" w:cs="Arial"/>
                <w:sz w:val="12"/>
                <w:lang w:val="es-CO" w:eastAsia="es-CO"/>
              </w:rPr>
              <w:t>Se evidenciaron 17 mapas de riesgos, correspondientes a los procesos de la entidad.</w:t>
            </w:r>
            <w:r w:rsidRPr="00D928BB">
              <w:rPr>
                <w:rFonts w:ascii="Arial" w:eastAsia="Times New Roman" w:hAnsi="Arial" w:cs="Arial"/>
                <w:sz w:val="12"/>
                <w:lang w:val="es-CO" w:eastAsia="es-CO"/>
              </w:rPr>
              <w:br/>
            </w:r>
            <w:r w:rsidRPr="00D928BB">
              <w:rPr>
                <w:rFonts w:ascii="Arial" w:eastAsia="Times New Roman" w:hAnsi="Arial" w:cs="Arial"/>
                <w:sz w:val="12"/>
                <w:lang w:val="es-CO" w:eastAsia="es-CO"/>
              </w:rPr>
              <w:br/>
            </w:r>
            <w:r w:rsidRPr="00D928BB">
              <w:rPr>
                <w:rFonts w:ascii="Arial" w:eastAsia="Times New Roman" w:hAnsi="Arial" w:cs="Arial"/>
                <w:b/>
                <w:bCs/>
                <w:sz w:val="12"/>
                <w:shd w:val="clear" w:color="auto" w:fill="99FF66"/>
                <w:lang w:val="es-CO" w:eastAsia="es-CO"/>
              </w:rPr>
              <w:t xml:space="preserve">Observación 3: </w:t>
            </w:r>
            <w:r w:rsidRPr="00D928BB">
              <w:rPr>
                <w:rFonts w:ascii="Arial" w:eastAsia="Times New Roman" w:hAnsi="Arial" w:cs="Arial"/>
                <w:sz w:val="12"/>
                <w:shd w:val="clear" w:color="auto" w:fill="99FF66"/>
                <w:lang w:val="es-CO" w:eastAsia="es-CO"/>
              </w:rPr>
              <w:t>El producto de la actividad establece 20 mapas de riesgos aprobados; no obstante, la entidad en 2019 cuenta con una plataforma estratégica con 17 procesos</w:t>
            </w:r>
            <w:r w:rsidRPr="00D928BB">
              <w:rPr>
                <w:rFonts w:ascii="Arial" w:eastAsia="Times New Roman" w:hAnsi="Arial" w:cs="Arial"/>
                <w:sz w:val="12"/>
                <w:lang w:val="es-CO" w:eastAsia="es-CO"/>
              </w:rPr>
              <w:t>.</w:t>
            </w:r>
            <w:r w:rsidRPr="00D928BB">
              <w:rPr>
                <w:rFonts w:ascii="Arial" w:eastAsia="Times New Roman" w:hAnsi="Arial" w:cs="Arial"/>
                <w:sz w:val="12"/>
                <w:lang w:val="es-CO" w:eastAsia="es-CO"/>
              </w:rPr>
              <w:br/>
            </w:r>
            <w:r w:rsidRPr="00D928BB">
              <w:rPr>
                <w:rFonts w:ascii="Arial" w:eastAsia="Times New Roman" w:hAnsi="Arial" w:cs="Arial"/>
                <w:sz w:val="12"/>
                <w:lang w:val="es-CO" w:eastAsia="es-CO"/>
              </w:rPr>
              <w:br/>
            </w:r>
            <w:r w:rsidRPr="00D928BB">
              <w:rPr>
                <w:rFonts w:ascii="Arial" w:eastAsia="Times New Roman" w:hAnsi="Arial" w:cs="Arial"/>
                <w:b/>
                <w:bCs/>
                <w:sz w:val="12"/>
                <w:lang w:val="es-CO" w:eastAsia="es-CO"/>
              </w:rPr>
              <w:t>Cumplida.</w:t>
            </w:r>
          </w:p>
        </w:tc>
        <w:tc>
          <w:tcPr>
            <w:tcW w:w="652" w:type="pct"/>
            <w:shd w:val="clear" w:color="000000" w:fill="FFFFFF"/>
            <w:vAlign w:val="center"/>
            <w:hideMark/>
          </w:tcPr>
          <w:p w14:paraId="7FB32040" w14:textId="77777777" w:rsidR="00D928BB" w:rsidRPr="00D928BB" w:rsidRDefault="00D928BB" w:rsidP="00D928BB">
            <w:pPr>
              <w:widowControl/>
              <w:autoSpaceDE/>
              <w:autoSpaceDN/>
              <w:jc w:val="both"/>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 xml:space="preserve">Mapa de riesgos de cada proceso de la UAERMV. </w:t>
            </w:r>
          </w:p>
        </w:tc>
      </w:tr>
      <w:tr w:rsidR="000B6D20" w:rsidRPr="00D928BB" w14:paraId="21BF3A9A" w14:textId="77777777" w:rsidTr="008A5347">
        <w:trPr>
          <w:trHeight w:val="20"/>
        </w:trPr>
        <w:tc>
          <w:tcPr>
            <w:tcW w:w="507" w:type="pct"/>
            <w:vMerge/>
            <w:vAlign w:val="center"/>
            <w:hideMark/>
          </w:tcPr>
          <w:p w14:paraId="30A4DC02" w14:textId="77777777" w:rsidR="00D928BB" w:rsidRPr="00D928BB" w:rsidRDefault="00D928BB" w:rsidP="00D928BB">
            <w:pPr>
              <w:widowControl/>
              <w:autoSpaceDE/>
              <w:autoSpaceDN/>
              <w:rPr>
                <w:rFonts w:ascii="Arial" w:eastAsia="Times New Roman" w:hAnsi="Arial" w:cs="Arial"/>
                <w:color w:val="000000"/>
                <w:sz w:val="12"/>
                <w:lang w:val="es-CO" w:eastAsia="es-CO"/>
              </w:rPr>
            </w:pPr>
          </w:p>
        </w:tc>
        <w:tc>
          <w:tcPr>
            <w:tcW w:w="434" w:type="pct"/>
            <w:shd w:val="clear" w:color="auto" w:fill="auto"/>
            <w:vAlign w:val="center"/>
            <w:hideMark/>
          </w:tcPr>
          <w:p w14:paraId="3F98FEDC"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Jefe Oficina Asesora de Planeación</w:t>
            </w:r>
          </w:p>
        </w:tc>
        <w:tc>
          <w:tcPr>
            <w:tcW w:w="364" w:type="pct"/>
            <w:vMerge/>
            <w:vAlign w:val="center"/>
            <w:hideMark/>
          </w:tcPr>
          <w:p w14:paraId="6B76185C" w14:textId="77777777" w:rsidR="00D928BB" w:rsidRPr="00D928BB" w:rsidRDefault="00D928BB" w:rsidP="00D928BB">
            <w:pPr>
              <w:widowControl/>
              <w:autoSpaceDE/>
              <w:autoSpaceDN/>
              <w:rPr>
                <w:rFonts w:ascii="Arial" w:eastAsia="Times New Roman" w:hAnsi="Arial" w:cs="Arial"/>
                <w:color w:val="000000"/>
                <w:sz w:val="12"/>
                <w:lang w:val="es-CO" w:eastAsia="es-CO"/>
              </w:rPr>
            </w:pPr>
          </w:p>
        </w:tc>
        <w:tc>
          <w:tcPr>
            <w:tcW w:w="653" w:type="pct"/>
            <w:shd w:val="clear" w:color="000000" w:fill="FFFFFF"/>
            <w:vAlign w:val="center"/>
            <w:hideMark/>
          </w:tcPr>
          <w:p w14:paraId="2C91647B" w14:textId="77777777" w:rsidR="00D928BB" w:rsidRPr="00D928BB" w:rsidRDefault="00D928BB" w:rsidP="00D928BB">
            <w:pPr>
              <w:widowControl/>
              <w:autoSpaceDE/>
              <w:autoSpaceDN/>
              <w:jc w:val="both"/>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2.3 Revisar y Consolidar la información del mapa de riesgo de cada proceso</w:t>
            </w:r>
          </w:p>
        </w:tc>
        <w:tc>
          <w:tcPr>
            <w:tcW w:w="435" w:type="pct"/>
            <w:shd w:val="clear" w:color="auto" w:fill="auto"/>
            <w:vAlign w:val="center"/>
            <w:hideMark/>
          </w:tcPr>
          <w:p w14:paraId="60C87B41" w14:textId="77777777" w:rsidR="00D928BB" w:rsidRPr="00D928BB" w:rsidRDefault="00D928BB" w:rsidP="00D928BB">
            <w:pPr>
              <w:widowControl/>
              <w:autoSpaceDE/>
              <w:autoSpaceDN/>
              <w:jc w:val="both"/>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Un (1) Mapa de Riesgos Institucional</w:t>
            </w:r>
          </w:p>
        </w:tc>
        <w:tc>
          <w:tcPr>
            <w:tcW w:w="289" w:type="pct"/>
            <w:vMerge/>
            <w:vAlign w:val="center"/>
            <w:hideMark/>
          </w:tcPr>
          <w:p w14:paraId="062D4BC7" w14:textId="77777777" w:rsidR="00D928BB" w:rsidRPr="00D928BB" w:rsidRDefault="00D928BB" w:rsidP="00D928BB">
            <w:pPr>
              <w:widowControl/>
              <w:autoSpaceDE/>
              <w:autoSpaceDN/>
              <w:rPr>
                <w:rFonts w:ascii="Arial" w:eastAsia="Times New Roman" w:hAnsi="Arial" w:cs="Arial"/>
                <w:color w:val="000000"/>
                <w:sz w:val="12"/>
                <w:lang w:val="es-CO" w:eastAsia="es-CO"/>
              </w:rPr>
            </w:pPr>
          </w:p>
        </w:tc>
        <w:tc>
          <w:tcPr>
            <w:tcW w:w="288" w:type="pct"/>
            <w:shd w:val="clear" w:color="000000" w:fill="FFFFFF"/>
            <w:vAlign w:val="center"/>
            <w:hideMark/>
          </w:tcPr>
          <w:p w14:paraId="12C0B8A2"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100%</w:t>
            </w:r>
          </w:p>
        </w:tc>
        <w:tc>
          <w:tcPr>
            <w:tcW w:w="1378" w:type="pct"/>
            <w:shd w:val="clear" w:color="000000" w:fill="FFFFFF"/>
            <w:vAlign w:val="center"/>
            <w:hideMark/>
          </w:tcPr>
          <w:p w14:paraId="0677E031" w14:textId="11A7ADD8" w:rsidR="00D928BB" w:rsidRPr="00D928BB" w:rsidRDefault="00D928BB" w:rsidP="00D928BB">
            <w:pPr>
              <w:widowControl/>
              <w:autoSpaceDE/>
              <w:autoSpaceDN/>
              <w:jc w:val="both"/>
              <w:rPr>
                <w:rFonts w:ascii="Arial" w:eastAsia="Times New Roman" w:hAnsi="Arial" w:cs="Arial"/>
                <w:color w:val="000000"/>
                <w:sz w:val="12"/>
                <w:lang w:val="es-CO" w:eastAsia="es-CO"/>
              </w:rPr>
            </w:pPr>
            <w:r w:rsidRPr="00D928BB">
              <w:rPr>
                <w:rFonts w:ascii="Arial" w:eastAsia="Times New Roman" w:hAnsi="Arial" w:cs="Arial"/>
                <w:b/>
                <w:bCs/>
                <w:color w:val="000000"/>
                <w:sz w:val="12"/>
                <w:lang w:val="es-CO" w:eastAsia="es-CO"/>
              </w:rPr>
              <w:t xml:space="preserve">Reporte OAP: </w:t>
            </w:r>
            <w:r w:rsidRPr="00D928BB">
              <w:rPr>
                <w:rFonts w:ascii="Arial" w:eastAsia="Times New Roman" w:hAnsi="Arial" w:cs="Arial"/>
                <w:color w:val="000000"/>
                <w:sz w:val="12"/>
                <w:lang w:val="es-CO" w:eastAsia="es-CO"/>
              </w:rPr>
              <w:t xml:space="preserve">Se realizó formato para consolidar el mapa de riesgos institucional, este formato contiene las casillas necesarias que debería ver el ciudadano, es amigable y resumidamente muestra el mapa de riesgos institucional 2019. El mismo se encuentra publicado en la </w:t>
            </w:r>
            <w:r w:rsidR="008A5347" w:rsidRPr="00D928BB">
              <w:rPr>
                <w:rFonts w:ascii="Arial" w:eastAsia="Times New Roman" w:hAnsi="Arial" w:cs="Arial"/>
                <w:color w:val="000000"/>
                <w:sz w:val="12"/>
                <w:lang w:val="es-CO" w:eastAsia="es-CO"/>
              </w:rPr>
              <w:t>página</w:t>
            </w:r>
            <w:r w:rsidRPr="00D928BB">
              <w:rPr>
                <w:rFonts w:ascii="Arial" w:eastAsia="Times New Roman" w:hAnsi="Arial" w:cs="Arial"/>
                <w:color w:val="000000"/>
                <w:sz w:val="12"/>
                <w:lang w:val="es-CO" w:eastAsia="es-CO"/>
              </w:rPr>
              <w:t xml:space="preserve"> web, sección transparencia.</w:t>
            </w:r>
            <w:r w:rsidRPr="00D928BB">
              <w:rPr>
                <w:rFonts w:ascii="Arial" w:eastAsia="Times New Roman" w:hAnsi="Arial" w:cs="Arial"/>
                <w:color w:val="000000"/>
                <w:sz w:val="12"/>
                <w:lang w:val="es-CO" w:eastAsia="es-CO"/>
              </w:rPr>
              <w:br/>
            </w:r>
            <w:r w:rsidRPr="00D928BB">
              <w:rPr>
                <w:rFonts w:ascii="Arial" w:eastAsia="Times New Roman" w:hAnsi="Arial" w:cs="Arial"/>
                <w:color w:val="000000"/>
                <w:sz w:val="12"/>
                <w:lang w:val="es-CO" w:eastAsia="es-CO"/>
              </w:rPr>
              <w:br/>
            </w:r>
            <w:r w:rsidRPr="00D928BB">
              <w:rPr>
                <w:rFonts w:ascii="Arial" w:eastAsia="Times New Roman" w:hAnsi="Arial" w:cs="Arial"/>
                <w:b/>
                <w:bCs/>
                <w:color w:val="000000"/>
                <w:sz w:val="12"/>
                <w:lang w:val="es-CO" w:eastAsia="es-CO"/>
              </w:rPr>
              <w:t xml:space="preserve">Análisis OCI: </w:t>
            </w:r>
            <w:r w:rsidRPr="00D928BB">
              <w:rPr>
                <w:rFonts w:ascii="Arial" w:eastAsia="Times New Roman" w:hAnsi="Arial" w:cs="Arial"/>
                <w:color w:val="000000"/>
                <w:sz w:val="12"/>
                <w:lang w:val="es-CO" w:eastAsia="es-CO"/>
              </w:rPr>
              <w:t xml:space="preserve">Se evidenció a través del </w:t>
            </w:r>
            <w:proofErr w:type="gramStart"/>
            <w:r w:rsidRPr="00D928BB">
              <w:rPr>
                <w:rFonts w:ascii="Arial" w:eastAsia="Times New Roman" w:hAnsi="Arial" w:cs="Arial"/>
                <w:color w:val="000000"/>
                <w:sz w:val="12"/>
                <w:lang w:val="es-CO" w:eastAsia="es-CO"/>
              </w:rPr>
              <w:t>link</w:t>
            </w:r>
            <w:proofErr w:type="gramEnd"/>
            <w:r w:rsidRPr="00D928BB">
              <w:rPr>
                <w:rFonts w:ascii="Arial" w:eastAsia="Times New Roman" w:hAnsi="Arial" w:cs="Arial"/>
                <w:color w:val="000000"/>
                <w:sz w:val="12"/>
                <w:lang w:val="es-CO" w:eastAsia="es-CO"/>
              </w:rPr>
              <w:t>: https://www.umv.gov.co/portal/transparencia/ el mapa de riesgos consolidado de la UAERMV.</w:t>
            </w:r>
            <w:r w:rsidRPr="00D928BB">
              <w:rPr>
                <w:rFonts w:ascii="Arial" w:eastAsia="Times New Roman" w:hAnsi="Arial" w:cs="Arial"/>
                <w:color w:val="000000"/>
                <w:sz w:val="12"/>
                <w:lang w:val="es-CO" w:eastAsia="es-CO"/>
              </w:rPr>
              <w:br/>
            </w:r>
            <w:r w:rsidRPr="00D928BB">
              <w:rPr>
                <w:rFonts w:ascii="Arial" w:eastAsia="Times New Roman" w:hAnsi="Arial" w:cs="Arial"/>
                <w:color w:val="000000"/>
                <w:sz w:val="12"/>
                <w:lang w:val="es-CO" w:eastAsia="es-CO"/>
              </w:rPr>
              <w:br/>
            </w:r>
            <w:r w:rsidRPr="00D928BB">
              <w:rPr>
                <w:rFonts w:ascii="Arial" w:eastAsia="Times New Roman" w:hAnsi="Arial" w:cs="Arial"/>
                <w:b/>
                <w:bCs/>
                <w:color w:val="000000"/>
                <w:sz w:val="12"/>
                <w:lang w:val="es-CO" w:eastAsia="es-CO"/>
              </w:rPr>
              <w:t>Cumplida.</w:t>
            </w:r>
          </w:p>
        </w:tc>
        <w:tc>
          <w:tcPr>
            <w:tcW w:w="652" w:type="pct"/>
            <w:shd w:val="clear" w:color="000000" w:fill="FFFFFF"/>
            <w:vAlign w:val="center"/>
            <w:hideMark/>
          </w:tcPr>
          <w:p w14:paraId="3FE07A43" w14:textId="5B31BBD6" w:rsidR="00D928BB" w:rsidRPr="00D928BB" w:rsidRDefault="00D928BB" w:rsidP="00D928BB">
            <w:pPr>
              <w:widowControl/>
              <w:autoSpaceDE/>
              <w:autoSpaceDN/>
              <w:jc w:val="both"/>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 xml:space="preserve">Mapa de riesgos publicado en página web de la entidad, </w:t>
            </w:r>
            <w:proofErr w:type="gramStart"/>
            <w:r w:rsidRPr="00D928BB">
              <w:rPr>
                <w:rFonts w:ascii="Arial" w:eastAsia="Times New Roman" w:hAnsi="Arial" w:cs="Arial"/>
                <w:color w:val="000000"/>
                <w:sz w:val="12"/>
                <w:lang w:val="es-CO" w:eastAsia="es-CO"/>
              </w:rPr>
              <w:t>link</w:t>
            </w:r>
            <w:proofErr w:type="gramEnd"/>
            <w:r w:rsidRPr="00D928BB">
              <w:rPr>
                <w:rFonts w:ascii="Arial" w:eastAsia="Times New Roman" w:hAnsi="Arial" w:cs="Arial"/>
                <w:color w:val="000000"/>
                <w:sz w:val="12"/>
                <w:lang w:val="es-CO" w:eastAsia="es-CO"/>
              </w:rPr>
              <w:t>: https://www.umv.gov.co/portal/transparencia/.</w:t>
            </w:r>
          </w:p>
        </w:tc>
      </w:tr>
      <w:tr w:rsidR="000B6D20" w:rsidRPr="00D928BB" w14:paraId="49B6A0C5" w14:textId="77777777" w:rsidTr="008A5347">
        <w:trPr>
          <w:trHeight w:val="20"/>
        </w:trPr>
        <w:tc>
          <w:tcPr>
            <w:tcW w:w="507" w:type="pct"/>
            <w:vMerge/>
            <w:vAlign w:val="center"/>
            <w:hideMark/>
          </w:tcPr>
          <w:p w14:paraId="4037ECC1" w14:textId="77777777" w:rsidR="00D928BB" w:rsidRPr="00D928BB" w:rsidRDefault="00D928BB" w:rsidP="00D928BB">
            <w:pPr>
              <w:widowControl/>
              <w:autoSpaceDE/>
              <w:autoSpaceDN/>
              <w:rPr>
                <w:rFonts w:ascii="Arial" w:eastAsia="Times New Roman" w:hAnsi="Arial" w:cs="Arial"/>
                <w:color w:val="000000"/>
                <w:sz w:val="12"/>
                <w:lang w:val="es-CO" w:eastAsia="es-CO"/>
              </w:rPr>
            </w:pPr>
          </w:p>
        </w:tc>
        <w:tc>
          <w:tcPr>
            <w:tcW w:w="434" w:type="pct"/>
            <w:shd w:val="clear" w:color="auto" w:fill="auto"/>
            <w:vAlign w:val="center"/>
            <w:hideMark/>
          </w:tcPr>
          <w:p w14:paraId="3C82748A"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Proceso de Comunicaciones</w:t>
            </w:r>
          </w:p>
        </w:tc>
        <w:tc>
          <w:tcPr>
            <w:tcW w:w="364" w:type="pct"/>
            <w:shd w:val="clear" w:color="auto" w:fill="auto"/>
            <w:vAlign w:val="center"/>
            <w:hideMark/>
          </w:tcPr>
          <w:p w14:paraId="73BDB675" w14:textId="77777777" w:rsidR="00D928BB" w:rsidRPr="00D928BB" w:rsidRDefault="00D928BB" w:rsidP="00D928BB">
            <w:pPr>
              <w:widowControl/>
              <w:autoSpaceDE/>
              <w:autoSpaceDN/>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Consulta y divulgación</w:t>
            </w:r>
          </w:p>
        </w:tc>
        <w:tc>
          <w:tcPr>
            <w:tcW w:w="653" w:type="pct"/>
            <w:shd w:val="clear" w:color="000000" w:fill="FFFFFF"/>
            <w:vAlign w:val="center"/>
            <w:hideMark/>
          </w:tcPr>
          <w:p w14:paraId="500DAF06" w14:textId="77777777" w:rsidR="00D928BB" w:rsidRPr="00D928BB" w:rsidRDefault="00D928BB" w:rsidP="00D928BB">
            <w:pPr>
              <w:widowControl/>
              <w:autoSpaceDE/>
              <w:autoSpaceDN/>
              <w:jc w:val="both"/>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3.1 Realizar la consulta a la ciudadanía sobre el mapa de riesgos en la página web y redes sociales de la Entidad</w:t>
            </w:r>
          </w:p>
        </w:tc>
        <w:tc>
          <w:tcPr>
            <w:tcW w:w="435" w:type="pct"/>
            <w:shd w:val="clear" w:color="auto" w:fill="auto"/>
            <w:vAlign w:val="center"/>
            <w:hideMark/>
          </w:tcPr>
          <w:p w14:paraId="38005139" w14:textId="7CC1A8AB" w:rsidR="00D928BB" w:rsidRPr="00D928BB" w:rsidRDefault="00D928BB" w:rsidP="00D928BB">
            <w:pPr>
              <w:widowControl/>
              <w:autoSpaceDE/>
              <w:autoSpaceDN/>
              <w:jc w:val="both"/>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Consulta en página web, consolidación y análisis de la información ciudadana</w:t>
            </w:r>
          </w:p>
        </w:tc>
        <w:tc>
          <w:tcPr>
            <w:tcW w:w="289" w:type="pct"/>
            <w:shd w:val="clear" w:color="auto" w:fill="auto"/>
            <w:vAlign w:val="center"/>
            <w:hideMark/>
          </w:tcPr>
          <w:p w14:paraId="7F38BB97"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mar-19</w:t>
            </w:r>
          </w:p>
        </w:tc>
        <w:tc>
          <w:tcPr>
            <w:tcW w:w="288" w:type="pct"/>
            <w:shd w:val="clear" w:color="000000" w:fill="FFFFFF"/>
            <w:vAlign w:val="center"/>
            <w:hideMark/>
          </w:tcPr>
          <w:p w14:paraId="3E817F6D"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100%</w:t>
            </w:r>
          </w:p>
        </w:tc>
        <w:tc>
          <w:tcPr>
            <w:tcW w:w="1378" w:type="pct"/>
            <w:shd w:val="clear" w:color="000000" w:fill="FFFFFF"/>
            <w:vAlign w:val="center"/>
            <w:hideMark/>
          </w:tcPr>
          <w:p w14:paraId="09023DE9" w14:textId="77777777" w:rsidR="00D928BB" w:rsidRPr="00D928BB" w:rsidRDefault="00D928BB" w:rsidP="00D928BB">
            <w:pPr>
              <w:widowControl/>
              <w:autoSpaceDE/>
              <w:autoSpaceDN/>
              <w:jc w:val="both"/>
              <w:rPr>
                <w:rFonts w:ascii="Arial" w:eastAsia="Times New Roman" w:hAnsi="Arial" w:cs="Arial"/>
                <w:color w:val="000000"/>
                <w:sz w:val="12"/>
                <w:lang w:val="es-CO" w:eastAsia="es-CO"/>
              </w:rPr>
            </w:pPr>
            <w:r w:rsidRPr="00D928BB">
              <w:rPr>
                <w:rFonts w:ascii="Arial" w:eastAsia="Times New Roman" w:hAnsi="Arial" w:cs="Arial"/>
                <w:b/>
                <w:bCs/>
                <w:color w:val="000000"/>
                <w:sz w:val="12"/>
                <w:lang w:val="es-CO" w:eastAsia="es-CO"/>
              </w:rPr>
              <w:t>Reporte OAP:</w:t>
            </w:r>
            <w:r w:rsidRPr="00D928BB">
              <w:rPr>
                <w:rFonts w:ascii="Arial" w:eastAsia="Times New Roman" w:hAnsi="Arial" w:cs="Arial"/>
                <w:color w:val="000000"/>
                <w:sz w:val="12"/>
                <w:lang w:val="es-CO" w:eastAsia="es-CO"/>
              </w:rPr>
              <w:t xml:space="preserve"> Se puso a disposición de la ciudadanía en:  https://www.umv.gov.co/portal/mapa-de-riesgo-institucional-2/ los mapas de riesgos, y el plan anticorrupción para aportes de todos los ciudadanos.</w:t>
            </w:r>
            <w:r w:rsidRPr="00D928BB">
              <w:rPr>
                <w:rFonts w:ascii="Arial" w:eastAsia="Times New Roman" w:hAnsi="Arial" w:cs="Arial"/>
                <w:color w:val="000000"/>
                <w:sz w:val="12"/>
                <w:lang w:val="es-CO" w:eastAsia="es-CO"/>
              </w:rPr>
              <w:br/>
            </w:r>
            <w:r w:rsidRPr="00D928BB">
              <w:rPr>
                <w:rFonts w:ascii="Arial" w:eastAsia="Times New Roman" w:hAnsi="Arial" w:cs="Arial"/>
                <w:color w:val="000000"/>
                <w:sz w:val="12"/>
                <w:lang w:val="es-CO" w:eastAsia="es-CO"/>
              </w:rPr>
              <w:br/>
            </w:r>
            <w:r w:rsidRPr="00D928BB">
              <w:rPr>
                <w:rFonts w:ascii="Arial" w:eastAsia="Times New Roman" w:hAnsi="Arial" w:cs="Arial"/>
                <w:b/>
                <w:bCs/>
                <w:sz w:val="12"/>
                <w:lang w:val="es-CO" w:eastAsia="es-CO"/>
              </w:rPr>
              <w:t xml:space="preserve">Análisis OCI: </w:t>
            </w:r>
            <w:r w:rsidRPr="00D928BB">
              <w:rPr>
                <w:rFonts w:ascii="Arial" w:eastAsia="Times New Roman" w:hAnsi="Arial" w:cs="Arial"/>
                <w:sz w:val="12"/>
                <w:lang w:val="es-CO" w:eastAsia="es-CO"/>
              </w:rPr>
              <w:t>Se evidenció en el link https://www.umv.gov.co/portal/paac/, que la entidad señaló a los ciudadanos que podían hacer cualquier observación o comentario al mapa de riesgos de la entidad a través del correo electrónico transparencia@umv.gov.co.</w:t>
            </w:r>
            <w:r w:rsidRPr="00D928BB">
              <w:rPr>
                <w:rFonts w:ascii="Arial" w:eastAsia="Times New Roman" w:hAnsi="Arial" w:cs="Arial"/>
                <w:sz w:val="12"/>
                <w:lang w:val="es-CO" w:eastAsia="es-CO"/>
              </w:rPr>
              <w:br/>
            </w:r>
            <w:r w:rsidRPr="00D928BB">
              <w:rPr>
                <w:rFonts w:ascii="Arial" w:eastAsia="Times New Roman" w:hAnsi="Arial" w:cs="Arial"/>
                <w:sz w:val="12"/>
                <w:lang w:val="es-CO" w:eastAsia="es-CO"/>
              </w:rPr>
              <w:br/>
            </w:r>
            <w:r w:rsidRPr="00D928BB">
              <w:rPr>
                <w:rFonts w:ascii="Arial" w:eastAsia="Times New Roman" w:hAnsi="Arial" w:cs="Arial"/>
                <w:b/>
                <w:bCs/>
                <w:sz w:val="12"/>
                <w:shd w:val="clear" w:color="auto" w:fill="99FF66"/>
                <w:lang w:val="es-CO" w:eastAsia="es-CO"/>
              </w:rPr>
              <w:t xml:space="preserve">Observación 4: </w:t>
            </w:r>
            <w:r w:rsidRPr="00D928BB">
              <w:rPr>
                <w:rFonts w:ascii="Arial" w:eastAsia="Times New Roman" w:hAnsi="Arial" w:cs="Arial"/>
                <w:sz w:val="12"/>
                <w:shd w:val="clear" w:color="auto" w:fill="99FF66"/>
                <w:lang w:val="es-CO" w:eastAsia="es-CO"/>
              </w:rPr>
              <w:t>No se tiene reporte de alguna participación de los ciudadanos.</w:t>
            </w:r>
            <w:r w:rsidRPr="00D928BB">
              <w:rPr>
                <w:rFonts w:ascii="Arial" w:eastAsia="Times New Roman" w:hAnsi="Arial" w:cs="Arial"/>
                <w:color w:val="000000"/>
                <w:sz w:val="12"/>
                <w:lang w:val="es-CO" w:eastAsia="es-CO"/>
              </w:rPr>
              <w:br/>
            </w:r>
            <w:r w:rsidRPr="00D928BB">
              <w:rPr>
                <w:rFonts w:ascii="Arial" w:eastAsia="Times New Roman" w:hAnsi="Arial" w:cs="Arial"/>
                <w:color w:val="000000"/>
                <w:sz w:val="12"/>
                <w:lang w:val="es-CO" w:eastAsia="es-CO"/>
              </w:rPr>
              <w:br/>
            </w:r>
            <w:r w:rsidRPr="00D928BB">
              <w:rPr>
                <w:rFonts w:ascii="Arial" w:eastAsia="Times New Roman" w:hAnsi="Arial" w:cs="Arial"/>
                <w:b/>
                <w:bCs/>
                <w:color w:val="000000"/>
                <w:sz w:val="12"/>
                <w:lang w:val="es-CO" w:eastAsia="es-CO"/>
              </w:rPr>
              <w:t>Cumplida.</w:t>
            </w:r>
          </w:p>
        </w:tc>
        <w:tc>
          <w:tcPr>
            <w:tcW w:w="652" w:type="pct"/>
            <w:shd w:val="clear" w:color="000000" w:fill="FFFFFF"/>
            <w:vAlign w:val="center"/>
            <w:hideMark/>
          </w:tcPr>
          <w:p w14:paraId="360DC7CC" w14:textId="77777777" w:rsidR="00D928BB" w:rsidRPr="00D928BB" w:rsidRDefault="00D928BB" w:rsidP="00D928BB">
            <w:pPr>
              <w:widowControl/>
              <w:autoSpaceDE/>
              <w:autoSpaceDN/>
              <w:jc w:val="both"/>
              <w:rPr>
                <w:rFonts w:ascii="Arial" w:eastAsia="Times New Roman" w:hAnsi="Arial" w:cs="Arial"/>
                <w:sz w:val="12"/>
                <w:u w:val="single"/>
                <w:lang w:val="es-CO" w:eastAsia="es-CO"/>
              </w:rPr>
            </w:pPr>
            <w:hyperlink r:id="rId75" w:history="1">
              <w:r w:rsidRPr="00D928BB">
                <w:rPr>
                  <w:rFonts w:ascii="Arial" w:eastAsia="Times New Roman" w:hAnsi="Arial" w:cs="Arial"/>
                  <w:sz w:val="12"/>
                  <w:lang w:val="es-CO" w:eastAsia="es-CO"/>
                </w:rPr>
                <w:t>A través del link:</w:t>
              </w:r>
              <w:r w:rsidRPr="00D928BB">
                <w:rPr>
                  <w:rFonts w:ascii="Arial" w:eastAsia="Times New Roman" w:hAnsi="Arial" w:cs="Arial"/>
                  <w:sz w:val="12"/>
                  <w:u w:val="single"/>
                  <w:lang w:val="es-CO" w:eastAsia="es-CO"/>
                </w:rPr>
                <w:t xml:space="preserve"> https://www.umv.gov.co/portal/paac/</w:t>
              </w:r>
              <w:r w:rsidRPr="00D928BB">
                <w:rPr>
                  <w:rFonts w:ascii="Arial" w:eastAsia="Times New Roman" w:hAnsi="Arial" w:cs="Arial"/>
                  <w:sz w:val="12"/>
                  <w:lang w:val="es-CO" w:eastAsia="es-CO"/>
                </w:rPr>
                <w:t xml:space="preserve"> se informó a la ciudadanía que se podían realizar comentarios y aportes al mapa de riesgos de la entidad.</w:t>
              </w:r>
            </w:hyperlink>
          </w:p>
        </w:tc>
      </w:tr>
      <w:tr w:rsidR="000B6D20" w:rsidRPr="00D928BB" w14:paraId="5535C09C" w14:textId="77777777" w:rsidTr="008A5347">
        <w:trPr>
          <w:trHeight w:val="20"/>
        </w:trPr>
        <w:tc>
          <w:tcPr>
            <w:tcW w:w="507" w:type="pct"/>
            <w:vMerge w:val="restart"/>
            <w:shd w:val="clear" w:color="auto" w:fill="auto"/>
            <w:vAlign w:val="center"/>
            <w:hideMark/>
          </w:tcPr>
          <w:p w14:paraId="7E42803A" w14:textId="6155CC78"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b/>
                <w:color w:val="000000"/>
                <w:sz w:val="10"/>
                <w:lang w:val="es-CO" w:eastAsia="es-CO"/>
              </w:rPr>
              <w:t>COMPONENTE 1</w:t>
            </w:r>
            <w:r w:rsidRPr="00D928BB">
              <w:rPr>
                <w:rFonts w:ascii="Arial" w:eastAsia="Times New Roman" w:hAnsi="Arial" w:cs="Arial"/>
                <w:color w:val="000000"/>
                <w:sz w:val="12"/>
                <w:lang w:val="es-CO" w:eastAsia="es-CO"/>
              </w:rPr>
              <w:br/>
            </w:r>
            <w:r w:rsidRPr="00D928BB">
              <w:rPr>
                <w:rFonts w:ascii="Arial" w:eastAsia="Times New Roman" w:hAnsi="Arial" w:cs="Arial"/>
                <w:color w:val="000000"/>
                <w:sz w:val="12"/>
                <w:lang w:val="es-CO" w:eastAsia="es-CO"/>
              </w:rPr>
              <w:br/>
              <w:t>Gestión del Riesgo de Corrupción - Mapa de Riesgo de Corrupción</w:t>
            </w:r>
          </w:p>
        </w:tc>
        <w:tc>
          <w:tcPr>
            <w:tcW w:w="434" w:type="pct"/>
            <w:shd w:val="clear" w:color="auto" w:fill="auto"/>
            <w:vAlign w:val="center"/>
            <w:hideMark/>
          </w:tcPr>
          <w:p w14:paraId="583E2908"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Jefe Oficina Asesora de Planeación</w:t>
            </w:r>
          </w:p>
        </w:tc>
        <w:tc>
          <w:tcPr>
            <w:tcW w:w="364" w:type="pct"/>
            <w:vMerge w:val="restart"/>
            <w:shd w:val="clear" w:color="auto" w:fill="auto"/>
            <w:vAlign w:val="center"/>
            <w:hideMark/>
          </w:tcPr>
          <w:p w14:paraId="63B8EA67"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Consulta y divulgación</w:t>
            </w:r>
          </w:p>
        </w:tc>
        <w:tc>
          <w:tcPr>
            <w:tcW w:w="653" w:type="pct"/>
            <w:shd w:val="clear" w:color="000000" w:fill="FFFFFF"/>
            <w:vAlign w:val="center"/>
            <w:hideMark/>
          </w:tcPr>
          <w:p w14:paraId="48054ABB" w14:textId="77777777" w:rsidR="00D928BB" w:rsidRPr="00D928BB" w:rsidRDefault="00D928BB" w:rsidP="00D928BB">
            <w:pPr>
              <w:widowControl/>
              <w:autoSpaceDE/>
              <w:autoSpaceDN/>
              <w:jc w:val="both"/>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3.2 Sensibilización para apropiar los conceptos y pasos a seguir para prevenir la materialización del riesgo.</w:t>
            </w:r>
          </w:p>
        </w:tc>
        <w:tc>
          <w:tcPr>
            <w:tcW w:w="435" w:type="pct"/>
            <w:shd w:val="clear" w:color="auto" w:fill="auto"/>
            <w:vAlign w:val="center"/>
            <w:hideMark/>
          </w:tcPr>
          <w:p w14:paraId="0E10D58F"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Una (1) campaña de socialización de riesgos.</w:t>
            </w:r>
          </w:p>
        </w:tc>
        <w:tc>
          <w:tcPr>
            <w:tcW w:w="289" w:type="pct"/>
            <w:shd w:val="clear" w:color="auto" w:fill="auto"/>
            <w:vAlign w:val="center"/>
            <w:hideMark/>
          </w:tcPr>
          <w:p w14:paraId="36DD7876"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abr-19</w:t>
            </w:r>
          </w:p>
        </w:tc>
        <w:tc>
          <w:tcPr>
            <w:tcW w:w="288" w:type="pct"/>
            <w:shd w:val="clear" w:color="000000" w:fill="FFFFFF"/>
            <w:vAlign w:val="center"/>
            <w:hideMark/>
          </w:tcPr>
          <w:p w14:paraId="69631278"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30%</w:t>
            </w:r>
          </w:p>
        </w:tc>
        <w:tc>
          <w:tcPr>
            <w:tcW w:w="1378" w:type="pct"/>
            <w:shd w:val="clear" w:color="000000" w:fill="FFFFFF"/>
            <w:vAlign w:val="center"/>
            <w:hideMark/>
          </w:tcPr>
          <w:p w14:paraId="18C86A00" w14:textId="77777777" w:rsidR="00D928BB" w:rsidRPr="00D928BB" w:rsidRDefault="00D928BB" w:rsidP="00D928BB">
            <w:pPr>
              <w:widowControl/>
              <w:autoSpaceDE/>
              <w:autoSpaceDN/>
              <w:jc w:val="both"/>
              <w:rPr>
                <w:rFonts w:ascii="Arial" w:eastAsia="Times New Roman" w:hAnsi="Arial" w:cs="Arial"/>
                <w:b/>
                <w:bCs/>
                <w:color w:val="000000"/>
                <w:sz w:val="12"/>
                <w:lang w:val="es-CO" w:eastAsia="es-CO"/>
              </w:rPr>
            </w:pPr>
            <w:r w:rsidRPr="00D928BB">
              <w:rPr>
                <w:rFonts w:ascii="Arial" w:eastAsia="Times New Roman" w:hAnsi="Arial" w:cs="Arial"/>
                <w:b/>
                <w:bCs/>
                <w:color w:val="000000"/>
                <w:sz w:val="12"/>
                <w:lang w:val="es-CO" w:eastAsia="es-CO"/>
              </w:rPr>
              <w:t>Reporte OAP:</w:t>
            </w:r>
            <w:r w:rsidRPr="00D928BB">
              <w:rPr>
                <w:rFonts w:ascii="Arial" w:eastAsia="Times New Roman" w:hAnsi="Arial" w:cs="Arial"/>
                <w:color w:val="000000"/>
                <w:sz w:val="12"/>
                <w:lang w:val="es-CO" w:eastAsia="es-CO"/>
              </w:rPr>
              <w:t xml:space="preserve"> Se realizó socialización del Plan con las redes sociales, correos internos y pagina web de la entidad. Asi mismo se publicó la versión definitiva en el botón de transparencia conforme a lo dispuesto por la normatividad.</w:t>
            </w:r>
            <w:r w:rsidRPr="00D928BB">
              <w:rPr>
                <w:rFonts w:ascii="Arial" w:eastAsia="Times New Roman" w:hAnsi="Arial" w:cs="Arial"/>
                <w:b/>
                <w:bCs/>
                <w:color w:val="000000"/>
                <w:sz w:val="12"/>
                <w:lang w:val="es-CO" w:eastAsia="es-CO"/>
              </w:rPr>
              <w:br/>
            </w:r>
            <w:r w:rsidRPr="00D928BB">
              <w:rPr>
                <w:rFonts w:ascii="Arial" w:eastAsia="Times New Roman" w:hAnsi="Arial" w:cs="Arial"/>
                <w:b/>
                <w:bCs/>
                <w:color w:val="000000"/>
                <w:sz w:val="12"/>
                <w:lang w:val="es-CO" w:eastAsia="es-CO"/>
              </w:rPr>
              <w:br/>
              <w:t xml:space="preserve">Análisis OCI: </w:t>
            </w:r>
            <w:r w:rsidRPr="00D928BB">
              <w:rPr>
                <w:rFonts w:ascii="Arial" w:eastAsia="Times New Roman" w:hAnsi="Arial" w:cs="Arial"/>
                <w:color w:val="000000"/>
                <w:sz w:val="12"/>
                <w:lang w:val="es-CO" w:eastAsia="es-CO"/>
              </w:rPr>
              <w:t>Se evidencio el acta de reunión de los enlaces de los procesos en la cual se realizó monitoreo a los riesgos de la entidad y se adjuntó la presentación.</w:t>
            </w:r>
            <w:r w:rsidRPr="00D928BB">
              <w:rPr>
                <w:rFonts w:ascii="Arial" w:eastAsia="Times New Roman" w:hAnsi="Arial" w:cs="Arial"/>
                <w:color w:val="000000"/>
                <w:sz w:val="12"/>
                <w:lang w:val="es-CO" w:eastAsia="es-CO"/>
              </w:rPr>
              <w:br/>
            </w:r>
            <w:r w:rsidRPr="00D928BB">
              <w:rPr>
                <w:rFonts w:ascii="Arial" w:eastAsia="Times New Roman" w:hAnsi="Arial" w:cs="Arial"/>
                <w:color w:val="000000"/>
                <w:sz w:val="12"/>
                <w:lang w:val="es-CO" w:eastAsia="es-CO"/>
              </w:rPr>
              <w:br/>
            </w:r>
            <w:r w:rsidRPr="00D928BB">
              <w:rPr>
                <w:rFonts w:ascii="Arial" w:eastAsia="Times New Roman" w:hAnsi="Arial" w:cs="Arial"/>
                <w:b/>
                <w:bCs/>
                <w:color w:val="000000"/>
                <w:sz w:val="12"/>
                <w:shd w:val="clear" w:color="auto" w:fill="99FF66"/>
                <w:lang w:val="es-CO" w:eastAsia="es-CO"/>
              </w:rPr>
              <w:t>Observación 5:</w:t>
            </w:r>
            <w:r w:rsidRPr="00D928BB">
              <w:rPr>
                <w:rFonts w:ascii="Arial" w:eastAsia="Times New Roman" w:hAnsi="Arial" w:cs="Arial"/>
                <w:color w:val="000000"/>
                <w:sz w:val="12"/>
                <w:shd w:val="clear" w:color="auto" w:fill="99FF66"/>
                <w:lang w:val="es-CO" w:eastAsia="es-CO"/>
              </w:rPr>
              <w:t xml:space="preserve"> no se observa que se haya llevado a cabo una campaña a nivel institucional de socialización de riesgos como lo establece la actividad.</w:t>
            </w:r>
            <w:r w:rsidRPr="00D928BB">
              <w:rPr>
                <w:rFonts w:ascii="Arial" w:eastAsia="Times New Roman" w:hAnsi="Arial" w:cs="Arial"/>
                <w:b/>
                <w:bCs/>
                <w:color w:val="000000"/>
                <w:sz w:val="12"/>
                <w:lang w:val="es-CO" w:eastAsia="es-CO"/>
              </w:rPr>
              <w:br/>
            </w:r>
            <w:r w:rsidRPr="00D928BB">
              <w:rPr>
                <w:rFonts w:ascii="Arial" w:eastAsia="Times New Roman" w:hAnsi="Arial" w:cs="Arial"/>
                <w:b/>
                <w:bCs/>
                <w:color w:val="000000"/>
                <w:sz w:val="12"/>
                <w:lang w:val="es-CO" w:eastAsia="es-CO"/>
              </w:rPr>
              <w:br/>
              <w:t>En seguimiento.</w:t>
            </w:r>
          </w:p>
        </w:tc>
        <w:tc>
          <w:tcPr>
            <w:tcW w:w="652" w:type="pct"/>
            <w:shd w:val="clear" w:color="000000" w:fill="FFFFFF"/>
            <w:vAlign w:val="center"/>
            <w:hideMark/>
          </w:tcPr>
          <w:p w14:paraId="5B9744C2" w14:textId="58BA2F2E" w:rsidR="00D928BB" w:rsidRPr="00D928BB" w:rsidRDefault="00D928BB" w:rsidP="00D928BB">
            <w:pPr>
              <w:widowControl/>
              <w:autoSpaceDE/>
              <w:autoSpaceDN/>
              <w:jc w:val="both"/>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Acta de reunión de enlaces del 29 de abril de 2019 y presentación en PowerPoint.</w:t>
            </w:r>
          </w:p>
        </w:tc>
      </w:tr>
      <w:tr w:rsidR="000B6D20" w:rsidRPr="00D928BB" w14:paraId="4D59C8B5" w14:textId="77777777" w:rsidTr="008A5347">
        <w:trPr>
          <w:trHeight w:val="20"/>
        </w:trPr>
        <w:tc>
          <w:tcPr>
            <w:tcW w:w="507" w:type="pct"/>
            <w:vMerge/>
            <w:vAlign w:val="center"/>
            <w:hideMark/>
          </w:tcPr>
          <w:p w14:paraId="0A2AFD5D" w14:textId="77777777" w:rsidR="00D928BB" w:rsidRPr="00D928BB" w:rsidRDefault="00D928BB" w:rsidP="00D928BB">
            <w:pPr>
              <w:widowControl/>
              <w:autoSpaceDE/>
              <w:autoSpaceDN/>
              <w:rPr>
                <w:rFonts w:ascii="Arial" w:eastAsia="Times New Roman" w:hAnsi="Arial" w:cs="Arial"/>
                <w:color w:val="000000"/>
                <w:sz w:val="12"/>
                <w:lang w:val="es-CO" w:eastAsia="es-CO"/>
              </w:rPr>
            </w:pPr>
          </w:p>
        </w:tc>
        <w:tc>
          <w:tcPr>
            <w:tcW w:w="434" w:type="pct"/>
            <w:shd w:val="clear" w:color="auto" w:fill="auto"/>
            <w:vAlign w:val="center"/>
            <w:hideMark/>
          </w:tcPr>
          <w:p w14:paraId="2E468059"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Jefe Oficina Asesora de Planeación</w:t>
            </w:r>
          </w:p>
        </w:tc>
        <w:tc>
          <w:tcPr>
            <w:tcW w:w="364" w:type="pct"/>
            <w:vMerge/>
            <w:vAlign w:val="center"/>
            <w:hideMark/>
          </w:tcPr>
          <w:p w14:paraId="61B6AC93" w14:textId="77777777" w:rsidR="00D928BB" w:rsidRPr="00D928BB" w:rsidRDefault="00D928BB" w:rsidP="00D928BB">
            <w:pPr>
              <w:widowControl/>
              <w:autoSpaceDE/>
              <w:autoSpaceDN/>
              <w:rPr>
                <w:rFonts w:ascii="Arial" w:eastAsia="Times New Roman" w:hAnsi="Arial" w:cs="Arial"/>
                <w:color w:val="000000"/>
                <w:sz w:val="12"/>
                <w:lang w:val="es-CO" w:eastAsia="es-CO"/>
              </w:rPr>
            </w:pPr>
          </w:p>
        </w:tc>
        <w:tc>
          <w:tcPr>
            <w:tcW w:w="653" w:type="pct"/>
            <w:shd w:val="clear" w:color="000000" w:fill="FFFFFF"/>
            <w:vAlign w:val="center"/>
            <w:hideMark/>
          </w:tcPr>
          <w:p w14:paraId="38075FDD" w14:textId="77777777" w:rsidR="00D928BB" w:rsidRPr="00D928BB" w:rsidRDefault="00D928BB" w:rsidP="00D928BB">
            <w:pPr>
              <w:widowControl/>
              <w:autoSpaceDE/>
              <w:autoSpaceDN/>
              <w:jc w:val="both"/>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3.3 Realizar la divulgación, socialización y publicación del Plan Anticorrupción y de Atención al Ciudadano</w:t>
            </w:r>
          </w:p>
        </w:tc>
        <w:tc>
          <w:tcPr>
            <w:tcW w:w="435" w:type="pct"/>
            <w:shd w:val="clear" w:color="auto" w:fill="auto"/>
            <w:vAlign w:val="center"/>
            <w:hideMark/>
          </w:tcPr>
          <w:p w14:paraId="0DF580AC" w14:textId="77777777" w:rsidR="00D928BB" w:rsidRPr="00D928BB" w:rsidRDefault="00D928BB" w:rsidP="00D928BB">
            <w:pPr>
              <w:widowControl/>
              <w:autoSpaceDE/>
              <w:autoSpaceDN/>
              <w:jc w:val="both"/>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 xml:space="preserve">Un (1) Plan anticorrupción publicado en página web y socializado a través de </w:t>
            </w:r>
            <w:r w:rsidRPr="00D928BB">
              <w:rPr>
                <w:rFonts w:ascii="Arial" w:eastAsia="Times New Roman" w:hAnsi="Arial" w:cs="Arial"/>
                <w:color w:val="000000"/>
                <w:sz w:val="12"/>
                <w:lang w:val="es-CO" w:eastAsia="es-CO"/>
              </w:rPr>
              <w:br/>
              <w:t xml:space="preserve">los canales de comunicación de la entidad. </w:t>
            </w:r>
          </w:p>
        </w:tc>
        <w:tc>
          <w:tcPr>
            <w:tcW w:w="289" w:type="pct"/>
            <w:shd w:val="clear" w:color="auto" w:fill="auto"/>
            <w:vAlign w:val="center"/>
            <w:hideMark/>
          </w:tcPr>
          <w:p w14:paraId="1E5602BB"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feb-19</w:t>
            </w:r>
          </w:p>
        </w:tc>
        <w:tc>
          <w:tcPr>
            <w:tcW w:w="288" w:type="pct"/>
            <w:shd w:val="clear" w:color="000000" w:fill="FFFFFF"/>
            <w:vAlign w:val="center"/>
            <w:hideMark/>
          </w:tcPr>
          <w:p w14:paraId="64B374E8"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50%</w:t>
            </w:r>
          </w:p>
        </w:tc>
        <w:tc>
          <w:tcPr>
            <w:tcW w:w="1378" w:type="pct"/>
            <w:shd w:val="clear" w:color="000000" w:fill="FFFFFF"/>
            <w:vAlign w:val="center"/>
            <w:hideMark/>
          </w:tcPr>
          <w:p w14:paraId="5398D23B" w14:textId="46B77705" w:rsidR="00D928BB" w:rsidRPr="00D928BB" w:rsidRDefault="00D928BB" w:rsidP="00D928BB">
            <w:pPr>
              <w:widowControl/>
              <w:autoSpaceDE/>
              <w:autoSpaceDN/>
              <w:jc w:val="both"/>
              <w:rPr>
                <w:rFonts w:ascii="Arial" w:eastAsia="Times New Roman" w:hAnsi="Arial" w:cs="Arial"/>
                <w:b/>
                <w:bCs/>
                <w:color w:val="000000"/>
                <w:sz w:val="12"/>
                <w:lang w:val="es-CO" w:eastAsia="es-CO"/>
              </w:rPr>
            </w:pPr>
            <w:r w:rsidRPr="00D928BB">
              <w:rPr>
                <w:rFonts w:ascii="Arial" w:eastAsia="Times New Roman" w:hAnsi="Arial" w:cs="Arial"/>
                <w:b/>
                <w:bCs/>
                <w:color w:val="000000"/>
                <w:sz w:val="12"/>
                <w:lang w:val="es-CO" w:eastAsia="es-CO"/>
              </w:rPr>
              <w:t xml:space="preserve">Reporte OAP: </w:t>
            </w:r>
            <w:r w:rsidRPr="00D928BB">
              <w:rPr>
                <w:rFonts w:ascii="Arial" w:eastAsia="Times New Roman" w:hAnsi="Arial" w:cs="Arial"/>
                <w:color w:val="000000"/>
                <w:sz w:val="12"/>
                <w:lang w:val="es-CO" w:eastAsia="es-CO"/>
              </w:rPr>
              <w:t>Se realizó la publicación del Plan Anticorrupción y de Atención al Ciudadano a través de la Pagina web, redes sociales y correos internos "UMV Te Informa".</w:t>
            </w:r>
            <w:r w:rsidRPr="00D928BB">
              <w:rPr>
                <w:rFonts w:ascii="Arial" w:eastAsia="Times New Roman" w:hAnsi="Arial" w:cs="Arial"/>
                <w:b/>
                <w:bCs/>
                <w:color w:val="000000"/>
                <w:sz w:val="12"/>
                <w:lang w:val="es-CO" w:eastAsia="es-CO"/>
              </w:rPr>
              <w:br/>
            </w:r>
            <w:r w:rsidRPr="00D928BB">
              <w:rPr>
                <w:rFonts w:ascii="Arial" w:eastAsia="Times New Roman" w:hAnsi="Arial" w:cs="Arial"/>
                <w:b/>
                <w:bCs/>
                <w:color w:val="000000"/>
                <w:sz w:val="12"/>
                <w:lang w:val="es-CO" w:eastAsia="es-CO"/>
              </w:rPr>
              <w:br/>
              <w:t xml:space="preserve">Análisis OCI: </w:t>
            </w:r>
            <w:r w:rsidRPr="00D928BB">
              <w:rPr>
                <w:rFonts w:ascii="Arial" w:eastAsia="Times New Roman" w:hAnsi="Arial" w:cs="Arial"/>
                <w:color w:val="000000"/>
                <w:sz w:val="12"/>
                <w:lang w:val="es-CO" w:eastAsia="es-CO"/>
              </w:rPr>
              <w:t xml:space="preserve">Se evidenció la publicación del Plan Anticorrupción de la UAERMV a través de la red social Twitter, verificado a través del link: </w:t>
            </w:r>
            <w:r w:rsidRPr="00D928BB">
              <w:rPr>
                <w:rFonts w:ascii="Arial" w:eastAsia="Times New Roman" w:hAnsi="Arial" w:cs="Arial"/>
                <w:b/>
                <w:bCs/>
                <w:color w:val="000000"/>
                <w:sz w:val="12"/>
                <w:lang w:val="es-CO" w:eastAsia="es-CO"/>
              </w:rPr>
              <w:t xml:space="preserve"> </w:t>
            </w:r>
            <w:r w:rsidRPr="00D928BB">
              <w:rPr>
                <w:rFonts w:ascii="Arial" w:eastAsia="Times New Roman" w:hAnsi="Arial" w:cs="Arial"/>
                <w:color w:val="000000"/>
                <w:sz w:val="12"/>
                <w:lang w:val="es-CO" w:eastAsia="es-CO"/>
              </w:rPr>
              <w:t>https://twitter.com/UMVbogota/status/1090608717744259072, así como a través de las pantallas de la entidad y el email institucional.</w:t>
            </w:r>
            <w:r w:rsidRPr="00D928BB">
              <w:rPr>
                <w:rFonts w:ascii="Arial" w:eastAsia="Times New Roman" w:hAnsi="Arial" w:cs="Arial"/>
                <w:color w:val="000000"/>
                <w:sz w:val="12"/>
                <w:lang w:val="es-CO" w:eastAsia="es-CO"/>
              </w:rPr>
              <w:br/>
            </w:r>
            <w:r w:rsidRPr="00D928BB">
              <w:rPr>
                <w:rFonts w:ascii="Arial" w:eastAsia="Times New Roman" w:hAnsi="Arial" w:cs="Arial"/>
                <w:color w:val="000000"/>
                <w:sz w:val="12"/>
                <w:lang w:val="es-CO" w:eastAsia="es-CO"/>
              </w:rPr>
              <w:br/>
            </w:r>
            <w:r w:rsidRPr="00D928BB">
              <w:rPr>
                <w:rFonts w:ascii="Arial" w:eastAsia="Times New Roman" w:hAnsi="Arial" w:cs="Arial"/>
                <w:b/>
                <w:bCs/>
                <w:color w:val="000000"/>
                <w:sz w:val="12"/>
                <w:shd w:val="clear" w:color="auto" w:fill="99FF66"/>
                <w:lang w:val="es-CO" w:eastAsia="es-CO"/>
              </w:rPr>
              <w:t xml:space="preserve">Observación 6: </w:t>
            </w:r>
            <w:r w:rsidRPr="00D928BB">
              <w:rPr>
                <w:rFonts w:ascii="Arial" w:eastAsia="Times New Roman" w:hAnsi="Arial" w:cs="Arial"/>
                <w:color w:val="000000"/>
                <w:sz w:val="12"/>
                <w:shd w:val="clear" w:color="auto" w:fill="99FF66"/>
                <w:lang w:val="es-CO" w:eastAsia="es-CO"/>
              </w:rPr>
              <w:t>Se evidenció la publicación del Plan; no obstante, se debe realizar la socialización a todos los colaboradores de la entidad</w:t>
            </w:r>
            <w:r w:rsidRPr="00D928BB">
              <w:rPr>
                <w:rFonts w:ascii="Arial" w:eastAsia="Times New Roman" w:hAnsi="Arial" w:cs="Arial"/>
                <w:color w:val="000000"/>
                <w:sz w:val="12"/>
                <w:lang w:val="es-CO" w:eastAsia="es-CO"/>
              </w:rPr>
              <w:t>.</w:t>
            </w:r>
            <w:r w:rsidRPr="00D928BB">
              <w:rPr>
                <w:rFonts w:ascii="Arial" w:eastAsia="Times New Roman" w:hAnsi="Arial" w:cs="Arial"/>
                <w:color w:val="000000"/>
                <w:sz w:val="12"/>
                <w:lang w:val="es-CO" w:eastAsia="es-CO"/>
              </w:rPr>
              <w:br/>
            </w:r>
            <w:r w:rsidRPr="00D928BB">
              <w:rPr>
                <w:rFonts w:ascii="Arial" w:eastAsia="Times New Roman" w:hAnsi="Arial" w:cs="Arial"/>
                <w:b/>
                <w:bCs/>
                <w:color w:val="000000"/>
                <w:sz w:val="12"/>
                <w:lang w:val="es-CO" w:eastAsia="es-CO"/>
              </w:rPr>
              <w:br/>
              <w:t>En seguimiento.</w:t>
            </w:r>
          </w:p>
        </w:tc>
        <w:tc>
          <w:tcPr>
            <w:tcW w:w="652" w:type="pct"/>
            <w:shd w:val="clear" w:color="000000" w:fill="FFFFFF"/>
            <w:vAlign w:val="center"/>
            <w:hideMark/>
          </w:tcPr>
          <w:p w14:paraId="28C5F521" w14:textId="77777777" w:rsidR="00D928BB" w:rsidRPr="00D928BB" w:rsidRDefault="00D928BB" w:rsidP="00D928BB">
            <w:pPr>
              <w:widowControl/>
              <w:autoSpaceDE/>
              <w:autoSpaceDN/>
              <w:jc w:val="both"/>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Plan anticorrupción y de atención al ciudadano publicado.</w:t>
            </w:r>
          </w:p>
        </w:tc>
      </w:tr>
      <w:tr w:rsidR="000B6D20" w:rsidRPr="00D928BB" w14:paraId="11BD6A88" w14:textId="77777777" w:rsidTr="008A5347">
        <w:trPr>
          <w:trHeight w:val="20"/>
        </w:trPr>
        <w:tc>
          <w:tcPr>
            <w:tcW w:w="507" w:type="pct"/>
            <w:shd w:val="clear" w:color="auto" w:fill="auto"/>
            <w:vAlign w:val="center"/>
            <w:hideMark/>
          </w:tcPr>
          <w:p w14:paraId="087599CE" w14:textId="46E63B6F"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b/>
                <w:color w:val="000000"/>
                <w:sz w:val="10"/>
                <w:lang w:val="es-CO" w:eastAsia="es-CO"/>
              </w:rPr>
              <w:lastRenderedPageBreak/>
              <w:t>COMPONENTE 1</w:t>
            </w:r>
            <w:r w:rsidRPr="00D928BB">
              <w:rPr>
                <w:rFonts w:ascii="Arial" w:eastAsia="Times New Roman" w:hAnsi="Arial" w:cs="Arial"/>
                <w:b/>
                <w:color w:val="000000"/>
                <w:sz w:val="10"/>
                <w:lang w:val="es-CO" w:eastAsia="es-CO"/>
              </w:rPr>
              <w:br/>
            </w:r>
            <w:r w:rsidRPr="00D928BB">
              <w:rPr>
                <w:rFonts w:ascii="Arial" w:eastAsia="Times New Roman" w:hAnsi="Arial" w:cs="Arial"/>
                <w:color w:val="000000"/>
                <w:sz w:val="12"/>
                <w:lang w:val="es-CO" w:eastAsia="es-CO"/>
              </w:rPr>
              <w:br/>
            </w:r>
            <w:r w:rsidRPr="00D928BB">
              <w:rPr>
                <w:rFonts w:ascii="Arial" w:eastAsia="Times New Roman" w:hAnsi="Arial" w:cs="Arial"/>
                <w:color w:val="000000"/>
                <w:sz w:val="12"/>
                <w:lang w:val="es-CO" w:eastAsia="es-CO"/>
              </w:rPr>
              <w:br/>
              <w:t>Gestión del Riesgo de Corrupción - Mapa de Riesgo de Corrupción</w:t>
            </w:r>
          </w:p>
        </w:tc>
        <w:tc>
          <w:tcPr>
            <w:tcW w:w="434" w:type="pct"/>
            <w:shd w:val="clear" w:color="auto" w:fill="auto"/>
            <w:vAlign w:val="center"/>
            <w:hideMark/>
          </w:tcPr>
          <w:p w14:paraId="229A2358"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Jefe Oficina Asesora de Planeación y enlaces de proceso</w:t>
            </w:r>
          </w:p>
        </w:tc>
        <w:tc>
          <w:tcPr>
            <w:tcW w:w="364" w:type="pct"/>
            <w:shd w:val="clear" w:color="auto" w:fill="auto"/>
            <w:vAlign w:val="center"/>
            <w:hideMark/>
          </w:tcPr>
          <w:p w14:paraId="0E4AA098"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Monitoreo y Revisión</w:t>
            </w:r>
          </w:p>
        </w:tc>
        <w:tc>
          <w:tcPr>
            <w:tcW w:w="653" w:type="pct"/>
            <w:shd w:val="clear" w:color="auto" w:fill="auto"/>
            <w:hideMark/>
          </w:tcPr>
          <w:p w14:paraId="5FFF8E7B" w14:textId="150A4BCA" w:rsidR="00D928BB" w:rsidRPr="00D928BB" w:rsidRDefault="00D928BB" w:rsidP="00D928BB">
            <w:pPr>
              <w:widowControl/>
              <w:autoSpaceDE/>
              <w:autoSpaceDN/>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4.1 Monitorear y revisar mensualmente y ajustar el mapa riesgos de ser necesario para lo cual se debe:</w:t>
            </w:r>
            <w:r w:rsidRPr="00D928BB">
              <w:rPr>
                <w:rFonts w:ascii="Arial" w:eastAsia="Times New Roman" w:hAnsi="Arial" w:cs="Arial"/>
                <w:color w:val="000000"/>
                <w:sz w:val="12"/>
                <w:lang w:val="es-CO" w:eastAsia="es-CO"/>
              </w:rPr>
              <w:br/>
              <w:t>- Identificar riesgos emergentes</w:t>
            </w:r>
            <w:r w:rsidRPr="00D928BB">
              <w:rPr>
                <w:rFonts w:ascii="Arial" w:eastAsia="Times New Roman" w:hAnsi="Arial" w:cs="Arial"/>
                <w:color w:val="000000"/>
                <w:sz w:val="12"/>
                <w:lang w:val="es-CO" w:eastAsia="es-CO"/>
              </w:rPr>
              <w:br/>
              <w:t>- Obtener información adicional para mejorar la valoración de riesgo</w:t>
            </w:r>
          </w:p>
        </w:tc>
        <w:tc>
          <w:tcPr>
            <w:tcW w:w="435" w:type="pct"/>
            <w:shd w:val="clear" w:color="auto" w:fill="auto"/>
            <w:vAlign w:val="center"/>
            <w:hideMark/>
          </w:tcPr>
          <w:p w14:paraId="6A09E56A"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Tres (3) monitoreos en el año de los mapas de riesgos</w:t>
            </w:r>
          </w:p>
        </w:tc>
        <w:tc>
          <w:tcPr>
            <w:tcW w:w="289" w:type="pct"/>
            <w:shd w:val="clear" w:color="auto" w:fill="auto"/>
            <w:vAlign w:val="center"/>
            <w:hideMark/>
          </w:tcPr>
          <w:p w14:paraId="18B30075"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10/04/2019</w:t>
            </w:r>
            <w:r w:rsidRPr="00D928BB">
              <w:rPr>
                <w:rFonts w:ascii="Arial" w:eastAsia="Times New Roman" w:hAnsi="Arial" w:cs="Arial"/>
                <w:color w:val="000000"/>
                <w:sz w:val="12"/>
                <w:lang w:val="es-CO" w:eastAsia="es-CO"/>
              </w:rPr>
              <w:br/>
            </w:r>
            <w:r w:rsidRPr="00D928BB">
              <w:rPr>
                <w:rFonts w:ascii="Arial" w:eastAsia="Times New Roman" w:hAnsi="Arial" w:cs="Arial"/>
                <w:color w:val="000000"/>
                <w:sz w:val="12"/>
                <w:lang w:val="es-CO" w:eastAsia="es-CO"/>
              </w:rPr>
              <w:br/>
              <w:t>10/08/2019</w:t>
            </w:r>
            <w:r w:rsidRPr="00D928BB">
              <w:rPr>
                <w:rFonts w:ascii="Arial" w:eastAsia="Times New Roman" w:hAnsi="Arial" w:cs="Arial"/>
                <w:color w:val="000000"/>
                <w:sz w:val="12"/>
                <w:lang w:val="es-CO" w:eastAsia="es-CO"/>
              </w:rPr>
              <w:br/>
            </w:r>
            <w:r w:rsidRPr="00D928BB">
              <w:rPr>
                <w:rFonts w:ascii="Arial" w:eastAsia="Times New Roman" w:hAnsi="Arial" w:cs="Arial"/>
                <w:color w:val="000000"/>
                <w:sz w:val="12"/>
                <w:lang w:val="es-CO" w:eastAsia="es-CO"/>
              </w:rPr>
              <w:br/>
              <w:t>10/01/2020</w:t>
            </w:r>
          </w:p>
        </w:tc>
        <w:tc>
          <w:tcPr>
            <w:tcW w:w="288" w:type="pct"/>
            <w:shd w:val="clear" w:color="000000" w:fill="FFFFFF"/>
            <w:vAlign w:val="center"/>
            <w:hideMark/>
          </w:tcPr>
          <w:p w14:paraId="26254007"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33%</w:t>
            </w:r>
          </w:p>
        </w:tc>
        <w:tc>
          <w:tcPr>
            <w:tcW w:w="1378" w:type="pct"/>
            <w:shd w:val="clear" w:color="000000" w:fill="FFFFFF"/>
            <w:vAlign w:val="center"/>
            <w:hideMark/>
          </w:tcPr>
          <w:p w14:paraId="7E1616DE" w14:textId="77777777" w:rsidR="00D928BB" w:rsidRPr="00D928BB" w:rsidRDefault="00D928BB" w:rsidP="00D928BB">
            <w:pPr>
              <w:widowControl/>
              <w:autoSpaceDE/>
              <w:autoSpaceDN/>
              <w:jc w:val="both"/>
              <w:rPr>
                <w:rFonts w:ascii="Arial" w:eastAsia="Times New Roman" w:hAnsi="Arial" w:cs="Arial"/>
                <w:sz w:val="12"/>
                <w:lang w:val="es-CO" w:eastAsia="es-CO"/>
              </w:rPr>
            </w:pPr>
            <w:r w:rsidRPr="00D928BB">
              <w:rPr>
                <w:rFonts w:ascii="Arial" w:eastAsia="Times New Roman" w:hAnsi="Arial" w:cs="Arial"/>
                <w:b/>
                <w:bCs/>
                <w:sz w:val="12"/>
                <w:lang w:val="es-CO" w:eastAsia="es-CO"/>
              </w:rPr>
              <w:t xml:space="preserve">Reporte OAP: </w:t>
            </w:r>
            <w:r w:rsidRPr="00D928BB">
              <w:rPr>
                <w:rFonts w:ascii="Arial" w:eastAsia="Times New Roman" w:hAnsi="Arial" w:cs="Arial"/>
                <w:sz w:val="12"/>
                <w:lang w:val="es-CO" w:eastAsia="es-CO"/>
              </w:rPr>
              <w:t>Se realizó monitoreo al mapa de riesgos, que fue remitido a la OCI el día 29-04-2019, junto con los formatos de monitoreo por cada uno de los procesos.</w:t>
            </w:r>
            <w:r w:rsidRPr="00D928BB">
              <w:rPr>
                <w:rFonts w:ascii="Arial" w:eastAsia="Times New Roman" w:hAnsi="Arial" w:cs="Arial"/>
                <w:sz w:val="12"/>
                <w:lang w:val="es-CO" w:eastAsia="es-CO"/>
              </w:rPr>
              <w:br/>
            </w:r>
            <w:r w:rsidRPr="00D928BB">
              <w:rPr>
                <w:rFonts w:ascii="Arial" w:eastAsia="Times New Roman" w:hAnsi="Arial" w:cs="Arial"/>
                <w:sz w:val="12"/>
                <w:lang w:val="es-CO" w:eastAsia="es-CO"/>
              </w:rPr>
              <w:br/>
            </w:r>
            <w:r w:rsidRPr="00D928BB">
              <w:rPr>
                <w:rFonts w:ascii="Arial" w:eastAsia="Times New Roman" w:hAnsi="Arial" w:cs="Arial"/>
                <w:b/>
                <w:bCs/>
                <w:sz w:val="12"/>
                <w:lang w:val="es-CO" w:eastAsia="es-CO"/>
              </w:rPr>
              <w:t xml:space="preserve">Análisis OCI: </w:t>
            </w:r>
            <w:r w:rsidRPr="00D928BB">
              <w:rPr>
                <w:rFonts w:ascii="Arial" w:eastAsia="Times New Roman" w:hAnsi="Arial" w:cs="Arial"/>
                <w:sz w:val="12"/>
                <w:lang w:val="es-CO" w:eastAsia="es-CO"/>
              </w:rPr>
              <w:t>En OCI se recibió el primer monitoreo al mapa de riesgos realizado por OAP, el cual se encuentra en revisión para consolidación del informe de resultado al monitoreo realizado.</w:t>
            </w:r>
            <w:r w:rsidRPr="00D928BB">
              <w:rPr>
                <w:rFonts w:ascii="Arial" w:eastAsia="Times New Roman" w:hAnsi="Arial" w:cs="Arial"/>
                <w:sz w:val="12"/>
                <w:lang w:val="es-CO" w:eastAsia="es-CO"/>
              </w:rPr>
              <w:br/>
            </w:r>
            <w:r w:rsidRPr="00D928BB">
              <w:rPr>
                <w:rFonts w:ascii="Arial" w:eastAsia="Times New Roman" w:hAnsi="Arial" w:cs="Arial"/>
                <w:sz w:val="12"/>
                <w:lang w:val="es-CO" w:eastAsia="es-CO"/>
              </w:rPr>
              <w:br/>
            </w:r>
            <w:r w:rsidRPr="00D928BB">
              <w:rPr>
                <w:rFonts w:ascii="Arial" w:eastAsia="Times New Roman" w:hAnsi="Arial" w:cs="Arial"/>
                <w:b/>
                <w:bCs/>
                <w:sz w:val="12"/>
                <w:lang w:val="es-CO" w:eastAsia="es-CO"/>
              </w:rPr>
              <w:t>En seguimiento.</w:t>
            </w:r>
          </w:p>
        </w:tc>
        <w:tc>
          <w:tcPr>
            <w:tcW w:w="652" w:type="pct"/>
            <w:shd w:val="clear" w:color="000000" w:fill="FFFFFF"/>
            <w:vAlign w:val="center"/>
            <w:hideMark/>
          </w:tcPr>
          <w:p w14:paraId="30784A0C" w14:textId="77777777" w:rsidR="00D928BB" w:rsidRPr="00D928BB" w:rsidRDefault="00D928BB" w:rsidP="00D928BB">
            <w:pPr>
              <w:widowControl/>
              <w:autoSpaceDE/>
              <w:autoSpaceDN/>
              <w:jc w:val="both"/>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Monitoreo al mapa de riesgos de la entidad recibido en OCI.</w:t>
            </w:r>
          </w:p>
        </w:tc>
      </w:tr>
      <w:tr w:rsidR="000B6D20" w:rsidRPr="00D928BB" w14:paraId="23982B99" w14:textId="77777777" w:rsidTr="008A5347">
        <w:trPr>
          <w:trHeight w:val="20"/>
        </w:trPr>
        <w:tc>
          <w:tcPr>
            <w:tcW w:w="507" w:type="pct"/>
            <w:vMerge w:val="restart"/>
            <w:shd w:val="clear" w:color="auto" w:fill="auto"/>
            <w:vAlign w:val="center"/>
            <w:hideMark/>
          </w:tcPr>
          <w:p w14:paraId="2AAC916A" w14:textId="3391FACD"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b/>
                <w:color w:val="000000"/>
                <w:sz w:val="10"/>
                <w:lang w:val="es-CO" w:eastAsia="es-CO"/>
              </w:rPr>
              <w:t xml:space="preserve">COMPONENTE 3 </w:t>
            </w:r>
            <w:r w:rsidRPr="00D928BB">
              <w:rPr>
                <w:rFonts w:ascii="Arial" w:eastAsia="Times New Roman" w:hAnsi="Arial" w:cs="Arial"/>
                <w:b/>
                <w:color w:val="000000"/>
                <w:sz w:val="10"/>
                <w:lang w:val="es-CO" w:eastAsia="es-CO"/>
              </w:rPr>
              <w:br/>
            </w:r>
            <w:r w:rsidRPr="00D928BB">
              <w:rPr>
                <w:rFonts w:ascii="Arial" w:eastAsia="Times New Roman" w:hAnsi="Arial" w:cs="Arial"/>
                <w:b/>
                <w:bCs/>
                <w:color w:val="000000"/>
                <w:sz w:val="12"/>
                <w:lang w:val="es-CO" w:eastAsia="es-CO"/>
              </w:rPr>
              <w:br/>
            </w:r>
            <w:r w:rsidRPr="00D928BB">
              <w:rPr>
                <w:rFonts w:ascii="Arial" w:eastAsia="Times New Roman" w:hAnsi="Arial" w:cs="Arial"/>
                <w:color w:val="000000"/>
                <w:sz w:val="12"/>
                <w:lang w:val="es-CO" w:eastAsia="es-CO"/>
              </w:rPr>
              <w:t>Rendición de Cuentas</w:t>
            </w:r>
          </w:p>
        </w:tc>
        <w:tc>
          <w:tcPr>
            <w:tcW w:w="434" w:type="pct"/>
            <w:shd w:val="clear" w:color="auto" w:fill="auto"/>
            <w:vAlign w:val="center"/>
            <w:hideMark/>
          </w:tcPr>
          <w:p w14:paraId="39535737"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Jefe Oficina Asesora de Planeación</w:t>
            </w:r>
          </w:p>
        </w:tc>
        <w:tc>
          <w:tcPr>
            <w:tcW w:w="364" w:type="pct"/>
            <w:vMerge w:val="restart"/>
            <w:shd w:val="clear" w:color="auto" w:fill="auto"/>
            <w:vAlign w:val="center"/>
            <w:hideMark/>
          </w:tcPr>
          <w:p w14:paraId="4D45AC4D"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Información</w:t>
            </w:r>
          </w:p>
        </w:tc>
        <w:tc>
          <w:tcPr>
            <w:tcW w:w="653" w:type="pct"/>
            <w:shd w:val="clear" w:color="auto" w:fill="auto"/>
            <w:vAlign w:val="center"/>
            <w:hideMark/>
          </w:tcPr>
          <w:p w14:paraId="04EFDF37" w14:textId="77777777" w:rsidR="00D928BB" w:rsidRPr="00D928BB" w:rsidRDefault="00D928BB" w:rsidP="00D928BB">
            <w:pPr>
              <w:widowControl/>
              <w:autoSpaceDE/>
              <w:autoSpaceDN/>
              <w:jc w:val="both"/>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 xml:space="preserve">1.1 Realizar informe de rendición de cuentas de la vigencia anterior y publicar en los canales de comunicación. </w:t>
            </w:r>
          </w:p>
        </w:tc>
        <w:tc>
          <w:tcPr>
            <w:tcW w:w="435" w:type="pct"/>
            <w:shd w:val="clear" w:color="auto" w:fill="auto"/>
            <w:vAlign w:val="center"/>
            <w:hideMark/>
          </w:tcPr>
          <w:p w14:paraId="01530146"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Un (1) informe de rendición de cuentas publicado</w:t>
            </w:r>
          </w:p>
        </w:tc>
        <w:tc>
          <w:tcPr>
            <w:tcW w:w="289" w:type="pct"/>
            <w:shd w:val="clear" w:color="auto" w:fill="auto"/>
            <w:vAlign w:val="center"/>
            <w:hideMark/>
          </w:tcPr>
          <w:p w14:paraId="6864880F"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ene-19</w:t>
            </w:r>
          </w:p>
        </w:tc>
        <w:tc>
          <w:tcPr>
            <w:tcW w:w="288" w:type="pct"/>
            <w:shd w:val="clear" w:color="000000" w:fill="FFFFFF"/>
            <w:vAlign w:val="center"/>
            <w:hideMark/>
          </w:tcPr>
          <w:p w14:paraId="73C4990A"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100%</w:t>
            </w:r>
          </w:p>
        </w:tc>
        <w:tc>
          <w:tcPr>
            <w:tcW w:w="1378" w:type="pct"/>
            <w:shd w:val="clear" w:color="000000" w:fill="FFFFFF"/>
            <w:vAlign w:val="center"/>
            <w:hideMark/>
          </w:tcPr>
          <w:p w14:paraId="58300805" w14:textId="6CA0D4C0" w:rsidR="00D928BB" w:rsidRPr="00D928BB" w:rsidRDefault="00D928BB" w:rsidP="00D928BB">
            <w:pPr>
              <w:widowControl/>
              <w:autoSpaceDE/>
              <w:autoSpaceDN/>
              <w:jc w:val="both"/>
              <w:rPr>
                <w:rFonts w:ascii="Arial" w:eastAsia="Times New Roman" w:hAnsi="Arial" w:cs="Arial"/>
                <w:b/>
                <w:bCs/>
                <w:sz w:val="12"/>
                <w:lang w:val="es-CO" w:eastAsia="es-CO"/>
              </w:rPr>
            </w:pPr>
            <w:r w:rsidRPr="00D928BB">
              <w:rPr>
                <w:rFonts w:ascii="Arial" w:eastAsia="Times New Roman" w:hAnsi="Arial" w:cs="Arial"/>
                <w:b/>
                <w:bCs/>
                <w:sz w:val="12"/>
                <w:lang w:val="es-CO" w:eastAsia="es-CO"/>
              </w:rPr>
              <w:t xml:space="preserve">Reporte OAP: </w:t>
            </w:r>
            <w:r w:rsidRPr="00D928BB">
              <w:rPr>
                <w:rFonts w:ascii="Arial" w:eastAsia="Times New Roman" w:hAnsi="Arial" w:cs="Arial"/>
                <w:sz w:val="12"/>
                <w:lang w:val="es-CO" w:eastAsia="es-CO"/>
              </w:rPr>
              <w:t>Se realizó informe de rendición de cuentas de acuerdo a la estructura que sugiere la Veeduría Distrital, este fue publicado en la página web de la entidad en la sección de transparencia 20 días antes de realizada la Audiencia Pública del Sector Movilidad. Del mismo modo, este informe fue revisado por el proceso de Atención a Partes Interesadas y se tradujo de tal manera que fuera amigable para el ciudadano, es así como este también fue publicado en la página web de la entidad en la sección principal. (Ver pantallazos).</w:t>
            </w:r>
            <w:r w:rsidRPr="00D928BB">
              <w:rPr>
                <w:rFonts w:ascii="Arial" w:eastAsia="Times New Roman" w:hAnsi="Arial" w:cs="Arial"/>
                <w:sz w:val="12"/>
                <w:lang w:val="es-CO" w:eastAsia="es-CO"/>
              </w:rPr>
              <w:br/>
            </w:r>
            <w:r w:rsidRPr="00D928BB">
              <w:rPr>
                <w:rFonts w:ascii="Arial" w:eastAsia="Times New Roman" w:hAnsi="Arial" w:cs="Arial"/>
                <w:b/>
                <w:bCs/>
                <w:sz w:val="12"/>
                <w:lang w:val="es-CO" w:eastAsia="es-CO"/>
              </w:rPr>
              <w:br/>
              <w:t xml:space="preserve">Evidencia OAP: </w:t>
            </w:r>
            <w:r w:rsidRPr="00D928BB">
              <w:rPr>
                <w:rFonts w:ascii="Arial" w:eastAsia="Times New Roman" w:hAnsi="Arial" w:cs="Arial"/>
                <w:sz w:val="12"/>
                <w:lang w:val="es-CO" w:eastAsia="es-CO"/>
              </w:rPr>
              <w:t>Monitoreo PAAC 2019 I Cuatrimestre\Evidencias\Componente Rendición de Cuentas-OAP\1.1.</w:t>
            </w:r>
            <w:r w:rsidRPr="00D928BB">
              <w:rPr>
                <w:rFonts w:ascii="Arial" w:eastAsia="Times New Roman" w:hAnsi="Arial" w:cs="Arial"/>
                <w:b/>
                <w:bCs/>
                <w:sz w:val="12"/>
                <w:lang w:val="es-CO" w:eastAsia="es-CO"/>
              </w:rPr>
              <w:br/>
            </w:r>
            <w:r w:rsidRPr="00D928BB">
              <w:rPr>
                <w:rFonts w:ascii="Arial" w:eastAsia="Times New Roman" w:hAnsi="Arial" w:cs="Arial"/>
                <w:b/>
                <w:bCs/>
                <w:sz w:val="12"/>
                <w:lang w:val="es-CO" w:eastAsia="es-CO"/>
              </w:rPr>
              <w:br/>
              <w:t xml:space="preserve">Análisis OCI: </w:t>
            </w:r>
            <w:r w:rsidRPr="00D928BB">
              <w:rPr>
                <w:rFonts w:ascii="Arial" w:eastAsia="Times New Roman" w:hAnsi="Arial" w:cs="Arial"/>
                <w:sz w:val="12"/>
                <w:lang w:val="es-CO" w:eastAsia="es-CO"/>
              </w:rPr>
              <w:t xml:space="preserve">Se evidenció la publicación en el link: </w:t>
            </w:r>
            <w:hyperlink r:id="rId76" w:history="1">
              <w:r w:rsidRPr="00D45799">
                <w:rPr>
                  <w:rStyle w:val="Hipervnculo"/>
                  <w:rFonts w:ascii="Arial" w:eastAsia="Times New Roman" w:hAnsi="Arial" w:cs="Arial"/>
                  <w:sz w:val="12"/>
                  <w:lang w:val="es-CO" w:eastAsia="es-CO"/>
                </w:rPr>
                <w:t>https://www.umv.gov.co/portal/2019/04/09/informe-de-rendicion-de-cuentas-vigencia-2018/</w:t>
              </w:r>
            </w:hyperlink>
            <w:r>
              <w:rPr>
                <w:rFonts w:ascii="Arial" w:eastAsia="Times New Roman" w:hAnsi="Arial" w:cs="Arial"/>
                <w:sz w:val="12"/>
                <w:lang w:val="es-CO" w:eastAsia="es-CO"/>
              </w:rPr>
              <w:t xml:space="preserve"> </w:t>
            </w:r>
            <w:r w:rsidRPr="00D928BB">
              <w:rPr>
                <w:rFonts w:ascii="Arial" w:eastAsia="Times New Roman" w:hAnsi="Arial" w:cs="Arial"/>
                <w:sz w:val="12"/>
                <w:lang w:val="es-CO" w:eastAsia="es-CO"/>
              </w:rPr>
              <w:t xml:space="preserve">  del informe de rendición de cuentas de la UAERMV, vigencia 2018.</w:t>
            </w:r>
            <w:r w:rsidRPr="00D928BB">
              <w:rPr>
                <w:rFonts w:ascii="Arial" w:eastAsia="Times New Roman" w:hAnsi="Arial" w:cs="Arial"/>
                <w:b/>
                <w:bCs/>
                <w:sz w:val="12"/>
                <w:lang w:val="es-CO" w:eastAsia="es-CO"/>
              </w:rPr>
              <w:br/>
            </w:r>
            <w:r w:rsidRPr="00D928BB">
              <w:rPr>
                <w:rFonts w:ascii="Arial" w:eastAsia="Times New Roman" w:hAnsi="Arial" w:cs="Arial"/>
                <w:b/>
                <w:bCs/>
                <w:sz w:val="12"/>
                <w:lang w:val="es-CO" w:eastAsia="es-CO"/>
              </w:rPr>
              <w:br/>
              <w:t>Cumplida.</w:t>
            </w:r>
          </w:p>
        </w:tc>
        <w:tc>
          <w:tcPr>
            <w:tcW w:w="652" w:type="pct"/>
            <w:shd w:val="clear" w:color="000000" w:fill="FFFFFF"/>
            <w:vAlign w:val="center"/>
            <w:hideMark/>
          </w:tcPr>
          <w:p w14:paraId="45B09D87" w14:textId="77777777" w:rsidR="00D928BB" w:rsidRPr="00D928BB" w:rsidRDefault="00D928BB" w:rsidP="00D928BB">
            <w:pPr>
              <w:widowControl/>
              <w:autoSpaceDE/>
              <w:autoSpaceDN/>
              <w:jc w:val="both"/>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 xml:space="preserve">Informe rendición de cuentas 2018 </w:t>
            </w:r>
            <w:proofErr w:type="gramStart"/>
            <w:r w:rsidRPr="00D928BB">
              <w:rPr>
                <w:rFonts w:ascii="Arial" w:eastAsia="Times New Roman" w:hAnsi="Arial" w:cs="Arial"/>
                <w:color w:val="000000"/>
                <w:sz w:val="12"/>
                <w:lang w:val="es-CO" w:eastAsia="es-CO"/>
              </w:rPr>
              <w:t>link</w:t>
            </w:r>
            <w:proofErr w:type="gramEnd"/>
            <w:r w:rsidRPr="00D928BB">
              <w:rPr>
                <w:rFonts w:ascii="Arial" w:eastAsia="Times New Roman" w:hAnsi="Arial" w:cs="Arial"/>
                <w:color w:val="000000"/>
                <w:sz w:val="12"/>
                <w:lang w:val="es-CO" w:eastAsia="es-CO"/>
              </w:rPr>
              <w:t xml:space="preserve">: https://www.umv.gov.co/portal/2019/04/09/informe-de-rendicion-de-cuentas-vigencia-2018/ </w:t>
            </w:r>
          </w:p>
        </w:tc>
      </w:tr>
      <w:tr w:rsidR="000B6D20" w:rsidRPr="00D928BB" w14:paraId="4703600A" w14:textId="77777777" w:rsidTr="008A5347">
        <w:trPr>
          <w:trHeight w:val="20"/>
        </w:trPr>
        <w:tc>
          <w:tcPr>
            <w:tcW w:w="507" w:type="pct"/>
            <w:vMerge/>
            <w:vAlign w:val="center"/>
            <w:hideMark/>
          </w:tcPr>
          <w:p w14:paraId="1FCD411C" w14:textId="77777777" w:rsidR="00D928BB" w:rsidRPr="00D928BB" w:rsidRDefault="00D928BB" w:rsidP="00D928BB">
            <w:pPr>
              <w:widowControl/>
              <w:autoSpaceDE/>
              <w:autoSpaceDN/>
              <w:rPr>
                <w:rFonts w:ascii="Arial" w:eastAsia="Times New Roman" w:hAnsi="Arial" w:cs="Arial"/>
                <w:color w:val="000000"/>
                <w:sz w:val="12"/>
                <w:lang w:val="es-CO" w:eastAsia="es-CO"/>
              </w:rPr>
            </w:pPr>
          </w:p>
        </w:tc>
        <w:tc>
          <w:tcPr>
            <w:tcW w:w="434" w:type="pct"/>
            <w:shd w:val="clear" w:color="auto" w:fill="auto"/>
            <w:vAlign w:val="center"/>
            <w:hideMark/>
          </w:tcPr>
          <w:p w14:paraId="20478F50"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Jefe Oficina Asesora de Planeación (Proceso Atención a Partes Interesadas y Comunicaciones - Comunicaciones)</w:t>
            </w:r>
          </w:p>
        </w:tc>
        <w:tc>
          <w:tcPr>
            <w:tcW w:w="364" w:type="pct"/>
            <w:vMerge/>
            <w:vAlign w:val="center"/>
            <w:hideMark/>
          </w:tcPr>
          <w:p w14:paraId="7451B61E" w14:textId="77777777" w:rsidR="00D928BB" w:rsidRPr="00D928BB" w:rsidRDefault="00D928BB" w:rsidP="00D928BB">
            <w:pPr>
              <w:widowControl/>
              <w:autoSpaceDE/>
              <w:autoSpaceDN/>
              <w:rPr>
                <w:rFonts w:ascii="Arial" w:eastAsia="Times New Roman" w:hAnsi="Arial" w:cs="Arial"/>
                <w:color w:val="000000"/>
                <w:sz w:val="12"/>
                <w:lang w:val="es-CO" w:eastAsia="es-CO"/>
              </w:rPr>
            </w:pPr>
          </w:p>
        </w:tc>
        <w:tc>
          <w:tcPr>
            <w:tcW w:w="653" w:type="pct"/>
            <w:shd w:val="clear" w:color="auto" w:fill="auto"/>
            <w:vAlign w:val="center"/>
            <w:hideMark/>
          </w:tcPr>
          <w:p w14:paraId="7DC496BA" w14:textId="77777777" w:rsidR="00D928BB" w:rsidRPr="00D928BB" w:rsidRDefault="00D928BB" w:rsidP="00D928BB">
            <w:pPr>
              <w:widowControl/>
              <w:autoSpaceDE/>
              <w:autoSpaceDN/>
              <w:jc w:val="both"/>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 xml:space="preserve">1.2 Consultar a los ciudadanos los temas de interés para los diálogos ciudadanos </w:t>
            </w:r>
          </w:p>
        </w:tc>
        <w:tc>
          <w:tcPr>
            <w:tcW w:w="435" w:type="pct"/>
            <w:shd w:val="clear" w:color="auto" w:fill="auto"/>
            <w:vAlign w:val="center"/>
            <w:hideMark/>
          </w:tcPr>
          <w:p w14:paraId="79D76B42"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Una (1) encuesta aplica a través de redes sociales.</w:t>
            </w:r>
          </w:p>
        </w:tc>
        <w:tc>
          <w:tcPr>
            <w:tcW w:w="289" w:type="pct"/>
            <w:shd w:val="clear" w:color="auto" w:fill="auto"/>
            <w:vAlign w:val="center"/>
            <w:hideMark/>
          </w:tcPr>
          <w:p w14:paraId="583AAF66"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mar-19</w:t>
            </w:r>
          </w:p>
        </w:tc>
        <w:tc>
          <w:tcPr>
            <w:tcW w:w="288" w:type="pct"/>
            <w:shd w:val="clear" w:color="000000" w:fill="FFFFFF"/>
            <w:vAlign w:val="center"/>
            <w:hideMark/>
          </w:tcPr>
          <w:p w14:paraId="5E67AF99"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100%</w:t>
            </w:r>
          </w:p>
        </w:tc>
        <w:tc>
          <w:tcPr>
            <w:tcW w:w="1378" w:type="pct"/>
            <w:shd w:val="clear" w:color="000000" w:fill="FFFFFF"/>
            <w:vAlign w:val="center"/>
            <w:hideMark/>
          </w:tcPr>
          <w:p w14:paraId="4AC86EBA" w14:textId="38C7F64E" w:rsidR="00D928BB" w:rsidRPr="00D928BB" w:rsidRDefault="00D928BB" w:rsidP="00D928BB">
            <w:pPr>
              <w:widowControl/>
              <w:autoSpaceDE/>
              <w:autoSpaceDN/>
              <w:jc w:val="both"/>
              <w:rPr>
                <w:rFonts w:ascii="Arial" w:eastAsia="Times New Roman" w:hAnsi="Arial" w:cs="Arial"/>
                <w:b/>
                <w:bCs/>
                <w:sz w:val="12"/>
                <w:lang w:val="es-CO" w:eastAsia="es-CO"/>
              </w:rPr>
            </w:pPr>
            <w:r w:rsidRPr="00D928BB">
              <w:rPr>
                <w:rFonts w:ascii="Arial" w:eastAsia="Times New Roman" w:hAnsi="Arial" w:cs="Arial"/>
                <w:b/>
                <w:bCs/>
                <w:sz w:val="12"/>
                <w:lang w:val="es-CO" w:eastAsia="es-CO"/>
              </w:rPr>
              <w:t xml:space="preserve">Reporte OAP: </w:t>
            </w:r>
            <w:r w:rsidRPr="00D928BB">
              <w:rPr>
                <w:rFonts w:ascii="Arial" w:eastAsia="Times New Roman" w:hAnsi="Arial" w:cs="Arial"/>
                <w:sz w:val="12"/>
                <w:lang w:val="es-CO" w:eastAsia="es-CO"/>
              </w:rPr>
              <w:t>Se realizó encuesta sobre los temas que quiere escuchar los ciudadanos en los diálogos ciudadanos y de acuerdo con los seleccionados, estos se trataron durante el espacio.</w:t>
            </w:r>
            <w:r w:rsidRPr="00D928BB">
              <w:rPr>
                <w:rFonts w:ascii="Arial" w:eastAsia="Times New Roman" w:hAnsi="Arial" w:cs="Arial"/>
                <w:sz w:val="12"/>
                <w:lang w:val="es-CO" w:eastAsia="es-CO"/>
              </w:rPr>
              <w:br/>
            </w:r>
            <w:r w:rsidRPr="00D928BB">
              <w:rPr>
                <w:rFonts w:ascii="Arial" w:eastAsia="Times New Roman" w:hAnsi="Arial" w:cs="Arial"/>
                <w:sz w:val="12"/>
                <w:lang w:val="es-CO" w:eastAsia="es-CO"/>
              </w:rPr>
              <w:br/>
            </w:r>
            <w:r w:rsidRPr="00D928BB">
              <w:rPr>
                <w:rFonts w:ascii="Arial" w:eastAsia="Times New Roman" w:hAnsi="Arial" w:cs="Arial"/>
                <w:b/>
                <w:bCs/>
                <w:sz w:val="12"/>
                <w:lang w:val="es-CO" w:eastAsia="es-CO"/>
              </w:rPr>
              <w:t>Evidencia OAP:</w:t>
            </w:r>
            <w:r w:rsidRPr="00D928BB">
              <w:rPr>
                <w:rFonts w:ascii="Arial" w:eastAsia="Times New Roman" w:hAnsi="Arial" w:cs="Arial"/>
                <w:sz w:val="12"/>
                <w:lang w:val="es-CO" w:eastAsia="es-CO"/>
              </w:rPr>
              <w:t xml:space="preserve"> C:\Users\andrea.zambrano\OneDrive - uaermv\2019\Mayo 2019\Monitoreo PAAC 2019 I Cuatrimestre\OAP\Evidencias\Componente Rendición de Cuentas-OAP\2.1.</w:t>
            </w:r>
            <w:r w:rsidRPr="00D928BB">
              <w:rPr>
                <w:rFonts w:ascii="Arial" w:eastAsia="Times New Roman" w:hAnsi="Arial" w:cs="Arial"/>
                <w:b/>
                <w:bCs/>
                <w:sz w:val="12"/>
                <w:lang w:val="es-CO" w:eastAsia="es-CO"/>
              </w:rPr>
              <w:br/>
            </w:r>
            <w:r w:rsidRPr="00D928BB">
              <w:rPr>
                <w:rFonts w:ascii="Arial" w:eastAsia="Times New Roman" w:hAnsi="Arial" w:cs="Arial"/>
                <w:b/>
                <w:bCs/>
                <w:sz w:val="12"/>
                <w:lang w:val="es-CO" w:eastAsia="es-CO"/>
              </w:rPr>
              <w:br/>
              <w:t xml:space="preserve">Análisis OCI: </w:t>
            </w:r>
            <w:r w:rsidRPr="00D928BB">
              <w:rPr>
                <w:rFonts w:ascii="Arial" w:eastAsia="Times New Roman" w:hAnsi="Arial" w:cs="Arial"/>
                <w:sz w:val="12"/>
                <w:lang w:val="es-CO" w:eastAsia="es-CO"/>
              </w:rPr>
              <w:t xml:space="preserve">Se evidenció la encuesta realizada por la entidad a través de la red social Twitter, en la cual se preguntó: </w:t>
            </w:r>
            <w:r w:rsidRPr="00D928BB">
              <w:rPr>
                <w:rFonts w:ascii="Arial" w:eastAsia="Times New Roman" w:hAnsi="Arial" w:cs="Arial"/>
                <w:i/>
                <w:iCs/>
                <w:sz w:val="12"/>
                <w:lang w:val="es-CO" w:eastAsia="es-CO"/>
              </w:rPr>
              <w:t>"¿Que temas quieres escuchar durante los diálogos ciudadanos de la UMV?"</w:t>
            </w:r>
            <w:r w:rsidRPr="00D928BB">
              <w:rPr>
                <w:rFonts w:ascii="Arial" w:eastAsia="Times New Roman" w:hAnsi="Arial" w:cs="Arial"/>
                <w:sz w:val="12"/>
                <w:lang w:val="es-CO" w:eastAsia="es-CO"/>
              </w:rPr>
              <w:t>,</w:t>
            </w:r>
            <w:r w:rsidRPr="00D928BB">
              <w:rPr>
                <w:rFonts w:ascii="Arial" w:eastAsia="Times New Roman" w:hAnsi="Arial" w:cs="Arial"/>
                <w:i/>
                <w:iCs/>
                <w:sz w:val="12"/>
                <w:lang w:val="es-CO" w:eastAsia="es-CO"/>
              </w:rPr>
              <w:t xml:space="preserve"> </w:t>
            </w:r>
            <w:r w:rsidRPr="00D928BB">
              <w:rPr>
                <w:rFonts w:ascii="Arial" w:eastAsia="Times New Roman" w:hAnsi="Arial" w:cs="Arial"/>
                <w:sz w:val="12"/>
                <w:lang w:val="es-CO" w:eastAsia="es-CO"/>
              </w:rPr>
              <w:t>la cual fue contestada por 84 participantes, siendo la respuesta "</w:t>
            </w:r>
            <w:r w:rsidRPr="00D928BB">
              <w:rPr>
                <w:rFonts w:ascii="Arial" w:eastAsia="Times New Roman" w:hAnsi="Arial" w:cs="Arial"/>
                <w:i/>
                <w:iCs/>
                <w:sz w:val="12"/>
                <w:lang w:val="es-CO" w:eastAsia="es-CO"/>
              </w:rPr>
              <w:t xml:space="preserve">Priorización de vías" </w:t>
            </w:r>
            <w:r w:rsidRPr="00D928BB">
              <w:rPr>
                <w:rFonts w:ascii="Arial" w:eastAsia="Times New Roman" w:hAnsi="Arial" w:cs="Arial"/>
                <w:sz w:val="12"/>
                <w:lang w:val="es-CO" w:eastAsia="es-CO"/>
              </w:rPr>
              <w:t xml:space="preserve">la que obtuvo el mayor porcentaje con un 53%. </w:t>
            </w:r>
            <w:r w:rsidRPr="00D928BB">
              <w:rPr>
                <w:rFonts w:ascii="Arial" w:eastAsia="Times New Roman" w:hAnsi="Arial" w:cs="Arial"/>
                <w:sz w:val="12"/>
                <w:lang w:val="es-CO" w:eastAsia="es-CO"/>
              </w:rPr>
              <w:br/>
            </w:r>
            <w:r w:rsidRPr="00D928BB">
              <w:rPr>
                <w:rFonts w:ascii="Arial" w:eastAsia="Times New Roman" w:hAnsi="Arial" w:cs="Arial"/>
                <w:sz w:val="12"/>
                <w:lang w:val="es-CO" w:eastAsia="es-CO"/>
              </w:rPr>
              <w:br/>
            </w:r>
            <w:r w:rsidRPr="00D928BB">
              <w:rPr>
                <w:rFonts w:ascii="Arial" w:eastAsia="Times New Roman" w:hAnsi="Arial" w:cs="Arial"/>
                <w:b/>
                <w:bCs/>
                <w:sz w:val="12"/>
                <w:shd w:val="clear" w:color="auto" w:fill="99FF66"/>
                <w:lang w:val="es-CO" w:eastAsia="es-CO"/>
              </w:rPr>
              <w:t xml:space="preserve">Observación 6: </w:t>
            </w:r>
            <w:r w:rsidRPr="00D928BB">
              <w:rPr>
                <w:rFonts w:ascii="Arial" w:eastAsia="Times New Roman" w:hAnsi="Arial" w:cs="Arial"/>
                <w:sz w:val="12"/>
                <w:shd w:val="clear" w:color="auto" w:fill="99FF66"/>
                <w:lang w:val="es-CO" w:eastAsia="es-CO"/>
              </w:rPr>
              <w:t>No se observó que esta encuesta se haya aplicado por alguna otra red social</w:t>
            </w:r>
            <w:r w:rsidRPr="00D928BB">
              <w:rPr>
                <w:rFonts w:ascii="Arial" w:eastAsia="Times New Roman" w:hAnsi="Arial" w:cs="Arial"/>
                <w:sz w:val="12"/>
                <w:lang w:val="es-CO" w:eastAsia="es-CO"/>
              </w:rPr>
              <w:t>.</w:t>
            </w:r>
            <w:r w:rsidRPr="00D928BB">
              <w:rPr>
                <w:rFonts w:ascii="Arial" w:eastAsia="Times New Roman" w:hAnsi="Arial" w:cs="Arial"/>
                <w:b/>
                <w:bCs/>
                <w:sz w:val="12"/>
                <w:lang w:val="es-CO" w:eastAsia="es-CO"/>
              </w:rPr>
              <w:br/>
            </w:r>
            <w:r w:rsidRPr="00D928BB">
              <w:rPr>
                <w:rFonts w:ascii="Arial" w:eastAsia="Times New Roman" w:hAnsi="Arial" w:cs="Arial"/>
                <w:b/>
                <w:bCs/>
                <w:sz w:val="12"/>
                <w:lang w:val="es-CO" w:eastAsia="es-CO"/>
              </w:rPr>
              <w:br/>
              <w:t>Cumplida.</w:t>
            </w:r>
          </w:p>
        </w:tc>
        <w:tc>
          <w:tcPr>
            <w:tcW w:w="652" w:type="pct"/>
            <w:shd w:val="clear" w:color="000000" w:fill="FFFFFF"/>
            <w:vAlign w:val="center"/>
            <w:hideMark/>
          </w:tcPr>
          <w:p w14:paraId="064CAFDD" w14:textId="083F8BEA" w:rsidR="00D928BB" w:rsidRPr="00D928BB" w:rsidRDefault="00D928BB" w:rsidP="00D928BB">
            <w:pPr>
              <w:widowControl/>
              <w:autoSpaceDE/>
              <w:autoSpaceDN/>
              <w:jc w:val="both"/>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Encuesta aplicada por la entidad a través de Twitter en la cual se preguntó por el tema de mayor interés para los diálogos ciudadanos.</w:t>
            </w:r>
          </w:p>
        </w:tc>
      </w:tr>
      <w:tr w:rsidR="000B6D20" w:rsidRPr="00D928BB" w14:paraId="43E69096" w14:textId="77777777" w:rsidTr="008A5347">
        <w:trPr>
          <w:trHeight w:val="20"/>
        </w:trPr>
        <w:tc>
          <w:tcPr>
            <w:tcW w:w="507" w:type="pct"/>
            <w:vMerge w:val="restart"/>
            <w:shd w:val="clear" w:color="auto" w:fill="auto"/>
            <w:vAlign w:val="center"/>
            <w:hideMark/>
          </w:tcPr>
          <w:p w14:paraId="678846A8" w14:textId="024F50D6"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b/>
                <w:color w:val="000000"/>
                <w:sz w:val="10"/>
                <w:lang w:val="es-CO" w:eastAsia="es-CO"/>
              </w:rPr>
              <w:t>COMPONENTE 3</w:t>
            </w:r>
            <w:r w:rsidRPr="00D928BB">
              <w:rPr>
                <w:rFonts w:ascii="Arial" w:eastAsia="Times New Roman" w:hAnsi="Arial" w:cs="Arial"/>
                <w:color w:val="000000"/>
                <w:sz w:val="12"/>
                <w:lang w:val="es-CO" w:eastAsia="es-CO"/>
              </w:rPr>
              <w:t xml:space="preserve"> </w:t>
            </w:r>
            <w:r w:rsidRPr="00D928BB">
              <w:rPr>
                <w:rFonts w:ascii="Arial" w:eastAsia="Times New Roman" w:hAnsi="Arial" w:cs="Arial"/>
                <w:color w:val="000000"/>
                <w:sz w:val="12"/>
                <w:lang w:val="es-CO" w:eastAsia="es-CO"/>
              </w:rPr>
              <w:br/>
            </w:r>
            <w:r w:rsidRPr="00D928BB">
              <w:rPr>
                <w:rFonts w:ascii="Arial" w:eastAsia="Times New Roman" w:hAnsi="Arial" w:cs="Arial"/>
                <w:color w:val="000000"/>
                <w:sz w:val="12"/>
                <w:lang w:val="es-CO" w:eastAsia="es-CO"/>
              </w:rPr>
              <w:br/>
              <w:t>Rendición de Cuentas</w:t>
            </w:r>
          </w:p>
        </w:tc>
        <w:tc>
          <w:tcPr>
            <w:tcW w:w="434" w:type="pct"/>
            <w:shd w:val="clear" w:color="auto" w:fill="auto"/>
            <w:vAlign w:val="center"/>
            <w:hideMark/>
          </w:tcPr>
          <w:p w14:paraId="720B91DD"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Gerente Ambiental, Social y de Atención al Usuario y Jefe Oficina Asesora de Planeación (Proceso Atención a Partes Interesadas y Comunicaciones - Comunicaciones)</w:t>
            </w:r>
          </w:p>
        </w:tc>
        <w:tc>
          <w:tcPr>
            <w:tcW w:w="364" w:type="pct"/>
            <w:vMerge w:val="restart"/>
            <w:shd w:val="clear" w:color="auto" w:fill="auto"/>
            <w:vAlign w:val="center"/>
            <w:hideMark/>
          </w:tcPr>
          <w:p w14:paraId="40E7CEA2"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Información</w:t>
            </w:r>
          </w:p>
        </w:tc>
        <w:tc>
          <w:tcPr>
            <w:tcW w:w="653" w:type="pct"/>
            <w:shd w:val="clear" w:color="auto" w:fill="auto"/>
            <w:vAlign w:val="center"/>
            <w:hideMark/>
          </w:tcPr>
          <w:p w14:paraId="17EF06BA" w14:textId="77777777" w:rsidR="00D928BB" w:rsidRPr="00D928BB" w:rsidRDefault="00D928BB" w:rsidP="00D928BB">
            <w:pPr>
              <w:widowControl/>
              <w:autoSpaceDE/>
              <w:autoSpaceDN/>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 xml:space="preserve">1.3 Consultar a los ciudadanos los temas de interés para la Audiencia Publica </w:t>
            </w:r>
          </w:p>
        </w:tc>
        <w:tc>
          <w:tcPr>
            <w:tcW w:w="435" w:type="pct"/>
            <w:shd w:val="clear" w:color="auto" w:fill="auto"/>
            <w:vAlign w:val="center"/>
            <w:hideMark/>
          </w:tcPr>
          <w:p w14:paraId="47E1DA4C"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 xml:space="preserve">Una (1) encuesta aplica, con informe de resultados. </w:t>
            </w:r>
          </w:p>
        </w:tc>
        <w:tc>
          <w:tcPr>
            <w:tcW w:w="289" w:type="pct"/>
            <w:shd w:val="clear" w:color="auto" w:fill="auto"/>
            <w:vAlign w:val="center"/>
            <w:hideMark/>
          </w:tcPr>
          <w:p w14:paraId="3E806F73"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abr-19</w:t>
            </w:r>
          </w:p>
        </w:tc>
        <w:tc>
          <w:tcPr>
            <w:tcW w:w="288" w:type="pct"/>
            <w:shd w:val="clear" w:color="000000" w:fill="FFFFFF"/>
            <w:vAlign w:val="center"/>
            <w:hideMark/>
          </w:tcPr>
          <w:p w14:paraId="60406073"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100%</w:t>
            </w:r>
          </w:p>
        </w:tc>
        <w:tc>
          <w:tcPr>
            <w:tcW w:w="1378" w:type="pct"/>
            <w:shd w:val="clear" w:color="000000" w:fill="FFFFFF"/>
            <w:vAlign w:val="center"/>
            <w:hideMark/>
          </w:tcPr>
          <w:p w14:paraId="20C0F52B" w14:textId="04E55D29" w:rsidR="00D928BB" w:rsidRPr="00D928BB" w:rsidRDefault="00D928BB" w:rsidP="00D928BB">
            <w:pPr>
              <w:widowControl/>
              <w:autoSpaceDE/>
              <w:autoSpaceDN/>
              <w:jc w:val="both"/>
              <w:rPr>
                <w:rFonts w:ascii="Arial" w:eastAsia="Times New Roman" w:hAnsi="Arial" w:cs="Arial"/>
                <w:sz w:val="12"/>
                <w:lang w:val="es-CO" w:eastAsia="es-CO"/>
              </w:rPr>
            </w:pPr>
            <w:r w:rsidRPr="00D928BB">
              <w:rPr>
                <w:rFonts w:ascii="Arial" w:eastAsia="Times New Roman" w:hAnsi="Arial" w:cs="Arial"/>
                <w:b/>
                <w:bCs/>
                <w:sz w:val="12"/>
                <w:lang w:val="es-CO" w:eastAsia="es-CO"/>
              </w:rPr>
              <w:t xml:space="preserve">Reporte OAP: </w:t>
            </w:r>
            <w:r w:rsidRPr="00D928BB">
              <w:rPr>
                <w:rFonts w:ascii="Arial" w:eastAsia="Times New Roman" w:hAnsi="Arial" w:cs="Arial"/>
                <w:sz w:val="12"/>
                <w:lang w:val="es-CO" w:eastAsia="es-CO"/>
              </w:rPr>
              <w:t>Desde la Gerencia GASA se procedió a Consultar a los ciudadanos sobre los temas de interés para la Audiencia Pública, realizando la aplicación del Formato APIC-FM-011 V2 ENCUESTA DEFINICIÓN TEMÁTICA RENDICIÓN DE CUENTAS, a doscientos cincuenta y uno (251) ciudadanos en las cinco (5) zonas de Bogotá. Posteriormente se remitieron el 20 de marzo de 2019 a la OAP por medio de Memorando N° 20191330019203 los formatos debidamente diligenciados.  El análisis de la información, con las respectivas gráficas fue remitido por medio de correo institucional a la Oficina de Planeación.</w:t>
            </w:r>
            <w:r w:rsidRPr="00D928BB">
              <w:rPr>
                <w:rFonts w:ascii="Arial" w:eastAsia="Times New Roman" w:hAnsi="Arial" w:cs="Arial"/>
                <w:sz w:val="12"/>
                <w:lang w:val="es-CO" w:eastAsia="es-CO"/>
              </w:rPr>
              <w:br/>
            </w:r>
            <w:r w:rsidRPr="00D928BB">
              <w:rPr>
                <w:rFonts w:ascii="Arial" w:eastAsia="Times New Roman" w:hAnsi="Arial" w:cs="Arial"/>
                <w:sz w:val="12"/>
                <w:lang w:val="es-CO" w:eastAsia="es-CO"/>
              </w:rPr>
              <w:br/>
            </w:r>
            <w:r w:rsidRPr="00D928BB">
              <w:rPr>
                <w:rFonts w:ascii="Arial" w:eastAsia="Times New Roman" w:hAnsi="Arial" w:cs="Arial"/>
                <w:b/>
                <w:bCs/>
                <w:sz w:val="12"/>
                <w:lang w:val="es-CO" w:eastAsia="es-CO"/>
              </w:rPr>
              <w:t xml:space="preserve">Evidencia OAP: </w:t>
            </w:r>
            <w:r w:rsidRPr="00D928BB">
              <w:rPr>
                <w:rFonts w:ascii="Arial" w:eastAsia="Times New Roman" w:hAnsi="Arial" w:cs="Arial"/>
                <w:sz w:val="12"/>
                <w:lang w:val="es-CO" w:eastAsia="es-CO"/>
              </w:rPr>
              <w:t>251 Encuestas aplicadas - 1 Informe de Resultados.</w:t>
            </w:r>
            <w:r w:rsidRPr="00D928BB">
              <w:rPr>
                <w:rFonts w:ascii="Arial" w:eastAsia="Times New Roman" w:hAnsi="Arial" w:cs="Arial"/>
                <w:sz w:val="12"/>
                <w:lang w:val="es-CO" w:eastAsia="es-CO"/>
              </w:rPr>
              <w:br/>
            </w:r>
            <w:r w:rsidRPr="00D928BB">
              <w:rPr>
                <w:rFonts w:ascii="Arial" w:eastAsia="Times New Roman" w:hAnsi="Arial" w:cs="Arial"/>
                <w:sz w:val="12"/>
                <w:lang w:val="es-CO" w:eastAsia="es-CO"/>
              </w:rPr>
              <w:br/>
            </w:r>
            <w:r w:rsidRPr="00D928BB">
              <w:rPr>
                <w:rFonts w:ascii="Arial" w:eastAsia="Times New Roman" w:hAnsi="Arial" w:cs="Arial"/>
                <w:b/>
                <w:bCs/>
                <w:sz w:val="12"/>
                <w:lang w:val="es-CO" w:eastAsia="es-CO"/>
              </w:rPr>
              <w:t>Análisis OCI:</w:t>
            </w:r>
            <w:r w:rsidRPr="00D928BB">
              <w:rPr>
                <w:rFonts w:ascii="Arial" w:eastAsia="Times New Roman" w:hAnsi="Arial" w:cs="Arial"/>
                <w:sz w:val="12"/>
                <w:lang w:val="es-CO" w:eastAsia="es-CO"/>
              </w:rPr>
              <w:t xml:space="preserve"> Se evidenció que por parte de la gerencia GASA en el mes de marzo de 2019, se aplicaron a través del formato "</w:t>
            </w:r>
            <w:r w:rsidRPr="00D928BB">
              <w:rPr>
                <w:rFonts w:ascii="Arial" w:eastAsia="Times New Roman" w:hAnsi="Arial" w:cs="Arial"/>
                <w:i/>
                <w:iCs/>
                <w:sz w:val="12"/>
                <w:lang w:val="es-CO" w:eastAsia="es-CO"/>
              </w:rPr>
              <w:t xml:space="preserve">Encuesta definición temática rendición de cuentas" </w:t>
            </w:r>
            <w:r w:rsidRPr="00D928BB">
              <w:rPr>
                <w:rFonts w:ascii="Arial" w:eastAsia="Times New Roman" w:hAnsi="Arial" w:cs="Arial"/>
                <w:sz w:val="12"/>
                <w:lang w:val="es-CO" w:eastAsia="es-CO"/>
              </w:rPr>
              <w:t>identificada con Código SISGESTIÓN APIC-FM-011 versión 2,</w:t>
            </w:r>
            <w:r w:rsidRPr="00D928BB">
              <w:rPr>
                <w:rFonts w:ascii="Arial" w:eastAsia="Times New Roman" w:hAnsi="Arial" w:cs="Arial"/>
                <w:i/>
                <w:iCs/>
                <w:sz w:val="12"/>
                <w:lang w:val="es-CO" w:eastAsia="es-CO"/>
              </w:rPr>
              <w:t xml:space="preserve"> </w:t>
            </w:r>
            <w:r w:rsidRPr="00D928BB">
              <w:rPr>
                <w:rFonts w:ascii="Arial" w:eastAsia="Times New Roman" w:hAnsi="Arial" w:cs="Arial"/>
                <w:sz w:val="12"/>
                <w:lang w:val="es-CO" w:eastAsia="es-CO"/>
              </w:rPr>
              <w:t xml:space="preserve">un total de 251 encuestas en las 5 zonas en que la entidad tiene dividida a la </w:t>
            </w:r>
            <w:r w:rsidRPr="00D928BB">
              <w:rPr>
                <w:rFonts w:ascii="Arial" w:eastAsia="Times New Roman" w:hAnsi="Arial" w:cs="Arial"/>
                <w:sz w:val="12"/>
                <w:lang w:val="es-CO" w:eastAsia="es-CO"/>
              </w:rPr>
              <w:lastRenderedPageBreak/>
              <w:t>ciudad internamente. En la tabulación de los resultados se obtuvo que 84 personas consideraron que el mayor énfasis en la rendición de cuentas se debía hacer en el tema: "</w:t>
            </w:r>
            <w:r w:rsidRPr="00D928BB">
              <w:rPr>
                <w:rFonts w:ascii="Arial" w:eastAsia="Times New Roman" w:hAnsi="Arial" w:cs="Arial"/>
                <w:i/>
                <w:iCs/>
                <w:sz w:val="12"/>
                <w:lang w:val="es-CO" w:eastAsia="es-CO"/>
              </w:rPr>
              <w:t xml:space="preserve">Lucha contra la corrupción" </w:t>
            </w:r>
            <w:r w:rsidRPr="00D928BB">
              <w:rPr>
                <w:rFonts w:ascii="Arial" w:eastAsia="Times New Roman" w:hAnsi="Arial" w:cs="Arial"/>
                <w:sz w:val="12"/>
                <w:lang w:val="es-CO" w:eastAsia="es-CO"/>
              </w:rPr>
              <w:t>para un porcentaje total de los encuestados del 33%</w:t>
            </w:r>
            <w:r w:rsidRPr="00D928BB">
              <w:rPr>
                <w:rFonts w:ascii="Arial" w:eastAsia="Times New Roman" w:hAnsi="Arial" w:cs="Arial"/>
                <w:i/>
                <w:iCs/>
                <w:sz w:val="12"/>
                <w:lang w:val="es-CO" w:eastAsia="es-CO"/>
              </w:rPr>
              <w:t>.</w:t>
            </w:r>
            <w:r w:rsidRPr="00D928BB">
              <w:rPr>
                <w:rFonts w:ascii="Arial" w:eastAsia="Times New Roman" w:hAnsi="Arial" w:cs="Arial"/>
                <w:sz w:val="12"/>
                <w:lang w:val="es-CO" w:eastAsia="es-CO"/>
              </w:rPr>
              <w:br/>
            </w:r>
            <w:r w:rsidRPr="00D928BB">
              <w:rPr>
                <w:rFonts w:ascii="Arial" w:eastAsia="Times New Roman" w:hAnsi="Arial" w:cs="Arial"/>
                <w:sz w:val="12"/>
                <w:lang w:val="es-CO" w:eastAsia="es-CO"/>
              </w:rPr>
              <w:br/>
            </w:r>
            <w:r w:rsidRPr="00D928BB">
              <w:rPr>
                <w:rFonts w:ascii="Arial" w:eastAsia="Times New Roman" w:hAnsi="Arial" w:cs="Arial"/>
                <w:b/>
                <w:bCs/>
                <w:sz w:val="12"/>
                <w:lang w:val="es-CO" w:eastAsia="es-CO"/>
              </w:rPr>
              <w:t>Cumplida.</w:t>
            </w:r>
          </w:p>
        </w:tc>
        <w:tc>
          <w:tcPr>
            <w:tcW w:w="652" w:type="pct"/>
            <w:shd w:val="clear" w:color="000000" w:fill="FFFFFF"/>
            <w:vAlign w:val="center"/>
            <w:hideMark/>
          </w:tcPr>
          <w:p w14:paraId="258A40D9" w14:textId="77777777" w:rsidR="00D928BB" w:rsidRPr="00D928BB" w:rsidRDefault="00D928BB" w:rsidP="00D928BB">
            <w:pPr>
              <w:widowControl/>
              <w:autoSpaceDE/>
              <w:autoSpaceDN/>
              <w:jc w:val="both"/>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lastRenderedPageBreak/>
              <w:t>Encuestas aplicadas y tabulación de resultados.</w:t>
            </w:r>
          </w:p>
        </w:tc>
      </w:tr>
      <w:tr w:rsidR="000B6D20" w:rsidRPr="00D928BB" w14:paraId="4A51F327" w14:textId="77777777" w:rsidTr="008A5347">
        <w:trPr>
          <w:trHeight w:val="20"/>
        </w:trPr>
        <w:tc>
          <w:tcPr>
            <w:tcW w:w="507" w:type="pct"/>
            <w:vMerge/>
            <w:vAlign w:val="center"/>
            <w:hideMark/>
          </w:tcPr>
          <w:p w14:paraId="7F459677" w14:textId="77777777" w:rsidR="00D928BB" w:rsidRPr="00D928BB" w:rsidRDefault="00D928BB" w:rsidP="00D928BB">
            <w:pPr>
              <w:widowControl/>
              <w:autoSpaceDE/>
              <w:autoSpaceDN/>
              <w:rPr>
                <w:rFonts w:ascii="Arial" w:eastAsia="Times New Roman" w:hAnsi="Arial" w:cs="Arial"/>
                <w:color w:val="000000"/>
                <w:sz w:val="12"/>
                <w:lang w:val="es-CO" w:eastAsia="es-CO"/>
              </w:rPr>
            </w:pPr>
          </w:p>
        </w:tc>
        <w:tc>
          <w:tcPr>
            <w:tcW w:w="434" w:type="pct"/>
            <w:shd w:val="clear" w:color="auto" w:fill="auto"/>
            <w:vAlign w:val="center"/>
            <w:hideMark/>
          </w:tcPr>
          <w:p w14:paraId="2BAA5A7A"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Jefe Oficina Asesora de Planeación (Proceso Atención a Partes Interesadas y Comunicaciones - Comunicaciones)</w:t>
            </w:r>
          </w:p>
        </w:tc>
        <w:tc>
          <w:tcPr>
            <w:tcW w:w="364" w:type="pct"/>
            <w:vMerge/>
            <w:vAlign w:val="center"/>
            <w:hideMark/>
          </w:tcPr>
          <w:p w14:paraId="415DCEEA" w14:textId="77777777" w:rsidR="00D928BB" w:rsidRPr="00D928BB" w:rsidRDefault="00D928BB" w:rsidP="00D928BB">
            <w:pPr>
              <w:widowControl/>
              <w:autoSpaceDE/>
              <w:autoSpaceDN/>
              <w:rPr>
                <w:rFonts w:ascii="Arial" w:eastAsia="Times New Roman" w:hAnsi="Arial" w:cs="Arial"/>
                <w:color w:val="000000"/>
                <w:sz w:val="12"/>
                <w:lang w:val="es-CO" w:eastAsia="es-CO"/>
              </w:rPr>
            </w:pPr>
          </w:p>
        </w:tc>
        <w:tc>
          <w:tcPr>
            <w:tcW w:w="653" w:type="pct"/>
            <w:shd w:val="clear" w:color="auto" w:fill="auto"/>
            <w:vAlign w:val="center"/>
            <w:hideMark/>
          </w:tcPr>
          <w:p w14:paraId="46D7C39E" w14:textId="35E06996" w:rsidR="00D928BB" w:rsidRPr="00D928BB" w:rsidRDefault="00D928BB" w:rsidP="00D928BB">
            <w:pPr>
              <w:widowControl/>
              <w:autoSpaceDE/>
              <w:autoSpaceDN/>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1.4 Disponer de la información de rendición de cuentas en redes sociales como Facebook y Twitter.</w:t>
            </w:r>
          </w:p>
        </w:tc>
        <w:tc>
          <w:tcPr>
            <w:tcW w:w="435" w:type="pct"/>
            <w:shd w:val="clear" w:color="auto" w:fill="auto"/>
            <w:vAlign w:val="center"/>
            <w:hideMark/>
          </w:tcPr>
          <w:p w14:paraId="5E7871B8"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Información de Rendición de Cuentas en Redes Sociales (Fotografías evidenciando las publicaciones)</w:t>
            </w:r>
          </w:p>
        </w:tc>
        <w:tc>
          <w:tcPr>
            <w:tcW w:w="289" w:type="pct"/>
            <w:shd w:val="clear" w:color="auto" w:fill="auto"/>
            <w:vAlign w:val="center"/>
            <w:hideMark/>
          </w:tcPr>
          <w:p w14:paraId="4DAF7A35"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abr-19</w:t>
            </w:r>
          </w:p>
        </w:tc>
        <w:tc>
          <w:tcPr>
            <w:tcW w:w="288" w:type="pct"/>
            <w:shd w:val="clear" w:color="000000" w:fill="FFFFFF"/>
            <w:vAlign w:val="center"/>
            <w:hideMark/>
          </w:tcPr>
          <w:p w14:paraId="5FF01F57"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100%</w:t>
            </w:r>
          </w:p>
        </w:tc>
        <w:tc>
          <w:tcPr>
            <w:tcW w:w="1378" w:type="pct"/>
            <w:shd w:val="clear" w:color="000000" w:fill="FFFFFF"/>
            <w:vAlign w:val="center"/>
            <w:hideMark/>
          </w:tcPr>
          <w:p w14:paraId="19EF2F83" w14:textId="20D6572A" w:rsidR="00D928BB" w:rsidRPr="00D928BB" w:rsidRDefault="00D928BB" w:rsidP="00D928BB">
            <w:pPr>
              <w:widowControl/>
              <w:autoSpaceDE/>
              <w:autoSpaceDN/>
              <w:jc w:val="both"/>
              <w:rPr>
                <w:rFonts w:ascii="Arial" w:eastAsia="Times New Roman" w:hAnsi="Arial" w:cs="Arial"/>
                <w:b/>
                <w:bCs/>
                <w:sz w:val="12"/>
                <w:lang w:val="es-CO" w:eastAsia="es-CO"/>
              </w:rPr>
            </w:pPr>
            <w:r w:rsidRPr="00D928BB">
              <w:rPr>
                <w:rFonts w:ascii="Arial" w:eastAsia="Times New Roman" w:hAnsi="Arial" w:cs="Arial"/>
                <w:b/>
                <w:bCs/>
                <w:sz w:val="12"/>
                <w:lang w:val="es-CO" w:eastAsia="es-CO"/>
              </w:rPr>
              <w:t xml:space="preserve">Reporte OAP: </w:t>
            </w:r>
            <w:r w:rsidRPr="00D928BB">
              <w:rPr>
                <w:rFonts w:ascii="Arial" w:eastAsia="Times New Roman" w:hAnsi="Arial" w:cs="Arial"/>
                <w:sz w:val="12"/>
                <w:lang w:val="es-CO" w:eastAsia="es-CO"/>
              </w:rPr>
              <w:t>Se publicó a través de la página web de la entidad el informe de rendición de cuentas e información que le sirviera al ciudadano para debatir o realizar el ejercicio de dialogo de doble vía durante el espacio de diálogos ciudadanos y rendición de cuentas. As mismo por la redes sociales se invitó a participar por las redes sociales como Facebook y Twitter como se evidencia en el reporte de diálogos ciudadanos.</w:t>
            </w:r>
            <w:r w:rsidRPr="00D928BB">
              <w:rPr>
                <w:rFonts w:ascii="Arial" w:eastAsia="Times New Roman" w:hAnsi="Arial" w:cs="Arial"/>
                <w:sz w:val="12"/>
                <w:lang w:val="es-CO" w:eastAsia="es-CO"/>
              </w:rPr>
              <w:br/>
            </w:r>
            <w:r w:rsidRPr="00D928BB">
              <w:rPr>
                <w:rFonts w:ascii="Arial" w:eastAsia="Times New Roman" w:hAnsi="Arial" w:cs="Arial"/>
                <w:sz w:val="12"/>
                <w:lang w:val="es-CO" w:eastAsia="es-CO"/>
              </w:rPr>
              <w:br/>
            </w:r>
            <w:r w:rsidRPr="00D928BB">
              <w:rPr>
                <w:rFonts w:ascii="Arial" w:eastAsia="Times New Roman" w:hAnsi="Arial" w:cs="Arial"/>
                <w:b/>
                <w:bCs/>
                <w:sz w:val="12"/>
                <w:lang w:val="es-CO" w:eastAsia="es-CO"/>
              </w:rPr>
              <w:t xml:space="preserve">Evidencia OAP: </w:t>
            </w:r>
            <w:r w:rsidRPr="00D928BB">
              <w:rPr>
                <w:rFonts w:ascii="Arial" w:eastAsia="Times New Roman" w:hAnsi="Arial" w:cs="Arial"/>
                <w:sz w:val="12"/>
                <w:lang w:val="es-CO" w:eastAsia="es-CO"/>
              </w:rPr>
              <w:t>C:\Users\andrea.zambrano\OneDrive - uaermv\2019\Mayo 2019\Monitoreo PAAC 2019 I Cuatrimestre\OAP\Evidencias\Componente Rendición de Cuentas-OAP\1.4.</w:t>
            </w:r>
            <w:r w:rsidRPr="00D928BB">
              <w:rPr>
                <w:rFonts w:ascii="Arial" w:eastAsia="Times New Roman" w:hAnsi="Arial" w:cs="Arial"/>
                <w:sz w:val="12"/>
                <w:lang w:val="es-CO" w:eastAsia="es-CO"/>
              </w:rPr>
              <w:br/>
              <w:t>También está publicado en la página web en: https://www.umv.gov.co/portal/2019/04/09/informe-de-rendicion-de-cuentas-vigencia-2018/.</w:t>
            </w:r>
            <w:r w:rsidRPr="00D928BB">
              <w:rPr>
                <w:rFonts w:ascii="Arial" w:eastAsia="Times New Roman" w:hAnsi="Arial" w:cs="Arial"/>
                <w:sz w:val="12"/>
                <w:lang w:val="es-CO" w:eastAsia="es-CO"/>
              </w:rPr>
              <w:br/>
            </w:r>
            <w:r w:rsidRPr="00D928BB">
              <w:rPr>
                <w:rFonts w:ascii="Arial" w:eastAsia="Times New Roman" w:hAnsi="Arial" w:cs="Arial"/>
                <w:sz w:val="12"/>
                <w:lang w:val="es-CO" w:eastAsia="es-CO"/>
              </w:rPr>
              <w:br/>
            </w:r>
            <w:r w:rsidRPr="00D928BB">
              <w:rPr>
                <w:rFonts w:ascii="Arial" w:eastAsia="Times New Roman" w:hAnsi="Arial" w:cs="Arial"/>
                <w:b/>
                <w:bCs/>
                <w:sz w:val="12"/>
                <w:lang w:val="es-CO" w:eastAsia="es-CO"/>
              </w:rPr>
              <w:t xml:space="preserve">Análisis OCI: </w:t>
            </w:r>
            <w:r w:rsidRPr="00D928BB">
              <w:rPr>
                <w:rFonts w:ascii="Arial" w:eastAsia="Times New Roman" w:hAnsi="Arial" w:cs="Arial"/>
                <w:sz w:val="12"/>
                <w:lang w:val="es-CO" w:eastAsia="es-CO"/>
              </w:rPr>
              <w:t>Se evidenció por parte de OCI el documento de OAP "</w:t>
            </w:r>
            <w:r w:rsidRPr="00D928BB">
              <w:rPr>
                <w:rFonts w:ascii="Arial" w:eastAsia="Times New Roman" w:hAnsi="Arial" w:cs="Arial"/>
                <w:i/>
                <w:iCs/>
                <w:sz w:val="12"/>
                <w:lang w:val="es-CO" w:eastAsia="es-CO"/>
              </w:rPr>
              <w:t xml:space="preserve">Socialización Rendición de Cuentas Actividades en Redes" </w:t>
            </w:r>
            <w:r w:rsidRPr="00D928BB">
              <w:rPr>
                <w:rFonts w:ascii="Arial" w:eastAsia="Times New Roman" w:hAnsi="Arial" w:cs="Arial"/>
                <w:sz w:val="12"/>
                <w:lang w:val="es-CO" w:eastAsia="es-CO"/>
              </w:rPr>
              <w:t xml:space="preserve">, el cual contiene los pantallazos de las actividades en las redes sociales Twitter y Facebook, en el cual se encuentran los enlaces </w:t>
            </w:r>
            <w:r w:rsidRPr="00D928BB">
              <w:rPr>
                <w:rFonts w:ascii="Arial" w:eastAsia="Times New Roman" w:hAnsi="Arial" w:cs="Arial"/>
                <w:sz w:val="12"/>
                <w:lang w:val="es-CO" w:eastAsia="es-CO"/>
              </w:rPr>
              <w:br/>
              <w:t>https://www.facebook.com/1603899556542757/posts/2249778121954894?sfs=cwwa y https://bit.ly/2UrGIsl, donde se compartió la invitación, contenido y encuesta sobre la Rendición de Cuentas de la UAERMV.</w:t>
            </w:r>
            <w:r w:rsidRPr="00D928BB">
              <w:rPr>
                <w:rFonts w:ascii="Arial" w:eastAsia="Times New Roman" w:hAnsi="Arial" w:cs="Arial"/>
                <w:sz w:val="12"/>
                <w:lang w:val="es-CO" w:eastAsia="es-CO"/>
              </w:rPr>
              <w:br/>
            </w:r>
            <w:r w:rsidRPr="00D928BB">
              <w:rPr>
                <w:rFonts w:ascii="Arial" w:eastAsia="Times New Roman" w:hAnsi="Arial" w:cs="Arial"/>
                <w:sz w:val="12"/>
                <w:lang w:val="es-CO" w:eastAsia="es-CO"/>
              </w:rPr>
              <w:br/>
            </w:r>
            <w:r w:rsidRPr="00D928BB">
              <w:rPr>
                <w:rFonts w:ascii="Arial" w:eastAsia="Times New Roman" w:hAnsi="Arial" w:cs="Arial"/>
                <w:b/>
                <w:bCs/>
                <w:sz w:val="12"/>
                <w:lang w:val="es-CO" w:eastAsia="es-CO"/>
              </w:rPr>
              <w:t>Cumplida.</w:t>
            </w:r>
          </w:p>
        </w:tc>
        <w:tc>
          <w:tcPr>
            <w:tcW w:w="652" w:type="pct"/>
            <w:shd w:val="clear" w:color="000000" w:fill="FFFFFF"/>
            <w:vAlign w:val="center"/>
            <w:hideMark/>
          </w:tcPr>
          <w:p w14:paraId="07FE8571" w14:textId="77777777" w:rsidR="00D928BB" w:rsidRPr="00D928BB" w:rsidRDefault="00D928BB" w:rsidP="00D928BB">
            <w:pPr>
              <w:widowControl/>
              <w:autoSpaceDE/>
              <w:autoSpaceDN/>
              <w:jc w:val="both"/>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 xml:space="preserve">Documento </w:t>
            </w:r>
            <w:r w:rsidRPr="00D928BB">
              <w:rPr>
                <w:rFonts w:ascii="Arial" w:eastAsia="Times New Roman" w:hAnsi="Arial" w:cs="Arial"/>
                <w:i/>
                <w:iCs/>
                <w:color w:val="000000"/>
                <w:sz w:val="12"/>
                <w:lang w:val="es-CO" w:eastAsia="es-CO"/>
              </w:rPr>
              <w:t xml:space="preserve">"Socialización Rendición de Cuentas Actividades en Redes" </w:t>
            </w:r>
            <w:r w:rsidRPr="00D928BB">
              <w:rPr>
                <w:rFonts w:ascii="Arial" w:eastAsia="Times New Roman" w:hAnsi="Arial" w:cs="Arial"/>
                <w:color w:val="000000"/>
                <w:sz w:val="12"/>
                <w:lang w:val="es-CO" w:eastAsia="es-CO"/>
              </w:rPr>
              <w:t>y enlaces web.</w:t>
            </w:r>
          </w:p>
        </w:tc>
      </w:tr>
      <w:tr w:rsidR="000B6D20" w:rsidRPr="00D928BB" w14:paraId="702C8433" w14:textId="77777777" w:rsidTr="008A5347">
        <w:trPr>
          <w:trHeight w:val="20"/>
        </w:trPr>
        <w:tc>
          <w:tcPr>
            <w:tcW w:w="507" w:type="pct"/>
            <w:vMerge/>
            <w:vAlign w:val="center"/>
            <w:hideMark/>
          </w:tcPr>
          <w:p w14:paraId="44E9F45D" w14:textId="77777777" w:rsidR="00D928BB" w:rsidRPr="00D928BB" w:rsidRDefault="00D928BB" w:rsidP="00D928BB">
            <w:pPr>
              <w:widowControl/>
              <w:autoSpaceDE/>
              <w:autoSpaceDN/>
              <w:rPr>
                <w:rFonts w:ascii="Arial" w:eastAsia="Times New Roman" w:hAnsi="Arial" w:cs="Arial"/>
                <w:color w:val="000000"/>
                <w:sz w:val="12"/>
                <w:lang w:val="es-CO" w:eastAsia="es-CO"/>
              </w:rPr>
            </w:pPr>
          </w:p>
        </w:tc>
        <w:tc>
          <w:tcPr>
            <w:tcW w:w="434" w:type="pct"/>
            <w:vMerge w:val="restart"/>
            <w:shd w:val="clear" w:color="auto" w:fill="auto"/>
            <w:vAlign w:val="center"/>
            <w:hideMark/>
          </w:tcPr>
          <w:p w14:paraId="5E505B6A"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Jefe Oficina Asesora de Planeación (Proceso Atención a Partes Interesadas y Comunicaciones - Comunicaciones)</w:t>
            </w:r>
          </w:p>
        </w:tc>
        <w:tc>
          <w:tcPr>
            <w:tcW w:w="364" w:type="pct"/>
            <w:vMerge w:val="restart"/>
            <w:shd w:val="clear" w:color="auto" w:fill="auto"/>
            <w:vAlign w:val="center"/>
            <w:hideMark/>
          </w:tcPr>
          <w:p w14:paraId="4BCFE439"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Diálogo de doble vía con la ciudadanía y sus organizaciones</w:t>
            </w:r>
          </w:p>
        </w:tc>
        <w:tc>
          <w:tcPr>
            <w:tcW w:w="653" w:type="pct"/>
            <w:shd w:val="clear" w:color="auto" w:fill="auto"/>
            <w:hideMark/>
          </w:tcPr>
          <w:p w14:paraId="01733C12" w14:textId="77777777" w:rsidR="00D928BB" w:rsidRPr="00D928BB" w:rsidRDefault="00D928BB" w:rsidP="00D928BB">
            <w:pPr>
              <w:widowControl/>
              <w:autoSpaceDE/>
              <w:autoSpaceDN/>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2.1 Diseñar estrategia de rendición de cuentas que contenga:  Diálogo: Divulgación, socialización, comunicación y desarrollo del evento, conforme al CONPES:</w:t>
            </w:r>
            <w:r w:rsidRPr="00D928BB">
              <w:rPr>
                <w:rFonts w:ascii="Arial" w:eastAsia="Times New Roman" w:hAnsi="Arial" w:cs="Arial"/>
                <w:color w:val="000000"/>
                <w:sz w:val="12"/>
                <w:lang w:val="es-CO" w:eastAsia="es-CO"/>
              </w:rPr>
              <w:br/>
              <w:t>*Como se realizará la divulgación y convocatoria</w:t>
            </w:r>
            <w:r w:rsidRPr="00D928BB">
              <w:rPr>
                <w:rFonts w:ascii="Arial" w:eastAsia="Times New Roman" w:hAnsi="Arial" w:cs="Arial"/>
                <w:color w:val="000000"/>
                <w:sz w:val="12"/>
                <w:lang w:val="es-CO" w:eastAsia="es-CO"/>
              </w:rPr>
              <w:br/>
              <w:t>*Lugar.</w:t>
            </w:r>
            <w:r w:rsidRPr="00D928BB">
              <w:rPr>
                <w:rFonts w:ascii="Arial" w:eastAsia="Times New Roman" w:hAnsi="Arial" w:cs="Arial"/>
                <w:color w:val="000000"/>
                <w:sz w:val="12"/>
                <w:lang w:val="es-CO" w:eastAsia="es-CO"/>
              </w:rPr>
              <w:br/>
              <w:t>*Actores para el diálogo</w:t>
            </w:r>
            <w:r w:rsidRPr="00D928BB">
              <w:rPr>
                <w:rFonts w:ascii="Arial" w:eastAsia="Times New Roman" w:hAnsi="Arial" w:cs="Arial"/>
                <w:color w:val="000000"/>
                <w:sz w:val="12"/>
                <w:lang w:val="es-CO" w:eastAsia="es-CO"/>
              </w:rPr>
              <w:br/>
              <w:t>*Medios de divulgación, comunicación (chats, correos, página web) de la Rendición de Cuentas y de los resultados.</w:t>
            </w:r>
          </w:p>
        </w:tc>
        <w:tc>
          <w:tcPr>
            <w:tcW w:w="435" w:type="pct"/>
            <w:shd w:val="clear" w:color="auto" w:fill="auto"/>
            <w:vAlign w:val="center"/>
            <w:hideMark/>
          </w:tcPr>
          <w:p w14:paraId="3CD43E74"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Un (1) documento de Estrategia.</w:t>
            </w:r>
          </w:p>
        </w:tc>
        <w:tc>
          <w:tcPr>
            <w:tcW w:w="289" w:type="pct"/>
            <w:shd w:val="clear" w:color="auto" w:fill="auto"/>
            <w:vAlign w:val="center"/>
            <w:hideMark/>
          </w:tcPr>
          <w:p w14:paraId="356CBFA9"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mar-19</w:t>
            </w:r>
          </w:p>
        </w:tc>
        <w:tc>
          <w:tcPr>
            <w:tcW w:w="288" w:type="pct"/>
            <w:shd w:val="clear" w:color="000000" w:fill="FFFFFF"/>
            <w:vAlign w:val="center"/>
            <w:hideMark/>
          </w:tcPr>
          <w:p w14:paraId="28017B55"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100%</w:t>
            </w:r>
          </w:p>
        </w:tc>
        <w:tc>
          <w:tcPr>
            <w:tcW w:w="1378" w:type="pct"/>
            <w:shd w:val="clear" w:color="000000" w:fill="FFFFFF"/>
            <w:vAlign w:val="center"/>
            <w:hideMark/>
          </w:tcPr>
          <w:p w14:paraId="5BE5238D" w14:textId="375E43EA" w:rsidR="00D928BB" w:rsidRPr="00D928BB" w:rsidRDefault="00D928BB" w:rsidP="00D928BB">
            <w:pPr>
              <w:widowControl/>
              <w:autoSpaceDE/>
              <w:autoSpaceDN/>
              <w:jc w:val="both"/>
              <w:rPr>
                <w:rFonts w:ascii="Arial" w:eastAsia="Times New Roman" w:hAnsi="Arial" w:cs="Arial"/>
                <w:b/>
                <w:bCs/>
                <w:sz w:val="12"/>
                <w:lang w:val="es-CO" w:eastAsia="es-CO"/>
              </w:rPr>
            </w:pPr>
            <w:r w:rsidRPr="00D928BB">
              <w:rPr>
                <w:rFonts w:ascii="Arial" w:eastAsia="Times New Roman" w:hAnsi="Arial" w:cs="Arial"/>
                <w:b/>
                <w:bCs/>
                <w:sz w:val="12"/>
                <w:lang w:val="es-CO" w:eastAsia="es-CO"/>
              </w:rPr>
              <w:t xml:space="preserve">Reporte OAP: </w:t>
            </w:r>
            <w:r w:rsidRPr="00D928BB">
              <w:rPr>
                <w:rFonts w:ascii="Arial" w:eastAsia="Times New Roman" w:hAnsi="Arial" w:cs="Arial"/>
                <w:sz w:val="12"/>
                <w:lang w:val="es-CO" w:eastAsia="es-CO"/>
              </w:rPr>
              <w:t>Se realizó estrategia de rendición de cuentas, de tal manera que este documento permitiera conocer de fondo todo lo que la entidad realizará durante la vigencia como un proceso constante de dialogo con las partes interesadas. El mismo se encuentra publicado en la sección de transparencia de la página web.</w:t>
            </w:r>
            <w:r w:rsidRPr="00D928BB">
              <w:rPr>
                <w:rFonts w:ascii="Arial" w:eastAsia="Times New Roman" w:hAnsi="Arial" w:cs="Arial"/>
                <w:b/>
                <w:bCs/>
                <w:sz w:val="12"/>
                <w:lang w:val="es-CO" w:eastAsia="es-CO"/>
              </w:rPr>
              <w:br/>
            </w:r>
            <w:r w:rsidRPr="00D928BB">
              <w:rPr>
                <w:rFonts w:ascii="Arial" w:eastAsia="Times New Roman" w:hAnsi="Arial" w:cs="Arial"/>
                <w:b/>
                <w:bCs/>
                <w:sz w:val="12"/>
                <w:lang w:val="es-CO" w:eastAsia="es-CO"/>
              </w:rPr>
              <w:br/>
              <w:t xml:space="preserve">Evidencia OAP: </w:t>
            </w:r>
            <w:r w:rsidRPr="00D928BB">
              <w:rPr>
                <w:rFonts w:ascii="Arial" w:eastAsia="Times New Roman" w:hAnsi="Arial" w:cs="Arial"/>
                <w:sz w:val="12"/>
                <w:lang w:val="es-CO" w:eastAsia="es-CO"/>
              </w:rPr>
              <w:t>Monitoreo PAAC 2019 I Cuatrimestre\Evidencias\Componente Rendición de Cuentas-OAP\2.1.</w:t>
            </w:r>
            <w:r w:rsidRPr="00D928BB">
              <w:rPr>
                <w:rFonts w:ascii="Arial" w:eastAsia="Times New Roman" w:hAnsi="Arial" w:cs="Arial"/>
                <w:sz w:val="12"/>
                <w:lang w:val="es-CO" w:eastAsia="es-CO"/>
              </w:rPr>
              <w:br/>
            </w:r>
            <w:r w:rsidRPr="00D928BB">
              <w:rPr>
                <w:rFonts w:ascii="Arial" w:eastAsia="Times New Roman" w:hAnsi="Arial" w:cs="Arial"/>
                <w:sz w:val="12"/>
                <w:lang w:val="es-CO" w:eastAsia="es-CO"/>
              </w:rPr>
              <w:br/>
            </w:r>
            <w:r w:rsidRPr="00D928BB">
              <w:rPr>
                <w:rFonts w:ascii="Arial" w:eastAsia="Times New Roman" w:hAnsi="Arial" w:cs="Arial"/>
                <w:b/>
                <w:bCs/>
                <w:sz w:val="12"/>
                <w:lang w:val="es-CO" w:eastAsia="es-CO"/>
              </w:rPr>
              <w:t xml:space="preserve">Análisis OCI: </w:t>
            </w:r>
            <w:r w:rsidRPr="00D928BB">
              <w:rPr>
                <w:rFonts w:ascii="Arial" w:eastAsia="Times New Roman" w:hAnsi="Arial" w:cs="Arial"/>
                <w:sz w:val="12"/>
                <w:lang w:val="es-CO" w:eastAsia="es-CO"/>
              </w:rPr>
              <w:t>Se evidenció a través del link: https://www.umv.gov.co/portal/paac/ el documento "</w:t>
            </w:r>
            <w:r w:rsidRPr="00D928BB">
              <w:rPr>
                <w:rFonts w:ascii="Arial" w:eastAsia="Times New Roman" w:hAnsi="Arial" w:cs="Arial"/>
                <w:i/>
                <w:iCs/>
                <w:sz w:val="12"/>
                <w:lang w:val="es-CO" w:eastAsia="es-CO"/>
              </w:rPr>
              <w:t>Estrategia de Rendición de Cuentas formulada para la vigencia 2019"</w:t>
            </w:r>
            <w:r w:rsidRPr="00D928BB">
              <w:rPr>
                <w:rFonts w:ascii="Arial" w:eastAsia="Times New Roman" w:hAnsi="Arial" w:cs="Arial"/>
                <w:sz w:val="12"/>
                <w:lang w:val="es-CO" w:eastAsia="es-CO"/>
              </w:rPr>
              <w:t>, en el cual se da cuenta de todas las actividades con los respectivos responsables, para llevar a cabo la rendición de cuentas de la vigencia 2018 de la entidad.</w:t>
            </w:r>
            <w:r w:rsidRPr="00D928BB">
              <w:rPr>
                <w:rFonts w:ascii="Arial" w:eastAsia="Times New Roman" w:hAnsi="Arial" w:cs="Arial"/>
                <w:b/>
                <w:bCs/>
                <w:sz w:val="12"/>
                <w:lang w:val="es-CO" w:eastAsia="es-CO"/>
              </w:rPr>
              <w:br/>
            </w:r>
            <w:r w:rsidRPr="00D928BB">
              <w:rPr>
                <w:rFonts w:ascii="Arial" w:eastAsia="Times New Roman" w:hAnsi="Arial" w:cs="Arial"/>
                <w:b/>
                <w:bCs/>
                <w:sz w:val="12"/>
                <w:lang w:val="es-CO" w:eastAsia="es-CO"/>
              </w:rPr>
              <w:br/>
              <w:t>Cumplida.</w:t>
            </w:r>
          </w:p>
        </w:tc>
        <w:tc>
          <w:tcPr>
            <w:tcW w:w="652" w:type="pct"/>
            <w:shd w:val="clear" w:color="000000" w:fill="FFFFFF"/>
            <w:vAlign w:val="center"/>
            <w:hideMark/>
          </w:tcPr>
          <w:p w14:paraId="0091B07E" w14:textId="77777777" w:rsidR="00D928BB" w:rsidRPr="00D928BB" w:rsidRDefault="00D928BB" w:rsidP="00D928BB">
            <w:pPr>
              <w:widowControl/>
              <w:autoSpaceDE/>
              <w:autoSpaceDN/>
              <w:jc w:val="both"/>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 xml:space="preserve">Documento </w:t>
            </w:r>
            <w:r w:rsidRPr="00D928BB">
              <w:rPr>
                <w:rFonts w:ascii="Arial" w:eastAsia="Times New Roman" w:hAnsi="Arial" w:cs="Arial"/>
                <w:i/>
                <w:iCs/>
                <w:color w:val="000000"/>
                <w:sz w:val="12"/>
                <w:lang w:val="es-CO" w:eastAsia="es-CO"/>
              </w:rPr>
              <w:t>"Estrategia de Rendición de Cuentas formulada para la vigencia 2019"</w:t>
            </w:r>
            <w:r w:rsidRPr="00D928BB">
              <w:rPr>
                <w:rFonts w:ascii="Arial" w:eastAsia="Times New Roman" w:hAnsi="Arial" w:cs="Arial"/>
                <w:color w:val="000000"/>
                <w:sz w:val="12"/>
                <w:lang w:val="es-CO" w:eastAsia="es-CO"/>
              </w:rPr>
              <w:t xml:space="preserve">, </w:t>
            </w:r>
            <w:proofErr w:type="gramStart"/>
            <w:r w:rsidRPr="00D928BB">
              <w:rPr>
                <w:rFonts w:ascii="Arial" w:eastAsia="Times New Roman" w:hAnsi="Arial" w:cs="Arial"/>
                <w:color w:val="000000"/>
                <w:sz w:val="12"/>
                <w:lang w:val="es-CO" w:eastAsia="es-CO"/>
              </w:rPr>
              <w:t>link</w:t>
            </w:r>
            <w:proofErr w:type="gramEnd"/>
            <w:r w:rsidRPr="00D928BB">
              <w:rPr>
                <w:rFonts w:ascii="Arial" w:eastAsia="Times New Roman" w:hAnsi="Arial" w:cs="Arial"/>
                <w:color w:val="000000"/>
                <w:sz w:val="12"/>
                <w:lang w:val="es-CO" w:eastAsia="es-CO"/>
              </w:rPr>
              <w:t>: https://www.umv.gov.co/portal/paac/.</w:t>
            </w:r>
          </w:p>
        </w:tc>
      </w:tr>
      <w:tr w:rsidR="000B6D20" w:rsidRPr="00D928BB" w14:paraId="4D84BDCA" w14:textId="77777777" w:rsidTr="008A5347">
        <w:trPr>
          <w:trHeight w:val="20"/>
        </w:trPr>
        <w:tc>
          <w:tcPr>
            <w:tcW w:w="507" w:type="pct"/>
            <w:vMerge/>
            <w:vAlign w:val="center"/>
            <w:hideMark/>
          </w:tcPr>
          <w:p w14:paraId="76D87BBB" w14:textId="77777777" w:rsidR="00D928BB" w:rsidRPr="00D928BB" w:rsidRDefault="00D928BB" w:rsidP="00D928BB">
            <w:pPr>
              <w:widowControl/>
              <w:autoSpaceDE/>
              <w:autoSpaceDN/>
              <w:rPr>
                <w:rFonts w:ascii="Arial" w:eastAsia="Times New Roman" w:hAnsi="Arial" w:cs="Arial"/>
                <w:color w:val="000000"/>
                <w:sz w:val="12"/>
                <w:lang w:val="es-CO" w:eastAsia="es-CO"/>
              </w:rPr>
            </w:pPr>
          </w:p>
        </w:tc>
        <w:tc>
          <w:tcPr>
            <w:tcW w:w="434" w:type="pct"/>
            <w:vMerge/>
            <w:vAlign w:val="center"/>
            <w:hideMark/>
          </w:tcPr>
          <w:p w14:paraId="6A0FAD31" w14:textId="77777777" w:rsidR="00D928BB" w:rsidRPr="00D928BB" w:rsidRDefault="00D928BB" w:rsidP="00D928BB">
            <w:pPr>
              <w:widowControl/>
              <w:autoSpaceDE/>
              <w:autoSpaceDN/>
              <w:rPr>
                <w:rFonts w:ascii="Arial" w:eastAsia="Times New Roman" w:hAnsi="Arial" w:cs="Arial"/>
                <w:color w:val="000000"/>
                <w:sz w:val="12"/>
                <w:lang w:val="es-CO" w:eastAsia="es-CO"/>
              </w:rPr>
            </w:pPr>
          </w:p>
        </w:tc>
        <w:tc>
          <w:tcPr>
            <w:tcW w:w="364" w:type="pct"/>
            <w:vMerge/>
            <w:vAlign w:val="center"/>
            <w:hideMark/>
          </w:tcPr>
          <w:p w14:paraId="76741F2B" w14:textId="77777777" w:rsidR="00D928BB" w:rsidRPr="00D928BB" w:rsidRDefault="00D928BB" w:rsidP="00D928BB">
            <w:pPr>
              <w:widowControl/>
              <w:autoSpaceDE/>
              <w:autoSpaceDN/>
              <w:rPr>
                <w:rFonts w:ascii="Arial" w:eastAsia="Times New Roman" w:hAnsi="Arial" w:cs="Arial"/>
                <w:color w:val="000000"/>
                <w:sz w:val="12"/>
                <w:lang w:val="es-CO" w:eastAsia="es-CO"/>
              </w:rPr>
            </w:pPr>
          </w:p>
        </w:tc>
        <w:tc>
          <w:tcPr>
            <w:tcW w:w="653" w:type="pct"/>
            <w:shd w:val="clear" w:color="auto" w:fill="auto"/>
            <w:vAlign w:val="center"/>
            <w:hideMark/>
          </w:tcPr>
          <w:p w14:paraId="5FDCA3D0" w14:textId="77777777" w:rsidR="00D928BB" w:rsidRPr="00D928BB" w:rsidRDefault="00D928BB" w:rsidP="00D928BB">
            <w:pPr>
              <w:widowControl/>
              <w:autoSpaceDE/>
              <w:autoSpaceDN/>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2.2 Participar en las rendiciones de cuentas sectorial</w:t>
            </w:r>
          </w:p>
        </w:tc>
        <w:tc>
          <w:tcPr>
            <w:tcW w:w="435" w:type="pct"/>
            <w:shd w:val="clear" w:color="auto" w:fill="auto"/>
            <w:vAlign w:val="center"/>
            <w:hideMark/>
          </w:tcPr>
          <w:p w14:paraId="2E8551AF"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Un (1) Informe de Audiencia Publica Sectorial.</w:t>
            </w:r>
          </w:p>
        </w:tc>
        <w:tc>
          <w:tcPr>
            <w:tcW w:w="289" w:type="pct"/>
            <w:shd w:val="clear" w:color="auto" w:fill="auto"/>
            <w:vAlign w:val="center"/>
            <w:hideMark/>
          </w:tcPr>
          <w:p w14:paraId="4B9B685C"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mar-19</w:t>
            </w:r>
          </w:p>
        </w:tc>
        <w:tc>
          <w:tcPr>
            <w:tcW w:w="288" w:type="pct"/>
            <w:shd w:val="clear" w:color="000000" w:fill="FFFFFF"/>
            <w:vAlign w:val="center"/>
            <w:hideMark/>
          </w:tcPr>
          <w:p w14:paraId="23FF7DB2"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100%</w:t>
            </w:r>
          </w:p>
        </w:tc>
        <w:tc>
          <w:tcPr>
            <w:tcW w:w="1378" w:type="pct"/>
            <w:shd w:val="clear" w:color="000000" w:fill="FFFFFF"/>
            <w:vAlign w:val="center"/>
            <w:hideMark/>
          </w:tcPr>
          <w:p w14:paraId="1B85DB33" w14:textId="063B8995" w:rsidR="00D928BB" w:rsidRPr="00D928BB" w:rsidRDefault="00D928BB" w:rsidP="00D928BB">
            <w:pPr>
              <w:widowControl/>
              <w:autoSpaceDE/>
              <w:autoSpaceDN/>
              <w:jc w:val="both"/>
              <w:rPr>
                <w:rFonts w:ascii="Arial" w:eastAsia="Times New Roman" w:hAnsi="Arial" w:cs="Arial"/>
                <w:b/>
                <w:bCs/>
                <w:sz w:val="12"/>
                <w:lang w:val="es-CO" w:eastAsia="es-CO"/>
              </w:rPr>
            </w:pPr>
            <w:r w:rsidRPr="00D928BB">
              <w:rPr>
                <w:rFonts w:ascii="Arial" w:eastAsia="Times New Roman" w:hAnsi="Arial" w:cs="Arial"/>
                <w:b/>
                <w:bCs/>
                <w:sz w:val="12"/>
                <w:lang w:val="es-CO" w:eastAsia="es-CO"/>
              </w:rPr>
              <w:t xml:space="preserve">Reporte OAP: </w:t>
            </w:r>
            <w:r w:rsidRPr="00D928BB">
              <w:rPr>
                <w:rFonts w:ascii="Arial" w:eastAsia="Times New Roman" w:hAnsi="Arial" w:cs="Arial"/>
                <w:sz w:val="12"/>
                <w:lang w:val="es-CO" w:eastAsia="es-CO"/>
              </w:rPr>
              <w:t>Se realizó la Rendición de Cuentas Sectorial, y se generó un documento titulado "sistematización de rendición de cuentas que fue producido por la entidad cabeza de sector, organizadora del espacio conforme a la metodología, este fue publicado en la página web, en el botón de rendición de cuentas.</w:t>
            </w:r>
            <w:r w:rsidRPr="00D928BB">
              <w:rPr>
                <w:rFonts w:ascii="Arial" w:eastAsia="Times New Roman" w:hAnsi="Arial" w:cs="Arial"/>
                <w:sz w:val="12"/>
                <w:lang w:val="es-CO" w:eastAsia="es-CO"/>
              </w:rPr>
              <w:br/>
            </w:r>
            <w:r w:rsidRPr="00D928BB">
              <w:rPr>
                <w:rFonts w:ascii="Arial" w:eastAsia="Times New Roman" w:hAnsi="Arial" w:cs="Arial"/>
                <w:sz w:val="12"/>
                <w:lang w:val="es-CO" w:eastAsia="es-CO"/>
              </w:rPr>
              <w:br/>
            </w:r>
            <w:r w:rsidRPr="00D928BB">
              <w:rPr>
                <w:rFonts w:ascii="Arial" w:eastAsia="Times New Roman" w:hAnsi="Arial" w:cs="Arial"/>
                <w:b/>
                <w:bCs/>
                <w:sz w:val="12"/>
                <w:lang w:val="es-CO" w:eastAsia="es-CO"/>
              </w:rPr>
              <w:t xml:space="preserve">Evidencia OAP: </w:t>
            </w:r>
            <w:r w:rsidRPr="00D928BB">
              <w:rPr>
                <w:rFonts w:ascii="Arial" w:eastAsia="Times New Roman" w:hAnsi="Arial" w:cs="Arial"/>
                <w:sz w:val="12"/>
                <w:lang w:val="es-CO" w:eastAsia="es-CO"/>
              </w:rPr>
              <w:t>C:\Users\andrea.zambrano\OneDrive - uaermv\2019\Mayo 2019\Monitoreo PAAC 2019 I Cuatrimestre\OAP\Evidencias\Componente Rendición de Cuentas-OAP\2.2 https://www.umv.gov.co/portal/rendicion-de-cuentas/</w:t>
            </w:r>
            <w:r w:rsidRPr="00D928BB">
              <w:rPr>
                <w:rFonts w:ascii="Arial" w:eastAsia="Times New Roman" w:hAnsi="Arial" w:cs="Arial"/>
                <w:b/>
                <w:bCs/>
                <w:sz w:val="12"/>
                <w:lang w:val="es-CO" w:eastAsia="es-CO"/>
              </w:rPr>
              <w:br/>
            </w:r>
            <w:r w:rsidRPr="00D928BB">
              <w:rPr>
                <w:rFonts w:ascii="Arial" w:eastAsia="Times New Roman" w:hAnsi="Arial" w:cs="Arial"/>
                <w:b/>
                <w:bCs/>
                <w:sz w:val="12"/>
                <w:lang w:val="es-CO" w:eastAsia="es-CO"/>
              </w:rPr>
              <w:br/>
              <w:t xml:space="preserve">Análisis OCI: </w:t>
            </w:r>
            <w:r w:rsidRPr="00D928BB">
              <w:rPr>
                <w:rFonts w:ascii="Arial" w:eastAsia="Times New Roman" w:hAnsi="Arial" w:cs="Arial"/>
                <w:sz w:val="12"/>
                <w:lang w:val="es-CO" w:eastAsia="es-CO"/>
              </w:rPr>
              <w:t xml:space="preserve">Se evidenció la participación de la UAERMV en la audiencia pública de Rendición de Cuentas del Sector Movilidad, a través de la intervención del Director General de la UAERMV, precisando la gestión de la Unidad en la vigencia 2018, la cual se llevó a cabo el 26 de febrero de 2019, en la Biblioteca Virgilio Barco. A través del </w:t>
            </w:r>
            <w:proofErr w:type="gramStart"/>
            <w:r w:rsidRPr="00D928BB">
              <w:rPr>
                <w:rFonts w:ascii="Arial" w:eastAsia="Times New Roman" w:hAnsi="Arial" w:cs="Arial"/>
                <w:sz w:val="12"/>
                <w:lang w:val="es-CO" w:eastAsia="es-CO"/>
              </w:rPr>
              <w:t>link</w:t>
            </w:r>
            <w:proofErr w:type="gramEnd"/>
            <w:r w:rsidRPr="00D928BB">
              <w:rPr>
                <w:rFonts w:ascii="Arial" w:eastAsia="Times New Roman" w:hAnsi="Arial" w:cs="Arial"/>
                <w:sz w:val="12"/>
                <w:lang w:val="es-CO" w:eastAsia="es-CO"/>
              </w:rPr>
              <w:t>: https://www.umv.gov.co/portal/rendicion-de-</w:t>
            </w:r>
            <w:r w:rsidRPr="00D928BB">
              <w:rPr>
                <w:rFonts w:ascii="Arial" w:eastAsia="Times New Roman" w:hAnsi="Arial" w:cs="Arial"/>
                <w:sz w:val="12"/>
                <w:lang w:val="es-CO" w:eastAsia="es-CO"/>
              </w:rPr>
              <w:lastRenderedPageBreak/>
              <w:t>cuentas/, se evidenció informe de la rendición de cuentas.</w:t>
            </w:r>
            <w:r w:rsidRPr="00D928BB">
              <w:rPr>
                <w:rFonts w:ascii="Arial" w:eastAsia="Times New Roman" w:hAnsi="Arial" w:cs="Arial"/>
                <w:sz w:val="12"/>
                <w:lang w:val="es-CO" w:eastAsia="es-CO"/>
              </w:rPr>
              <w:br/>
            </w:r>
            <w:r w:rsidRPr="00D928BB">
              <w:rPr>
                <w:rFonts w:ascii="Arial" w:eastAsia="Times New Roman" w:hAnsi="Arial" w:cs="Arial"/>
                <w:sz w:val="12"/>
                <w:lang w:val="es-CO" w:eastAsia="es-CO"/>
              </w:rPr>
              <w:br/>
            </w:r>
            <w:r w:rsidRPr="00D928BB">
              <w:rPr>
                <w:rFonts w:ascii="Arial" w:eastAsia="Times New Roman" w:hAnsi="Arial" w:cs="Arial"/>
                <w:b/>
                <w:bCs/>
                <w:sz w:val="12"/>
                <w:lang w:val="es-CO" w:eastAsia="es-CO"/>
              </w:rPr>
              <w:t>Cumplida.</w:t>
            </w:r>
          </w:p>
        </w:tc>
        <w:tc>
          <w:tcPr>
            <w:tcW w:w="652" w:type="pct"/>
            <w:shd w:val="clear" w:color="000000" w:fill="FFFFFF"/>
            <w:vAlign w:val="center"/>
            <w:hideMark/>
          </w:tcPr>
          <w:p w14:paraId="7936FC94" w14:textId="77777777" w:rsidR="00D928BB" w:rsidRPr="00D928BB" w:rsidRDefault="00D928BB" w:rsidP="00D928BB">
            <w:pPr>
              <w:widowControl/>
              <w:autoSpaceDE/>
              <w:autoSpaceDN/>
              <w:jc w:val="both"/>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lastRenderedPageBreak/>
              <w:t xml:space="preserve">Informe de Rendición de Cuentas del Sector Movilidad consultado en el </w:t>
            </w:r>
            <w:proofErr w:type="gramStart"/>
            <w:r w:rsidRPr="00D928BB">
              <w:rPr>
                <w:rFonts w:ascii="Arial" w:eastAsia="Times New Roman" w:hAnsi="Arial" w:cs="Arial"/>
                <w:color w:val="000000"/>
                <w:sz w:val="12"/>
                <w:lang w:val="es-CO" w:eastAsia="es-CO"/>
              </w:rPr>
              <w:t>link</w:t>
            </w:r>
            <w:proofErr w:type="gramEnd"/>
            <w:r w:rsidRPr="00D928BB">
              <w:rPr>
                <w:rFonts w:ascii="Arial" w:eastAsia="Times New Roman" w:hAnsi="Arial" w:cs="Arial"/>
                <w:color w:val="000000"/>
                <w:sz w:val="12"/>
                <w:lang w:val="es-CO" w:eastAsia="es-CO"/>
              </w:rPr>
              <w:t>: https://www.umv.gov.co/portal/rendicion-de-cuentas/.</w:t>
            </w:r>
          </w:p>
        </w:tc>
      </w:tr>
      <w:tr w:rsidR="000B6D20" w:rsidRPr="00D928BB" w14:paraId="03FE9760" w14:textId="77777777" w:rsidTr="008A5347">
        <w:trPr>
          <w:trHeight w:val="20"/>
        </w:trPr>
        <w:tc>
          <w:tcPr>
            <w:tcW w:w="507" w:type="pct"/>
            <w:vMerge/>
            <w:vAlign w:val="center"/>
            <w:hideMark/>
          </w:tcPr>
          <w:p w14:paraId="7871CA51" w14:textId="77777777" w:rsidR="00D928BB" w:rsidRPr="00D928BB" w:rsidRDefault="00D928BB" w:rsidP="00D928BB">
            <w:pPr>
              <w:widowControl/>
              <w:autoSpaceDE/>
              <w:autoSpaceDN/>
              <w:rPr>
                <w:rFonts w:ascii="Arial" w:eastAsia="Times New Roman" w:hAnsi="Arial" w:cs="Arial"/>
                <w:color w:val="000000"/>
                <w:sz w:val="12"/>
                <w:lang w:val="es-CO" w:eastAsia="es-CO"/>
              </w:rPr>
            </w:pPr>
          </w:p>
        </w:tc>
        <w:tc>
          <w:tcPr>
            <w:tcW w:w="434" w:type="pct"/>
            <w:vMerge/>
            <w:vAlign w:val="center"/>
            <w:hideMark/>
          </w:tcPr>
          <w:p w14:paraId="406B80C2" w14:textId="77777777" w:rsidR="00D928BB" w:rsidRPr="00D928BB" w:rsidRDefault="00D928BB" w:rsidP="00D928BB">
            <w:pPr>
              <w:widowControl/>
              <w:autoSpaceDE/>
              <w:autoSpaceDN/>
              <w:rPr>
                <w:rFonts w:ascii="Arial" w:eastAsia="Times New Roman" w:hAnsi="Arial" w:cs="Arial"/>
                <w:color w:val="000000"/>
                <w:sz w:val="12"/>
                <w:lang w:val="es-CO" w:eastAsia="es-CO"/>
              </w:rPr>
            </w:pPr>
          </w:p>
        </w:tc>
        <w:tc>
          <w:tcPr>
            <w:tcW w:w="364" w:type="pct"/>
            <w:vMerge/>
            <w:vAlign w:val="center"/>
            <w:hideMark/>
          </w:tcPr>
          <w:p w14:paraId="77376BB7" w14:textId="77777777" w:rsidR="00D928BB" w:rsidRPr="00D928BB" w:rsidRDefault="00D928BB" w:rsidP="00D928BB">
            <w:pPr>
              <w:widowControl/>
              <w:autoSpaceDE/>
              <w:autoSpaceDN/>
              <w:rPr>
                <w:rFonts w:ascii="Arial" w:eastAsia="Times New Roman" w:hAnsi="Arial" w:cs="Arial"/>
                <w:color w:val="000000"/>
                <w:sz w:val="12"/>
                <w:lang w:val="es-CO" w:eastAsia="es-CO"/>
              </w:rPr>
            </w:pPr>
          </w:p>
        </w:tc>
        <w:tc>
          <w:tcPr>
            <w:tcW w:w="653" w:type="pct"/>
            <w:shd w:val="clear" w:color="auto" w:fill="auto"/>
            <w:vAlign w:val="center"/>
            <w:hideMark/>
          </w:tcPr>
          <w:p w14:paraId="242C3222" w14:textId="77777777" w:rsidR="00D928BB" w:rsidRPr="00D928BB" w:rsidRDefault="00D928BB" w:rsidP="00D928BB">
            <w:pPr>
              <w:widowControl/>
              <w:autoSpaceDE/>
              <w:autoSpaceDN/>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 xml:space="preserve">2.3 Realizar diálogos ciudadanos virtuales </w:t>
            </w:r>
          </w:p>
        </w:tc>
        <w:tc>
          <w:tcPr>
            <w:tcW w:w="435" w:type="pct"/>
            <w:shd w:val="clear" w:color="auto" w:fill="auto"/>
            <w:vAlign w:val="center"/>
            <w:hideMark/>
          </w:tcPr>
          <w:p w14:paraId="4E8C167F"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Un dialogo ciudadano virtual</w:t>
            </w:r>
          </w:p>
        </w:tc>
        <w:tc>
          <w:tcPr>
            <w:tcW w:w="289" w:type="pct"/>
            <w:shd w:val="clear" w:color="auto" w:fill="auto"/>
            <w:vAlign w:val="center"/>
            <w:hideMark/>
          </w:tcPr>
          <w:p w14:paraId="6F47DF4C"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mar-19</w:t>
            </w:r>
          </w:p>
        </w:tc>
        <w:tc>
          <w:tcPr>
            <w:tcW w:w="288" w:type="pct"/>
            <w:shd w:val="clear" w:color="000000" w:fill="FFFFFF"/>
            <w:vAlign w:val="center"/>
            <w:hideMark/>
          </w:tcPr>
          <w:p w14:paraId="334E6CA8"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100%</w:t>
            </w:r>
          </w:p>
        </w:tc>
        <w:tc>
          <w:tcPr>
            <w:tcW w:w="1378" w:type="pct"/>
            <w:shd w:val="clear" w:color="000000" w:fill="FFFFFF"/>
            <w:vAlign w:val="center"/>
            <w:hideMark/>
          </w:tcPr>
          <w:p w14:paraId="62AB4138" w14:textId="77777777" w:rsidR="00D928BB" w:rsidRPr="00D928BB" w:rsidRDefault="00D928BB" w:rsidP="00D928BB">
            <w:pPr>
              <w:widowControl/>
              <w:autoSpaceDE/>
              <w:autoSpaceDN/>
              <w:jc w:val="both"/>
              <w:rPr>
                <w:rFonts w:ascii="Arial" w:eastAsia="Times New Roman" w:hAnsi="Arial" w:cs="Arial"/>
                <w:b/>
                <w:bCs/>
                <w:sz w:val="12"/>
                <w:lang w:val="es-CO" w:eastAsia="es-CO"/>
              </w:rPr>
            </w:pPr>
            <w:r w:rsidRPr="00D928BB">
              <w:rPr>
                <w:rFonts w:ascii="Arial" w:eastAsia="Times New Roman" w:hAnsi="Arial" w:cs="Arial"/>
                <w:b/>
                <w:bCs/>
                <w:sz w:val="12"/>
                <w:lang w:val="es-CO" w:eastAsia="es-CO"/>
              </w:rPr>
              <w:t xml:space="preserve">Reporte OAP: </w:t>
            </w:r>
            <w:r w:rsidRPr="00D928BB">
              <w:rPr>
                <w:rFonts w:ascii="Arial" w:eastAsia="Times New Roman" w:hAnsi="Arial" w:cs="Arial"/>
                <w:sz w:val="12"/>
                <w:lang w:val="es-CO" w:eastAsia="es-CO"/>
              </w:rPr>
              <w:t>Se realizó dialogo ciudadano virtual el día 27 de marzo de 2019, el cual se mostró la gestión de la entidad vigencia 2018. Los resultados, el video y la interacción se pueden ver n el boton de rendición de cuentas de la pagina web.</w:t>
            </w:r>
            <w:r w:rsidRPr="00D928BB">
              <w:rPr>
                <w:rFonts w:ascii="Arial" w:eastAsia="Times New Roman" w:hAnsi="Arial" w:cs="Arial"/>
                <w:sz w:val="12"/>
                <w:lang w:val="es-CO" w:eastAsia="es-CO"/>
              </w:rPr>
              <w:br/>
            </w:r>
            <w:r w:rsidRPr="00D928BB">
              <w:rPr>
                <w:rFonts w:ascii="Arial" w:eastAsia="Times New Roman" w:hAnsi="Arial" w:cs="Arial"/>
                <w:sz w:val="12"/>
                <w:lang w:val="es-CO" w:eastAsia="es-CO"/>
              </w:rPr>
              <w:br/>
            </w:r>
            <w:r w:rsidRPr="00D928BB">
              <w:rPr>
                <w:rFonts w:ascii="Arial" w:eastAsia="Times New Roman" w:hAnsi="Arial" w:cs="Arial"/>
                <w:b/>
                <w:bCs/>
                <w:sz w:val="12"/>
                <w:lang w:val="es-CO" w:eastAsia="es-CO"/>
              </w:rPr>
              <w:t>Evidencia OAP:</w:t>
            </w:r>
            <w:r w:rsidRPr="00D928BB">
              <w:rPr>
                <w:rFonts w:ascii="Arial" w:eastAsia="Times New Roman" w:hAnsi="Arial" w:cs="Arial"/>
                <w:sz w:val="12"/>
                <w:lang w:val="es-CO" w:eastAsia="es-CO"/>
              </w:rPr>
              <w:t xml:space="preserve"> https://www.umv.gov.co/portal/rendicion-de-cuentas/</w:t>
            </w:r>
            <w:r w:rsidRPr="00D928BB">
              <w:rPr>
                <w:rFonts w:ascii="Arial" w:eastAsia="Times New Roman" w:hAnsi="Arial" w:cs="Arial"/>
                <w:b/>
                <w:bCs/>
                <w:sz w:val="12"/>
                <w:lang w:val="es-CO" w:eastAsia="es-CO"/>
              </w:rPr>
              <w:t>.</w:t>
            </w:r>
            <w:r w:rsidRPr="00D928BB">
              <w:rPr>
                <w:rFonts w:ascii="Arial" w:eastAsia="Times New Roman" w:hAnsi="Arial" w:cs="Arial"/>
                <w:b/>
                <w:bCs/>
                <w:sz w:val="12"/>
                <w:lang w:val="es-CO" w:eastAsia="es-CO"/>
              </w:rPr>
              <w:br/>
            </w:r>
            <w:r w:rsidRPr="00D928BB">
              <w:rPr>
                <w:rFonts w:ascii="Arial" w:eastAsia="Times New Roman" w:hAnsi="Arial" w:cs="Arial"/>
                <w:b/>
                <w:bCs/>
                <w:sz w:val="12"/>
                <w:lang w:val="es-CO" w:eastAsia="es-CO"/>
              </w:rPr>
              <w:br/>
              <w:t xml:space="preserve">Análisis OCI: </w:t>
            </w:r>
            <w:r w:rsidRPr="00D928BB">
              <w:rPr>
                <w:rFonts w:ascii="Arial" w:eastAsia="Times New Roman" w:hAnsi="Arial" w:cs="Arial"/>
                <w:sz w:val="12"/>
                <w:lang w:val="es-CO" w:eastAsia="es-CO"/>
              </w:rPr>
              <w:t>Se evidenció que por parte de la UAERMV se llevó a cabo un dialogo ciudadano a través de Facebook Live el día 27 de marzo de 2019, el cual fue presidido por el Director General y en el cual se respondieron las preguntas realizadas por los participantes.</w:t>
            </w:r>
            <w:r w:rsidRPr="00D928BB">
              <w:rPr>
                <w:rFonts w:ascii="Arial" w:eastAsia="Times New Roman" w:hAnsi="Arial" w:cs="Arial"/>
                <w:b/>
                <w:bCs/>
                <w:sz w:val="12"/>
                <w:lang w:val="es-CO" w:eastAsia="es-CO"/>
              </w:rPr>
              <w:br/>
            </w:r>
            <w:r w:rsidRPr="00D928BB">
              <w:rPr>
                <w:rFonts w:ascii="Arial" w:eastAsia="Times New Roman" w:hAnsi="Arial" w:cs="Arial"/>
                <w:b/>
                <w:bCs/>
                <w:sz w:val="12"/>
                <w:lang w:val="es-CO" w:eastAsia="es-CO"/>
              </w:rPr>
              <w:br/>
              <w:t>Cumplido.</w:t>
            </w:r>
          </w:p>
        </w:tc>
        <w:tc>
          <w:tcPr>
            <w:tcW w:w="652" w:type="pct"/>
            <w:shd w:val="clear" w:color="000000" w:fill="FFFFFF"/>
            <w:vAlign w:val="center"/>
            <w:hideMark/>
          </w:tcPr>
          <w:p w14:paraId="5EF1F987" w14:textId="77777777" w:rsidR="00D928BB" w:rsidRPr="00D928BB" w:rsidRDefault="00D928BB" w:rsidP="00D928BB">
            <w:pPr>
              <w:widowControl/>
              <w:autoSpaceDE/>
              <w:autoSpaceDN/>
              <w:jc w:val="both"/>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Dialogo ciudadano llevado a cabo el 27 de marzo de 2019 a las 9:00 AM por la red social Facebook.</w:t>
            </w:r>
          </w:p>
        </w:tc>
      </w:tr>
      <w:tr w:rsidR="000B6D20" w:rsidRPr="00D928BB" w14:paraId="1C8243D8" w14:textId="77777777" w:rsidTr="008A5347">
        <w:trPr>
          <w:trHeight w:val="20"/>
        </w:trPr>
        <w:tc>
          <w:tcPr>
            <w:tcW w:w="507" w:type="pct"/>
            <w:vMerge/>
            <w:vAlign w:val="center"/>
            <w:hideMark/>
          </w:tcPr>
          <w:p w14:paraId="5901DD7E" w14:textId="77777777" w:rsidR="00D928BB" w:rsidRPr="00D928BB" w:rsidRDefault="00D928BB" w:rsidP="00D928BB">
            <w:pPr>
              <w:widowControl/>
              <w:autoSpaceDE/>
              <w:autoSpaceDN/>
              <w:rPr>
                <w:rFonts w:ascii="Arial" w:eastAsia="Times New Roman" w:hAnsi="Arial" w:cs="Arial"/>
                <w:color w:val="000000"/>
                <w:sz w:val="12"/>
                <w:lang w:val="es-CO" w:eastAsia="es-CO"/>
              </w:rPr>
            </w:pPr>
          </w:p>
        </w:tc>
        <w:tc>
          <w:tcPr>
            <w:tcW w:w="434" w:type="pct"/>
            <w:vMerge/>
            <w:vAlign w:val="center"/>
            <w:hideMark/>
          </w:tcPr>
          <w:p w14:paraId="379B1DA4" w14:textId="77777777" w:rsidR="00D928BB" w:rsidRPr="00D928BB" w:rsidRDefault="00D928BB" w:rsidP="00D928BB">
            <w:pPr>
              <w:widowControl/>
              <w:autoSpaceDE/>
              <w:autoSpaceDN/>
              <w:rPr>
                <w:rFonts w:ascii="Arial" w:eastAsia="Times New Roman" w:hAnsi="Arial" w:cs="Arial"/>
                <w:color w:val="000000"/>
                <w:sz w:val="12"/>
                <w:lang w:val="es-CO" w:eastAsia="es-CO"/>
              </w:rPr>
            </w:pPr>
          </w:p>
        </w:tc>
        <w:tc>
          <w:tcPr>
            <w:tcW w:w="364" w:type="pct"/>
            <w:vMerge/>
            <w:vAlign w:val="center"/>
            <w:hideMark/>
          </w:tcPr>
          <w:p w14:paraId="54CCE183" w14:textId="77777777" w:rsidR="00D928BB" w:rsidRPr="00D928BB" w:rsidRDefault="00D928BB" w:rsidP="00D928BB">
            <w:pPr>
              <w:widowControl/>
              <w:autoSpaceDE/>
              <w:autoSpaceDN/>
              <w:rPr>
                <w:rFonts w:ascii="Arial" w:eastAsia="Times New Roman" w:hAnsi="Arial" w:cs="Arial"/>
                <w:color w:val="000000"/>
                <w:sz w:val="12"/>
                <w:lang w:val="es-CO" w:eastAsia="es-CO"/>
              </w:rPr>
            </w:pPr>
          </w:p>
        </w:tc>
        <w:tc>
          <w:tcPr>
            <w:tcW w:w="653" w:type="pct"/>
            <w:shd w:val="clear" w:color="auto" w:fill="auto"/>
            <w:vAlign w:val="center"/>
            <w:hideMark/>
          </w:tcPr>
          <w:p w14:paraId="52F43CA0" w14:textId="77777777" w:rsidR="00D928BB" w:rsidRPr="00D928BB" w:rsidRDefault="00D928BB" w:rsidP="00D928BB">
            <w:pPr>
              <w:widowControl/>
              <w:autoSpaceDE/>
              <w:autoSpaceDN/>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 xml:space="preserve">2.4 Publicar en la página web la sistematización, informe y resultados de la Rendición de Cuentas Sectorial. </w:t>
            </w:r>
          </w:p>
        </w:tc>
        <w:tc>
          <w:tcPr>
            <w:tcW w:w="435" w:type="pct"/>
            <w:shd w:val="clear" w:color="auto" w:fill="auto"/>
            <w:vAlign w:val="center"/>
            <w:hideMark/>
          </w:tcPr>
          <w:p w14:paraId="7EC69E63"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 xml:space="preserve">Realizar publicación en el botón de rendición de cuentas de la página web, toda la información que recopile el proceso de convocatoria, realización y resultados de la audiencia pública. </w:t>
            </w:r>
          </w:p>
        </w:tc>
        <w:tc>
          <w:tcPr>
            <w:tcW w:w="289" w:type="pct"/>
            <w:shd w:val="clear" w:color="auto" w:fill="auto"/>
            <w:vAlign w:val="center"/>
            <w:hideMark/>
          </w:tcPr>
          <w:p w14:paraId="24B73B1F"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mar-19</w:t>
            </w:r>
          </w:p>
        </w:tc>
        <w:tc>
          <w:tcPr>
            <w:tcW w:w="288" w:type="pct"/>
            <w:shd w:val="clear" w:color="000000" w:fill="FFFFFF"/>
            <w:vAlign w:val="center"/>
            <w:hideMark/>
          </w:tcPr>
          <w:p w14:paraId="2463D12E"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100%</w:t>
            </w:r>
          </w:p>
        </w:tc>
        <w:tc>
          <w:tcPr>
            <w:tcW w:w="1378" w:type="pct"/>
            <w:shd w:val="clear" w:color="000000" w:fill="FFFFFF"/>
            <w:vAlign w:val="center"/>
            <w:hideMark/>
          </w:tcPr>
          <w:p w14:paraId="245C9F0A" w14:textId="77777777" w:rsidR="00D928BB" w:rsidRPr="00D928BB" w:rsidRDefault="00D928BB" w:rsidP="00D928BB">
            <w:pPr>
              <w:widowControl/>
              <w:autoSpaceDE/>
              <w:autoSpaceDN/>
              <w:jc w:val="both"/>
              <w:rPr>
                <w:rFonts w:ascii="Arial" w:eastAsia="Times New Roman" w:hAnsi="Arial" w:cs="Arial"/>
                <w:b/>
                <w:bCs/>
                <w:sz w:val="12"/>
                <w:lang w:val="es-CO" w:eastAsia="es-CO"/>
              </w:rPr>
            </w:pPr>
            <w:r w:rsidRPr="00D928BB">
              <w:rPr>
                <w:rFonts w:ascii="Arial" w:eastAsia="Times New Roman" w:hAnsi="Arial" w:cs="Arial"/>
                <w:b/>
                <w:bCs/>
                <w:sz w:val="12"/>
                <w:lang w:val="es-CO" w:eastAsia="es-CO"/>
              </w:rPr>
              <w:t xml:space="preserve">Reporte OAP: </w:t>
            </w:r>
            <w:r w:rsidRPr="00D928BB">
              <w:rPr>
                <w:rFonts w:ascii="Arial" w:eastAsia="Times New Roman" w:hAnsi="Arial" w:cs="Arial"/>
                <w:sz w:val="12"/>
                <w:lang w:val="es-CO" w:eastAsia="es-CO"/>
              </w:rPr>
              <w:t>La entidad realizó la publicación de los documentos en el boton de la pagina web.</w:t>
            </w:r>
            <w:r w:rsidRPr="00D928BB">
              <w:rPr>
                <w:rFonts w:ascii="Arial" w:eastAsia="Times New Roman" w:hAnsi="Arial" w:cs="Arial"/>
                <w:sz w:val="12"/>
                <w:lang w:val="es-CO" w:eastAsia="es-CO"/>
              </w:rPr>
              <w:br/>
            </w:r>
            <w:r w:rsidRPr="00D928BB">
              <w:rPr>
                <w:rFonts w:ascii="Arial" w:eastAsia="Times New Roman" w:hAnsi="Arial" w:cs="Arial"/>
                <w:sz w:val="12"/>
                <w:lang w:val="es-CO" w:eastAsia="es-CO"/>
              </w:rPr>
              <w:br/>
            </w:r>
            <w:r w:rsidRPr="00D928BB">
              <w:rPr>
                <w:rFonts w:ascii="Arial" w:eastAsia="Times New Roman" w:hAnsi="Arial" w:cs="Arial"/>
                <w:b/>
                <w:bCs/>
                <w:sz w:val="12"/>
                <w:lang w:val="es-CO" w:eastAsia="es-CO"/>
              </w:rPr>
              <w:t xml:space="preserve">Evidencia OAP: </w:t>
            </w:r>
            <w:r w:rsidRPr="00D928BB">
              <w:rPr>
                <w:rFonts w:ascii="Arial" w:eastAsia="Times New Roman" w:hAnsi="Arial" w:cs="Arial"/>
                <w:sz w:val="12"/>
                <w:lang w:val="es-CO" w:eastAsia="es-CO"/>
              </w:rPr>
              <w:t>https://www.umv.gov.co/portal/rendicion-de-cuentas/</w:t>
            </w:r>
            <w:r w:rsidRPr="00D928BB">
              <w:rPr>
                <w:rFonts w:ascii="Arial" w:eastAsia="Times New Roman" w:hAnsi="Arial" w:cs="Arial"/>
                <w:b/>
                <w:bCs/>
                <w:sz w:val="12"/>
                <w:lang w:val="es-CO" w:eastAsia="es-CO"/>
              </w:rPr>
              <w:t>.</w:t>
            </w:r>
            <w:r w:rsidRPr="00D928BB">
              <w:rPr>
                <w:rFonts w:ascii="Arial" w:eastAsia="Times New Roman" w:hAnsi="Arial" w:cs="Arial"/>
                <w:b/>
                <w:bCs/>
                <w:sz w:val="12"/>
                <w:lang w:val="es-CO" w:eastAsia="es-CO"/>
              </w:rPr>
              <w:br/>
            </w:r>
            <w:r w:rsidRPr="00D928BB">
              <w:rPr>
                <w:rFonts w:ascii="Arial" w:eastAsia="Times New Roman" w:hAnsi="Arial" w:cs="Arial"/>
                <w:b/>
                <w:bCs/>
                <w:sz w:val="12"/>
                <w:lang w:val="es-CO" w:eastAsia="es-CO"/>
              </w:rPr>
              <w:br/>
              <w:t xml:space="preserve">Análisis OCI: </w:t>
            </w:r>
            <w:r w:rsidRPr="00D928BB">
              <w:rPr>
                <w:rFonts w:ascii="Arial" w:eastAsia="Times New Roman" w:hAnsi="Arial" w:cs="Arial"/>
                <w:sz w:val="12"/>
                <w:lang w:val="es-CO" w:eastAsia="es-CO"/>
              </w:rPr>
              <w:t xml:space="preserve">Se evidenció a través del link: https://www.umv.gov.co/portal/rendicion-de-cuentas/, el informe de rendición de cuentas sectorial, el cual contiene la información </w:t>
            </w:r>
            <w:r w:rsidRPr="00D928BB">
              <w:rPr>
                <w:rFonts w:ascii="Arial" w:eastAsia="Times New Roman" w:hAnsi="Arial" w:cs="Arial"/>
                <w:i/>
                <w:iCs/>
                <w:sz w:val="12"/>
                <w:lang w:val="es-CO" w:eastAsia="es-CO"/>
              </w:rPr>
              <w:t>"SISTEMATIZACIÓN DEL ESPACIO DE DIÁLOGO CIUDADANO Y/O AUDIENCIA PÚBLICA REALIZADA EN EL MARCO DEL PROCESO DE RENDICIÓN DE CUENTAS DEL</w:t>
            </w:r>
            <w:r w:rsidRPr="00D928BB">
              <w:rPr>
                <w:rFonts w:ascii="Arial" w:eastAsia="Times New Roman" w:hAnsi="Arial" w:cs="Arial"/>
                <w:i/>
                <w:iCs/>
                <w:sz w:val="12"/>
                <w:lang w:val="es-CO" w:eastAsia="es-CO"/>
              </w:rPr>
              <w:br/>
              <w:t xml:space="preserve">SECTOR MOVILIDAD" </w:t>
            </w:r>
            <w:r w:rsidRPr="00D928BB">
              <w:rPr>
                <w:rFonts w:ascii="Arial" w:eastAsia="Times New Roman" w:hAnsi="Arial" w:cs="Arial"/>
                <w:b/>
                <w:bCs/>
                <w:sz w:val="12"/>
                <w:lang w:val="es-CO" w:eastAsia="es-CO"/>
              </w:rPr>
              <w:t>.</w:t>
            </w:r>
            <w:r w:rsidRPr="00D928BB">
              <w:rPr>
                <w:rFonts w:ascii="Arial" w:eastAsia="Times New Roman" w:hAnsi="Arial" w:cs="Arial"/>
                <w:b/>
                <w:bCs/>
                <w:sz w:val="12"/>
                <w:lang w:val="es-CO" w:eastAsia="es-CO"/>
              </w:rPr>
              <w:br/>
            </w:r>
            <w:r w:rsidRPr="00D928BB">
              <w:rPr>
                <w:rFonts w:ascii="Arial" w:eastAsia="Times New Roman" w:hAnsi="Arial" w:cs="Arial"/>
                <w:b/>
                <w:bCs/>
                <w:sz w:val="12"/>
                <w:lang w:val="es-CO" w:eastAsia="es-CO"/>
              </w:rPr>
              <w:br/>
              <w:t>Cumplida.</w:t>
            </w:r>
          </w:p>
        </w:tc>
        <w:tc>
          <w:tcPr>
            <w:tcW w:w="652" w:type="pct"/>
            <w:shd w:val="clear" w:color="000000" w:fill="FFFFFF"/>
            <w:vAlign w:val="center"/>
            <w:hideMark/>
          </w:tcPr>
          <w:p w14:paraId="104E077F" w14:textId="77777777" w:rsidR="00D928BB" w:rsidRPr="00D928BB" w:rsidRDefault="00D928BB" w:rsidP="00D928BB">
            <w:pPr>
              <w:widowControl/>
              <w:autoSpaceDE/>
              <w:autoSpaceDN/>
              <w:jc w:val="both"/>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 xml:space="preserve">Informe de Rendición de Cuentas del Sector Movilidad consultado en el </w:t>
            </w:r>
            <w:proofErr w:type="gramStart"/>
            <w:r w:rsidRPr="00D928BB">
              <w:rPr>
                <w:rFonts w:ascii="Arial" w:eastAsia="Times New Roman" w:hAnsi="Arial" w:cs="Arial"/>
                <w:color w:val="000000"/>
                <w:sz w:val="12"/>
                <w:lang w:val="es-CO" w:eastAsia="es-CO"/>
              </w:rPr>
              <w:t>link</w:t>
            </w:r>
            <w:proofErr w:type="gramEnd"/>
            <w:r w:rsidRPr="00D928BB">
              <w:rPr>
                <w:rFonts w:ascii="Arial" w:eastAsia="Times New Roman" w:hAnsi="Arial" w:cs="Arial"/>
                <w:color w:val="000000"/>
                <w:sz w:val="12"/>
                <w:lang w:val="es-CO" w:eastAsia="es-CO"/>
              </w:rPr>
              <w:t>: https://www.umv.gov.co/portal/rendicion-de-cuentas/.</w:t>
            </w:r>
          </w:p>
        </w:tc>
      </w:tr>
      <w:tr w:rsidR="000B6D20" w:rsidRPr="00D928BB" w14:paraId="34EB2ABF" w14:textId="77777777" w:rsidTr="008A5347">
        <w:trPr>
          <w:trHeight w:val="20"/>
        </w:trPr>
        <w:tc>
          <w:tcPr>
            <w:tcW w:w="507" w:type="pct"/>
            <w:vMerge w:val="restart"/>
            <w:shd w:val="clear" w:color="auto" w:fill="auto"/>
            <w:vAlign w:val="center"/>
            <w:hideMark/>
          </w:tcPr>
          <w:p w14:paraId="4C716B7E"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b/>
                <w:color w:val="000000"/>
                <w:sz w:val="10"/>
                <w:lang w:val="es-CO" w:eastAsia="es-CO"/>
              </w:rPr>
              <w:t xml:space="preserve">COMPONENTE 3 </w:t>
            </w:r>
            <w:r w:rsidRPr="00D928BB">
              <w:rPr>
                <w:rFonts w:ascii="Arial" w:eastAsia="Times New Roman" w:hAnsi="Arial" w:cs="Arial"/>
                <w:b/>
                <w:color w:val="000000"/>
                <w:sz w:val="10"/>
                <w:lang w:val="es-CO" w:eastAsia="es-CO"/>
              </w:rPr>
              <w:br/>
            </w:r>
            <w:r w:rsidRPr="00D928BB">
              <w:rPr>
                <w:rFonts w:ascii="Arial" w:eastAsia="Times New Roman" w:hAnsi="Arial" w:cs="Arial"/>
                <w:b/>
                <w:color w:val="000000"/>
                <w:sz w:val="10"/>
                <w:lang w:val="es-CO" w:eastAsia="es-CO"/>
              </w:rPr>
              <w:br/>
            </w:r>
            <w:r w:rsidRPr="00D928BB">
              <w:rPr>
                <w:rFonts w:ascii="Arial" w:eastAsia="Times New Roman" w:hAnsi="Arial" w:cs="Arial"/>
                <w:color w:val="000000"/>
                <w:sz w:val="12"/>
                <w:lang w:val="es-CO" w:eastAsia="es-CO"/>
              </w:rPr>
              <w:br/>
            </w:r>
            <w:r w:rsidRPr="00D928BB">
              <w:rPr>
                <w:rFonts w:ascii="Arial" w:eastAsia="Times New Roman" w:hAnsi="Arial" w:cs="Arial"/>
                <w:color w:val="000000"/>
                <w:sz w:val="12"/>
                <w:lang w:val="es-CO" w:eastAsia="es-CO"/>
              </w:rPr>
              <w:br/>
            </w:r>
            <w:r w:rsidRPr="00D928BB">
              <w:rPr>
                <w:rFonts w:ascii="Arial" w:eastAsia="Times New Roman" w:hAnsi="Arial" w:cs="Arial"/>
                <w:color w:val="000000"/>
                <w:sz w:val="12"/>
                <w:lang w:val="es-CO" w:eastAsia="es-CO"/>
              </w:rPr>
              <w:br/>
            </w:r>
            <w:r w:rsidRPr="00D928BB">
              <w:rPr>
                <w:rFonts w:ascii="Arial" w:eastAsia="Times New Roman" w:hAnsi="Arial" w:cs="Arial"/>
                <w:color w:val="000000"/>
                <w:sz w:val="12"/>
                <w:lang w:val="es-CO" w:eastAsia="es-CO"/>
              </w:rPr>
              <w:br/>
            </w:r>
            <w:r w:rsidRPr="00D928BB">
              <w:rPr>
                <w:rFonts w:ascii="Arial" w:eastAsia="Times New Roman" w:hAnsi="Arial" w:cs="Arial"/>
                <w:color w:val="000000"/>
                <w:sz w:val="12"/>
                <w:lang w:val="es-CO" w:eastAsia="es-CO"/>
              </w:rPr>
              <w:br/>
              <w:t>Rendición de Cuentas</w:t>
            </w:r>
          </w:p>
        </w:tc>
        <w:tc>
          <w:tcPr>
            <w:tcW w:w="434" w:type="pct"/>
            <w:shd w:val="clear" w:color="auto" w:fill="auto"/>
            <w:vAlign w:val="center"/>
            <w:hideMark/>
          </w:tcPr>
          <w:p w14:paraId="36359931"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Gerente Ambiental, Social y de Atención al Usuario y Jefe Oficina Asesora de Planeación (Proceso Atención a Partes Interesadas y Comunicaciones - Comunicaciones)</w:t>
            </w:r>
          </w:p>
        </w:tc>
        <w:tc>
          <w:tcPr>
            <w:tcW w:w="364" w:type="pct"/>
            <w:vMerge w:val="restart"/>
            <w:shd w:val="clear" w:color="auto" w:fill="auto"/>
            <w:vAlign w:val="center"/>
            <w:hideMark/>
          </w:tcPr>
          <w:p w14:paraId="4142AD2A"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Diálogo de doble vía con la ciudadanía y sus organizaciones</w:t>
            </w:r>
          </w:p>
        </w:tc>
        <w:tc>
          <w:tcPr>
            <w:tcW w:w="653" w:type="pct"/>
            <w:shd w:val="clear" w:color="auto" w:fill="auto"/>
            <w:vAlign w:val="center"/>
            <w:hideMark/>
          </w:tcPr>
          <w:p w14:paraId="35F9FF39" w14:textId="77777777" w:rsidR="00D928BB" w:rsidRPr="00D928BB" w:rsidRDefault="00D928BB" w:rsidP="00D928BB">
            <w:pPr>
              <w:widowControl/>
              <w:autoSpaceDE/>
              <w:autoSpaceDN/>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2.5 Convocar la rendición de cuentas por diferentes medios (página web, redes sociales, volantes, cartas de invitación, entre otros).</w:t>
            </w:r>
          </w:p>
        </w:tc>
        <w:tc>
          <w:tcPr>
            <w:tcW w:w="435" w:type="pct"/>
            <w:shd w:val="clear" w:color="auto" w:fill="auto"/>
            <w:vAlign w:val="center"/>
            <w:hideMark/>
          </w:tcPr>
          <w:p w14:paraId="52C0F4D0"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Un Documento que recopile evidencia de la convocatoria realizada.</w:t>
            </w:r>
          </w:p>
        </w:tc>
        <w:tc>
          <w:tcPr>
            <w:tcW w:w="289" w:type="pct"/>
            <w:shd w:val="clear" w:color="auto" w:fill="auto"/>
            <w:vAlign w:val="center"/>
            <w:hideMark/>
          </w:tcPr>
          <w:p w14:paraId="4F7CB7DD"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abr-19</w:t>
            </w:r>
          </w:p>
        </w:tc>
        <w:tc>
          <w:tcPr>
            <w:tcW w:w="288" w:type="pct"/>
            <w:shd w:val="clear" w:color="000000" w:fill="FFFFFF"/>
            <w:vAlign w:val="center"/>
            <w:hideMark/>
          </w:tcPr>
          <w:p w14:paraId="7EA66D20"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100%</w:t>
            </w:r>
          </w:p>
        </w:tc>
        <w:tc>
          <w:tcPr>
            <w:tcW w:w="1378" w:type="pct"/>
            <w:shd w:val="clear" w:color="000000" w:fill="FFFFFF"/>
            <w:vAlign w:val="center"/>
            <w:hideMark/>
          </w:tcPr>
          <w:p w14:paraId="51B56EA4" w14:textId="77777777" w:rsidR="00D928BB" w:rsidRPr="00D928BB" w:rsidRDefault="00D928BB" w:rsidP="00D928BB">
            <w:pPr>
              <w:widowControl/>
              <w:autoSpaceDE/>
              <w:autoSpaceDN/>
              <w:jc w:val="both"/>
              <w:rPr>
                <w:rFonts w:ascii="Arial" w:eastAsia="Times New Roman" w:hAnsi="Arial" w:cs="Arial"/>
                <w:sz w:val="12"/>
                <w:lang w:val="es-CO" w:eastAsia="es-CO"/>
              </w:rPr>
            </w:pPr>
            <w:r w:rsidRPr="00D928BB">
              <w:rPr>
                <w:rFonts w:ascii="Arial" w:eastAsia="Times New Roman" w:hAnsi="Arial" w:cs="Arial"/>
                <w:b/>
                <w:bCs/>
                <w:sz w:val="12"/>
                <w:lang w:val="es-CO" w:eastAsia="es-CO"/>
              </w:rPr>
              <w:t xml:space="preserve">Reporte OAP: </w:t>
            </w:r>
            <w:r w:rsidRPr="00D928BB">
              <w:rPr>
                <w:rFonts w:ascii="Arial" w:eastAsia="Times New Roman" w:hAnsi="Arial" w:cs="Arial"/>
                <w:sz w:val="12"/>
                <w:lang w:val="es-CO" w:eastAsia="es-CO"/>
              </w:rPr>
              <w:t xml:space="preserve">La convocatoria para el ejercicio de rendición de cuentas se realizó principalmente a través de los diferentes medios y redes de comunicaciones institucionales habilitados. Desde la OAP se elaboró el documento que recopila todas las evidencias de la convocatoria realizada. </w:t>
            </w:r>
            <w:r w:rsidRPr="00D928BB">
              <w:rPr>
                <w:rFonts w:ascii="Arial" w:eastAsia="Times New Roman" w:hAnsi="Arial" w:cs="Arial"/>
                <w:sz w:val="12"/>
                <w:lang w:val="es-CO" w:eastAsia="es-CO"/>
              </w:rPr>
              <w:br/>
            </w:r>
            <w:r w:rsidRPr="00D928BB">
              <w:rPr>
                <w:rFonts w:ascii="Arial" w:eastAsia="Times New Roman" w:hAnsi="Arial" w:cs="Arial"/>
                <w:sz w:val="12"/>
                <w:lang w:val="es-CO" w:eastAsia="es-CO"/>
              </w:rPr>
              <w:br/>
            </w:r>
            <w:r w:rsidRPr="00D928BB">
              <w:rPr>
                <w:rFonts w:ascii="Arial" w:eastAsia="Times New Roman" w:hAnsi="Arial" w:cs="Arial"/>
                <w:b/>
                <w:bCs/>
                <w:sz w:val="12"/>
                <w:lang w:val="es-CO" w:eastAsia="es-CO"/>
              </w:rPr>
              <w:t>Análisis OCI:</w:t>
            </w:r>
            <w:r w:rsidRPr="00D928BB">
              <w:rPr>
                <w:rFonts w:ascii="Arial" w:eastAsia="Times New Roman" w:hAnsi="Arial" w:cs="Arial"/>
                <w:sz w:val="12"/>
                <w:lang w:val="es-CO" w:eastAsia="es-CO"/>
              </w:rPr>
              <w:t xml:space="preserve"> Se evidenció por parte de OCI el documento de OAP "Socialización Rendición de Cuentas Actividades en Redes" , el cual contiene los pantallazos de las actividades en las redes sociales Twiter y Facebook, en el cual se encuentran los enlaces </w:t>
            </w:r>
            <w:r w:rsidRPr="00D928BB">
              <w:rPr>
                <w:rFonts w:ascii="Arial" w:eastAsia="Times New Roman" w:hAnsi="Arial" w:cs="Arial"/>
                <w:sz w:val="12"/>
                <w:lang w:val="es-CO" w:eastAsia="es-CO"/>
              </w:rPr>
              <w:br/>
              <w:t>https://www.facebook.com/1603899556542757/posts/2249778121954894?sfs=cwwa y https://bit.ly/2UrGIsl, donde se compartió la invitación, contenido y encuesta sobre la Rendición de Cuentas de la UAERMV.</w:t>
            </w:r>
            <w:r w:rsidRPr="00D928BB">
              <w:rPr>
                <w:rFonts w:ascii="Arial" w:eastAsia="Times New Roman" w:hAnsi="Arial" w:cs="Arial"/>
                <w:sz w:val="12"/>
                <w:lang w:val="es-CO" w:eastAsia="es-CO"/>
              </w:rPr>
              <w:br/>
            </w:r>
            <w:r w:rsidRPr="00D928BB">
              <w:rPr>
                <w:rFonts w:ascii="Arial" w:eastAsia="Times New Roman" w:hAnsi="Arial" w:cs="Arial"/>
                <w:sz w:val="12"/>
                <w:lang w:val="es-CO" w:eastAsia="es-CO"/>
              </w:rPr>
              <w:br/>
            </w:r>
            <w:r w:rsidRPr="00D928BB">
              <w:rPr>
                <w:rFonts w:ascii="Arial" w:eastAsia="Times New Roman" w:hAnsi="Arial" w:cs="Arial"/>
                <w:b/>
                <w:bCs/>
                <w:sz w:val="12"/>
                <w:shd w:val="clear" w:color="auto" w:fill="99FF66"/>
                <w:lang w:val="es-CO" w:eastAsia="es-CO"/>
              </w:rPr>
              <w:t xml:space="preserve">Observación 7. </w:t>
            </w:r>
            <w:r w:rsidRPr="00D928BB">
              <w:rPr>
                <w:rFonts w:ascii="Arial" w:eastAsia="Times New Roman" w:hAnsi="Arial" w:cs="Arial"/>
                <w:sz w:val="12"/>
                <w:shd w:val="clear" w:color="auto" w:fill="99FF66"/>
                <w:lang w:val="es-CO" w:eastAsia="es-CO"/>
              </w:rPr>
              <w:t>No se observó que se hayan entregado volantes y/o cartas de invitación como lo establece la actividad, lo cual será tenido en cuenta para el ejercicio de rendición de cuentas del segundo semestre de 2019</w:t>
            </w:r>
            <w:r w:rsidRPr="00D928BB">
              <w:rPr>
                <w:rFonts w:ascii="Arial" w:eastAsia="Times New Roman" w:hAnsi="Arial" w:cs="Arial"/>
                <w:sz w:val="12"/>
                <w:lang w:val="es-CO" w:eastAsia="es-CO"/>
              </w:rPr>
              <w:t>.</w:t>
            </w:r>
            <w:r w:rsidRPr="00D928BB">
              <w:rPr>
                <w:rFonts w:ascii="Arial" w:eastAsia="Times New Roman" w:hAnsi="Arial" w:cs="Arial"/>
                <w:sz w:val="12"/>
                <w:lang w:val="es-CO" w:eastAsia="es-CO"/>
              </w:rPr>
              <w:br/>
            </w:r>
            <w:r w:rsidRPr="00D928BB">
              <w:rPr>
                <w:rFonts w:ascii="Arial" w:eastAsia="Times New Roman" w:hAnsi="Arial" w:cs="Arial"/>
                <w:sz w:val="12"/>
                <w:lang w:val="es-CO" w:eastAsia="es-CO"/>
              </w:rPr>
              <w:br/>
            </w:r>
            <w:r w:rsidRPr="00D928BB">
              <w:rPr>
                <w:rFonts w:ascii="Arial" w:eastAsia="Times New Roman" w:hAnsi="Arial" w:cs="Arial"/>
                <w:b/>
                <w:bCs/>
                <w:sz w:val="12"/>
                <w:lang w:val="es-CO" w:eastAsia="es-CO"/>
              </w:rPr>
              <w:t>En seguimiento.</w:t>
            </w:r>
          </w:p>
        </w:tc>
        <w:tc>
          <w:tcPr>
            <w:tcW w:w="652" w:type="pct"/>
            <w:shd w:val="clear" w:color="000000" w:fill="FFFFFF"/>
            <w:vAlign w:val="center"/>
            <w:hideMark/>
          </w:tcPr>
          <w:p w14:paraId="386279E5" w14:textId="77777777" w:rsidR="00D928BB" w:rsidRPr="00D928BB" w:rsidRDefault="00D928BB" w:rsidP="00D928BB">
            <w:pPr>
              <w:widowControl/>
              <w:autoSpaceDE/>
              <w:autoSpaceDN/>
              <w:jc w:val="both"/>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 xml:space="preserve">Documento </w:t>
            </w:r>
            <w:r w:rsidRPr="00D928BB">
              <w:rPr>
                <w:rFonts w:ascii="Arial" w:eastAsia="Times New Roman" w:hAnsi="Arial" w:cs="Arial"/>
                <w:i/>
                <w:iCs/>
                <w:color w:val="000000"/>
                <w:sz w:val="12"/>
                <w:lang w:val="es-CO" w:eastAsia="es-CO"/>
              </w:rPr>
              <w:t xml:space="preserve">"Socialización Rendición de Cuentas Actividades en Redes" </w:t>
            </w:r>
            <w:r w:rsidRPr="00D928BB">
              <w:rPr>
                <w:rFonts w:ascii="Arial" w:eastAsia="Times New Roman" w:hAnsi="Arial" w:cs="Arial"/>
                <w:color w:val="000000"/>
                <w:sz w:val="12"/>
                <w:lang w:val="es-CO" w:eastAsia="es-CO"/>
              </w:rPr>
              <w:t>y enlaces web.</w:t>
            </w:r>
          </w:p>
        </w:tc>
      </w:tr>
      <w:tr w:rsidR="000B6D20" w:rsidRPr="00D928BB" w14:paraId="62EF7DBC" w14:textId="77777777" w:rsidTr="008A5347">
        <w:trPr>
          <w:trHeight w:val="20"/>
        </w:trPr>
        <w:tc>
          <w:tcPr>
            <w:tcW w:w="507" w:type="pct"/>
            <w:vMerge/>
            <w:vAlign w:val="center"/>
            <w:hideMark/>
          </w:tcPr>
          <w:p w14:paraId="3CD3B216" w14:textId="77777777" w:rsidR="00D928BB" w:rsidRPr="00D928BB" w:rsidRDefault="00D928BB" w:rsidP="00D928BB">
            <w:pPr>
              <w:widowControl/>
              <w:autoSpaceDE/>
              <w:autoSpaceDN/>
              <w:rPr>
                <w:rFonts w:ascii="Arial" w:eastAsia="Times New Roman" w:hAnsi="Arial" w:cs="Arial"/>
                <w:color w:val="000000"/>
                <w:sz w:val="12"/>
                <w:lang w:val="es-CO" w:eastAsia="es-CO"/>
              </w:rPr>
            </w:pPr>
          </w:p>
        </w:tc>
        <w:tc>
          <w:tcPr>
            <w:tcW w:w="434" w:type="pct"/>
            <w:shd w:val="clear" w:color="auto" w:fill="auto"/>
            <w:vAlign w:val="center"/>
            <w:hideMark/>
          </w:tcPr>
          <w:p w14:paraId="2063C186"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Jefe Oficina Asesora de Planeación (Proceso Atención a Partes Interesadas y Comunicaciones - Comunicaciones)</w:t>
            </w:r>
          </w:p>
        </w:tc>
        <w:tc>
          <w:tcPr>
            <w:tcW w:w="364" w:type="pct"/>
            <w:vMerge/>
            <w:vAlign w:val="center"/>
            <w:hideMark/>
          </w:tcPr>
          <w:p w14:paraId="2E03E8C1" w14:textId="77777777" w:rsidR="00D928BB" w:rsidRPr="00D928BB" w:rsidRDefault="00D928BB" w:rsidP="00D928BB">
            <w:pPr>
              <w:widowControl/>
              <w:autoSpaceDE/>
              <w:autoSpaceDN/>
              <w:rPr>
                <w:rFonts w:ascii="Arial" w:eastAsia="Times New Roman" w:hAnsi="Arial" w:cs="Arial"/>
                <w:color w:val="000000"/>
                <w:sz w:val="12"/>
                <w:lang w:val="es-CO" w:eastAsia="es-CO"/>
              </w:rPr>
            </w:pPr>
          </w:p>
        </w:tc>
        <w:tc>
          <w:tcPr>
            <w:tcW w:w="653" w:type="pct"/>
            <w:shd w:val="clear" w:color="auto" w:fill="auto"/>
            <w:vAlign w:val="center"/>
            <w:hideMark/>
          </w:tcPr>
          <w:p w14:paraId="6704FAFE" w14:textId="77777777" w:rsidR="00D928BB" w:rsidRPr="00D928BB" w:rsidRDefault="00D928BB" w:rsidP="00D928BB">
            <w:pPr>
              <w:widowControl/>
              <w:autoSpaceDE/>
              <w:autoSpaceDN/>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2.6 Identificar, consolidar, priorizar la información de Rendición de cuentas que incluya temas como:</w:t>
            </w:r>
            <w:r w:rsidRPr="00D928BB">
              <w:rPr>
                <w:rFonts w:ascii="Arial" w:eastAsia="Times New Roman" w:hAnsi="Arial" w:cs="Arial"/>
                <w:color w:val="000000"/>
                <w:sz w:val="12"/>
                <w:lang w:val="es-CO" w:eastAsia="es-CO"/>
              </w:rPr>
              <w:br/>
              <w:t>*Compromisos del Plan de Desarrollo (Metas)</w:t>
            </w:r>
            <w:r w:rsidRPr="00D928BB">
              <w:rPr>
                <w:rFonts w:ascii="Arial" w:eastAsia="Times New Roman" w:hAnsi="Arial" w:cs="Arial"/>
                <w:color w:val="000000"/>
                <w:sz w:val="12"/>
                <w:lang w:val="es-CO" w:eastAsia="es-CO"/>
              </w:rPr>
              <w:br/>
              <w:t>*Ejecución presupuestal</w:t>
            </w:r>
            <w:r w:rsidRPr="00D928BB">
              <w:rPr>
                <w:rFonts w:ascii="Arial" w:eastAsia="Times New Roman" w:hAnsi="Arial" w:cs="Arial"/>
                <w:color w:val="000000"/>
                <w:sz w:val="12"/>
                <w:lang w:val="es-CO" w:eastAsia="es-CO"/>
              </w:rPr>
              <w:br/>
              <w:t>*Gestión Administrativa</w:t>
            </w:r>
            <w:r w:rsidRPr="00D928BB">
              <w:rPr>
                <w:rFonts w:ascii="Arial" w:eastAsia="Times New Roman" w:hAnsi="Arial" w:cs="Arial"/>
                <w:color w:val="000000"/>
                <w:sz w:val="12"/>
                <w:lang w:val="es-CO" w:eastAsia="es-CO"/>
              </w:rPr>
              <w:br/>
              <w:t>*Gestión Contractual</w:t>
            </w:r>
            <w:r w:rsidRPr="00D928BB">
              <w:rPr>
                <w:rFonts w:ascii="Arial" w:eastAsia="Times New Roman" w:hAnsi="Arial" w:cs="Arial"/>
                <w:color w:val="000000"/>
                <w:sz w:val="12"/>
                <w:lang w:val="es-CO" w:eastAsia="es-CO"/>
              </w:rPr>
              <w:br/>
              <w:t>*Análisis y resultados de PQRSFD</w:t>
            </w:r>
            <w:r w:rsidRPr="00D928BB">
              <w:rPr>
                <w:rFonts w:ascii="Arial" w:eastAsia="Times New Roman" w:hAnsi="Arial" w:cs="Arial"/>
                <w:color w:val="000000"/>
                <w:sz w:val="12"/>
                <w:lang w:val="es-CO" w:eastAsia="es-CO"/>
              </w:rPr>
              <w:br/>
              <w:t xml:space="preserve">*Información priorizada por la comunidad. A través de la encuesta. </w:t>
            </w:r>
          </w:p>
        </w:tc>
        <w:tc>
          <w:tcPr>
            <w:tcW w:w="435" w:type="pct"/>
            <w:shd w:val="clear" w:color="auto" w:fill="auto"/>
            <w:vAlign w:val="center"/>
            <w:hideMark/>
          </w:tcPr>
          <w:p w14:paraId="451DDC08" w14:textId="14853BB2"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 xml:space="preserve">Una (1) presentación, video o </w:t>
            </w:r>
            <w:r w:rsidR="005F5834" w:rsidRPr="00D928BB">
              <w:rPr>
                <w:rFonts w:ascii="Arial" w:eastAsia="Times New Roman" w:hAnsi="Arial" w:cs="Arial"/>
                <w:color w:val="000000"/>
                <w:sz w:val="12"/>
                <w:lang w:val="es-CO" w:eastAsia="es-CO"/>
              </w:rPr>
              <w:t>real</w:t>
            </w:r>
            <w:r w:rsidRPr="00D928BB">
              <w:rPr>
                <w:rFonts w:ascii="Arial" w:eastAsia="Times New Roman" w:hAnsi="Arial" w:cs="Arial"/>
                <w:color w:val="000000"/>
                <w:sz w:val="12"/>
                <w:lang w:val="es-CO" w:eastAsia="es-CO"/>
              </w:rPr>
              <w:t xml:space="preserve"> que contenga la información a presentar en la rendición de cuentas.</w:t>
            </w:r>
          </w:p>
        </w:tc>
        <w:tc>
          <w:tcPr>
            <w:tcW w:w="289" w:type="pct"/>
            <w:shd w:val="clear" w:color="auto" w:fill="auto"/>
            <w:vAlign w:val="center"/>
            <w:hideMark/>
          </w:tcPr>
          <w:p w14:paraId="258EFF1E"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abr-19</w:t>
            </w:r>
          </w:p>
        </w:tc>
        <w:tc>
          <w:tcPr>
            <w:tcW w:w="288" w:type="pct"/>
            <w:shd w:val="clear" w:color="000000" w:fill="FFFFFF"/>
            <w:vAlign w:val="center"/>
            <w:hideMark/>
          </w:tcPr>
          <w:p w14:paraId="79DDDE10"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70%</w:t>
            </w:r>
          </w:p>
        </w:tc>
        <w:tc>
          <w:tcPr>
            <w:tcW w:w="1378" w:type="pct"/>
            <w:shd w:val="clear" w:color="000000" w:fill="FFFFFF"/>
            <w:vAlign w:val="center"/>
            <w:hideMark/>
          </w:tcPr>
          <w:p w14:paraId="4F9D068B" w14:textId="5D5597B7" w:rsidR="00D928BB" w:rsidRPr="00D928BB" w:rsidRDefault="00D928BB" w:rsidP="00D928BB">
            <w:pPr>
              <w:widowControl/>
              <w:autoSpaceDE/>
              <w:autoSpaceDN/>
              <w:jc w:val="both"/>
              <w:rPr>
                <w:rFonts w:ascii="Arial" w:eastAsia="Times New Roman" w:hAnsi="Arial" w:cs="Arial"/>
                <w:sz w:val="12"/>
                <w:lang w:val="es-CO" w:eastAsia="es-CO"/>
              </w:rPr>
            </w:pPr>
            <w:r w:rsidRPr="00D928BB">
              <w:rPr>
                <w:rFonts w:ascii="Arial" w:eastAsia="Times New Roman" w:hAnsi="Arial" w:cs="Arial"/>
                <w:b/>
                <w:bCs/>
                <w:sz w:val="12"/>
                <w:lang w:val="es-CO" w:eastAsia="es-CO"/>
              </w:rPr>
              <w:t>Reporte OAP:</w:t>
            </w:r>
            <w:r w:rsidRPr="00D928BB">
              <w:rPr>
                <w:rFonts w:ascii="Arial" w:eastAsia="Times New Roman" w:hAnsi="Arial" w:cs="Arial"/>
                <w:sz w:val="12"/>
                <w:lang w:val="es-CO" w:eastAsia="es-CO"/>
              </w:rPr>
              <w:t xml:space="preserve"> Se diseñaron las presentaciones conforme a las </w:t>
            </w:r>
            <w:r w:rsidR="005F5834" w:rsidRPr="00D928BB">
              <w:rPr>
                <w:rFonts w:ascii="Arial" w:eastAsia="Times New Roman" w:hAnsi="Arial" w:cs="Arial"/>
                <w:sz w:val="12"/>
                <w:lang w:val="es-CO" w:eastAsia="es-CO"/>
              </w:rPr>
              <w:t>temáticas</w:t>
            </w:r>
            <w:r w:rsidRPr="00D928BB">
              <w:rPr>
                <w:rFonts w:ascii="Arial" w:eastAsia="Times New Roman" w:hAnsi="Arial" w:cs="Arial"/>
                <w:sz w:val="12"/>
                <w:lang w:val="es-CO" w:eastAsia="es-CO"/>
              </w:rPr>
              <w:t xml:space="preserve"> por cada uno de</w:t>
            </w:r>
            <w:r w:rsidR="005F5834">
              <w:rPr>
                <w:rFonts w:ascii="Arial" w:eastAsia="Times New Roman" w:hAnsi="Arial" w:cs="Arial"/>
                <w:sz w:val="12"/>
                <w:lang w:val="es-CO" w:eastAsia="es-CO"/>
              </w:rPr>
              <w:t xml:space="preserve"> </w:t>
            </w:r>
            <w:r w:rsidRPr="00D928BB">
              <w:rPr>
                <w:rFonts w:ascii="Arial" w:eastAsia="Times New Roman" w:hAnsi="Arial" w:cs="Arial"/>
                <w:sz w:val="12"/>
                <w:lang w:val="es-CO" w:eastAsia="es-CO"/>
              </w:rPr>
              <w:t xml:space="preserve">los responsables expositores. Se </w:t>
            </w:r>
            <w:r w:rsidR="005F5834" w:rsidRPr="00D928BB">
              <w:rPr>
                <w:rFonts w:ascii="Arial" w:eastAsia="Times New Roman" w:hAnsi="Arial" w:cs="Arial"/>
                <w:sz w:val="12"/>
                <w:lang w:val="es-CO" w:eastAsia="es-CO"/>
              </w:rPr>
              <w:t>aclara</w:t>
            </w:r>
            <w:r w:rsidRPr="00D928BB">
              <w:rPr>
                <w:rFonts w:ascii="Arial" w:eastAsia="Times New Roman" w:hAnsi="Arial" w:cs="Arial"/>
                <w:sz w:val="12"/>
                <w:lang w:val="es-CO" w:eastAsia="es-CO"/>
              </w:rPr>
              <w:t xml:space="preserve"> que la Rdc se realizará el día 07 de mayo a las 09:00, por lo que estas presentaciones </w:t>
            </w:r>
            <w:r w:rsidR="005F5834" w:rsidRPr="00D928BB">
              <w:rPr>
                <w:rFonts w:ascii="Arial" w:eastAsia="Times New Roman" w:hAnsi="Arial" w:cs="Arial"/>
                <w:sz w:val="12"/>
                <w:lang w:val="es-CO" w:eastAsia="es-CO"/>
              </w:rPr>
              <w:t>podrán</w:t>
            </w:r>
            <w:r w:rsidRPr="00D928BB">
              <w:rPr>
                <w:rFonts w:ascii="Arial" w:eastAsia="Times New Roman" w:hAnsi="Arial" w:cs="Arial"/>
                <w:sz w:val="12"/>
                <w:lang w:val="es-CO" w:eastAsia="es-CO"/>
              </w:rPr>
              <w:t xml:space="preserve"> tener cambios.</w:t>
            </w:r>
            <w:r w:rsidRPr="00D928BB">
              <w:rPr>
                <w:rFonts w:ascii="Arial" w:eastAsia="Times New Roman" w:hAnsi="Arial" w:cs="Arial"/>
                <w:sz w:val="12"/>
                <w:lang w:val="es-CO" w:eastAsia="es-CO"/>
              </w:rPr>
              <w:br/>
            </w:r>
            <w:r w:rsidRPr="00D928BB">
              <w:rPr>
                <w:rFonts w:ascii="Arial" w:eastAsia="Times New Roman" w:hAnsi="Arial" w:cs="Arial"/>
                <w:sz w:val="12"/>
                <w:lang w:val="es-CO" w:eastAsia="es-CO"/>
              </w:rPr>
              <w:br/>
            </w:r>
            <w:r w:rsidRPr="00D928BB">
              <w:rPr>
                <w:rFonts w:ascii="Arial" w:eastAsia="Times New Roman" w:hAnsi="Arial" w:cs="Arial"/>
                <w:b/>
                <w:bCs/>
                <w:sz w:val="12"/>
                <w:lang w:val="es-CO" w:eastAsia="es-CO"/>
              </w:rPr>
              <w:t>Evidencia reportada OAP:</w:t>
            </w:r>
            <w:r w:rsidRPr="00D928BB">
              <w:rPr>
                <w:rFonts w:ascii="Arial" w:eastAsia="Times New Roman" w:hAnsi="Arial" w:cs="Arial"/>
                <w:sz w:val="12"/>
                <w:lang w:val="es-CO" w:eastAsia="es-CO"/>
              </w:rPr>
              <w:t xml:space="preserve"> C:\Users\andrea.zambrano\OneDrive - uaermv\2019\Mayo 2019\Monitoreo PAAC 2019 I Cuatrimestre\OAP\Evidencias\Componente Rendición de Cuentas-OAP\2.6.</w:t>
            </w:r>
            <w:r w:rsidRPr="00D928BB">
              <w:rPr>
                <w:rFonts w:ascii="Arial" w:eastAsia="Times New Roman" w:hAnsi="Arial" w:cs="Arial"/>
                <w:sz w:val="12"/>
                <w:lang w:val="es-CO" w:eastAsia="es-CO"/>
              </w:rPr>
              <w:br/>
            </w:r>
            <w:r w:rsidRPr="00D928BB">
              <w:rPr>
                <w:rFonts w:ascii="Arial" w:eastAsia="Times New Roman" w:hAnsi="Arial" w:cs="Arial"/>
                <w:sz w:val="12"/>
                <w:lang w:val="es-CO" w:eastAsia="es-CO"/>
              </w:rPr>
              <w:br/>
            </w:r>
            <w:r w:rsidRPr="00D928BB">
              <w:rPr>
                <w:rFonts w:ascii="Arial" w:eastAsia="Times New Roman" w:hAnsi="Arial" w:cs="Arial"/>
                <w:b/>
                <w:bCs/>
                <w:sz w:val="12"/>
                <w:lang w:val="es-CO" w:eastAsia="es-CO"/>
              </w:rPr>
              <w:t xml:space="preserve">Análisis OCI: </w:t>
            </w:r>
            <w:r w:rsidRPr="00D928BB">
              <w:rPr>
                <w:rFonts w:ascii="Arial" w:eastAsia="Times New Roman" w:hAnsi="Arial" w:cs="Arial"/>
                <w:sz w:val="12"/>
                <w:lang w:val="es-CO" w:eastAsia="es-CO"/>
              </w:rPr>
              <w:t>Se evidenciaron 3 presentaciones, las cuales contienen la información que en la rendición de cuentas fue expuesta por el Director General, los Subdirectores, Gerente de Producción y la Secretaria General.</w:t>
            </w:r>
            <w:r w:rsidRPr="00D928BB">
              <w:rPr>
                <w:rFonts w:ascii="Arial" w:eastAsia="Times New Roman" w:hAnsi="Arial" w:cs="Arial"/>
                <w:sz w:val="12"/>
                <w:lang w:val="es-CO" w:eastAsia="es-CO"/>
              </w:rPr>
              <w:br/>
            </w:r>
            <w:r w:rsidRPr="00D928BB">
              <w:rPr>
                <w:rFonts w:ascii="Arial" w:eastAsia="Times New Roman" w:hAnsi="Arial" w:cs="Arial"/>
                <w:sz w:val="12"/>
                <w:lang w:val="es-CO" w:eastAsia="es-CO"/>
              </w:rPr>
              <w:br/>
            </w:r>
            <w:r w:rsidRPr="00D928BB">
              <w:rPr>
                <w:rFonts w:ascii="Arial" w:eastAsia="Times New Roman" w:hAnsi="Arial" w:cs="Arial"/>
                <w:b/>
                <w:bCs/>
                <w:sz w:val="12"/>
                <w:shd w:val="clear" w:color="auto" w:fill="99FF66"/>
                <w:lang w:val="es-CO" w:eastAsia="es-CO"/>
              </w:rPr>
              <w:t xml:space="preserve">Observación 8: </w:t>
            </w:r>
            <w:r w:rsidRPr="00D928BB">
              <w:rPr>
                <w:rFonts w:ascii="Arial" w:eastAsia="Times New Roman" w:hAnsi="Arial" w:cs="Arial"/>
                <w:sz w:val="12"/>
                <w:shd w:val="clear" w:color="auto" w:fill="99FF66"/>
                <w:lang w:val="es-CO" w:eastAsia="es-CO"/>
              </w:rPr>
              <w:t xml:space="preserve">En la presentación a cargo de la Secretaria General no se evidenció que se </w:t>
            </w:r>
            <w:r w:rsidRPr="00D928BB">
              <w:rPr>
                <w:rFonts w:ascii="Arial" w:eastAsia="Times New Roman" w:hAnsi="Arial" w:cs="Arial"/>
                <w:sz w:val="12"/>
                <w:shd w:val="clear" w:color="auto" w:fill="99FF66"/>
                <w:lang w:val="es-CO" w:eastAsia="es-CO"/>
              </w:rPr>
              <w:lastRenderedPageBreak/>
              <w:t>haya presentado análisis y resultados de PQRSFD, como lo establece la actividad, lo cual será tenido en cuenta para el ejercicio de rendición de cuentas del segundo semestre de 2019</w:t>
            </w:r>
            <w:r w:rsidRPr="00D928BB">
              <w:rPr>
                <w:rFonts w:ascii="Arial" w:eastAsia="Times New Roman" w:hAnsi="Arial" w:cs="Arial"/>
                <w:sz w:val="12"/>
                <w:lang w:val="es-CO" w:eastAsia="es-CO"/>
              </w:rPr>
              <w:t>.</w:t>
            </w:r>
            <w:r w:rsidRPr="00D928BB">
              <w:rPr>
                <w:rFonts w:ascii="Arial" w:eastAsia="Times New Roman" w:hAnsi="Arial" w:cs="Arial"/>
                <w:sz w:val="12"/>
                <w:lang w:val="es-CO" w:eastAsia="es-CO"/>
              </w:rPr>
              <w:br/>
            </w:r>
            <w:r w:rsidRPr="00D928BB">
              <w:rPr>
                <w:rFonts w:ascii="Arial" w:eastAsia="Times New Roman" w:hAnsi="Arial" w:cs="Arial"/>
                <w:sz w:val="12"/>
                <w:lang w:val="es-CO" w:eastAsia="es-CO"/>
              </w:rPr>
              <w:br/>
            </w:r>
            <w:r w:rsidRPr="00D928BB">
              <w:rPr>
                <w:rFonts w:ascii="Arial" w:eastAsia="Times New Roman" w:hAnsi="Arial" w:cs="Arial"/>
                <w:b/>
                <w:bCs/>
                <w:sz w:val="12"/>
                <w:lang w:val="es-CO" w:eastAsia="es-CO"/>
              </w:rPr>
              <w:t>En seguimiento.</w:t>
            </w:r>
            <w:r w:rsidRPr="00D928BB">
              <w:rPr>
                <w:rFonts w:ascii="Arial" w:eastAsia="Times New Roman" w:hAnsi="Arial" w:cs="Arial"/>
                <w:sz w:val="12"/>
                <w:lang w:val="es-CO" w:eastAsia="es-CO"/>
              </w:rPr>
              <w:t xml:space="preserve">     </w:t>
            </w:r>
          </w:p>
        </w:tc>
        <w:tc>
          <w:tcPr>
            <w:tcW w:w="652" w:type="pct"/>
            <w:shd w:val="clear" w:color="000000" w:fill="FFFFFF"/>
            <w:vAlign w:val="center"/>
            <w:hideMark/>
          </w:tcPr>
          <w:p w14:paraId="5610F0B7" w14:textId="77777777" w:rsidR="00D928BB" w:rsidRPr="00D928BB" w:rsidRDefault="00D928BB" w:rsidP="00D928BB">
            <w:pPr>
              <w:widowControl/>
              <w:autoSpaceDE/>
              <w:autoSpaceDN/>
              <w:jc w:val="both"/>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lastRenderedPageBreak/>
              <w:t>Presentaciones con la información expuesta en la rendición de cuentas de la entidad llevada a cabo el 7 de mayo de 2019.</w:t>
            </w:r>
          </w:p>
        </w:tc>
      </w:tr>
      <w:tr w:rsidR="000B6D20" w:rsidRPr="00D928BB" w14:paraId="5D237142" w14:textId="77777777" w:rsidTr="008A5347">
        <w:trPr>
          <w:trHeight w:val="20"/>
        </w:trPr>
        <w:tc>
          <w:tcPr>
            <w:tcW w:w="507" w:type="pct"/>
            <w:shd w:val="clear" w:color="auto" w:fill="auto"/>
            <w:vAlign w:val="center"/>
            <w:hideMark/>
          </w:tcPr>
          <w:p w14:paraId="18B78CA9"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b/>
                <w:color w:val="000000"/>
                <w:sz w:val="10"/>
                <w:lang w:val="es-CO" w:eastAsia="es-CO"/>
              </w:rPr>
              <w:t xml:space="preserve">COMPONENTE 3 </w:t>
            </w:r>
            <w:r w:rsidRPr="00D928BB">
              <w:rPr>
                <w:rFonts w:ascii="Arial" w:eastAsia="Times New Roman" w:hAnsi="Arial" w:cs="Arial"/>
                <w:b/>
                <w:color w:val="000000"/>
                <w:sz w:val="10"/>
                <w:lang w:val="es-CO" w:eastAsia="es-CO"/>
              </w:rPr>
              <w:br/>
            </w:r>
            <w:r w:rsidRPr="00D928BB">
              <w:rPr>
                <w:rFonts w:ascii="Arial" w:eastAsia="Times New Roman" w:hAnsi="Arial" w:cs="Arial"/>
                <w:b/>
                <w:color w:val="000000"/>
                <w:sz w:val="10"/>
                <w:lang w:val="es-CO" w:eastAsia="es-CO"/>
              </w:rPr>
              <w:br/>
            </w:r>
            <w:r w:rsidRPr="00D928BB">
              <w:rPr>
                <w:rFonts w:ascii="Arial" w:eastAsia="Times New Roman" w:hAnsi="Arial" w:cs="Arial"/>
                <w:color w:val="000000"/>
                <w:sz w:val="12"/>
                <w:lang w:val="es-CO" w:eastAsia="es-CO"/>
              </w:rPr>
              <w:br/>
            </w:r>
            <w:r w:rsidRPr="00D928BB">
              <w:rPr>
                <w:rFonts w:ascii="Arial" w:eastAsia="Times New Roman" w:hAnsi="Arial" w:cs="Arial"/>
                <w:color w:val="000000"/>
                <w:sz w:val="12"/>
                <w:lang w:val="es-CO" w:eastAsia="es-CO"/>
              </w:rPr>
              <w:br/>
            </w:r>
            <w:r w:rsidRPr="00D928BB">
              <w:rPr>
                <w:rFonts w:ascii="Arial" w:eastAsia="Times New Roman" w:hAnsi="Arial" w:cs="Arial"/>
                <w:color w:val="000000"/>
                <w:sz w:val="12"/>
                <w:lang w:val="es-CO" w:eastAsia="es-CO"/>
              </w:rPr>
              <w:br/>
            </w:r>
            <w:r w:rsidRPr="00D928BB">
              <w:rPr>
                <w:rFonts w:ascii="Arial" w:eastAsia="Times New Roman" w:hAnsi="Arial" w:cs="Arial"/>
                <w:color w:val="000000"/>
                <w:sz w:val="12"/>
                <w:lang w:val="es-CO" w:eastAsia="es-CO"/>
              </w:rPr>
              <w:br/>
            </w:r>
            <w:r w:rsidRPr="00D928BB">
              <w:rPr>
                <w:rFonts w:ascii="Arial" w:eastAsia="Times New Roman" w:hAnsi="Arial" w:cs="Arial"/>
                <w:color w:val="000000"/>
                <w:sz w:val="12"/>
                <w:lang w:val="es-CO" w:eastAsia="es-CO"/>
              </w:rPr>
              <w:br/>
              <w:t>Rendición de Cuentas</w:t>
            </w:r>
          </w:p>
        </w:tc>
        <w:tc>
          <w:tcPr>
            <w:tcW w:w="434" w:type="pct"/>
            <w:shd w:val="clear" w:color="auto" w:fill="auto"/>
            <w:vAlign w:val="center"/>
            <w:hideMark/>
          </w:tcPr>
          <w:p w14:paraId="549BF06E"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Jefe Oficina Asesora de Planeación</w:t>
            </w:r>
          </w:p>
        </w:tc>
        <w:tc>
          <w:tcPr>
            <w:tcW w:w="364" w:type="pct"/>
            <w:shd w:val="clear" w:color="auto" w:fill="auto"/>
            <w:vAlign w:val="center"/>
            <w:hideMark/>
          </w:tcPr>
          <w:p w14:paraId="7D639F46" w14:textId="77777777" w:rsidR="00D928BB" w:rsidRPr="00D928BB" w:rsidRDefault="00D928BB" w:rsidP="00D928BB">
            <w:pPr>
              <w:widowControl/>
              <w:autoSpaceDE/>
              <w:autoSpaceDN/>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Incentivos para motivar la cultura de la ciudadanía</w:t>
            </w:r>
          </w:p>
        </w:tc>
        <w:tc>
          <w:tcPr>
            <w:tcW w:w="653" w:type="pct"/>
            <w:shd w:val="clear" w:color="000000" w:fill="FFFFFF"/>
            <w:vAlign w:val="center"/>
            <w:hideMark/>
          </w:tcPr>
          <w:p w14:paraId="71E22F2C" w14:textId="77777777" w:rsidR="00D928BB" w:rsidRPr="00D928BB" w:rsidRDefault="00D928BB" w:rsidP="00D928BB">
            <w:pPr>
              <w:widowControl/>
              <w:autoSpaceDE/>
              <w:autoSpaceDN/>
              <w:jc w:val="both"/>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 xml:space="preserve">3.1 Realizar taller de socialización sobre el proceso de rendición de cuentas con el equipo designado a través de la estrategia. </w:t>
            </w:r>
          </w:p>
        </w:tc>
        <w:tc>
          <w:tcPr>
            <w:tcW w:w="435" w:type="pct"/>
            <w:shd w:val="clear" w:color="auto" w:fill="auto"/>
            <w:vAlign w:val="center"/>
            <w:hideMark/>
          </w:tcPr>
          <w:p w14:paraId="0D3896CF" w14:textId="77777777" w:rsidR="00D928BB" w:rsidRPr="00D928BB" w:rsidRDefault="00D928BB" w:rsidP="00D928BB">
            <w:pPr>
              <w:widowControl/>
              <w:autoSpaceDE/>
              <w:autoSpaceDN/>
              <w:jc w:val="both"/>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Un (1) taller de orientación por la Veeduría Distrital sobre la importancia del proceso de rendición de cuentas.</w:t>
            </w:r>
          </w:p>
        </w:tc>
        <w:tc>
          <w:tcPr>
            <w:tcW w:w="289" w:type="pct"/>
            <w:shd w:val="clear" w:color="auto" w:fill="auto"/>
            <w:vAlign w:val="center"/>
            <w:hideMark/>
          </w:tcPr>
          <w:p w14:paraId="4EFE455C"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feb-19</w:t>
            </w:r>
          </w:p>
        </w:tc>
        <w:tc>
          <w:tcPr>
            <w:tcW w:w="288" w:type="pct"/>
            <w:shd w:val="clear" w:color="000000" w:fill="FFFFFF"/>
            <w:vAlign w:val="center"/>
            <w:hideMark/>
          </w:tcPr>
          <w:p w14:paraId="0BB7C32D"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100%</w:t>
            </w:r>
          </w:p>
        </w:tc>
        <w:tc>
          <w:tcPr>
            <w:tcW w:w="1378" w:type="pct"/>
            <w:shd w:val="clear" w:color="000000" w:fill="FFFFFF"/>
            <w:vAlign w:val="center"/>
            <w:hideMark/>
          </w:tcPr>
          <w:p w14:paraId="23C74647" w14:textId="52AA1D22" w:rsidR="00D928BB" w:rsidRPr="00D928BB" w:rsidRDefault="00D928BB" w:rsidP="00D928BB">
            <w:pPr>
              <w:widowControl/>
              <w:autoSpaceDE/>
              <w:autoSpaceDN/>
              <w:jc w:val="both"/>
              <w:rPr>
                <w:rFonts w:ascii="Arial" w:eastAsia="Times New Roman" w:hAnsi="Arial" w:cs="Arial"/>
                <w:color w:val="000000"/>
                <w:sz w:val="12"/>
                <w:lang w:val="es-CO" w:eastAsia="es-CO"/>
              </w:rPr>
            </w:pPr>
            <w:r w:rsidRPr="00D928BB">
              <w:rPr>
                <w:rFonts w:ascii="Arial" w:eastAsia="Times New Roman" w:hAnsi="Arial" w:cs="Arial"/>
                <w:b/>
                <w:bCs/>
                <w:color w:val="000000"/>
                <w:sz w:val="12"/>
                <w:lang w:val="es-CO" w:eastAsia="es-CO"/>
              </w:rPr>
              <w:t>Reporte OAP:</w:t>
            </w:r>
            <w:r w:rsidRPr="00D928BB">
              <w:rPr>
                <w:rFonts w:ascii="Arial" w:eastAsia="Times New Roman" w:hAnsi="Arial" w:cs="Arial"/>
                <w:color w:val="000000"/>
                <w:sz w:val="12"/>
                <w:lang w:val="es-CO" w:eastAsia="es-CO"/>
              </w:rPr>
              <w:t xml:space="preserve"> Se realizó reunión con profesional de rendición de cuentas de la </w:t>
            </w:r>
            <w:r w:rsidR="005F5834" w:rsidRPr="00D928BB">
              <w:rPr>
                <w:rFonts w:ascii="Arial" w:eastAsia="Times New Roman" w:hAnsi="Arial" w:cs="Arial"/>
                <w:color w:val="000000"/>
                <w:sz w:val="12"/>
                <w:lang w:val="es-CO" w:eastAsia="es-CO"/>
              </w:rPr>
              <w:t>veeduría</w:t>
            </w:r>
            <w:r w:rsidRPr="00D928BB">
              <w:rPr>
                <w:rFonts w:ascii="Arial" w:eastAsia="Times New Roman" w:hAnsi="Arial" w:cs="Arial"/>
                <w:color w:val="000000"/>
                <w:sz w:val="12"/>
                <w:lang w:val="es-CO" w:eastAsia="es-CO"/>
              </w:rPr>
              <w:t xml:space="preserve"> distrital, estuvo presente el equipo organizador del espacio de partes de la UMV, en donde se aclararon dudas, inquietudes respecto al proceso. En el acta se evidencia los temas tratados.</w:t>
            </w:r>
            <w:r w:rsidRPr="00D928BB">
              <w:rPr>
                <w:rFonts w:ascii="Arial" w:eastAsia="Times New Roman" w:hAnsi="Arial" w:cs="Arial"/>
                <w:color w:val="000000"/>
                <w:sz w:val="12"/>
                <w:lang w:val="es-CO" w:eastAsia="es-CO"/>
              </w:rPr>
              <w:br/>
            </w:r>
            <w:r w:rsidRPr="00D928BB">
              <w:rPr>
                <w:rFonts w:ascii="Arial" w:eastAsia="Times New Roman" w:hAnsi="Arial" w:cs="Arial"/>
                <w:color w:val="000000"/>
                <w:sz w:val="12"/>
                <w:lang w:val="es-CO" w:eastAsia="es-CO"/>
              </w:rPr>
              <w:br/>
            </w:r>
            <w:r w:rsidRPr="00D928BB">
              <w:rPr>
                <w:rFonts w:ascii="Arial" w:eastAsia="Times New Roman" w:hAnsi="Arial" w:cs="Arial"/>
                <w:b/>
                <w:bCs/>
                <w:color w:val="000000"/>
                <w:sz w:val="12"/>
                <w:lang w:val="es-CO" w:eastAsia="es-CO"/>
              </w:rPr>
              <w:t xml:space="preserve">Evidencia reportada OAP: </w:t>
            </w:r>
            <w:r w:rsidRPr="00D928BB">
              <w:rPr>
                <w:rFonts w:ascii="Arial" w:eastAsia="Times New Roman" w:hAnsi="Arial" w:cs="Arial"/>
                <w:color w:val="000000"/>
                <w:sz w:val="12"/>
                <w:lang w:val="es-CO" w:eastAsia="es-CO"/>
              </w:rPr>
              <w:t>C:\Users\andrea.zambrano\OneDrive - uaermv\2019\Mayo 2019\Monitoreo PAAC 2019 I Cuatrimestre\OAP\Evidencias\Componente Rendición de Cuentas-OAP\3.1</w:t>
            </w:r>
            <w:r w:rsidRPr="00D928BB">
              <w:rPr>
                <w:rFonts w:ascii="Arial" w:eastAsia="Times New Roman" w:hAnsi="Arial" w:cs="Arial"/>
                <w:color w:val="000000"/>
                <w:sz w:val="12"/>
                <w:lang w:val="es-CO" w:eastAsia="es-CO"/>
              </w:rPr>
              <w:br/>
            </w:r>
            <w:r w:rsidRPr="00D928BB">
              <w:rPr>
                <w:rFonts w:ascii="Arial" w:eastAsia="Times New Roman" w:hAnsi="Arial" w:cs="Arial"/>
                <w:color w:val="000000"/>
                <w:sz w:val="12"/>
                <w:lang w:val="es-CO" w:eastAsia="es-CO"/>
              </w:rPr>
              <w:br/>
            </w:r>
            <w:r w:rsidRPr="00D928BB">
              <w:rPr>
                <w:rFonts w:ascii="Arial" w:eastAsia="Times New Roman" w:hAnsi="Arial" w:cs="Arial"/>
                <w:b/>
                <w:bCs/>
                <w:color w:val="000000"/>
                <w:sz w:val="12"/>
                <w:lang w:val="es-CO" w:eastAsia="es-CO"/>
              </w:rPr>
              <w:t xml:space="preserve">Análisis OCI: </w:t>
            </w:r>
            <w:r w:rsidRPr="00D928BB">
              <w:rPr>
                <w:rFonts w:ascii="Arial" w:eastAsia="Times New Roman" w:hAnsi="Arial" w:cs="Arial"/>
                <w:color w:val="000000"/>
                <w:sz w:val="12"/>
                <w:lang w:val="es-CO" w:eastAsia="es-CO"/>
              </w:rPr>
              <w:t>Se evidenció acta de reunión del 7 de marzo de 2019, en la cual por parte de la Veeduría Distrital se socializó la metodología de Rendición de Cuentas; asimismo, se precisaron por parte de los colaboradores de la entidad las actividades a realizar para llevar a cabo el ejercicio.</w:t>
            </w:r>
            <w:r w:rsidRPr="00D928BB">
              <w:rPr>
                <w:rFonts w:ascii="Arial" w:eastAsia="Times New Roman" w:hAnsi="Arial" w:cs="Arial"/>
                <w:color w:val="000000"/>
                <w:sz w:val="12"/>
                <w:lang w:val="es-CO" w:eastAsia="es-CO"/>
              </w:rPr>
              <w:br/>
            </w:r>
            <w:r w:rsidRPr="00D928BB">
              <w:rPr>
                <w:rFonts w:ascii="Arial" w:eastAsia="Times New Roman" w:hAnsi="Arial" w:cs="Arial"/>
                <w:color w:val="000000"/>
                <w:sz w:val="12"/>
                <w:lang w:val="es-CO" w:eastAsia="es-CO"/>
              </w:rPr>
              <w:br/>
            </w:r>
            <w:r w:rsidRPr="00D928BB">
              <w:rPr>
                <w:rFonts w:ascii="Arial" w:eastAsia="Times New Roman" w:hAnsi="Arial" w:cs="Arial"/>
                <w:b/>
                <w:bCs/>
                <w:color w:val="000000"/>
                <w:sz w:val="12"/>
                <w:lang w:val="es-CO" w:eastAsia="es-CO"/>
              </w:rPr>
              <w:t>Cumplida.</w:t>
            </w:r>
          </w:p>
        </w:tc>
        <w:tc>
          <w:tcPr>
            <w:tcW w:w="652" w:type="pct"/>
            <w:shd w:val="clear" w:color="000000" w:fill="FFFFFF"/>
            <w:vAlign w:val="center"/>
            <w:hideMark/>
          </w:tcPr>
          <w:p w14:paraId="2EDFDCB9" w14:textId="77777777" w:rsidR="00D928BB" w:rsidRPr="00D928BB" w:rsidRDefault="00D928BB" w:rsidP="00D928BB">
            <w:pPr>
              <w:widowControl/>
              <w:autoSpaceDE/>
              <w:autoSpaceDN/>
              <w:jc w:val="both"/>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Acta de reunión del 7 de marzo de 2019, con la Veeduría Distrital.</w:t>
            </w:r>
          </w:p>
        </w:tc>
      </w:tr>
      <w:tr w:rsidR="000B6D20" w:rsidRPr="00D928BB" w14:paraId="1805B180" w14:textId="77777777" w:rsidTr="008A5347">
        <w:trPr>
          <w:trHeight w:val="60"/>
        </w:trPr>
        <w:tc>
          <w:tcPr>
            <w:tcW w:w="507" w:type="pct"/>
            <w:shd w:val="clear" w:color="auto" w:fill="auto"/>
            <w:vAlign w:val="center"/>
            <w:hideMark/>
          </w:tcPr>
          <w:p w14:paraId="33BCD8D4" w14:textId="3DCBCAB3"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b/>
                <w:color w:val="000000"/>
                <w:sz w:val="10"/>
                <w:lang w:val="es-CO" w:eastAsia="es-CO"/>
              </w:rPr>
              <w:t xml:space="preserve">COMPONENTE 5 </w:t>
            </w:r>
            <w:r w:rsidRPr="00D928BB">
              <w:rPr>
                <w:rFonts w:ascii="Arial" w:eastAsia="Times New Roman" w:hAnsi="Arial" w:cs="Arial"/>
                <w:b/>
                <w:color w:val="000000"/>
                <w:sz w:val="10"/>
                <w:lang w:val="es-CO" w:eastAsia="es-CO"/>
              </w:rPr>
              <w:br/>
            </w:r>
            <w:r w:rsidRPr="00D928BB">
              <w:rPr>
                <w:rFonts w:ascii="Arial" w:eastAsia="Times New Roman" w:hAnsi="Arial" w:cs="Arial"/>
                <w:b/>
                <w:color w:val="000000"/>
                <w:sz w:val="10"/>
                <w:lang w:val="es-CO" w:eastAsia="es-CO"/>
              </w:rPr>
              <w:br/>
            </w:r>
            <w:r w:rsidRPr="00D928BB">
              <w:rPr>
                <w:rFonts w:ascii="Arial" w:eastAsia="Times New Roman" w:hAnsi="Arial" w:cs="Arial"/>
                <w:color w:val="000000"/>
                <w:sz w:val="12"/>
                <w:lang w:val="es-CO" w:eastAsia="es-CO"/>
              </w:rPr>
              <w:t>Transparencia y Acceso a la Información</w:t>
            </w:r>
          </w:p>
        </w:tc>
        <w:tc>
          <w:tcPr>
            <w:tcW w:w="434" w:type="pct"/>
            <w:shd w:val="clear" w:color="auto" w:fill="auto"/>
            <w:vAlign w:val="center"/>
            <w:hideMark/>
          </w:tcPr>
          <w:p w14:paraId="6ED70D69"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Jefe Oficina Asesora de Planeación</w:t>
            </w:r>
          </w:p>
        </w:tc>
        <w:tc>
          <w:tcPr>
            <w:tcW w:w="364" w:type="pct"/>
            <w:shd w:val="clear" w:color="000000" w:fill="FFFFFF"/>
            <w:vAlign w:val="center"/>
            <w:hideMark/>
          </w:tcPr>
          <w:p w14:paraId="4B2A7186"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Monitoreo del Acceso a la Información Pública</w:t>
            </w:r>
          </w:p>
        </w:tc>
        <w:tc>
          <w:tcPr>
            <w:tcW w:w="653" w:type="pct"/>
            <w:shd w:val="clear" w:color="000000" w:fill="FFFFFF"/>
            <w:vAlign w:val="center"/>
            <w:hideMark/>
          </w:tcPr>
          <w:p w14:paraId="36520F9A" w14:textId="77777777" w:rsidR="00D928BB" w:rsidRPr="00D928BB" w:rsidRDefault="00D928BB" w:rsidP="00D928BB">
            <w:pPr>
              <w:widowControl/>
              <w:autoSpaceDE/>
              <w:autoSpaceDN/>
              <w:jc w:val="both"/>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5.1 Realizar el monitoreo sobre la información a publicar.</w:t>
            </w:r>
          </w:p>
        </w:tc>
        <w:tc>
          <w:tcPr>
            <w:tcW w:w="435" w:type="pct"/>
            <w:shd w:val="clear" w:color="000000" w:fill="FFFFFF"/>
            <w:vAlign w:val="center"/>
            <w:hideMark/>
          </w:tcPr>
          <w:p w14:paraId="052D4C55" w14:textId="77777777" w:rsidR="00D928BB" w:rsidRPr="00D928BB" w:rsidRDefault="00D928BB" w:rsidP="00D928BB">
            <w:pPr>
              <w:widowControl/>
              <w:autoSpaceDE/>
              <w:autoSpaceDN/>
              <w:jc w:val="both"/>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Tres (3) monitoreos de la información a publicar (Transparencia Activa Ley 1712 de 2014)</w:t>
            </w:r>
          </w:p>
        </w:tc>
        <w:tc>
          <w:tcPr>
            <w:tcW w:w="289" w:type="pct"/>
            <w:shd w:val="clear" w:color="auto" w:fill="auto"/>
            <w:vAlign w:val="center"/>
            <w:hideMark/>
          </w:tcPr>
          <w:p w14:paraId="35D61400"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Abril - 2019</w:t>
            </w:r>
            <w:r w:rsidRPr="00D928BB">
              <w:rPr>
                <w:rFonts w:ascii="Arial" w:eastAsia="Times New Roman" w:hAnsi="Arial" w:cs="Arial"/>
                <w:color w:val="000000"/>
                <w:sz w:val="12"/>
                <w:lang w:val="es-CO" w:eastAsia="es-CO"/>
              </w:rPr>
              <w:br/>
            </w:r>
            <w:r w:rsidRPr="00D928BB">
              <w:rPr>
                <w:rFonts w:ascii="Arial" w:eastAsia="Times New Roman" w:hAnsi="Arial" w:cs="Arial"/>
                <w:color w:val="000000"/>
                <w:sz w:val="12"/>
                <w:lang w:val="es-CO" w:eastAsia="es-CO"/>
              </w:rPr>
              <w:br/>
              <w:t>Julio - 2019</w:t>
            </w:r>
            <w:r w:rsidRPr="00D928BB">
              <w:rPr>
                <w:rFonts w:ascii="Arial" w:eastAsia="Times New Roman" w:hAnsi="Arial" w:cs="Arial"/>
                <w:color w:val="000000"/>
                <w:sz w:val="12"/>
                <w:lang w:val="es-CO" w:eastAsia="es-CO"/>
              </w:rPr>
              <w:br/>
            </w:r>
            <w:r w:rsidRPr="00D928BB">
              <w:rPr>
                <w:rFonts w:ascii="Arial" w:eastAsia="Times New Roman" w:hAnsi="Arial" w:cs="Arial"/>
                <w:color w:val="000000"/>
                <w:sz w:val="12"/>
                <w:lang w:val="es-CO" w:eastAsia="es-CO"/>
              </w:rPr>
              <w:br/>
              <w:t>Octubre - 2019</w:t>
            </w:r>
          </w:p>
        </w:tc>
        <w:tc>
          <w:tcPr>
            <w:tcW w:w="288" w:type="pct"/>
            <w:shd w:val="clear" w:color="000000" w:fill="FFFFFF"/>
            <w:vAlign w:val="center"/>
            <w:hideMark/>
          </w:tcPr>
          <w:p w14:paraId="70CA0389" w14:textId="77777777" w:rsidR="00D928BB" w:rsidRPr="00D928BB" w:rsidRDefault="00D928BB" w:rsidP="00D928BB">
            <w:pPr>
              <w:widowControl/>
              <w:autoSpaceDE/>
              <w:autoSpaceDN/>
              <w:jc w:val="center"/>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33%</w:t>
            </w:r>
          </w:p>
        </w:tc>
        <w:tc>
          <w:tcPr>
            <w:tcW w:w="1378" w:type="pct"/>
            <w:shd w:val="clear" w:color="000000" w:fill="FFFFFF"/>
            <w:vAlign w:val="center"/>
            <w:hideMark/>
          </w:tcPr>
          <w:p w14:paraId="57F194A5" w14:textId="77777777" w:rsidR="005F5834" w:rsidRDefault="00D928BB" w:rsidP="00D928BB">
            <w:pPr>
              <w:widowControl/>
              <w:autoSpaceDE/>
              <w:autoSpaceDN/>
              <w:jc w:val="both"/>
              <w:rPr>
                <w:rFonts w:ascii="Arial" w:eastAsia="Times New Roman" w:hAnsi="Arial" w:cs="Arial"/>
                <w:i/>
                <w:iCs/>
                <w:color w:val="000000"/>
                <w:sz w:val="12"/>
                <w:lang w:val="es-CO" w:eastAsia="es-CO"/>
              </w:rPr>
            </w:pPr>
            <w:r w:rsidRPr="00D928BB">
              <w:rPr>
                <w:rFonts w:ascii="Arial" w:eastAsia="Times New Roman" w:hAnsi="Arial" w:cs="Arial"/>
                <w:b/>
                <w:bCs/>
                <w:color w:val="000000"/>
                <w:sz w:val="12"/>
                <w:lang w:val="es-CO" w:eastAsia="es-CO"/>
              </w:rPr>
              <w:t>Reporte OAP:</w:t>
            </w:r>
            <w:r w:rsidRPr="00D928BB">
              <w:rPr>
                <w:rFonts w:ascii="Arial" w:eastAsia="Times New Roman" w:hAnsi="Arial" w:cs="Arial"/>
                <w:color w:val="000000"/>
                <w:sz w:val="12"/>
                <w:lang w:val="es-CO" w:eastAsia="es-CO"/>
              </w:rPr>
              <w:t xml:space="preserve"> Se realizó </w:t>
            </w:r>
            <w:r w:rsidR="005F5834" w:rsidRPr="00D928BB">
              <w:rPr>
                <w:rFonts w:ascii="Arial" w:eastAsia="Times New Roman" w:hAnsi="Arial" w:cs="Arial"/>
                <w:color w:val="000000"/>
                <w:sz w:val="12"/>
                <w:lang w:val="es-CO" w:eastAsia="es-CO"/>
              </w:rPr>
              <w:t>el monitoreo</w:t>
            </w:r>
            <w:r w:rsidRPr="00D928BB">
              <w:rPr>
                <w:rFonts w:ascii="Arial" w:eastAsia="Times New Roman" w:hAnsi="Arial" w:cs="Arial"/>
                <w:color w:val="000000"/>
                <w:sz w:val="12"/>
                <w:lang w:val="es-CO" w:eastAsia="es-CO"/>
              </w:rPr>
              <w:t xml:space="preserve"> teniendo en cuenta </w:t>
            </w:r>
            <w:proofErr w:type="gramStart"/>
            <w:r w:rsidRPr="00D928BB">
              <w:rPr>
                <w:rFonts w:ascii="Arial" w:eastAsia="Times New Roman" w:hAnsi="Arial" w:cs="Arial"/>
                <w:color w:val="000000"/>
                <w:sz w:val="12"/>
                <w:lang w:val="es-CO" w:eastAsia="es-CO"/>
              </w:rPr>
              <w:t>el check list</w:t>
            </w:r>
            <w:proofErr w:type="gramEnd"/>
            <w:r w:rsidRPr="00D928BB">
              <w:rPr>
                <w:rFonts w:ascii="Arial" w:eastAsia="Times New Roman" w:hAnsi="Arial" w:cs="Arial"/>
                <w:color w:val="000000"/>
                <w:sz w:val="12"/>
                <w:lang w:val="es-CO" w:eastAsia="es-CO"/>
              </w:rPr>
              <w:t xml:space="preserve"> de la Procuraduría General de la Nación para transparencia activa. Y se identificó que se debe mejorar para iniciar el proceso de ajuste en el </w:t>
            </w:r>
            <w:r w:rsidR="005F5834" w:rsidRPr="00D928BB">
              <w:rPr>
                <w:rFonts w:ascii="Arial" w:eastAsia="Times New Roman" w:hAnsi="Arial" w:cs="Arial"/>
                <w:color w:val="000000"/>
                <w:sz w:val="12"/>
                <w:lang w:val="es-CO" w:eastAsia="es-CO"/>
              </w:rPr>
              <w:t>módulo</w:t>
            </w:r>
            <w:r w:rsidRPr="00D928BB">
              <w:rPr>
                <w:rFonts w:ascii="Arial" w:eastAsia="Times New Roman" w:hAnsi="Arial" w:cs="Arial"/>
                <w:color w:val="000000"/>
                <w:sz w:val="12"/>
                <w:lang w:val="es-CO" w:eastAsia="es-CO"/>
              </w:rPr>
              <w:t xml:space="preserve"> de la </w:t>
            </w:r>
            <w:r w:rsidR="005F5834" w:rsidRPr="00D928BB">
              <w:rPr>
                <w:rFonts w:ascii="Arial" w:eastAsia="Times New Roman" w:hAnsi="Arial" w:cs="Arial"/>
                <w:color w:val="000000"/>
                <w:sz w:val="12"/>
                <w:lang w:val="es-CO" w:eastAsia="es-CO"/>
              </w:rPr>
              <w:t>página</w:t>
            </w:r>
            <w:r w:rsidRPr="00D928BB">
              <w:rPr>
                <w:rFonts w:ascii="Arial" w:eastAsia="Times New Roman" w:hAnsi="Arial" w:cs="Arial"/>
                <w:color w:val="000000"/>
                <w:sz w:val="12"/>
                <w:lang w:val="es-CO" w:eastAsia="es-CO"/>
              </w:rPr>
              <w:t xml:space="preserve"> web.</w:t>
            </w:r>
            <w:r w:rsidRPr="00D928BB">
              <w:rPr>
                <w:rFonts w:ascii="Arial" w:eastAsia="Times New Roman" w:hAnsi="Arial" w:cs="Arial"/>
                <w:color w:val="000000"/>
                <w:sz w:val="12"/>
                <w:lang w:val="es-CO" w:eastAsia="es-CO"/>
              </w:rPr>
              <w:br/>
            </w:r>
            <w:r w:rsidRPr="00D928BB">
              <w:rPr>
                <w:rFonts w:ascii="Arial" w:eastAsia="Times New Roman" w:hAnsi="Arial" w:cs="Arial"/>
                <w:color w:val="000000"/>
                <w:sz w:val="12"/>
                <w:lang w:val="es-CO" w:eastAsia="es-CO"/>
              </w:rPr>
              <w:br/>
            </w:r>
            <w:r w:rsidRPr="00D928BB">
              <w:rPr>
                <w:rFonts w:ascii="Arial" w:eastAsia="Times New Roman" w:hAnsi="Arial" w:cs="Arial"/>
                <w:b/>
                <w:bCs/>
                <w:color w:val="000000"/>
                <w:sz w:val="12"/>
                <w:lang w:val="es-CO" w:eastAsia="es-CO"/>
              </w:rPr>
              <w:t xml:space="preserve">Evidencia reportada OAP: </w:t>
            </w:r>
            <w:r w:rsidRPr="00D928BB">
              <w:rPr>
                <w:rFonts w:ascii="Arial" w:eastAsia="Times New Roman" w:hAnsi="Arial" w:cs="Arial"/>
                <w:color w:val="000000"/>
                <w:sz w:val="12"/>
                <w:lang w:val="es-CO" w:eastAsia="es-CO"/>
              </w:rPr>
              <w:t>C:\Users\andrea.zambrano\OneDrive - uaermv\2019\Mayo 2019\Monitoreo PAAC 2019 I Cuatrimestre\OAP\Evidencias\Componente Transparencia-OAP\5.1.</w:t>
            </w:r>
            <w:r w:rsidRPr="00D928BB">
              <w:rPr>
                <w:rFonts w:ascii="Arial" w:eastAsia="Times New Roman" w:hAnsi="Arial" w:cs="Arial"/>
                <w:color w:val="000000"/>
                <w:sz w:val="12"/>
                <w:lang w:val="es-CO" w:eastAsia="es-CO"/>
              </w:rPr>
              <w:br/>
            </w:r>
            <w:r w:rsidRPr="00D928BB">
              <w:rPr>
                <w:rFonts w:ascii="Arial" w:eastAsia="Times New Roman" w:hAnsi="Arial" w:cs="Arial"/>
                <w:color w:val="000000"/>
                <w:sz w:val="12"/>
                <w:lang w:val="es-CO" w:eastAsia="es-CO"/>
              </w:rPr>
              <w:br/>
            </w:r>
            <w:r w:rsidRPr="00D928BB">
              <w:rPr>
                <w:rFonts w:ascii="Arial" w:eastAsia="Times New Roman" w:hAnsi="Arial" w:cs="Arial"/>
                <w:b/>
                <w:bCs/>
                <w:color w:val="000000"/>
                <w:sz w:val="12"/>
                <w:lang w:val="es-CO" w:eastAsia="es-CO"/>
              </w:rPr>
              <w:t xml:space="preserve">Análisis OCI: </w:t>
            </w:r>
            <w:r w:rsidRPr="00D928BB">
              <w:rPr>
                <w:rFonts w:ascii="Arial" w:eastAsia="Times New Roman" w:hAnsi="Arial" w:cs="Arial"/>
                <w:color w:val="000000"/>
                <w:sz w:val="12"/>
                <w:lang w:val="es-CO" w:eastAsia="es-CO"/>
              </w:rPr>
              <w:t xml:space="preserve">Se evidenció el documento </w:t>
            </w:r>
            <w:r w:rsidRPr="00D928BB">
              <w:rPr>
                <w:rFonts w:ascii="Arial" w:eastAsia="Times New Roman" w:hAnsi="Arial" w:cs="Arial"/>
                <w:i/>
                <w:iCs/>
                <w:color w:val="000000"/>
                <w:sz w:val="12"/>
                <w:lang w:val="es-CO" w:eastAsia="es-CO"/>
              </w:rPr>
              <w:t>"Informe de Seguimiento a la Publicación de Documentos de Transparencia Activa de la UAERMV Febrero 2019"</w:t>
            </w:r>
            <w:r w:rsidRPr="00D928BB">
              <w:rPr>
                <w:rFonts w:ascii="Arial" w:eastAsia="Times New Roman" w:hAnsi="Arial" w:cs="Arial"/>
                <w:color w:val="000000"/>
                <w:sz w:val="12"/>
                <w:lang w:val="es-CO" w:eastAsia="es-CO"/>
              </w:rPr>
              <w:t>, en el cual se presenta el resultado de la verificación realizada y de lo cual se señaló: "</w:t>
            </w:r>
            <w:r w:rsidRPr="00D928BB">
              <w:rPr>
                <w:rFonts w:ascii="Arial" w:eastAsia="Times New Roman" w:hAnsi="Arial" w:cs="Arial"/>
                <w:i/>
                <w:iCs/>
                <w:color w:val="000000"/>
                <w:sz w:val="12"/>
                <w:lang w:val="es-CO" w:eastAsia="es-CO"/>
              </w:rPr>
              <w:t>verificación documento por documento de los instrumentos de información pública subidos en la pestaña de transparencia de la entidad el día 4 de febrero de 2019 se verificó que de los 55 numerales que están publicados en la página de transparencia a la fecha mencionada había alrededor de 69 documentos cuyos links se deben corregir o cuyos documentos se deben actualizar o revisar".</w:t>
            </w:r>
          </w:p>
          <w:p w14:paraId="10F6A02D" w14:textId="67D7AC15" w:rsidR="00D928BB" w:rsidRPr="00D928BB" w:rsidRDefault="00D928BB" w:rsidP="00D928BB">
            <w:pPr>
              <w:widowControl/>
              <w:autoSpaceDE/>
              <w:autoSpaceDN/>
              <w:jc w:val="both"/>
              <w:rPr>
                <w:rFonts w:ascii="Arial" w:eastAsia="Times New Roman" w:hAnsi="Arial" w:cs="Arial"/>
                <w:color w:val="000000"/>
                <w:sz w:val="12"/>
                <w:lang w:val="es-CO" w:eastAsia="es-CO"/>
              </w:rPr>
            </w:pPr>
            <w:r w:rsidRPr="00D928BB">
              <w:rPr>
                <w:rFonts w:ascii="Arial" w:eastAsia="Times New Roman" w:hAnsi="Arial" w:cs="Arial"/>
                <w:b/>
                <w:bCs/>
                <w:color w:val="000000"/>
                <w:sz w:val="12"/>
                <w:lang w:val="es-CO" w:eastAsia="es-CO"/>
              </w:rPr>
              <w:t>En seguimiento.</w:t>
            </w:r>
          </w:p>
        </w:tc>
        <w:tc>
          <w:tcPr>
            <w:tcW w:w="652" w:type="pct"/>
            <w:shd w:val="clear" w:color="000000" w:fill="FFFFFF"/>
            <w:vAlign w:val="center"/>
            <w:hideMark/>
          </w:tcPr>
          <w:p w14:paraId="606B8622" w14:textId="77777777" w:rsidR="00D928BB" w:rsidRPr="00D928BB" w:rsidRDefault="00D928BB" w:rsidP="00D928BB">
            <w:pPr>
              <w:widowControl/>
              <w:autoSpaceDE/>
              <w:autoSpaceDN/>
              <w:jc w:val="both"/>
              <w:rPr>
                <w:rFonts w:ascii="Arial" w:eastAsia="Times New Roman" w:hAnsi="Arial" w:cs="Arial"/>
                <w:color w:val="000000"/>
                <w:sz w:val="12"/>
                <w:lang w:val="es-CO" w:eastAsia="es-CO"/>
              </w:rPr>
            </w:pPr>
            <w:r w:rsidRPr="00D928BB">
              <w:rPr>
                <w:rFonts w:ascii="Arial" w:eastAsia="Times New Roman" w:hAnsi="Arial" w:cs="Arial"/>
                <w:color w:val="000000"/>
                <w:sz w:val="12"/>
                <w:lang w:val="es-CO" w:eastAsia="es-CO"/>
              </w:rPr>
              <w:t xml:space="preserve">Informe de Seguimiento a la Publicación de Documentos de Transparencia Activa de la UAERMV Febrero 2019. </w:t>
            </w:r>
          </w:p>
        </w:tc>
      </w:tr>
      <w:tr w:rsidR="00D928BB" w:rsidRPr="00D928BB" w14:paraId="549C0D17" w14:textId="77777777" w:rsidTr="008A5347">
        <w:trPr>
          <w:trHeight w:val="20"/>
        </w:trPr>
        <w:tc>
          <w:tcPr>
            <w:tcW w:w="5000" w:type="pct"/>
            <w:gridSpan w:val="9"/>
            <w:shd w:val="clear" w:color="auto" w:fill="auto"/>
            <w:vAlign w:val="bottom"/>
            <w:hideMark/>
          </w:tcPr>
          <w:p w14:paraId="2D774B9A" w14:textId="77777777" w:rsidR="00D928BB" w:rsidRPr="00D928BB" w:rsidRDefault="00D928BB" w:rsidP="00D928BB">
            <w:pPr>
              <w:widowControl/>
              <w:autoSpaceDE/>
              <w:autoSpaceDN/>
              <w:rPr>
                <w:rFonts w:ascii="Arial" w:eastAsia="Times New Roman" w:hAnsi="Arial" w:cs="Arial"/>
                <w:color w:val="000000"/>
                <w:sz w:val="12"/>
                <w:lang w:val="es-CO" w:eastAsia="es-CO"/>
              </w:rPr>
            </w:pPr>
            <w:r w:rsidRPr="008A5347">
              <w:rPr>
                <w:rFonts w:ascii="Arial" w:eastAsia="Times New Roman" w:hAnsi="Arial" w:cs="Arial"/>
                <w:b/>
                <w:bCs/>
                <w:sz w:val="14"/>
                <w:lang w:val="es-CO" w:eastAsia="es-CO"/>
              </w:rPr>
              <w:t>NOTA:</w:t>
            </w:r>
            <w:r w:rsidRPr="008A5347">
              <w:rPr>
                <w:rFonts w:ascii="Arial" w:eastAsia="Times New Roman" w:hAnsi="Arial" w:cs="Arial"/>
                <w:color w:val="000000"/>
                <w:sz w:val="14"/>
                <w:lang w:val="es-CO" w:eastAsia="es-CO"/>
              </w:rPr>
              <w:t xml:space="preserve"> En este informe se reporta seguimiento a 21 actividades de 68 que conforman el PAAC 2019 versión 2; No obstante, se aclara que la OAP reportó avances para 6 actividades del componente 4 "Atención al Ciudadano", 1 actividad del componente 5 "Transparencia y Acceso a la Información Pública" y de las 3 actividades del componente "Integridad". Las cuales serán incluidas en el siguiente seguimiento.</w:t>
            </w:r>
          </w:p>
        </w:tc>
      </w:tr>
    </w:tbl>
    <w:bookmarkEnd w:id="160"/>
    <w:p w14:paraId="47DE435E" w14:textId="51302D30" w:rsidR="00F86C35" w:rsidRPr="00F86C35" w:rsidRDefault="00F86C35" w:rsidP="00F86C35">
      <w:pPr>
        <w:jc w:val="center"/>
        <w:rPr>
          <w:i/>
          <w:color w:val="000000"/>
          <w:sz w:val="18"/>
        </w:rPr>
      </w:pPr>
      <w:r w:rsidRPr="00F86C35">
        <w:rPr>
          <w:i/>
          <w:color w:val="000000"/>
          <w:sz w:val="18"/>
        </w:rPr>
        <w:t>Fuente: Elaboración propia OCI</w:t>
      </w:r>
    </w:p>
    <w:p w14:paraId="77915102" w14:textId="37DCC45C" w:rsidR="00F86C35" w:rsidRDefault="00F86C35" w:rsidP="00F86C35">
      <w:pPr>
        <w:jc w:val="both"/>
        <w:rPr>
          <w:lang w:val="es-CO"/>
        </w:rPr>
      </w:pPr>
    </w:p>
    <w:p w14:paraId="2B65D41E" w14:textId="7C875371" w:rsidR="008A5347" w:rsidRDefault="008A5347" w:rsidP="00F86C35">
      <w:pPr>
        <w:jc w:val="both"/>
        <w:rPr>
          <w:lang w:val="es-CO"/>
        </w:rPr>
      </w:pPr>
    </w:p>
    <w:p w14:paraId="6E99205E" w14:textId="77777777" w:rsidR="008A5347" w:rsidRPr="00F86C35" w:rsidRDefault="008A5347" w:rsidP="00F86C35">
      <w:pPr>
        <w:jc w:val="both"/>
        <w:rPr>
          <w:lang w:val="es-CO"/>
        </w:rPr>
      </w:pPr>
    </w:p>
    <w:p w14:paraId="4437AFC7" w14:textId="34CB553A" w:rsidR="00F86C35" w:rsidRPr="00F86C35" w:rsidRDefault="00F86C35" w:rsidP="00F86C35">
      <w:pPr>
        <w:jc w:val="both"/>
        <w:rPr>
          <w:lang w:val="es-CO"/>
        </w:rPr>
      </w:pPr>
      <w:r w:rsidRPr="00F86C35">
        <w:rPr>
          <w:lang w:val="es-CO"/>
        </w:rPr>
        <w:t>Se deben tener en cuenta las observaciones y recomendaciones precisadas, dado que el objetivo se concentra en lograr, además del cumplimiento de la normatividad, la mejora continua de la Entidad y sobre todo que las actividades que se ejecuten estén siempre enmarcadas en el cumplimiento de los fines estatales y de la consolidación de una buena imagen de la Entidad para con los ciudadanos y para con sus propios colaboradores.</w:t>
      </w:r>
    </w:p>
    <w:p w14:paraId="275F32C5" w14:textId="77777777" w:rsidR="00F86C35" w:rsidRPr="00F86C35" w:rsidRDefault="00F86C35" w:rsidP="00F86C35">
      <w:pPr>
        <w:jc w:val="both"/>
        <w:rPr>
          <w:lang w:val="es-CO"/>
        </w:rPr>
      </w:pPr>
    </w:p>
    <w:p w14:paraId="6739DAD9" w14:textId="07F73502" w:rsidR="00F86C35" w:rsidRPr="000B6D20" w:rsidRDefault="004244CC" w:rsidP="000B6D20">
      <w:pPr>
        <w:shd w:val="clear" w:color="auto" w:fill="CCFF99"/>
        <w:rPr>
          <w:b/>
          <w:lang w:val="es-CO"/>
        </w:rPr>
      </w:pPr>
      <w:r w:rsidRPr="000B6D20">
        <w:rPr>
          <w:b/>
          <w:lang w:val="es-CO"/>
        </w:rPr>
        <w:t>OBSERVACI</w:t>
      </w:r>
      <w:r w:rsidR="00F461E0">
        <w:rPr>
          <w:b/>
          <w:lang w:val="es-CO"/>
        </w:rPr>
        <w:t>ÓN</w:t>
      </w:r>
      <w:r w:rsidRPr="000B6D20">
        <w:rPr>
          <w:b/>
          <w:lang w:val="es-CO"/>
        </w:rPr>
        <w:t xml:space="preserve"> OCI</w:t>
      </w:r>
      <w:r w:rsidR="00F461E0">
        <w:rPr>
          <w:b/>
          <w:lang w:val="es-CO"/>
        </w:rPr>
        <w:t>-12</w:t>
      </w:r>
      <w:r w:rsidR="002E48B8">
        <w:rPr>
          <w:b/>
          <w:lang w:val="es-CO"/>
        </w:rPr>
        <w:t>:</w:t>
      </w:r>
    </w:p>
    <w:p w14:paraId="1E1084EB" w14:textId="3F165E8A" w:rsidR="004244CC" w:rsidRPr="000B6D20" w:rsidRDefault="007579A1" w:rsidP="000B6D20">
      <w:pPr>
        <w:widowControl/>
        <w:shd w:val="clear" w:color="auto" w:fill="CCFF99"/>
        <w:autoSpaceDE/>
        <w:autoSpaceDN/>
        <w:jc w:val="both"/>
        <w:rPr>
          <w:rFonts w:eastAsia="Times New Roman"/>
          <w:color w:val="000000"/>
          <w:lang w:val="es-CO" w:eastAsia="es-CO"/>
        </w:rPr>
      </w:pPr>
      <w:r w:rsidRPr="000B6D20">
        <w:rPr>
          <w:rFonts w:eastAsia="Times New Roman"/>
          <w:color w:val="000000"/>
          <w:lang w:val="es-CO" w:eastAsia="es-CO"/>
        </w:rPr>
        <w:t>Producto del seguimiento efectuado por la OCI al PAAC 2019, se generaron las siguientes observaciones del informe:</w:t>
      </w:r>
    </w:p>
    <w:p w14:paraId="5835A8E0" w14:textId="17B27ED7" w:rsidR="007579A1" w:rsidRDefault="007579A1" w:rsidP="000B6D20">
      <w:pPr>
        <w:shd w:val="clear" w:color="auto" w:fill="CCFF99"/>
        <w:rPr>
          <w:lang w:val="es-CO"/>
        </w:rPr>
      </w:pPr>
    </w:p>
    <w:p w14:paraId="35B8BD45" w14:textId="2CE2E403" w:rsidR="000B6D20" w:rsidRPr="000B6D20" w:rsidRDefault="000B6D20" w:rsidP="000B6D20">
      <w:pPr>
        <w:shd w:val="clear" w:color="auto" w:fill="CCFF99"/>
        <w:jc w:val="center"/>
        <w:rPr>
          <w:i/>
          <w:sz w:val="18"/>
          <w:lang w:val="es-CO"/>
        </w:rPr>
      </w:pPr>
      <w:r w:rsidRPr="000B6D20">
        <w:rPr>
          <w:i/>
          <w:sz w:val="18"/>
          <w:lang w:val="es-CO"/>
        </w:rPr>
        <w:lastRenderedPageBreak/>
        <w:t xml:space="preserve">Tabla </w:t>
      </w:r>
      <w:r w:rsidR="008A5347" w:rsidRPr="000B6D20">
        <w:rPr>
          <w:i/>
          <w:sz w:val="18"/>
          <w:lang w:val="es-CO"/>
        </w:rPr>
        <w:t>3</w:t>
      </w:r>
      <w:r w:rsidR="008A5347">
        <w:rPr>
          <w:i/>
          <w:sz w:val="18"/>
          <w:lang w:val="es-CO"/>
        </w:rPr>
        <w:t>4</w:t>
      </w:r>
      <w:r w:rsidR="008A5347" w:rsidRPr="000B6D20">
        <w:rPr>
          <w:i/>
          <w:sz w:val="18"/>
          <w:lang w:val="es-CO"/>
        </w:rPr>
        <w:t>.</w:t>
      </w:r>
      <w:r w:rsidR="008A5347">
        <w:rPr>
          <w:i/>
          <w:sz w:val="18"/>
          <w:lang w:val="es-CO"/>
        </w:rPr>
        <w:t xml:space="preserve"> Observaciones</w:t>
      </w:r>
      <w:r>
        <w:rPr>
          <w:i/>
          <w:sz w:val="18"/>
          <w:lang w:val="es-CO"/>
        </w:rPr>
        <w:t xml:space="preserve"> generadas en el</w:t>
      </w:r>
      <w:r w:rsidRPr="000B6D20">
        <w:rPr>
          <w:i/>
          <w:sz w:val="18"/>
          <w:lang w:val="es-CO"/>
        </w:rPr>
        <w:t xml:space="preserve"> Seguimiento PAAC 2019 por la OCI</w:t>
      </w:r>
    </w:p>
    <w:tbl>
      <w:tblPr>
        <w:tblW w:w="5000" w:type="pct"/>
        <w:tblCellMar>
          <w:left w:w="70" w:type="dxa"/>
          <w:right w:w="70" w:type="dxa"/>
        </w:tblCellMar>
        <w:tblLook w:val="04A0" w:firstRow="1" w:lastRow="0" w:firstColumn="1" w:lastColumn="0" w:noHBand="0" w:noVBand="1"/>
      </w:tblPr>
      <w:tblGrid>
        <w:gridCol w:w="3114"/>
        <w:gridCol w:w="1696"/>
        <w:gridCol w:w="1427"/>
        <w:gridCol w:w="1858"/>
        <w:gridCol w:w="766"/>
        <w:gridCol w:w="817"/>
      </w:tblGrid>
      <w:tr w:rsidR="008A5347" w:rsidRPr="007579A1" w14:paraId="6421CC6C" w14:textId="77777777" w:rsidTr="008A5347">
        <w:trPr>
          <w:trHeight w:val="20"/>
        </w:trPr>
        <w:tc>
          <w:tcPr>
            <w:tcW w:w="1609" w:type="pct"/>
            <w:tcBorders>
              <w:top w:val="single" w:sz="4" w:space="0" w:color="auto"/>
              <w:left w:val="single" w:sz="4" w:space="0" w:color="auto"/>
              <w:bottom w:val="single" w:sz="4" w:space="0" w:color="auto"/>
              <w:right w:val="single" w:sz="4" w:space="0" w:color="auto"/>
            </w:tcBorders>
            <w:shd w:val="clear" w:color="auto" w:fill="CCFF99"/>
            <w:vAlign w:val="center"/>
            <w:hideMark/>
          </w:tcPr>
          <w:p w14:paraId="6866EDB4" w14:textId="77777777" w:rsidR="007579A1" w:rsidRPr="007579A1" w:rsidRDefault="007579A1" w:rsidP="007579A1">
            <w:pPr>
              <w:widowControl/>
              <w:autoSpaceDE/>
              <w:autoSpaceDN/>
              <w:jc w:val="center"/>
              <w:rPr>
                <w:rFonts w:eastAsia="Times New Roman" w:cs="Calibri"/>
                <w:b/>
                <w:bCs/>
                <w:color w:val="000000"/>
                <w:sz w:val="18"/>
                <w:lang w:val="es-CO" w:eastAsia="es-CO"/>
              </w:rPr>
            </w:pPr>
            <w:r w:rsidRPr="007579A1">
              <w:rPr>
                <w:rFonts w:eastAsia="Times New Roman" w:cs="Calibri"/>
                <w:b/>
                <w:bCs/>
                <w:color w:val="000000"/>
                <w:sz w:val="18"/>
                <w:lang w:val="es-CO" w:eastAsia="es-CO"/>
              </w:rPr>
              <w:t>OBSERVACIONES DE SEGUIMIENTO POR LA OCI</w:t>
            </w:r>
          </w:p>
        </w:tc>
        <w:tc>
          <w:tcPr>
            <w:tcW w:w="876" w:type="pct"/>
            <w:tcBorders>
              <w:top w:val="single" w:sz="4" w:space="0" w:color="auto"/>
              <w:left w:val="nil"/>
              <w:bottom w:val="single" w:sz="4" w:space="0" w:color="auto"/>
              <w:right w:val="single" w:sz="4" w:space="0" w:color="auto"/>
            </w:tcBorders>
            <w:shd w:val="clear" w:color="000000" w:fill="F2F2F2"/>
            <w:vAlign w:val="center"/>
            <w:hideMark/>
          </w:tcPr>
          <w:p w14:paraId="4FB9FED0" w14:textId="1743FE59" w:rsidR="007579A1" w:rsidRPr="007579A1" w:rsidRDefault="007579A1" w:rsidP="007579A1">
            <w:pPr>
              <w:widowControl/>
              <w:autoSpaceDE/>
              <w:autoSpaceDN/>
              <w:jc w:val="center"/>
              <w:rPr>
                <w:rFonts w:eastAsia="Times New Roman" w:cs="Calibri"/>
                <w:b/>
                <w:bCs/>
                <w:color w:val="000000"/>
                <w:sz w:val="16"/>
                <w:lang w:val="es-CO" w:eastAsia="es-CO"/>
              </w:rPr>
            </w:pPr>
            <w:r w:rsidRPr="007579A1">
              <w:rPr>
                <w:rFonts w:eastAsia="Times New Roman" w:cs="Calibri"/>
                <w:b/>
                <w:bCs/>
                <w:color w:val="000000"/>
                <w:sz w:val="16"/>
                <w:lang w:val="es-CO" w:eastAsia="es-CO"/>
              </w:rPr>
              <w:t>ACTIVIDAD</w:t>
            </w:r>
            <w:r w:rsidR="000B6D20">
              <w:rPr>
                <w:rFonts w:eastAsia="Times New Roman" w:cs="Calibri"/>
                <w:b/>
                <w:bCs/>
                <w:color w:val="000000"/>
                <w:sz w:val="16"/>
                <w:lang w:val="es-CO" w:eastAsia="es-CO"/>
              </w:rPr>
              <w:t xml:space="preserve"> </w:t>
            </w:r>
            <w:r w:rsidRPr="007579A1">
              <w:rPr>
                <w:rFonts w:eastAsia="Times New Roman" w:cs="Calibri"/>
                <w:b/>
                <w:bCs/>
                <w:color w:val="000000"/>
                <w:sz w:val="16"/>
                <w:lang w:val="es-CO" w:eastAsia="es-CO"/>
              </w:rPr>
              <w:t xml:space="preserve">PROGRAMADA </w:t>
            </w:r>
          </w:p>
        </w:tc>
        <w:tc>
          <w:tcPr>
            <w:tcW w:w="737" w:type="pct"/>
            <w:tcBorders>
              <w:top w:val="single" w:sz="4" w:space="0" w:color="auto"/>
              <w:left w:val="nil"/>
              <w:bottom w:val="single" w:sz="4" w:space="0" w:color="auto"/>
              <w:right w:val="single" w:sz="4" w:space="0" w:color="auto"/>
            </w:tcBorders>
            <w:shd w:val="clear" w:color="000000" w:fill="F2F2F2"/>
            <w:vAlign w:val="center"/>
            <w:hideMark/>
          </w:tcPr>
          <w:p w14:paraId="2D714509" w14:textId="77777777" w:rsidR="007579A1" w:rsidRPr="007579A1" w:rsidRDefault="007579A1" w:rsidP="007579A1">
            <w:pPr>
              <w:widowControl/>
              <w:autoSpaceDE/>
              <w:autoSpaceDN/>
              <w:jc w:val="center"/>
              <w:rPr>
                <w:rFonts w:eastAsia="Times New Roman" w:cs="Calibri"/>
                <w:b/>
                <w:bCs/>
                <w:color w:val="000000"/>
                <w:sz w:val="16"/>
                <w:lang w:val="es-CO" w:eastAsia="es-CO"/>
              </w:rPr>
            </w:pPr>
            <w:r w:rsidRPr="007579A1">
              <w:rPr>
                <w:rFonts w:eastAsia="Times New Roman" w:cs="Calibri"/>
                <w:b/>
                <w:bCs/>
                <w:color w:val="000000"/>
                <w:sz w:val="16"/>
                <w:lang w:val="es-CO" w:eastAsia="es-CO"/>
              </w:rPr>
              <w:t>PRODUCTO DE LA ACTIVIDAD</w:t>
            </w:r>
          </w:p>
        </w:tc>
        <w:tc>
          <w:tcPr>
            <w:tcW w:w="960" w:type="pct"/>
            <w:tcBorders>
              <w:top w:val="single" w:sz="4" w:space="0" w:color="auto"/>
              <w:left w:val="nil"/>
              <w:bottom w:val="single" w:sz="4" w:space="0" w:color="auto"/>
              <w:right w:val="single" w:sz="4" w:space="0" w:color="auto"/>
            </w:tcBorders>
            <w:shd w:val="clear" w:color="000000" w:fill="F2F2F2"/>
            <w:vAlign w:val="center"/>
            <w:hideMark/>
          </w:tcPr>
          <w:p w14:paraId="6D722B14" w14:textId="77777777" w:rsidR="007579A1" w:rsidRPr="007579A1" w:rsidRDefault="007579A1" w:rsidP="007579A1">
            <w:pPr>
              <w:widowControl/>
              <w:autoSpaceDE/>
              <w:autoSpaceDN/>
              <w:jc w:val="center"/>
              <w:rPr>
                <w:rFonts w:eastAsia="Times New Roman" w:cs="Calibri"/>
                <w:b/>
                <w:bCs/>
                <w:color w:val="000000"/>
                <w:sz w:val="16"/>
                <w:lang w:val="es-CO" w:eastAsia="es-CO"/>
              </w:rPr>
            </w:pPr>
            <w:r w:rsidRPr="007579A1">
              <w:rPr>
                <w:rFonts w:eastAsia="Times New Roman" w:cs="Calibri"/>
                <w:b/>
                <w:bCs/>
                <w:color w:val="000000"/>
                <w:sz w:val="16"/>
                <w:lang w:val="es-CO" w:eastAsia="es-CO"/>
              </w:rPr>
              <w:t>COMPONENTE / SUBCOMPONENTE</w:t>
            </w:r>
          </w:p>
        </w:tc>
        <w:tc>
          <w:tcPr>
            <w:tcW w:w="396" w:type="pct"/>
            <w:tcBorders>
              <w:top w:val="single" w:sz="4" w:space="0" w:color="auto"/>
              <w:left w:val="nil"/>
              <w:bottom w:val="single" w:sz="4" w:space="0" w:color="auto"/>
              <w:right w:val="single" w:sz="4" w:space="0" w:color="auto"/>
            </w:tcBorders>
            <w:shd w:val="clear" w:color="000000" w:fill="F2F2F2"/>
            <w:vAlign w:val="center"/>
            <w:hideMark/>
          </w:tcPr>
          <w:p w14:paraId="4FEBA30A" w14:textId="5C967C25" w:rsidR="007579A1" w:rsidRPr="007579A1" w:rsidRDefault="007579A1" w:rsidP="007579A1">
            <w:pPr>
              <w:widowControl/>
              <w:autoSpaceDE/>
              <w:autoSpaceDN/>
              <w:jc w:val="center"/>
              <w:rPr>
                <w:rFonts w:eastAsia="Times New Roman" w:cs="Calibri"/>
                <w:b/>
                <w:bCs/>
                <w:color w:val="000000"/>
                <w:sz w:val="16"/>
                <w:lang w:val="es-CO" w:eastAsia="es-CO"/>
              </w:rPr>
            </w:pPr>
            <w:r w:rsidRPr="007579A1">
              <w:rPr>
                <w:rFonts w:eastAsia="Times New Roman" w:cs="Calibri"/>
                <w:b/>
                <w:bCs/>
                <w:color w:val="000000"/>
                <w:sz w:val="16"/>
                <w:lang w:val="es-CO" w:eastAsia="es-CO"/>
              </w:rPr>
              <w:t>FECHA PROG</w:t>
            </w:r>
            <w:r w:rsidR="000B6D20">
              <w:rPr>
                <w:rFonts w:eastAsia="Times New Roman" w:cs="Calibri"/>
                <w:b/>
                <w:bCs/>
                <w:color w:val="000000"/>
                <w:sz w:val="16"/>
                <w:lang w:val="es-CO" w:eastAsia="es-CO"/>
              </w:rPr>
              <w:t>.</w:t>
            </w:r>
          </w:p>
        </w:tc>
        <w:tc>
          <w:tcPr>
            <w:tcW w:w="422" w:type="pct"/>
            <w:tcBorders>
              <w:top w:val="single" w:sz="4" w:space="0" w:color="auto"/>
              <w:left w:val="nil"/>
              <w:bottom w:val="single" w:sz="4" w:space="0" w:color="auto"/>
              <w:right w:val="single" w:sz="4" w:space="0" w:color="auto"/>
            </w:tcBorders>
            <w:shd w:val="clear" w:color="000000" w:fill="F2F2F2"/>
            <w:vAlign w:val="center"/>
            <w:hideMark/>
          </w:tcPr>
          <w:p w14:paraId="1DDA8B61" w14:textId="77777777" w:rsidR="007579A1" w:rsidRPr="007579A1" w:rsidRDefault="007579A1" w:rsidP="007579A1">
            <w:pPr>
              <w:widowControl/>
              <w:autoSpaceDE/>
              <w:autoSpaceDN/>
              <w:jc w:val="center"/>
              <w:rPr>
                <w:rFonts w:eastAsia="Times New Roman" w:cs="Calibri"/>
                <w:b/>
                <w:bCs/>
                <w:color w:val="000000"/>
                <w:sz w:val="16"/>
                <w:lang w:val="es-CO" w:eastAsia="es-CO"/>
              </w:rPr>
            </w:pPr>
            <w:r w:rsidRPr="007579A1">
              <w:rPr>
                <w:rFonts w:eastAsia="Times New Roman" w:cs="Calibri"/>
                <w:b/>
                <w:bCs/>
                <w:color w:val="000000"/>
                <w:sz w:val="16"/>
                <w:lang w:val="es-CO" w:eastAsia="es-CO"/>
              </w:rPr>
              <w:t xml:space="preserve">% DE AVANCE </w:t>
            </w:r>
          </w:p>
        </w:tc>
      </w:tr>
      <w:tr w:rsidR="008A5347" w:rsidRPr="007579A1" w14:paraId="06C9AE46" w14:textId="77777777" w:rsidTr="008A5347">
        <w:trPr>
          <w:trHeight w:val="20"/>
        </w:trPr>
        <w:tc>
          <w:tcPr>
            <w:tcW w:w="1609" w:type="pct"/>
            <w:tcBorders>
              <w:top w:val="nil"/>
              <w:left w:val="single" w:sz="4" w:space="0" w:color="auto"/>
              <w:bottom w:val="single" w:sz="4" w:space="0" w:color="auto"/>
              <w:right w:val="single" w:sz="4" w:space="0" w:color="auto"/>
            </w:tcBorders>
            <w:shd w:val="clear" w:color="auto" w:fill="CCFF99"/>
            <w:hideMark/>
          </w:tcPr>
          <w:p w14:paraId="7FAC304F" w14:textId="77777777" w:rsidR="007579A1" w:rsidRPr="008A5347" w:rsidRDefault="007579A1" w:rsidP="008A5347">
            <w:pPr>
              <w:pStyle w:val="Prrafodelista"/>
              <w:widowControl/>
              <w:numPr>
                <w:ilvl w:val="0"/>
                <w:numId w:val="36"/>
              </w:numPr>
              <w:autoSpaceDE/>
              <w:autoSpaceDN/>
              <w:jc w:val="both"/>
              <w:rPr>
                <w:rFonts w:eastAsia="Times New Roman" w:cs="Calibri"/>
                <w:b/>
                <w:color w:val="000000"/>
                <w:sz w:val="18"/>
                <w:lang w:val="es-CO" w:eastAsia="es-CO"/>
              </w:rPr>
            </w:pPr>
            <w:r w:rsidRPr="008A5347">
              <w:rPr>
                <w:rFonts w:eastAsia="Times New Roman" w:cs="Calibri"/>
                <w:b/>
                <w:color w:val="000000"/>
                <w:sz w:val="18"/>
                <w:lang w:val="es-CO" w:eastAsia="es-CO"/>
              </w:rPr>
              <w:t>No se observa que se haya socializado la política con los enlaces de todos los procesos de la entidad.</w:t>
            </w:r>
          </w:p>
        </w:tc>
        <w:tc>
          <w:tcPr>
            <w:tcW w:w="876" w:type="pct"/>
            <w:tcBorders>
              <w:top w:val="nil"/>
              <w:left w:val="nil"/>
              <w:bottom w:val="single" w:sz="4" w:space="0" w:color="auto"/>
              <w:right w:val="single" w:sz="4" w:space="0" w:color="auto"/>
            </w:tcBorders>
            <w:shd w:val="clear" w:color="auto" w:fill="auto"/>
            <w:hideMark/>
          </w:tcPr>
          <w:p w14:paraId="0BC6482E" w14:textId="77777777" w:rsidR="007579A1" w:rsidRPr="007579A1" w:rsidRDefault="007579A1" w:rsidP="007579A1">
            <w:pPr>
              <w:widowControl/>
              <w:autoSpaceDE/>
              <w:autoSpaceDN/>
              <w:rPr>
                <w:rFonts w:eastAsia="Times New Roman" w:cs="Calibri"/>
                <w:color w:val="000000"/>
                <w:sz w:val="18"/>
                <w:lang w:val="es-CO" w:eastAsia="es-CO"/>
              </w:rPr>
            </w:pPr>
            <w:r w:rsidRPr="007579A1">
              <w:rPr>
                <w:rFonts w:eastAsia="Times New Roman" w:cs="Calibri"/>
                <w:color w:val="000000"/>
                <w:sz w:val="18"/>
                <w:lang w:val="es-CO" w:eastAsia="es-CO"/>
              </w:rPr>
              <w:t>1.2 Socializar la política a los servidores públicos y contratistas de la Entidad.</w:t>
            </w:r>
          </w:p>
        </w:tc>
        <w:tc>
          <w:tcPr>
            <w:tcW w:w="737" w:type="pct"/>
            <w:tcBorders>
              <w:top w:val="nil"/>
              <w:left w:val="nil"/>
              <w:bottom w:val="single" w:sz="4" w:space="0" w:color="auto"/>
              <w:right w:val="single" w:sz="4" w:space="0" w:color="auto"/>
            </w:tcBorders>
            <w:shd w:val="clear" w:color="auto" w:fill="auto"/>
            <w:hideMark/>
          </w:tcPr>
          <w:p w14:paraId="50CBBB64" w14:textId="77777777" w:rsidR="007579A1" w:rsidRPr="007579A1" w:rsidRDefault="007579A1" w:rsidP="007579A1">
            <w:pPr>
              <w:widowControl/>
              <w:autoSpaceDE/>
              <w:autoSpaceDN/>
              <w:rPr>
                <w:rFonts w:eastAsia="Times New Roman" w:cs="Calibri"/>
                <w:color w:val="000000"/>
                <w:sz w:val="18"/>
                <w:lang w:val="es-CO" w:eastAsia="es-CO"/>
              </w:rPr>
            </w:pPr>
            <w:r w:rsidRPr="007579A1">
              <w:rPr>
                <w:rFonts w:eastAsia="Times New Roman" w:cs="Calibri"/>
                <w:color w:val="000000"/>
                <w:sz w:val="18"/>
                <w:lang w:val="es-CO" w:eastAsia="es-CO"/>
              </w:rPr>
              <w:t>Una (1) socialización de la política administración de riesgo.</w:t>
            </w:r>
          </w:p>
        </w:tc>
        <w:tc>
          <w:tcPr>
            <w:tcW w:w="960" w:type="pct"/>
            <w:tcBorders>
              <w:top w:val="nil"/>
              <w:left w:val="nil"/>
              <w:bottom w:val="single" w:sz="4" w:space="0" w:color="auto"/>
              <w:right w:val="single" w:sz="4" w:space="0" w:color="auto"/>
            </w:tcBorders>
            <w:shd w:val="clear" w:color="auto" w:fill="auto"/>
            <w:hideMark/>
          </w:tcPr>
          <w:p w14:paraId="32E0CB63" w14:textId="77777777" w:rsidR="007579A1" w:rsidRPr="007579A1" w:rsidRDefault="007579A1" w:rsidP="007579A1">
            <w:pPr>
              <w:widowControl/>
              <w:autoSpaceDE/>
              <w:autoSpaceDN/>
              <w:rPr>
                <w:rFonts w:eastAsia="Times New Roman" w:cs="Calibri"/>
                <w:color w:val="000000"/>
                <w:sz w:val="18"/>
                <w:lang w:val="es-CO" w:eastAsia="es-CO"/>
              </w:rPr>
            </w:pPr>
            <w:r w:rsidRPr="007579A1">
              <w:rPr>
                <w:rFonts w:eastAsia="Times New Roman" w:cs="Calibri"/>
                <w:color w:val="000000"/>
                <w:sz w:val="18"/>
                <w:lang w:val="es-CO" w:eastAsia="es-CO"/>
              </w:rPr>
              <w:t>COMPONENTE 1</w:t>
            </w:r>
            <w:r w:rsidRPr="007579A1">
              <w:rPr>
                <w:rFonts w:eastAsia="Times New Roman" w:cs="Calibri"/>
                <w:color w:val="000000"/>
                <w:sz w:val="18"/>
                <w:lang w:val="es-CO" w:eastAsia="es-CO"/>
              </w:rPr>
              <w:br/>
              <w:t>Gestión del Riesgo de Corrupción - Mapa de Riesgo de Corrupción /</w:t>
            </w:r>
            <w:r w:rsidRPr="007579A1">
              <w:rPr>
                <w:rFonts w:eastAsia="Times New Roman" w:cs="Calibri"/>
                <w:color w:val="000000"/>
                <w:sz w:val="18"/>
                <w:lang w:val="es-CO" w:eastAsia="es-CO"/>
              </w:rPr>
              <w:br/>
              <w:t>Política de Administración de Riesgos</w:t>
            </w:r>
          </w:p>
        </w:tc>
        <w:tc>
          <w:tcPr>
            <w:tcW w:w="396" w:type="pct"/>
            <w:tcBorders>
              <w:top w:val="nil"/>
              <w:left w:val="nil"/>
              <w:bottom w:val="single" w:sz="4" w:space="0" w:color="auto"/>
              <w:right w:val="single" w:sz="4" w:space="0" w:color="auto"/>
            </w:tcBorders>
            <w:shd w:val="clear" w:color="auto" w:fill="auto"/>
            <w:vAlign w:val="center"/>
            <w:hideMark/>
          </w:tcPr>
          <w:p w14:paraId="74E7698E" w14:textId="77777777" w:rsidR="007579A1" w:rsidRPr="007579A1" w:rsidRDefault="007579A1" w:rsidP="007579A1">
            <w:pPr>
              <w:widowControl/>
              <w:autoSpaceDE/>
              <w:autoSpaceDN/>
              <w:jc w:val="center"/>
              <w:rPr>
                <w:rFonts w:eastAsia="Times New Roman" w:cs="Calibri"/>
                <w:color w:val="000000"/>
                <w:sz w:val="18"/>
                <w:lang w:val="es-CO" w:eastAsia="es-CO"/>
              </w:rPr>
            </w:pPr>
            <w:r w:rsidRPr="007579A1">
              <w:rPr>
                <w:rFonts w:eastAsia="Times New Roman" w:cs="Calibri"/>
                <w:color w:val="000000"/>
                <w:sz w:val="18"/>
                <w:lang w:val="es-CO" w:eastAsia="es-CO"/>
              </w:rPr>
              <w:t>ene-19</w:t>
            </w:r>
          </w:p>
        </w:tc>
        <w:tc>
          <w:tcPr>
            <w:tcW w:w="422" w:type="pct"/>
            <w:tcBorders>
              <w:top w:val="nil"/>
              <w:left w:val="nil"/>
              <w:bottom w:val="single" w:sz="4" w:space="0" w:color="auto"/>
              <w:right w:val="single" w:sz="4" w:space="0" w:color="auto"/>
            </w:tcBorders>
            <w:shd w:val="clear" w:color="auto" w:fill="auto"/>
            <w:vAlign w:val="center"/>
            <w:hideMark/>
          </w:tcPr>
          <w:p w14:paraId="6CC96F8F" w14:textId="77777777" w:rsidR="007579A1" w:rsidRPr="007579A1" w:rsidRDefault="007579A1" w:rsidP="007579A1">
            <w:pPr>
              <w:widowControl/>
              <w:autoSpaceDE/>
              <w:autoSpaceDN/>
              <w:jc w:val="center"/>
              <w:rPr>
                <w:rFonts w:eastAsia="Times New Roman" w:cs="Calibri"/>
                <w:color w:val="000000"/>
                <w:sz w:val="18"/>
                <w:lang w:val="es-CO" w:eastAsia="es-CO"/>
              </w:rPr>
            </w:pPr>
            <w:r w:rsidRPr="007579A1">
              <w:rPr>
                <w:rFonts w:eastAsia="Times New Roman" w:cs="Calibri"/>
                <w:color w:val="000000"/>
                <w:sz w:val="18"/>
                <w:lang w:val="es-CO" w:eastAsia="es-CO"/>
              </w:rPr>
              <w:t>50%</w:t>
            </w:r>
          </w:p>
        </w:tc>
      </w:tr>
      <w:tr w:rsidR="008A5347" w:rsidRPr="007579A1" w14:paraId="09C2C464" w14:textId="77777777" w:rsidTr="008A5347">
        <w:trPr>
          <w:trHeight w:val="20"/>
        </w:trPr>
        <w:tc>
          <w:tcPr>
            <w:tcW w:w="1609" w:type="pct"/>
            <w:tcBorders>
              <w:top w:val="nil"/>
              <w:left w:val="single" w:sz="4" w:space="0" w:color="auto"/>
              <w:bottom w:val="single" w:sz="4" w:space="0" w:color="auto"/>
              <w:right w:val="single" w:sz="4" w:space="0" w:color="auto"/>
            </w:tcBorders>
            <w:shd w:val="clear" w:color="auto" w:fill="CCFF99"/>
            <w:hideMark/>
          </w:tcPr>
          <w:p w14:paraId="022F6782" w14:textId="77777777" w:rsidR="007579A1" w:rsidRPr="008A5347" w:rsidRDefault="007579A1" w:rsidP="008A5347">
            <w:pPr>
              <w:pStyle w:val="Prrafodelista"/>
              <w:widowControl/>
              <w:numPr>
                <w:ilvl w:val="0"/>
                <w:numId w:val="36"/>
              </w:numPr>
              <w:autoSpaceDE/>
              <w:autoSpaceDN/>
              <w:jc w:val="both"/>
              <w:rPr>
                <w:rFonts w:eastAsia="Times New Roman" w:cs="Calibri"/>
                <w:b/>
                <w:color w:val="000000"/>
                <w:sz w:val="18"/>
                <w:lang w:val="es-CO" w:eastAsia="es-CO"/>
              </w:rPr>
            </w:pPr>
            <w:r w:rsidRPr="008A5347">
              <w:rPr>
                <w:rFonts w:eastAsia="Times New Roman" w:cs="Calibri"/>
                <w:b/>
                <w:color w:val="000000"/>
                <w:sz w:val="18"/>
                <w:lang w:val="es-CO" w:eastAsia="es-CO"/>
              </w:rPr>
              <w:t>No se observa que estas mesas de socialización se hayan realizado con todos los procesos.</w:t>
            </w:r>
          </w:p>
        </w:tc>
        <w:tc>
          <w:tcPr>
            <w:tcW w:w="876" w:type="pct"/>
            <w:tcBorders>
              <w:top w:val="nil"/>
              <w:left w:val="nil"/>
              <w:bottom w:val="single" w:sz="4" w:space="0" w:color="auto"/>
              <w:right w:val="single" w:sz="4" w:space="0" w:color="auto"/>
            </w:tcBorders>
            <w:shd w:val="clear" w:color="auto" w:fill="auto"/>
            <w:hideMark/>
          </w:tcPr>
          <w:p w14:paraId="6FA2A2EA" w14:textId="77777777" w:rsidR="007579A1" w:rsidRPr="007579A1" w:rsidRDefault="007579A1" w:rsidP="007579A1">
            <w:pPr>
              <w:widowControl/>
              <w:autoSpaceDE/>
              <w:autoSpaceDN/>
              <w:rPr>
                <w:rFonts w:eastAsia="Times New Roman" w:cs="Calibri"/>
                <w:color w:val="000000"/>
                <w:sz w:val="18"/>
                <w:lang w:val="es-CO" w:eastAsia="es-CO"/>
              </w:rPr>
            </w:pPr>
            <w:r w:rsidRPr="007579A1">
              <w:rPr>
                <w:rFonts w:eastAsia="Times New Roman" w:cs="Calibri"/>
                <w:color w:val="000000"/>
                <w:sz w:val="18"/>
                <w:lang w:val="es-CO" w:eastAsia="es-CO"/>
              </w:rPr>
              <w:t>2.1 Mesas de socialización metodología para administración de riesgos (corrupción, seguridad digital y gestión)</w:t>
            </w:r>
          </w:p>
        </w:tc>
        <w:tc>
          <w:tcPr>
            <w:tcW w:w="737" w:type="pct"/>
            <w:tcBorders>
              <w:top w:val="nil"/>
              <w:left w:val="nil"/>
              <w:bottom w:val="single" w:sz="4" w:space="0" w:color="auto"/>
              <w:right w:val="single" w:sz="4" w:space="0" w:color="auto"/>
            </w:tcBorders>
            <w:shd w:val="clear" w:color="auto" w:fill="auto"/>
            <w:hideMark/>
          </w:tcPr>
          <w:p w14:paraId="4D50F028" w14:textId="77777777" w:rsidR="007579A1" w:rsidRPr="007579A1" w:rsidRDefault="007579A1" w:rsidP="007579A1">
            <w:pPr>
              <w:widowControl/>
              <w:autoSpaceDE/>
              <w:autoSpaceDN/>
              <w:rPr>
                <w:rFonts w:eastAsia="Times New Roman" w:cs="Calibri"/>
                <w:color w:val="000000"/>
                <w:sz w:val="18"/>
                <w:lang w:val="es-CO" w:eastAsia="es-CO"/>
              </w:rPr>
            </w:pPr>
            <w:r w:rsidRPr="007579A1">
              <w:rPr>
                <w:rFonts w:eastAsia="Times New Roman" w:cs="Calibri"/>
                <w:color w:val="000000"/>
                <w:sz w:val="18"/>
                <w:lang w:val="es-CO" w:eastAsia="es-CO"/>
              </w:rPr>
              <w:t>Una (1) socialización de la metodología</w:t>
            </w:r>
          </w:p>
        </w:tc>
        <w:tc>
          <w:tcPr>
            <w:tcW w:w="960" w:type="pct"/>
            <w:tcBorders>
              <w:top w:val="nil"/>
              <w:left w:val="nil"/>
              <w:bottom w:val="single" w:sz="4" w:space="0" w:color="auto"/>
              <w:right w:val="single" w:sz="4" w:space="0" w:color="auto"/>
            </w:tcBorders>
            <w:shd w:val="clear" w:color="auto" w:fill="auto"/>
            <w:hideMark/>
          </w:tcPr>
          <w:p w14:paraId="351A16C2" w14:textId="77777777" w:rsidR="007579A1" w:rsidRPr="007579A1" w:rsidRDefault="007579A1" w:rsidP="007579A1">
            <w:pPr>
              <w:widowControl/>
              <w:autoSpaceDE/>
              <w:autoSpaceDN/>
              <w:rPr>
                <w:rFonts w:eastAsia="Times New Roman" w:cs="Calibri"/>
                <w:color w:val="000000"/>
                <w:sz w:val="18"/>
                <w:lang w:val="es-CO" w:eastAsia="es-CO"/>
              </w:rPr>
            </w:pPr>
            <w:r w:rsidRPr="007579A1">
              <w:rPr>
                <w:rFonts w:eastAsia="Times New Roman" w:cs="Calibri"/>
                <w:color w:val="000000"/>
                <w:sz w:val="18"/>
                <w:lang w:val="es-CO" w:eastAsia="es-CO"/>
              </w:rPr>
              <w:t>COMPONENTE 1</w:t>
            </w:r>
            <w:r w:rsidRPr="007579A1">
              <w:rPr>
                <w:rFonts w:eastAsia="Times New Roman" w:cs="Calibri"/>
                <w:color w:val="000000"/>
                <w:sz w:val="18"/>
                <w:lang w:val="es-CO" w:eastAsia="es-CO"/>
              </w:rPr>
              <w:br/>
              <w:t>Gestión del Riesgo de Corrupción - Mapa de Riesgo de Corrupción /</w:t>
            </w:r>
            <w:r w:rsidRPr="007579A1">
              <w:rPr>
                <w:rFonts w:eastAsia="Times New Roman" w:cs="Calibri"/>
                <w:color w:val="000000"/>
                <w:sz w:val="18"/>
                <w:lang w:val="es-CO" w:eastAsia="es-CO"/>
              </w:rPr>
              <w:br/>
              <w:t>Construcción del Mapa de Riesgos</w:t>
            </w:r>
          </w:p>
        </w:tc>
        <w:tc>
          <w:tcPr>
            <w:tcW w:w="396" w:type="pct"/>
            <w:tcBorders>
              <w:top w:val="nil"/>
              <w:left w:val="nil"/>
              <w:bottom w:val="single" w:sz="4" w:space="0" w:color="auto"/>
              <w:right w:val="single" w:sz="4" w:space="0" w:color="auto"/>
            </w:tcBorders>
            <w:shd w:val="clear" w:color="auto" w:fill="auto"/>
            <w:vAlign w:val="center"/>
            <w:hideMark/>
          </w:tcPr>
          <w:p w14:paraId="44E7DD5A" w14:textId="77777777" w:rsidR="007579A1" w:rsidRPr="007579A1" w:rsidRDefault="007579A1" w:rsidP="007579A1">
            <w:pPr>
              <w:widowControl/>
              <w:autoSpaceDE/>
              <w:autoSpaceDN/>
              <w:jc w:val="center"/>
              <w:rPr>
                <w:rFonts w:eastAsia="Times New Roman" w:cs="Calibri"/>
                <w:color w:val="000000"/>
                <w:sz w:val="18"/>
                <w:lang w:val="es-CO" w:eastAsia="es-CO"/>
              </w:rPr>
            </w:pPr>
            <w:r w:rsidRPr="007579A1">
              <w:rPr>
                <w:rFonts w:eastAsia="Times New Roman" w:cs="Calibri"/>
                <w:color w:val="000000"/>
                <w:sz w:val="18"/>
                <w:lang w:val="es-CO" w:eastAsia="es-CO"/>
              </w:rPr>
              <w:t>ene-19</w:t>
            </w:r>
          </w:p>
        </w:tc>
        <w:tc>
          <w:tcPr>
            <w:tcW w:w="422" w:type="pct"/>
            <w:tcBorders>
              <w:top w:val="nil"/>
              <w:left w:val="nil"/>
              <w:bottom w:val="single" w:sz="4" w:space="0" w:color="auto"/>
              <w:right w:val="single" w:sz="4" w:space="0" w:color="auto"/>
            </w:tcBorders>
            <w:shd w:val="clear" w:color="auto" w:fill="auto"/>
            <w:vAlign w:val="center"/>
            <w:hideMark/>
          </w:tcPr>
          <w:p w14:paraId="0E23AD79" w14:textId="77777777" w:rsidR="007579A1" w:rsidRPr="007579A1" w:rsidRDefault="007579A1" w:rsidP="007579A1">
            <w:pPr>
              <w:widowControl/>
              <w:autoSpaceDE/>
              <w:autoSpaceDN/>
              <w:jc w:val="center"/>
              <w:rPr>
                <w:rFonts w:eastAsia="Times New Roman" w:cs="Calibri"/>
                <w:color w:val="000000"/>
                <w:sz w:val="18"/>
                <w:lang w:val="es-CO" w:eastAsia="es-CO"/>
              </w:rPr>
            </w:pPr>
            <w:r w:rsidRPr="007579A1">
              <w:rPr>
                <w:rFonts w:eastAsia="Times New Roman" w:cs="Calibri"/>
                <w:color w:val="000000"/>
                <w:sz w:val="18"/>
                <w:lang w:val="es-CO" w:eastAsia="es-CO"/>
              </w:rPr>
              <w:t>30%</w:t>
            </w:r>
          </w:p>
        </w:tc>
      </w:tr>
      <w:tr w:rsidR="008A5347" w:rsidRPr="007579A1" w14:paraId="223087EE" w14:textId="77777777" w:rsidTr="008A5347">
        <w:trPr>
          <w:trHeight w:val="1924"/>
        </w:trPr>
        <w:tc>
          <w:tcPr>
            <w:tcW w:w="1609" w:type="pct"/>
            <w:tcBorders>
              <w:top w:val="nil"/>
              <w:left w:val="single" w:sz="4" w:space="0" w:color="auto"/>
              <w:bottom w:val="single" w:sz="4" w:space="0" w:color="auto"/>
              <w:right w:val="single" w:sz="4" w:space="0" w:color="auto"/>
            </w:tcBorders>
            <w:shd w:val="clear" w:color="auto" w:fill="CCFF99"/>
            <w:hideMark/>
          </w:tcPr>
          <w:p w14:paraId="0FF4E41B" w14:textId="77777777" w:rsidR="007579A1" w:rsidRPr="008A5347" w:rsidRDefault="007579A1" w:rsidP="008A5347">
            <w:pPr>
              <w:pStyle w:val="Prrafodelista"/>
              <w:widowControl/>
              <w:numPr>
                <w:ilvl w:val="0"/>
                <w:numId w:val="36"/>
              </w:numPr>
              <w:autoSpaceDE/>
              <w:autoSpaceDN/>
              <w:jc w:val="both"/>
              <w:rPr>
                <w:rFonts w:eastAsia="Times New Roman" w:cs="Calibri"/>
                <w:b/>
                <w:color w:val="000000"/>
                <w:sz w:val="18"/>
                <w:lang w:val="es-CO" w:eastAsia="es-CO"/>
              </w:rPr>
            </w:pPr>
            <w:r w:rsidRPr="008A5347">
              <w:rPr>
                <w:rFonts w:eastAsia="Times New Roman" w:cs="Calibri"/>
                <w:b/>
                <w:color w:val="000000"/>
                <w:sz w:val="18"/>
                <w:lang w:val="es-CO" w:eastAsia="es-CO"/>
              </w:rPr>
              <w:t>El producto de la actividad establece 20 mapas de riesgos aprobados; no obstante, la entidad en 2019 cuenta con una plataforma estratégica con 17 procesos.</w:t>
            </w:r>
          </w:p>
        </w:tc>
        <w:tc>
          <w:tcPr>
            <w:tcW w:w="876" w:type="pct"/>
            <w:tcBorders>
              <w:top w:val="nil"/>
              <w:left w:val="nil"/>
              <w:bottom w:val="single" w:sz="4" w:space="0" w:color="auto"/>
              <w:right w:val="single" w:sz="4" w:space="0" w:color="auto"/>
            </w:tcBorders>
            <w:shd w:val="clear" w:color="auto" w:fill="auto"/>
            <w:hideMark/>
          </w:tcPr>
          <w:p w14:paraId="40DFA6FE" w14:textId="6E0078B8" w:rsidR="007579A1" w:rsidRPr="007579A1" w:rsidRDefault="007579A1" w:rsidP="007579A1">
            <w:pPr>
              <w:widowControl/>
              <w:autoSpaceDE/>
              <w:autoSpaceDN/>
              <w:rPr>
                <w:rFonts w:eastAsia="Times New Roman" w:cs="Calibri"/>
                <w:color w:val="000000"/>
                <w:sz w:val="18"/>
                <w:lang w:val="es-CO" w:eastAsia="es-CO"/>
              </w:rPr>
            </w:pPr>
            <w:r w:rsidRPr="007579A1">
              <w:rPr>
                <w:rFonts w:eastAsia="Times New Roman" w:cs="Calibri"/>
                <w:color w:val="000000"/>
                <w:sz w:val="18"/>
                <w:lang w:val="es-CO" w:eastAsia="es-CO"/>
              </w:rPr>
              <w:t xml:space="preserve">2.2. Construir el mapa de riesgos con </w:t>
            </w:r>
            <w:r w:rsidR="000B6D20" w:rsidRPr="007579A1">
              <w:rPr>
                <w:rFonts w:eastAsia="Times New Roman" w:cs="Calibri"/>
                <w:color w:val="000000"/>
                <w:sz w:val="18"/>
                <w:lang w:val="es-CO" w:eastAsia="es-CO"/>
              </w:rPr>
              <w:t>los responsables</w:t>
            </w:r>
            <w:r w:rsidRPr="007579A1">
              <w:rPr>
                <w:rFonts w:eastAsia="Times New Roman" w:cs="Calibri"/>
                <w:color w:val="000000"/>
                <w:sz w:val="18"/>
                <w:lang w:val="es-CO" w:eastAsia="es-CO"/>
              </w:rPr>
              <w:t xml:space="preserve"> y enlaces de cada proceso en las reuniones programadas.</w:t>
            </w:r>
          </w:p>
        </w:tc>
        <w:tc>
          <w:tcPr>
            <w:tcW w:w="737" w:type="pct"/>
            <w:tcBorders>
              <w:top w:val="nil"/>
              <w:left w:val="nil"/>
              <w:bottom w:val="single" w:sz="4" w:space="0" w:color="auto"/>
              <w:right w:val="single" w:sz="4" w:space="0" w:color="auto"/>
            </w:tcBorders>
            <w:shd w:val="clear" w:color="auto" w:fill="auto"/>
            <w:hideMark/>
          </w:tcPr>
          <w:p w14:paraId="5F16272D" w14:textId="77777777" w:rsidR="007579A1" w:rsidRPr="007579A1" w:rsidRDefault="007579A1" w:rsidP="007579A1">
            <w:pPr>
              <w:widowControl/>
              <w:autoSpaceDE/>
              <w:autoSpaceDN/>
              <w:rPr>
                <w:rFonts w:eastAsia="Times New Roman" w:cs="Calibri"/>
                <w:color w:val="000000"/>
                <w:sz w:val="18"/>
                <w:lang w:val="es-CO" w:eastAsia="es-CO"/>
              </w:rPr>
            </w:pPr>
            <w:r w:rsidRPr="007579A1">
              <w:rPr>
                <w:rFonts w:eastAsia="Times New Roman" w:cs="Calibri"/>
                <w:color w:val="000000"/>
                <w:sz w:val="18"/>
                <w:lang w:val="es-CO" w:eastAsia="es-CO"/>
              </w:rPr>
              <w:t>(20) Mapa de Riesgos aprobado por cada proceso.</w:t>
            </w:r>
          </w:p>
        </w:tc>
        <w:tc>
          <w:tcPr>
            <w:tcW w:w="960" w:type="pct"/>
            <w:tcBorders>
              <w:top w:val="nil"/>
              <w:left w:val="nil"/>
              <w:bottom w:val="single" w:sz="4" w:space="0" w:color="auto"/>
              <w:right w:val="single" w:sz="4" w:space="0" w:color="auto"/>
            </w:tcBorders>
            <w:shd w:val="clear" w:color="auto" w:fill="auto"/>
            <w:hideMark/>
          </w:tcPr>
          <w:p w14:paraId="6FE9DF6F" w14:textId="77777777" w:rsidR="007579A1" w:rsidRPr="007579A1" w:rsidRDefault="007579A1" w:rsidP="007579A1">
            <w:pPr>
              <w:widowControl/>
              <w:autoSpaceDE/>
              <w:autoSpaceDN/>
              <w:rPr>
                <w:rFonts w:eastAsia="Times New Roman" w:cs="Calibri"/>
                <w:color w:val="000000"/>
                <w:sz w:val="18"/>
                <w:lang w:val="es-CO" w:eastAsia="es-CO"/>
              </w:rPr>
            </w:pPr>
            <w:r w:rsidRPr="007579A1">
              <w:rPr>
                <w:rFonts w:eastAsia="Times New Roman" w:cs="Calibri"/>
                <w:color w:val="000000"/>
                <w:sz w:val="18"/>
                <w:lang w:val="es-CO" w:eastAsia="es-CO"/>
              </w:rPr>
              <w:t>COMPONENTE 1</w:t>
            </w:r>
            <w:r w:rsidRPr="007579A1">
              <w:rPr>
                <w:rFonts w:eastAsia="Times New Roman" w:cs="Calibri"/>
                <w:color w:val="000000"/>
                <w:sz w:val="18"/>
                <w:lang w:val="es-CO" w:eastAsia="es-CO"/>
              </w:rPr>
              <w:br/>
              <w:t>Gestión del Riesgo de Corrupción - Mapa de Riesgo de Corrupción /</w:t>
            </w:r>
            <w:r w:rsidRPr="007579A1">
              <w:rPr>
                <w:rFonts w:eastAsia="Times New Roman" w:cs="Calibri"/>
                <w:color w:val="000000"/>
                <w:sz w:val="18"/>
                <w:lang w:val="es-CO" w:eastAsia="es-CO"/>
              </w:rPr>
              <w:br/>
              <w:t xml:space="preserve"> Construcción del Mapa de Riesgos</w:t>
            </w:r>
          </w:p>
        </w:tc>
        <w:tc>
          <w:tcPr>
            <w:tcW w:w="396" w:type="pct"/>
            <w:tcBorders>
              <w:top w:val="nil"/>
              <w:left w:val="nil"/>
              <w:bottom w:val="single" w:sz="4" w:space="0" w:color="auto"/>
              <w:right w:val="single" w:sz="4" w:space="0" w:color="auto"/>
            </w:tcBorders>
            <w:shd w:val="clear" w:color="auto" w:fill="auto"/>
            <w:vAlign w:val="center"/>
            <w:hideMark/>
          </w:tcPr>
          <w:p w14:paraId="7A2D895A" w14:textId="77777777" w:rsidR="007579A1" w:rsidRPr="007579A1" w:rsidRDefault="007579A1" w:rsidP="007579A1">
            <w:pPr>
              <w:widowControl/>
              <w:autoSpaceDE/>
              <w:autoSpaceDN/>
              <w:jc w:val="center"/>
              <w:rPr>
                <w:rFonts w:eastAsia="Times New Roman" w:cs="Calibri"/>
                <w:color w:val="000000"/>
                <w:sz w:val="18"/>
                <w:lang w:val="es-CO" w:eastAsia="es-CO"/>
              </w:rPr>
            </w:pPr>
            <w:r w:rsidRPr="007579A1">
              <w:rPr>
                <w:rFonts w:eastAsia="Times New Roman" w:cs="Calibri"/>
                <w:color w:val="000000"/>
                <w:sz w:val="18"/>
                <w:lang w:val="es-CO" w:eastAsia="es-CO"/>
              </w:rPr>
              <w:t>feb-19</w:t>
            </w:r>
          </w:p>
        </w:tc>
        <w:tc>
          <w:tcPr>
            <w:tcW w:w="422" w:type="pct"/>
            <w:tcBorders>
              <w:top w:val="nil"/>
              <w:left w:val="nil"/>
              <w:bottom w:val="single" w:sz="4" w:space="0" w:color="auto"/>
              <w:right w:val="single" w:sz="4" w:space="0" w:color="auto"/>
            </w:tcBorders>
            <w:shd w:val="clear" w:color="auto" w:fill="auto"/>
            <w:vAlign w:val="center"/>
            <w:hideMark/>
          </w:tcPr>
          <w:p w14:paraId="3FFB2E6B" w14:textId="77777777" w:rsidR="007579A1" w:rsidRPr="007579A1" w:rsidRDefault="007579A1" w:rsidP="007579A1">
            <w:pPr>
              <w:widowControl/>
              <w:autoSpaceDE/>
              <w:autoSpaceDN/>
              <w:jc w:val="center"/>
              <w:rPr>
                <w:rFonts w:eastAsia="Times New Roman" w:cs="Calibri"/>
                <w:color w:val="000000"/>
                <w:sz w:val="18"/>
                <w:lang w:val="es-CO" w:eastAsia="es-CO"/>
              </w:rPr>
            </w:pPr>
            <w:r w:rsidRPr="007579A1">
              <w:rPr>
                <w:rFonts w:eastAsia="Times New Roman" w:cs="Calibri"/>
                <w:color w:val="000000"/>
                <w:sz w:val="18"/>
                <w:lang w:val="es-CO" w:eastAsia="es-CO"/>
              </w:rPr>
              <w:t>100%</w:t>
            </w:r>
          </w:p>
        </w:tc>
      </w:tr>
      <w:tr w:rsidR="008A5347" w:rsidRPr="007579A1" w14:paraId="689BF973" w14:textId="77777777" w:rsidTr="008A5347">
        <w:trPr>
          <w:trHeight w:val="1980"/>
        </w:trPr>
        <w:tc>
          <w:tcPr>
            <w:tcW w:w="1609" w:type="pct"/>
            <w:tcBorders>
              <w:top w:val="nil"/>
              <w:left w:val="single" w:sz="4" w:space="0" w:color="auto"/>
              <w:bottom w:val="single" w:sz="4" w:space="0" w:color="auto"/>
              <w:right w:val="single" w:sz="4" w:space="0" w:color="auto"/>
            </w:tcBorders>
            <w:shd w:val="clear" w:color="auto" w:fill="CCFF99"/>
            <w:hideMark/>
          </w:tcPr>
          <w:p w14:paraId="3ADB6CC2" w14:textId="77777777" w:rsidR="007579A1" w:rsidRPr="008A5347" w:rsidRDefault="007579A1" w:rsidP="008A5347">
            <w:pPr>
              <w:pStyle w:val="Prrafodelista"/>
              <w:widowControl/>
              <w:numPr>
                <w:ilvl w:val="0"/>
                <w:numId w:val="36"/>
              </w:numPr>
              <w:autoSpaceDE/>
              <w:autoSpaceDN/>
              <w:jc w:val="both"/>
              <w:rPr>
                <w:rFonts w:eastAsia="Times New Roman" w:cs="Calibri"/>
                <w:b/>
                <w:color w:val="000000"/>
                <w:sz w:val="18"/>
                <w:lang w:val="es-CO" w:eastAsia="es-CO"/>
              </w:rPr>
            </w:pPr>
            <w:r w:rsidRPr="008A5347">
              <w:rPr>
                <w:rFonts w:eastAsia="Times New Roman" w:cs="Calibri"/>
                <w:b/>
                <w:color w:val="000000"/>
                <w:sz w:val="18"/>
                <w:lang w:val="es-CO" w:eastAsia="es-CO"/>
              </w:rPr>
              <w:t>No se tiene reporte de alguna participación de los ciudadanos.</w:t>
            </w:r>
          </w:p>
        </w:tc>
        <w:tc>
          <w:tcPr>
            <w:tcW w:w="876" w:type="pct"/>
            <w:tcBorders>
              <w:top w:val="nil"/>
              <w:left w:val="nil"/>
              <w:bottom w:val="single" w:sz="4" w:space="0" w:color="auto"/>
              <w:right w:val="single" w:sz="4" w:space="0" w:color="auto"/>
            </w:tcBorders>
            <w:shd w:val="clear" w:color="auto" w:fill="auto"/>
            <w:hideMark/>
          </w:tcPr>
          <w:p w14:paraId="0EE82A44" w14:textId="77777777" w:rsidR="007579A1" w:rsidRPr="007579A1" w:rsidRDefault="007579A1" w:rsidP="007579A1">
            <w:pPr>
              <w:widowControl/>
              <w:autoSpaceDE/>
              <w:autoSpaceDN/>
              <w:rPr>
                <w:rFonts w:eastAsia="Times New Roman" w:cs="Calibri"/>
                <w:color w:val="000000"/>
                <w:sz w:val="18"/>
                <w:lang w:val="es-CO" w:eastAsia="es-CO"/>
              </w:rPr>
            </w:pPr>
            <w:r w:rsidRPr="007579A1">
              <w:rPr>
                <w:rFonts w:eastAsia="Times New Roman" w:cs="Calibri"/>
                <w:color w:val="000000"/>
                <w:sz w:val="18"/>
                <w:lang w:val="es-CO" w:eastAsia="es-CO"/>
              </w:rPr>
              <w:t>3.1 Realizar la consulta a la ciudadanía sobre el mapa de riesgos en la página web y redes sociales de la Entidad</w:t>
            </w:r>
          </w:p>
        </w:tc>
        <w:tc>
          <w:tcPr>
            <w:tcW w:w="737" w:type="pct"/>
            <w:tcBorders>
              <w:top w:val="nil"/>
              <w:left w:val="nil"/>
              <w:bottom w:val="single" w:sz="4" w:space="0" w:color="auto"/>
              <w:right w:val="single" w:sz="4" w:space="0" w:color="auto"/>
            </w:tcBorders>
            <w:shd w:val="clear" w:color="auto" w:fill="auto"/>
            <w:hideMark/>
          </w:tcPr>
          <w:p w14:paraId="7BAA39BB" w14:textId="77777777" w:rsidR="007579A1" w:rsidRPr="007579A1" w:rsidRDefault="007579A1" w:rsidP="007579A1">
            <w:pPr>
              <w:widowControl/>
              <w:autoSpaceDE/>
              <w:autoSpaceDN/>
              <w:rPr>
                <w:rFonts w:eastAsia="Times New Roman" w:cs="Calibri"/>
                <w:color w:val="000000"/>
                <w:sz w:val="18"/>
                <w:lang w:val="es-CO" w:eastAsia="es-CO"/>
              </w:rPr>
            </w:pPr>
            <w:r w:rsidRPr="007579A1">
              <w:rPr>
                <w:rFonts w:eastAsia="Times New Roman" w:cs="Calibri"/>
                <w:color w:val="000000"/>
                <w:sz w:val="18"/>
                <w:lang w:val="es-CO" w:eastAsia="es-CO"/>
              </w:rPr>
              <w:t>Consulta en página web, consolidación y análisis de la información ciudadana</w:t>
            </w:r>
          </w:p>
        </w:tc>
        <w:tc>
          <w:tcPr>
            <w:tcW w:w="960" w:type="pct"/>
            <w:tcBorders>
              <w:top w:val="nil"/>
              <w:left w:val="nil"/>
              <w:bottom w:val="single" w:sz="4" w:space="0" w:color="auto"/>
              <w:right w:val="single" w:sz="4" w:space="0" w:color="auto"/>
            </w:tcBorders>
            <w:shd w:val="clear" w:color="auto" w:fill="auto"/>
            <w:hideMark/>
          </w:tcPr>
          <w:p w14:paraId="4C75C2A1" w14:textId="77777777" w:rsidR="007579A1" w:rsidRPr="007579A1" w:rsidRDefault="007579A1" w:rsidP="007579A1">
            <w:pPr>
              <w:widowControl/>
              <w:autoSpaceDE/>
              <w:autoSpaceDN/>
              <w:rPr>
                <w:rFonts w:eastAsia="Times New Roman" w:cs="Calibri"/>
                <w:color w:val="000000"/>
                <w:sz w:val="18"/>
                <w:lang w:val="es-CO" w:eastAsia="es-CO"/>
              </w:rPr>
            </w:pPr>
            <w:r w:rsidRPr="007579A1">
              <w:rPr>
                <w:rFonts w:eastAsia="Times New Roman" w:cs="Calibri"/>
                <w:color w:val="000000"/>
                <w:sz w:val="18"/>
                <w:lang w:val="es-CO" w:eastAsia="es-CO"/>
              </w:rPr>
              <w:t>COMPONENTE 1</w:t>
            </w:r>
            <w:r w:rsidRPr="007579A1">
              <w:rPr>
                <w:rFonts w:eastAsia="Times New Roman" w:cs="Calibri"/>
                <w:color w:val="000000"/>
                <w:sz w:val="18"/>
                <w:lang w:val="es-CO" w:eastAsia="es-CO"/>
              </w:rPr>
              <w:br/>
              <w:t>Gestión del Riesgo de Corrupción - Mapa de Riesgo de Corrupción /</w:t>
            </w:r>
            <w:r w:rsidRPr="007579A1">
              <w:rPr>
                <w:rFonts w:eastAsia="Times New Roman" w:cs="Calibri"/>
                <w:color w:val="000000"/>
                <w:sz w:val="18"/>
                <w:lang w:val="es-CO" w:eastAsia="es-CO"/>
              </w:rPr>
              <w:br/>
              <w:t>Consulta y divulgación</w:t>
            </w:r>
          </w:p>
        </w:tc>
        <w:tc>
          <w:tcPr>
            <w:tcW w:w="396" w:type="pct"/>
            <w:tcBorders>
              <w:top w:val="nil"/>
              <w:left w:val="nil"/>
              <w:bottom w:val="single" w:sz="4" w:space="0" w:color="auto"/>
              <w:right w:val="single" w:sz="4" w:space="0" w:color="auto"/>
            </w:tcBorders>
            <w:shd w:val="clear" w:color="auto" w:fill="auto"/>
            <w:vAlign w:val="center"/>
            <w:hideMark/>
          </w:tcPr>
          <w:p w14:paraId="5CB87287" w14:textId="77777777" w:rsidR="007579A1" w:rsidRPr="007579A1" w:rsidRDefault="007579A1" w:rsidP="007579A1">
            <w:pPr>
              <w:widowControl/>
              <w:autoSpaceDE/>
              <w:autoSpaceDN/>
              <w:jc w:val="center"/>
              <w:rPr>
                <w:rFonts w:eastAsia="Times New Roman" w:cs="Calibri"/>
                <w:color w:val="000000"/>
                <w:sz w:val="18"/>
                <w:lang w:val="es-CO" w:eastAsia="es-CO"/>
              </w:rPr>
            </w:pPr>
            <w:r w:rsidRPr="007579A1">
              <w:rPr>
                <w:rFonts w:eastAsia="Times New Roman" w:cs="Calibri"/>
                <w:color w:val="000000"/>
                <w:sz w:val="18"/>
                <w:lang w:val="es-CO" w:eastAsia="es-CO"/>
              </w:rPr>
              <w:t>mar-19</w:t>
            </w:r>
          </w:p>
        </w:tc>
        <w:tc>
          <w:tcPr>
            <w:tcW w:w="422" w:type="pct"/>
            <w:tcBorders>
              <w:top w:val="nil"/>
              <w:left w:val="nil"/>
              <w:bottom w:val="single" w:sz="4" w:space="0" w:color="auto"/>
              <w:right w:val="single" w:sz="4" w:space="0" w:color="auto"/>
            </w:tcBorders>
            <w:shd w:val="clear" w:color="auto" w:fill="auto"/>
            <w:vAlign w:val="center"/>
            <w:hideMark/>
          </w:tcPr>
          <w:p w14:paraId="2B0E8F4B" w14:textId="77777777" w:rsidR="007579A1" w:rsidRPr="007579A1" w:rsidRDefault="007579A1" w:rsidP="007579A1">
            <w:pPr>
              <w:widowControl/>
              <w:autoSpaceDE/>
              <w:autoSpaceDN/>
              <w:jc w:val="center"/>
              <w:rPr>
                <w:rFonts w:eastAsia="Times New Roman" w:cs="Calibri"/>
                <w:color w:val="000000"/>
                <w:sz w:val="18"/>
                <w:lang w:val="es-CO" w:eastAsia="es-CO"/>
              </w:rPr>
            </w:pPr>
            <w:r w:rsidRPr="007579A1">
              <w:rPr>
                <w:rFonts w:eastAsia="Times New Roman" w:cs="Calibri"/>
                <w:color w:val="000000"/>
                <w:sz w:val="18"/>
                <w:lang w:val="es-CO" w:eastAsia="es-CO"/>
              </w:rPr>
              <w:t>100%</w:t>
            </w:r>
          </w:p>
        </w:tc>
      </w:tr>
      <w:tr w:rsidR="008A5347" w:rsidRPr="007579A1" w14:paraId="15E03682" w14:textId="77777777" w:rsidTr="008A5347">
        <w:trPr>
          <w:trHeight w:val="1683"/>
        </w:trPr>
        <w:tc>
          <w:tcPr>
            <w:tcW w:w="1609" w:type="pct"/>
            <w:tcBorders>
              <w:top w:val="nil"/>
              <w:left w:val="single" w:sz="4" w:space="0" w:color="auto"/>
              <w:bottom w:val="single" w:sz="4" w:space="0" w:color="auto"/>
              <w:right w:val="single" w:sz="4" w:space="0" w:color="auto"/>
            </w:tcBorders>
            <w:shd w:val="clear" w:color="auto" w:fill="CCFF99"/>
            <w:hideMark/>
          </w:tcPr>
          <w:p w14:paraId="42BD9C60" w14:textId="77777777" w:rsidR="007579A1" w:rsidRPr="008A5347" w:rsidRDefault="007579A1" w:rsidP="008A5347">
            <w:pPr>
              <w:pStyle w:val="Prrafodelista"/>
              <w:widowControl/>
              <w:numPr>
                <w:ilvl w:val="0"/>
                <w:numId w:val="36"/>
              </w:numPr>
              <w:autoSpaceDE/>
              <w:autoSpaceDN/>
              <w:jc w:val="both"/>
              <w:rPr>
                <w:rFonts w:eastAsia="Times New Roman" w:cs="Calibri"/>
                <w:b/>
                <w:color w:val="000000"/>
                <w:sz w:val="18"/>
                <w:lang w:val="es-CO" w:eastAsia="es-CO"/>
              </w:rPr>
            </w:pPr>
            <w:r w:rsidRPr="008A5347">
              <w:rPr>
                <w:rFonts w:eastAsia="Times New Roman" w:cs="Calibri"/>
                <w:b/>
                <w:color w:val="000000"/>
                <w:sz w:val="18"/>
                <w:lang w:val="es-CO" w:eastAsia="es-CO"/>
              </w:rPr>
              <w:t>No se observa que se haya llevado a cabo una campaña a nivel institucional de socialización de riesgos como lo establece la actividad.</w:t>
            </w:r>
          </w:p>
        </w:tc>
        <w:tc>
          <w:tcPr>
            <w:tcW w:w="876" w:type="pct"/>
            <w:tcBorders>
              <w:top w:val="nil"/>
              <w:left w:val="nil"/>
              <w:bottom w:val="single" w:sz="4" w:space="0" w:color="auto"/>
              <w:right w:val="single" w:sz="4" w:space="0" w:color="auto"/>
            </w:tcBorders>
            <w:shd w:val="clear" w:color="auto" w:fill="auto"/>
            <w:hideMark/>
          </w:tcPr>
          <w:p w14:paraId="7F24E26B" w14:textId="77777777" w:rsidR="007579A1" w:rsidRPr="007579A1" w:rsidRDefault="007579A1" w:rsidP="007579A1">
            <w:pPr>
              <w:widowControl/>
              <w:autoSpaceDE/>
              <w:autoSpaceDN/>
              <w:rPr>
                <w:rFonts w:eastAsia="Times New Roman" w:cs="Calibri"/>
                <w:color w:val="000000"/>
                <w:sz w:val="18"/>
                <w:lang w:val="es-CO" w:eastAsia="es-CO"/>
              </w:rPr>
            </w:pPr>
            <w:r w:rsidRPr="007579A1">
              <w:rPr>
                <w:rFonts w:eastAsia="Times New Roman" w:cs="Calibri"/>
                <w:color w:val="000000"/>
                <w:sz w:val="18"/>
                <w:lang w:val="es-CO" w:eastAsia="es-CO"/>
              </w:rPr>
              <w:t>3.2 Sensibilización para apropiar los conceptos y pasos a seguir para prevenir la materialización del riesgo.</w:t>
            </w:r>
          </w:p>
        </w:tc>
        <w:tc>
          <w:tcPr>
            <w:tcW w:w="737" w:type="pct"/>
            <w:tcBorders>
              <w:top w:val="nil"/>
              <w:left w:val="nil"/>
              <w:bottom w:val="single" w:sz="4" w:space="0" w:color="auto"/>
              <w:right w:val="single" w:sz="4" w:space="0" w:color="auto"/>
            </w:tcBorders>
            <w:shd w:val="clear" w:color="auto" w:fill="auto"/>
            <w:hideMark/>
          </w:tcPr>
          <w:p w14:paraId="450F1104" w14:textId="77777777" w:rsidR="007579A1" w:rsidRPr="007579A1" w:rsidRDefault="007579A1" w:rsidP="007579A1">
            <w:pPr>
              <w:widowControl/>
              <w:autoSpaceDE/>
              <w:autoSpaceDN/>
              <w:rPr>
                <w:rFonts w:eastAsia="Times New Roman" w:cs="Calibri"/>
                <w:color w:val="000000"/>
                <w:sz w:val="18"/>
                <w:lang w:val="es-CO" w:eastAsia="es-CO"/>
              </w:rPr>
            </w:pPr>
            <w:r w:rsidRPr="007579A1">
              <w:rPr>
                <w:rFonts w:eastAsia="Times New Roman" w:cs="Calibri"/>
                <w:color w:val="000000"/>
                <w:sz w:val="18"/>
                <w:lang w:val="es-CO" w:eastAsia="es-CO"/>
              </w:rPr>
              <w:t>Una (1) campaña de socialización de riesgos.</w:t>
            </w:r>
          </w:p>
        </w:tc>
        <w:tc>
          <w:tcPr>
            <w:tcW w:w="960" w:type="pct"/>
            <w:tcBorders>
              <w:top w:val="nil"/>
              <w:left w:val="nil"/>
              <w:bottom w:val="single" w:sz="4" w:space="0" w:color="auto"/>
              <w:right w:val="single" w:sz="4" w:space="0" w:color="auto"/>
            </w:tcBorders>
            <w:shd w:val="clear" w:color="auto" w:fill="auto"/>
            <w:hideMark/>
          </w:tcPr>
          <w:p w14:paraId="6E0CA0E4" w14:textId="77777777" w:rsidR="007579A1" w:rsidRPr="007579A1" w:rsidRDefault="007579A1" w:rsidP="007579A1">
            <w:pPr>
              <w:widowControl/>
              <w:autoSpaceDE/>
              <w:autoSpaceDN/>
              <w:rPr>
                <w:rFonts w:eastAsia="Times New Roman" w:cs="Calibri"/>
                <w:color w:val="000000"/>
                <w:sz w:val="18"/>
                <w:lang w:val="es-CO" w:eastAsia="es-CO"/>
              </w:rPr>
            </w:pPr>
            <w:r w:rsidRPr="007579A1">
              <w:rPr>
                <w:rFonts w:eastAsia="Times New Roman" w:cs="Calibri"/>
                <w:color w:val="000000"/>
                <w:sz w:val="18"/>
                <w:lang w:val="es-CO" w:eastAsia="es-CO"/>
              </w:rPr>
              <w:t>COMPONENTE 1</w:t>
            </w:r>
            <w:r w:rsidRPr="007579A1">
              <w:rPr>
                <w:rFonts w:eastAsia="Times New Roman" w:cs="Calibri"/>
                <w:color w:val="000000"/>
                <w:sz w:val="18"/>
                <w:lang w:val="es-CO" w:eastAsia="es-CO"/>
              </w:rPr>
              <w:br/>
              <w:t>Gestión del Riesgo de Corrupción - Mapa de Riesgo de Corrupción /</w:t>
            </w:r>
            <w:r w:rsidRPr="007579A1">
              <w:rPr>
                <w:rFonts w:eastAsia="Times New Roman" w:cs="Calibri"/>
                <w:color w:val="000000"/>
                <w:sz w:val="18"/>
                <w:lang w:val="es-CO" w:eastAsia="es-CO"/>
              </w:rPr>
              <w:br/>
              <w:t>Consulta y divulgación</w:t>
            </w:r>
          </w:p>
        </w:tc>
        <w:tc>
          <w:tcPr>
            <w:tcW w:w="396" w:type="pct"/>
            <w:tcBorders>
              <w:top w:val="nil"/>
              <w:left w:val="nil"/>
              <w:bottom w:val="single" w:sz="4" w:space="0" w:color="auto"/>
              <w:right w:val="single" w:sz="4" w:space="0" w:color="auto"/>
            </w:tcBorders>
            <w:shd w:val="clear" w:color="auto" w:fill="auto"/>
            <w:vAlign w:val="center"/>
            <w:hideMark/>
          </w:tcPr>
          <w:p w14:paraId="75852DE1" w14:textId="77777777" w:rsidR="007579A1" w:rsidRPr="007579A1" w:rsidRDefault="007579A1" w:rsidP="007579A1">
            <w:pPr>
              <w:widowControl/>
              <w:autoSpaceDE/>
              <w:autoSpaceDN/>
              <w:jc w:val="center"/>
              <w:rPr>
                <w:rFonts w:eastAsia="Times New Roman" w:cs="Calibri"/>
                <w:color w:val="000000"/>
                <w:sz w:val="18"/>
                <w:lang w:val="es-CO" w:eastAsia="es-CO"/>
              </w:rPr>
            </w:pPr>
            <w:r w:rsidRPr="007579A1">
              <w:rPr>
                <w:rFonts w:eastAsia="Times New Roman" w:cs="Calibri"/>
                <w:color w:val="000000"/>
                <w:sz w:val="18"/>
                <w:lang w:val="es-CO" w:eastAsia="es-CO"/>
              </w:rPr>
              <w:t>abr-19</w:t>
            </w:r>
          </w:p>
        </w:tc>
        <w:tc>
          <w:tcPr>
            <w:tcW w:w="422" w:type="pct"/>
            <w:tcBorders>
              <w:top w:val="nil"/>
              <w:left w:val="nil"/>
              <w:bottom w:val="single" w:sz="4" w:space="0" w:color="auto"/>
              <w:right w:val="single" w:sz="4" w:space="0" w:color="auto"/>
            </w:tcBorders>
            <w:shd w:val="clear" w:color="auto" w:fill="auto"/>
            <w:vAlign w:val="center"/>
            <w:hideMark/>
          </w:tcPr>
          <w:p w14:paraId="113E160A" w14:textId="77777777" w:rsidR="007579A1" w:rsidRPr="007579A1" w:rsidRDefault="007579A1" w:rsidP="007579A1">
            <w:pPr>
              <w:widowControl/>
              <w:autoSpaceDE/>
              <w:autoSpaceDN/>
              <w:jc w:val="center"/>
              <w:rPr>
                <w:rFonts w:eastAsia="Times New Roman" w:cs="Calibri"/>
                <w:color w:val="000000"/>
                <w:sz w:val="18"/>
                <w:lang w:val="es-CO" w:eastAsia="es-CO"/>
              </w:rPr>
            </w:pPr>
            <w:r w:rsidRPr="007579A1">
              <w:rPr>
                <w:rFonts w:eastAsia="Times New Roman" w:cs="Calibri"/>
                <w:color w:val="000000"/>
                <w:sz w:val="18"/>
                <w:lang w:val="es-CO" w:eastAsia="es-CO"/>
              </w:rPr>
              <w:t>30%</w:t>
            </w:r>
          </w:p>
        </w:tc>
      </w:tr>
      <w:tr w:rsidR="008A5347" w:rsidRPr="007579A1" w14:paraId="7AE47B2A" w14:textId="77777777" w:rsidTr="008A5347">
        <w:trPr>
          <w:trHeight w:val="20"/>
        </w:trPr>
        <w:tc>
          <w:tcPr>
            <w:tcW w:w="1609" w:type="pct"/>
            <w:tcBorders>
              <w:top w:val="single" w:sz="4" w:space="0" w:color="auto"/>
              <w:left w:val="single" w:sz="4" w:space="0" w:color="auto"/>
              <w:bottom w:val="single" w:sz="4" w:space="0" w:color="auto"/>
              <w:right w:val="single" w:sz="4" w:space="0" w:color="auto"/>
            </w:tcBorders>
            <w:shd w:val="clear" w:color="auto" w:fill="CCFF99"/>
            <w:hideMark/>
          </w:tcPr>
          <w:p w14:paraId="5597C788" w14:textId="77777777" w:rsidR="007579A1" w:rsidRPr="008A5347" w:rsidRDefault="007579A1" w:rsidP="008A5347">
            <w:pPr>
              <w:pStyle w:val="Prrafodelista"/>
              <w:widowControl/>
              <w:numPr>
                <w:ilvl w:val="0"/>
                <w:numId w:val="36"/>
              </w:numPr>
              <w:autoSpaceDE/>
              <w:autoSpaceDN/>
              <w:jc w:val="both"/>
              <w:rPr>
                <w:rFonts w:eastAsia="Times New Roman" w:cs="Calibri"/>
                <w:b/>
                <w:color w:val="000000"/>
                <w:sz w:val="18"/>
                <w:lang w:val="es-CO" w:eastAsia="es-CO"/>
              </w:rPr>
            </w:pPr>
            <w:r w:rsidRPr="008A5347">
              <w:rPr>
                <w:rFonts w:eastAsia="Times New Roman" w:cs="Calibri"/>
                <w:b/>
                <w:color w:val="000000"/>
                <w:sz w:val="18"/>
                <w:lang w:val="es-CO" w:eastAsia="es-CO"/>
              </w:rPr>
              <w:t>Se evidenció la publicación del Plan; no obstante, se debe realizar la socialización a todos los colaboradores de la entidad.</w:t>
            </w:r>
          </w:p>
        </w:tc>
        <w:tc>
          <w:tcPr>
            <w:tcW w:w="876" w:type="pct"/>
            <w:tcBorders>
              <w:top w:val="single" w:sz="4" w:space="0" w:color="auto"/>
              <w:left w:val="single" w:sz="4" w:space="0" w:color="auto"/>
              <w:bottom w:val="single" w:sz="4" w:space="0" w:color="auto"/>
              <w:right w:val="single" w:sz="4" w:space="0" w:color="auto"/>
            </w:tcBorders>
            <w:shd w:val="clear" w:color="auto" w:fill="auto"/>
            <w:hideMark/>
          </w:tcPr>
          <w:p w14:paraId="3ACE8FFD" w14:textId="77777777" w:rsidR="007579A1" w:rsidRPr="007579A1" w:rsidRDefault="007579A1" w:rsidP="007579A1">
            <w:pPr>
              <w:widowControl/>
              <w:autoSpaceDE/>
              <w:autoSpaceDN/>
              <w:rPr>
                <w:rFonts w:eastAsia="Times New Roman" w:cs="Calibri"/>
                <w:color w:val="000000"/>
                <w:sz w:val="18"/>
                <w:lang w:val="es-CO" w:eastAsia="es-CO"/>
              </w:rPr>
            </w:pPr>
            <w:r w:rsidRPr="007579A1">
              <w:rPr>
                <w:rFonts w:eastAsia="Times New Roman" w:cs="Calibri"/>
                <w:color w:val="000000"/>
                <w:sz w:val="18"/>
                <w:lang w:val="es-CO" w:eastAsia="es-CO"/>
              </w:rPr>
              <w:t>3.3 Realizar la divulgación, socialización y publicación del Plan Anticorrupción y de Atención al Ciudadano</w:t>
            </w:r>
          </w:p>
        </w:tc>
        <w:tc>
          <w:tcPr>
            <w:tcW w:w="737" w:type="pct"/>
            <w:tcBorders>
              <w:top w:val="single" w:sz="4" w:space="0" w:color="auto"/>
              <w:left w:val="single" w:sz="4" w:space="0" w:color="auto"/>
              <w:bottom w:val="single" w:sz="4" w:space="0" w:color="auto"/>
              <w:right w:val="single" w:sz="4" w:space="0" w:color="auto"/>
            </w:tcBorders>
            <w:shd w:val="clear" w:color="auto" w:fill="auto"/>
            <w:hideMark/>
          </w:tcPr>
          <w:p w14:paraId="21769FC0" w14:textId="77777777" w:rsidR="007579A1" w:rsidRPr="007579A1" w:rsidRDefault="007579A1" w:rsidP="007579A1">
            <w:pPr>
              <w:widowControl/>
              <w:autoSpaceDE/>
              <w:autoSpaceDN/>
              <w:jc w:val="both"/>
              <w:rPr>
                <w:rFonts w:eastAsia="Times New Roman" w:cs="Calibri"/>
                <w:color w:val="000000"/>
                <w:sz w:val="18"/>
                <w:lang w:val="es-CO" w:eastAsia="es-CO"/>
              </w:rPr>
            </w:pPr>
            <w:r w:rsidRPr="007579A1">
              <w:rPr>
                <w:rFonts w:eastAsia="Times New Roman" w:cs="Calibri"/>
                <w:color w:val="000000"/>
                <w:sz w:val="18"/>
                <w:lang w:val="es-CO" w:eastAsia="es-CO"/>
              </w:rPr>
              <w:t>Un (1) Plan anticorrupción publicado en página web y socializado a través de</w:t>
            </w:r>
          </w:p>
        </w:tc>
        <w:tc>
          <w:tcPr>
            <w:tcW w:w="960" w:type="pct"/>
            <w:tcBorders>
              <w:top w:val="single" w:sz="4" w:space="0" w:color="auto"/>
              <w:left w:val="single" w:sz="4" w:space="0" w:color="auto"/>
              <w:bottom w:val="single" w:sz="4" w:space="0" w:color="auto"/>
              <w:right w:val="single" w:sz="4" w:space="0" w:color="auto"/>
            </w:tcBorders>
            <w:shd w:val="clear" w:color="auto" w:fill="auto"/>
            <w:hideMark/>
          </w:tcPr>
          <w:p w14:paraId="5EDB3D20" w14:textId="77777777" w:rsidR="007579A1" w:rsidRPr="007579A1" w:rsidRDefault="007579A1" w:rsidP="007579A1">
            <w:pPr>
              <w:widowControl/>
              <w:autoSpaceDE/>
              <w:autoSpaceDN/>
              <w:rPr>
                <w:rFonts w:eastAsia="Times New Roman" w:cs="Calibri"/>
                <w:color w:val="000000"/>
                <w:sz w:val="18"/>
                <w:lang w:val="es-CO" w:eastAsia="es-CO"/>
              </w:rPr>
            </w:pPr>
            <w:r w:rsidRPr="007579A1">
              <w:rPr>
                <w:rFonts w:eastAsia="Times New Roman" w:cs="Calibri"/>
                <w:color w:val="000000"/>
                <w:sz w:val="18"/>
                <w:lang w:val="es-CO" w:eastAsia="es-CO"/>
              </w:rPr>
              <w:t>COMPONENTE 1</w:t>
            </w:r>
            <w:r w:rsidRPr="007579A1">
              <w:rPr>
                <w:rFonts w:eastAsia="Times New Roman" w:cs="Calibri"/>
                <w:color w:val="000000"/>
                <w:sz w:val="18"/>
                <w:lang w:val="es-CO" w:eastAsia="es-CO"/>
              </w:rPr>
              <w:br/>
              <w:t>Gestión del Riesgo de Corrupción - Mapa de Riesgo de Corrupción /</w:t>
            </w:r>
            <w:r w:rsidRPr="007579A1">
              <w:rPr>
                <w:rFonts w:eastAsia="Times New Roman" w:cs="Calibri"/>
                <w:color w:val="000000"/>
                <w:sz w:val="18"/>
                <w:lang w:val="es-CO" w:eastAsia="es-CO"/>
              </w:rPr>
              <w:br/>
              <w:t>Consulta y divulgación</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C4CD31" w14:textId="77777777" w:rsidR="007579A1" w:rsidRPr="007579A1" w:rsidRDefault="007579A1" w:rsidP="007579A1">
            <w:pPr>
              <w:widowControl/>
              <w:autoSpaceDE/>
              <w:autoSpaceDN/>
              <w:jc w:val="center"/>
              <w:rPr>
                <w:rFonts w:eastAsia="Times New Roman" w:cs="Calibri"/>
                <w:color w:val="000000"/>
                <w:sz w:val="18"/>
                <w:lang w:val="es-CO" w:eastAsia="es-CO"/>
              </w:rPr>
            </w:pPr>
            <w:r w:rsidRPr="007579A1">
              <w:rPr>
                <w:rFonts w:eastAsia="Times New Roman" w:cs="Calibri"/>
                <w:color w:val="000000"/>
                <w:sz w:val="18"/>
                <w:lang w:val="es-CO" w:eastAsia="es-CO"/>
              </w:rPr>
              <w:t>feb-19</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009F19" w14:textId="77777777" w:rsidR="007579A1" w:rsidRPr="007579A1" w:rsidRDefault="007579A1" w:rsidP="007579A1">
            <w:pPr>
              <w:widowControl/>
              <w:autoSpaceDE/>
              <w:autoSpaceDN/>
              <w:jc w:val="center"/>
              <w:rPr>
                <w:rFonts w:eastAsia="Times New Roman" w:cs="Calibri"/>
                <w:color w:val="000000"/>
                <w:sz w:val="18"/>
                <w:lang w:val="es-CO" w:eastAsia="es-CO"/>
              </w:rPr>
            </w:pPr>
            <w:r w:rsidRPr="007579A1">
              <w:rPr>
                <w:rFonts w:eastAsia="Times New Roman" w:cs="Calibri"/>
                <w:color w:val="000000"/>
                <w:sz w:val="18"/>
                <w:lang w:val="es-CO" w:eastAsia="es-CO"/>
              </w:rPr>
              <w:t>50%</w:t>
            </w:r>
          </w:p>
        </w:tc>
      </w:tr>
      <w:tr w:rsidR="008A5347" w:rsidRPr="007579A1" w14:paraId="35F87B9B" w14:textId="77777777" w:rsidTr="008A5347">
        <w:trPr>
          <w:trHeight w:val="1408"/>
        </w:trPr>
        <w:tc>
          <w:tcPr>
            <w:tcW w:w="1609" w:type="pct"/>
            <w:tcBorders>
              <w:top w:val="single" w:sz="4" w:space="0" w:color="auto"/>
              <w:left w:val="single" w:sz="4" w:space="0" w:color="auto"/>
              <w:bottom w:val="single" w:sz="4" w:space="0" w:color="auto"/>
              <w:right w:val="single" w:sz="4" w:space="0" w:color="auto"/>
            </w:tcBorders>
            <w:shd w:val="clear" w:color="auto" w:fill="CCFF99"/>
            <w:hideMark/>
          </w:tcPr>
          <w:p w14:paraId="2A55E87B" w14:textId="77777777" w:rsidR="007579A1" w:rsidRPr="008A5347" w:rsidRDefault="007579A1" w:rsidP="008A5347">
            <w:pPr>
              <w:pStyle w:val="Prrafodelista"/>
              <w:widowControl/>
              <w:numPr>
                <w:ilvl w:val="0"/>
                <w:numId w:val="36"/>
              </w:numPr>
              <w:autoSpaceDE/>
              <w:autoSpaceDN/>
              <w:jc w:val="both"/>
              <w:rPr>
                <w:rFonts w:eastAsia="Times New Roman" w:cs="Calibri"/>
                <w:b/>
                <w:color w:val="000000"/>
                <w:sz w:val="18"/>
                <w:lang w:val="es-CO" w:eastAsia="es-CO"/>
              </w:rPr>
            </w:pPr>
            <w:r w:rsidRPr="008A5347">
              <w:rPr>
                <w:rFonts w:eastAsia="Times New Roman" w:cs="Calibri"/>
                <w:b/>
                <w:color w:val="000000"/>
                <w:sz w:val="18"/>
                <w:lang w:val="es-CO" w:eastAsia="es-CO"/>
              </w:rPr>
              <w:lastRenderedPageBreak/>
              <w:t>No se observó que esta encuesta se haya aplicado por alguna otra red social.</w:t>
            </w:r>
          </w:p>
        </w:tc>
        <w:tc>
          <w:tcPr>
            <w:tcW w:w="876" w:type="pct"/>
            <w:tcBorders>
              <w:top w:val="single" w:sz="4" w:space="0" w:color="auto"/>
              <w:left w:val="nil"/>
              <w:bottom w:val="single" w:sz="4" w:space="0" w:color="auto"/>
              <w:right w:val="single" w:sz="4" w:space="0" w:color="auto"/>
            </w:tcBorders>
            <w:shd w:val="clear" w:color="auto" w:fill="auto"/>
            <w:hideMark/>
          </w:tcPr>
          <w:p w14:paraId="3CC471A7" w14:textId="77777777" w:rsidR="007579A1" w:rsidRPr="007579A1" w:rsidRDefault="007579A1" w:rsidP="007579A1">
            <w:pPr>
              <w:widowControl/>
              <w:autoSpaceDE/>
              <w:autoSpaceDN/>
              <w:rPr>
                <w:rFonts w:eastAsia="Times New Roman" w:cs="Calibri"/>
                <w:color w:val="000000"/>
                <w:sz w:val="18"/>
                <w:lang w:val="es-CO" w:eastAsia="es-CO"/>
              </w:rPr>
            </w:pPr>
            <w:r w:rsidRPr="007579A1">
              <w:rPr>
                <w:rFonts w:eastAsia="Times New Roman" w:cs="Calibri"/>
                <w:color w:val="000000"/>
                <w:sz w:val="18"/>
                <w:lang w:val="es-CO" w:eastAsia="es-CO"/>
              </w:rPr>
              <w:t xml:space="preserve">1.2 Consultar a los ciudadanos los temas de interés para los diálogos ciudadanos </w:t>
            </w:r>
          </w:p>
        </w:tc>
        <w:tc>
          <w:tcPr>
            <w:tcW w:w="737" w:type="pct"/>
            <w:tcBorders>
              <w:top w:val="single" w:sz="4" w:space="0" w:color="auto"/>
              <w:left w:val="nil"/>
              <w:bottom w:val="single" w:sz="4" w:space="0" w:color="auto"/>
              <w:right w:val="single" w:sz="4" w:space="0" w:color="auto"/>
            </w:tcBorders>
            <w:shd w:val="clear" w:color="auto" w:fill="auto"/>
            <w:hideMark/>
          </w:tcPr>
          <w:p w14:paraId="5748EBA2" w14:textId="77777777" w:rsidR="007579A1" w:rsidRPr="007579A1" w:rsidRDefault="007579A1" w:rsidP="007579A1">
            <w:pPr>
              <w:widowControl/>
              <w:autoSpaceDE/>
              <w:autoSpaceDN/>
              <w:rPr>
                <w:rFonts w:eastAsia="Times New Roman" w:cs="Calibri"/>
                <w:color w:val="000000"/>
                <w:sz w:val="18"/>
                <w:lang w:val="es-CO" w:eastAsia="es-CO"/>
              </w:rPr>
            </w:pPr>
            <w:r w:rsidRPr="007579A1">
              <w:rPr>
                <w:rFonts w:eastAsia="Times New Roman" w:cs="Calibri"/>
                <w:color w:val="000000"/>
                <w:sz w:val="18"/>
                <w:lang w:val="es-CO" w:eastAsia="es-CO"/>
              </w:rPr>
              <w:t>Una (1) encuesta aplica a través de redes sociales.</w:t>
            </w:r>
          </w:p>
        </w:tc>
        <w:tc>
          <w:tcPr>
            <w:tcW w:w="960" w:type="pct"/>
            <w:tcBorders>
              <w:top w:val="single" w:sz="4" w:space="0" w:color="auto"/>
              <w:left w:val="nil"/>
              <w:bottom w:val="single" w:sz="4" w:space="0" w:color="auto"/>
              <w:right w:val="single" w:sz="4" w:space="0" w:color="auto"/>
            </w:tcBorders>
            <w:shd w:val="clear" w:color="auto" w:fill="auto"/>
            <w:hideMark/>
          </w:tcPr>
          <w:p w14:paraId="23848922" w14:textId="77777777" w:rsidR="007579A1" w:rsidRPr="007579A1" w:rsidRDefault="007579A1" w:rsidP="007579A1">
            <w:pPr>
              <w:widowControl/>
              <w:autoSpaceDE/>
              <w:autoSpaceDN/>
              <w:rPr>
                <w:rFonts w:eastAsia="Times New Roman" w:cs="Calibri"/>
                <w:color w:val="000000"/>
                <w:sz w:val="18"/>
                <w:lang w:val="es-CO" w:eastAsia="es-CO"/>
              </w:rPr>
            </w:pPr>
            <w:r w:rsidRPr="007579A1">
              <w:rPr>
                <w:rFonts w:eastAsia="Times New Roman" w:cs="Calibri"/>
                <w:color w:val="000000"/>
                <w:sz w:val="18"/>
                <w:lang w:val="es-CO" w:eastAsia="es-CO"/>
              </w:rPr>
              <w:t>COMPONENTE 3</w:t>
            </w:r>
            <w:r w:rsidRPr="007579A1">
              <w:rPr>
                <w:rFonts w:eastAsia="Times New Roman" w:cs="Calibri"/>
                <w:color w:val="000000"/>
                <w:sz w:val="18"/>
                <w:lang w:val="es-CO" w:eastAsia="es-CO"/>
              </w:rPr>
              <w:br/>
              <w:t>Rendición de Cuentas /</w:t>
            </w:r>
            <w:r w:rsidRPr="007579A1">
              <w:rPr>
                <w:rFonts w:eastAsia="Times New Roman" w:cs="Calibri"/>
                <w:color w:val="000000"/>
                <w:sz w:val="18"/>
                <w:lang w:val="es-CO" w:eastAsia="es-CO"/>
              </w:rPr>
              <w:br/>
              <w:t>Información</w:t>
            </w:r>
          </w:p>
        </w:tc>
        <w:tc>
          <w:tcPr>
            <w:tcW w:w="396" w:type="pct"/>
            <w:tcBorders>
              <w:top w:val="single" w:sz="4" w:space="0" w:color="auto"/>
              <w:left w:val="nil"/>
              <w:bottom w:val="single" w:sz="4" w:space="0" w:color="auto"/>
              <w:right w:val="single" w:sz="4" w:space="0" w:color="auto"/>
            </w:tcBorders>
            <w:shd w:val="clear" w:color="auto" w:fill="auto"/>
            <w:vAlign w:val="center"/>
            <w:hideMark/>
          </w:tcPr>
          <w:p w14:paraId="2E8DAAAE" w14:textId="77777777" w:rsidR="007579A1" w:rsidRPr="007579A1" w:rsidRDefault="007579A1" w:rsidP="007579A1">
            <w:pPr>
              <w:widowControl/>
              <w:autoSpaceDE/>
              <w:autoSpaceDN/>
              <w:jc w:val="center"/>
              <w:rPr>
                <w:rFonts w:eastAsia="Times New Roman" w:cs="Calibri"/>
                <w:color w:val="000000"/>
                <w:sz w:val="18"/>
                <w:lang w:val="es-CO" w:eastAsia="es-CO"/>
              </w:rPr>
            </w:pPr>
            <w:r w:rsidRPr="007579A1">
              <w:rPr>
                <w:rFonts w:eastAsia="Times New Roman" w:cs="Calibri"/>
                <w:color w:val="000000"/>
                <w:sz w:val="18"/>
                <w:lang w:val="es-CO" w:eastAsia="es-CO"/>
              </w:rPr>
              <w:t>mar-19</w:t>
            </w:r>
          </w:p>
        </w:tc>
        <w:tc>
          <w:tcPr>
            <w:tcW w:w="422" w:type="pct"/>
            <w:tcBorders>
              <w:top w:val="single" w:sz="4" w:space="0" w:color="auto"/>
              <w:left w:val="nil"/>
              <w:bottom w:val="single" w:sz="4" w:space="0" w:color="auto"/>
              <w:right w:val="single" w:sz="4" w:space="0" w:color="auto"/>
            </w:tcBorders>
            <w:shd w:val="clear" w:color="auto" w:fill="auto"/>
            <w:vAlign w:val="center"/>
            <w:hideMark/>
          </w:tcPr>
          <w:p w14:paraId="0BD99A13" w14:textId="77777777" w:rsidR="007579A1" w:rsidRPr="007579A1" w:rsidRDefault="007579A1" w:rsidP="007579A1">
            <w:pPr>
              <w:widowControl/>
              <w:autoSpaceDE/>
              <w:autoSpaceDN/>
              <w:jc w:val="center"/>
              <w:rPr>
                <w:rFonts w:eastAsia="Times New Roman" w:cs="Calibri"/>
                <w:color w:val="000000"/>
                <w:sz w:val="18"/>
                <w:lang w:val="es-CO" w:eastAsia="es-CO"/>
              </w:rPr>
            </w:pPr>
            <w:r w:rsidRPr="007579A1">
              <w:rPr>
                <w:rFonts w:eastAsia="Times New Roman" w:cs="Calibri"/>
                <w:color w:val="000000"/>
                <w:sz w:val="18"/>
                <w:lang w:val="es-CO" w:eastAsia="es-CO"/>
              </w:rPr>
              <w:t>100%</w:t>
            </w:r>
          </w:p>
        </w:tc>
      </w:tr>
      <w:tr w:rsidR="008A5347" w:rsidRPr="007579A1" w14:paraId="568E7C35" w14:textId="77777777" w:rsidTr="008A5347">
        <w:trPr>
          <w:trHeight w:val="2109"/>
        </w:trPr>
        <w:tc>
          <w:tcPr>
            <w:tcW w:w="1609" w:type="pct"/>
            <w:tcBorders>
              <w:top w:val="nil"/>
              <w:left w:val="single" w:sz="4" w:space="0" w:color="auto"/>
              <w:bottom w:val="single" w:sz="4" w:space="0" w:color="auto"/>
              <w:right w:val="single" w:sz="4" w:space="0" w:color="auto"/>
            </w:tcBorders>
            <w:shd w:val="clear" w:color="auto" w:fill="CCFF99"/>
            <w:hideMark/>
          </w:tcPr>
          <w:p w14:paraId="18AAC5B3" w14:textId="77777777" w:rsidR="007579A1" w:rsidRPr="008A5347" w:rsidRDefault="007579A1" w:rsidP="008A5347">
            <w:pPr>
              <w:pStyle w:val="Prrafodelista"/>
              <w:widowControl/>
              <w:numPr>
                <w:ilvl w:val="0"/>
                <w:numId w:val="36"/>
              </w:numPr>
              <w:autoSpaceDE/>
              <w:autoSpaceDN/>
              <w:jc w:val="both"/>
              <w:rPr>
                <w:rFonts w:eastAsia="Times New Roman" w:cs="Calibri"/>
                <w:b/>
                <w:color w:val="000000"/>
                <w:sz w:val="18"/>
                <w:lang w:val="es-CO" w:eastAsia="es-CO"/>
              </w:rPr>
            </w:pPr>
            <w:r w:rsidRPr="008A5347">
              <w:rPr>
                <w:rFonts w:eastAsia="Times New Roman" w:cs="Calibri"/>
                <w:b/>
                <w:color w:val="000000"/>
                <w:sz w:val="18"/>
                <w:lang w:val="es-CO" w:eastAsia="es-CO"/>
              </w:rPr>
              <w:t>No se observó que se hayan entregado volantes y/o cartas de invitación como lo establece la actividad, lo cual será tenido en cuenta para el ejercicio de rendición de cuentas del segundo semestre de 2019.</w:t>
            </w:r>
          </w:p>
        </w:tc>
        <w:tc>
          <w:tcPr>
            <w:tcW w:w="876" w:type="pct"/>
            <w:tcBorders>
              <w:top w:val="nil"/>
              <w:left w:val="nil"/>
              <w:bottom w:val="single" w:sz="4" w:space="0" w:color="auto"/>
              <w:right w:val="single" w:sz="4" w:space="0" w:color="auto"/>
            </w:tcBorders>
            <w:shd w:val="clear" w:color="auto" w:fill="auto"/>
            <w:hideMark/>
          </w:tcPr>
          <w:p w14:paraId="6A6F1614" w14:textId="77777777" w:rsidR="007579A1" w:rsidRPr="007579A1" w:rsidRDefault="007579A1" w:rsidP="007579A1">
            <w:pPr>
              <w:widowControl/>
              <w:autoSpaceDE/>
              <w:autoSpaceDN/>
              <w:rPr>
                <w:rFonts w:eastAsia="Times New Roman" w:cs="Calibri"/>
                <w:color w:val="000000"/>
                <w:sz w:val="18"/>
                <w:lang w:val="es-CO" w:eastAsia="es-CO"/>
              </w:rPr>
            </w:pPr>
            <w:r w:rsidRPr="007579A1">
              <w:rPr>
                <w:rFonts w:eastAsia="Times New Roman" w:cs="Calibri"/>
                <w:color w:val="000000"/>
                <w:sz w:val="18"/>
                <w:lang w:val="es-CO" w:eastAsia="es-CO"/>
              </w:rPr>
              <w:t>2.5 Convocar la rendición de cuentas por diferentes medios (página web, redes sociales, volantes, cartas de invitación, entre otros).</w:t>
            </w:r>
          </w:p>
        </w:tc>
        <w:tc>
          <w:tcPr>
            <w:tcW w:w="737" w:type="pct"/>
            <w:tcBorders>
              <w:top w:val="nil"/>
              <w:left w:val="nil"/>
              <w:bottom w:val="single" w:sz="4" w:space="0" w:color="auto"/>
              <w:right w:val="single" w:sz="4" w:space="0" w:color="auto"/>
            </w:tcBorders>
            <w:shd w:val="clear" w:color="auto" w:fill="auto"/>
            <w:hideMark/>
          </w:tcPr>
          <w:p w14:paraId="42AEE3FE" w14:textId="77777777" w:rsidR="007579A1" w:rsidRPr="007579A1" w:rsidRDefault="007579A1" w:rsidP="007579A1">
            <w:pPr>
              <w:widowControl/>
              <w:autoSpaceDE/>
              <w:autoSpaceDN/>
              <w:rPr>
                <w:rFonts w:eastAsia="Times New Roman" w:cs="Calibri"/>
                <w:color w:val="000000"/>
                <w:sz w:val="18"/>
                <w:lang w:val="es-CO" w:eastAsia="es-CO"/>
              </w:rPr>
            </w:pPr>
            <w:r w:rsidRPr="007579A1">
              <w:rPr>
                <w:rFonts w:eastAsia="Times New Roman" w:cs="Calibri"/>
                <w:color w:val="000000"/>
                <w:sz w:val="18"/>
                <w:lang w:val="es-CO" w:eastAsia="es-CO"/>
              </w:rPr>
              <w:t>Un Documento que recopile evidencia de la convocatoria realizada.</w:t>
            </w:r>
          </w:p>
        </w:tc>
        <w:tc>
          <w:tcPr>
            <w:tcW w:w="960" w:type="pct"/>
            <w:tcBorders>
              <w:top w:val="nil"/>
              <w:left w:val="nil"/>
              <w:bottom w:val="single" w:sz="4" w:space="0" w:color="auto"/>
              <w:right w:val="single" w:sz="4" w:space="0" w:color="auto"/>
            </w:tcBorders>
            <w:shd w:val="clear" w:color="auto" w:fill="auto"/>
            <w:hideMark/>
          </w:tcPr>
          <w:p w14:paraId="4A6D623C" w14:textId="77777777" w:rsidR="007579A1" w:rsidRPr="007579A1" w:rsidRDefault="007579A1" w:rsidP="007579A1">
            <w:pPr>
              <w:widowControl/>
              <w:autoSpaceDE/>
              <w:autoSpaceDN/>
              <w:rPr>
                <w:rFonts w:eastAsia="Times New Roman" w:cs="Calibri"/>
                <w:color w:val="000000"/>
                <w:sz w:val="18"/>
                <w:lang w:val="es-CO" w:eastAsia="es-CO"/>
              </w:rPr>
            </w:pPr>
            <w:r w:rsidRPr="007579A1">
              <w:rPr>
                <w:rFonts w:eastAsia="Times New Roman" w:cs="Calibri"/>
                <w:color w:val="000000"/>
                <w:sz w:val="18"/>
                <w:lang w:val="es-CO" w:eastAsia="es-CO"/>
              </w:rPr>
              <w:t>COMPONENTE 3</w:t>
            </w:r>
            <w:r w:rsidRPr="007579A1">
              <w:rPr>
                <w:rFonts w:eastAsia="Times New Roman" w:cs="Calibri"/>
                <w:color w:val="000000"/>
                <w:sz w:val="18"/>
                <w:lang w:val="es-CO" w:eastAsia="es-CO"/>
              </w:rPr>
              <w:br/>
              <w:t>Rendición de Cuentas /</w:t>
            </w:r>
            <w:r w:rsidRPr="007579A1">
              <w:rPr>
                <w:rFonts w:eastAsia="Times New Roman" w:cs="Calibri"/>
                <w:color w:val="000000"/>
                <w:sz w:val="18"/>
                <w:lang w:val="es-CO" w:eastAsia="es-CO"/>
              </w:rPr>
              <w:br/>
              <w:t>Diálogo de doble vía con la ciudadanía y sus organizaciones</w:t>
            </w:r>
          </w:p>
        </w:tc>
        <w:tc>
          <w:tcPr>
            <w:tcW w:w="396" w:type="pct"/>
            <w:tcBorders>
              <w:top w:val="nil"/>
              <w:left w:val="nil"/>
              <w:bottom w:val="single" w:sz="4" w:space="0" w:color="auto"/>
              <w:right w:val="single" w:sz="4" w:space="0" w:color="auto"/>
            </w:tcBorders>
            <w:shd w:val="clear" w:color="auto" w:fill="auto"/>
            <w:vAlign w:val="center"/>
            <w:hideMark/>
          </w:tcPr>
          <w:p w14:paraId="615E8544" w14:textId="77777777" w:rsidR="007579A1" w:rsidRPr="007579A1" w:rsidRDefault="007579A1" w:rsidP="007579A1">
            <w:pPr>
              <w:widowControl/>
              <w:autoSpaceDE/>
              <w:autoSpaceDN/>
              <w:jc w:val="center"/>
              <w:rPr>
                <w:rFonts w:eastAsia="Times New Roman" w:cs="Calibri"/>
                <w:color w:val="000000"/>
                <w:sz w:val="18"/>
                <w:lang w:val="es-CO" w:eastAsia="es-CO"/>
              </w:rPr>
            </w:pPr>
            <w:r w:rsidRPr="007579A1">
              <w:rPr>
                <w:rFonts w:eastAsia="Times New Roman" w:cs="Calibri"/>
                <w:color w:val="000000"/>
                <w:sz w:val="18"/>
                <w:lang w:val="es-CO" w:eastAsia="es-CO"/>
              </w:rPr>
              <w:t>abr-19</w:t>
            </w:r>
          </w:p>
        </w:tc>
        <w:tc>
          <w:tcPr>
            <w:tcW w:w="422" w:type="pct"/>
            <w:tcBorders>
              <w:top w:val="nil"/>
              <w:left w:val="nil"/>
              <w:bottom w:val="single" w:sz="4" w:space="0" w:color="auto"/>
              <w:right w:val="single" w:sz="4" w:space="0" w:color="auto"/>
            </w:tcBorders>
            <w:shd w:val="clear" w:color="auto" w:fill="auto"/>
            <w:vAlign w:val="center"/>
            <w:hideMark/>
          </w:tcPr>
          <w:p w14:paraId="022B6A02" w14:textId="77777777" w:rsidR="007579A1" w:rsidRPr="007579A1" w:rsidRDefault="007579A1" w:rsidP="007579A1">
            <w:pPr>
              <w:widowControl/>
              <w:autoSpaceDE/>
              <w:autoSpaceDN/>
              <w:jc w:val="center"/>
              <w:rPr>
                <w:rFonts w:eastAsia="Times New Roman" w:cs="Calibri"/>
                <w:color w:val="000000"/>
                <w:sz w:val="18"/>
                <w:lang w:val="es-CO" w:eastAsia="es-CO"/>
              </w:rPr>
            </w:pPr>
            <w:r w:rsidRPr="007579A1">
              <w:rPr>
                <w:rFonts w:eastAsia="Times New Roman" w:cs="Calibri"/>
                <w:color w:val="000000"/>
                <w:sz w:val="18"/>
                <w:lang w:val="es-CO" w:eastAsia="es-CO"/>
              </w:rPr>
              <w:t>100%</w:t>
            </w:r>
          </w:p>
        </w:tc>
      </w:tr>
      <w:tr w:rsidR="008A5347" w:rsidRPr="007579A1" w14:paraId="398B1A1A" w14:textId="77777777" w:rsidTr="008A5347">
        <w:trPr>
          <w:trHeight w:val="20"/>
        </w:trPr>
        <w:tc>
          <w:tcPr>
            <w:tcW w:w="1609" w:type="pct"/>
            <w:tcBorders>
              <w:top w:val="nil"/>
              <w:left w:val="single" w:sz="4" w:space="0" w:color="auto"/>
              <w:bottom w:val="single" w:sz="4" w:space="0" w:color="auto"/>
              <w:right w:val="single" w:sz="4" w:space="0" w:color="auto"/>
            </w:tcBorders>
            <w:shd w:val="clear" w:color="auto" w:fill="CCFF99"/>
            <w:hideMark/>
          </w:tcPr>
          <w:p w14:paraId="333FE0E9" w14:textId="77777777" w:rsidR="007579A1" w:rsidRPr="008A5347" w:rsidRDefault="007579A1" w:rsidP="008A5347">
            <w:pPr>
              <w:pStyle w:val="Prrafodelista"/>
              <w:widowControl/>
              <w:numPr>
                <w:ilvl w:val="0"/>
                <w:numId w:val="36"/>
              </w:numPr>
              <w:autoSpaceDE/>
              <w:autoSpaceDN/>
              <w:jc w:val="both"/>
              <w:rPr>
                <w:rFonts w:eastAsia="Times New Roman" w:cs="Calibri"/>
                <w:b/>
                <w:color w:val="000000"/>
                <w:sz w:val="18"/>
                <w:lang w:val="es-CO" w:eastAsia="es-CO"/>
              </w:rPr>
            </w:pPr>
            <w:r w:rsidRPr="008A5347">
              <w:rPr>
                <w:rFonts w:eastAsia="Times New Roman" w:cs="Calibri"/>
                <w:b/>
                <w:color w:val="000000"/>
                <w:sz w:val="18"/>
                <w:lang w:val="es-CO" w:eastAsia="es-CO"/>
              </w:rPr>
              <w:t>En la presentación a cargo de la Secretaria General no se evidenció que se haya presentado análisis y resultados de PQRSFD, como lo establece la actividad, lo cual será tenido en cuenta para el ejercicio de rendición de cuentas del segundo semestre de 2019.</w:t>
            </w:r>
          </w:p>
        </w:tc>
        <w:tc>
          <w:tcPr>
            <w:tcW w:w="876" w:type="pct"/>
            <w:tcBorders>
              <w:top w:val="nil"/>
              <w:left w:val="nil"/>
              <w:bottom w:val="single" w:sz="4" w:space="0" w:color="auto"/>
              <w:right w:val="single" w:sz="4" w:space="0" w:color="auto"/>
            </w:tcBorders>
            <w:shd w:val="clear" w:color="auto" w:fill="auto"/>
            <w:hideMark/>
          </w:tcPr>
          <w:p w14:paraId="34A42B74" w14:textId="77777777" w:rsidR="007579A1" w:rsidRPr="007579A1" w:rsidRDefault="007579A1" w:rsidP="007579A1">
            <w:pPr>
              <w:widowControl/>
              <w:autoSpaceDE/>
              <w:autoSpaceDN/>
              <w:rPr>
                <w:rFonts w:eastAsia="Times New Roman" w:cs="Calibri"/>
                <w:color w:val="000000"/>
                <w:sz w:val="18"/>
                <w:lang w:val="es-CO" w:eastAsia="es-CO"/>
              </w:rPr>
            </w:pPr>
            <w:r w:rsidRPr="007579A1">
              <w:rPr>
                <w:rFonts w:eastAsia="Times New Roman" w:cs="Calibri"/>
                <w:color w:val="000000"/>
                <w:sz w:val="18"/>
                <w:lang w:val="es-CO" w:eastAsia="es-CO"/>
              </w:rPr>
              <w:t xml:space="preserve">2.6 Identificar, consolidar, priorizar la información de Rendición de cuentas </w:t>
            </w:r>
          </w:p>
        </w:tc>
        <w:tc>
          <w:tcPr>
            <w:tcW w:w="737" w:type="pct"/>
            <w:tcBorders>
              <w:top w:val="nil"/>
              <w:left w:val="nil"/>
              <w:bottom w:val="single" w:sz="4" w:space="0" w:color="auto"/>
              <w:right w:val="single" w:sz="4" w:space="0" w:color="auto"/>
            </w:tcBorders>
            <w:shd w:val="clear" w:color="auto" w:fill="auto"/>
            <w:hideMark/>
          </w:tcPr>
          <w:p w14:paraId="1923CEB2" w14:textId="77777777" w:rsidR="007579A1" w:rsidRPr="007579A1" w:rsidRDefault="007579A1" w:rsidP="007579A1">
            <w:pPr>
              <w:widowControl/>
              <w:autoSpaceDE/>
              <w:autoSpaceDN/>
              <w:rPr>
                <w:rFonts w:eastAsia="Times New Roman" w:cs="Calibri"/>
                <w:color w:val="000000"/>
                <w:sz w:val="18"/>
                <w:lang w:val="es-CO" w:eastAsia="es-CO"/>
              </w:rPr>
            </w:pPr>
            <w:r w:rsidRPr="007579A1">
              <w:rPr>
                <w:rFonts w:eastAsia="Times New Roman" w:cs="Calibri"/>
                <w:color w:val="000000"/>
                <w:sz w:val="18"/>
                <w:lang w:val="es-CO" w:eastAsia="es-CO"/>
              </w:rPr>
              <w:t>Una (1) presentación, video o real que contenga la información a presentar en la rendición de cuentas.</w:t>
            </w:r>
          </w:p>
        </w:tc>
        <w:tc>
          <w:tcPr>
            <w:tcW w:w="960" w:type="pct"/>
            <w:tcBorders>
              <w:top w:val="nil"/>
              <w:left w:val="nil"/>
              <w:bottom w:val="single" w:sz="4" w:space="0" w:color="auto"/>
              <w:right w:val="single" w:sz="4" w:space="0" w:color="auto"/>
            </w:tcBorders>
            <w:shd w:val="clear" w:color="auto" w:fill="auto"/>
            <w:hideMark/>
          </w:tcPr>
          <w:p w14:paraId="0DBD3611" w14:textId="77777777" w:rsidR="007579A1" w:rsidRPr="007579A1" w:rsidRDefault="007579A1" w:rsidP="007579A1">
            <w:pPr>
              <w:widowControl/>
              <w:autoSpaceDE/>
              <w:autoSpaceDN/>
              <w:rPr>
                <w:rFonts w:eastAsia="Times New Roman" w:cs="Calibri"/>
                <w:color w:val="000000"/>
                <w:sz w:val="18"/>
                <w:lang w:val="es-CO" w:eastAsia="es-CO"/>
              </w:rPr>
            </w:pPr>
            <w:r w:rsidRPr="007579A1">
              <w:rPr>
                <w:rFonts w:eastAsia="Times New Roman" w:cs="Calibri"/>
                <w:color w:val="000000"/>
                <w:sz w:val="18"/>
                <w:lang w:val="es-CO" w:eastAsia="es-CO"/>
              </w:rPr>
              <w:t>COMPONENTE 3</w:t>
            </w:r>
            <w:r w:rsidRPr="007579A1">
              <w:rPr>
                <w:rFonts w:eastAsia="Times New Roman" w:cs="Calibri"/>
                <w:color w:val="000000"/>
                <w:sz w:val="18"/>
                <w:lang w:val="es-CO" w:eastAsia="es-CO"/>
              </w:rPr>
              <w:br/>
              <w:t>Rendición de Cuentas /</w:t>
            </w:r>
            <w:r w:rsidRPr="007579A1">
              <w:rPr>
                <w:rFonts w:eastAsia="Times New Roman" w:cs="Calibri"/>
                <w:color w:val="000000"/>
                <w:sz w:val="18"/>
                <w:lang w:val="es-CO" w:eastAsia="es-CO"/>
              </w:rPr>
              <w:br/>
              <w:t>Diálogo de doble vía con la ciudadanía y sus organizaciones</w:t>
            </w:r>
          </w:p>
        </w:tc>
        <w:tc>
          <w:tcPr>
            <w:tcW w:w="396" w:type="pct"/>
            <w:tcBorders>
              <w:top w:val="nil"/>
              <w:left w:val="nil"/>
              <w:bottom w:val="single" w:sz="4" w:space="0" w:color="auto"/>
              <w:right w:val="single" w:sz="4" w:space="0" w:color="auto"/>
            </w:tcBorders>
            <w:shd w:val="clear" w:color="auto" w:fill="auto"/>
            <w:vAlign w:val="center"/>
            <w:hideMark/>
          </w:tcPr>
          <w:p w14:paraId="2ECFF4E1" w14:textId="77777777" w:rsidR="007579A1" w:rsidRPr="007579A1" w:rsidRDefault="007579A1" w:rsidP="007579A1">
            <w:pPr>
              <w:widowControl/>
              <w:autoSpaceDE/>
              <w:autoSpaceDN/>
              <w:jc w:val="center"/>
              <w:rPr>
                <w:rFonts w:eastAsia="Times New Roman" w:cs="Calibri"/>
                <w:color w:val="000000"/>
                <w:sz w:val="18"/>
                <w:lang w:val="es-CO" w:eastAsia="es-CO"/>
              </w:rPr>
            </w:pPr>
            <w:r w:rsidRPr="007579A1">
              <w:rPr>
                <w:rFonts w:eastAsia="Times New Roman" w:cs="Calibri"/>
                <w:color w:val="000000"/>
                <w:sz w:val="18"/>
                <w:lang w:val="es-CO" w:eastAsia="es-CO"/>
              </w:rPr>
              <w:t>abr-19</w:t>
            </w:r>
          </w:p>
        </w:tc>
        <w:tc>
          <w:tcPr>
            <w:tcW w:w="422" w:type="pct"/>
            <w:tcBorders>
              <w:top w:val="nil"/>
              <w:left w:val="nil"/>
              <w:bottom w:val="single" w:sz="4" w:space="0" w:color="auto"/>
              <w:right w:val="single" w:sz="4" w:space="0" w:color="auto"/>
            </w:tcBorders>
            <w:shd w:val="clear" w:color="auto" w:fill="auto"/>
            <w:vAlign w:val="center"/>
            <w:hideMark/>
          </w:tcPr>
          <w:p w14:paraId="7AF2393F" w14:textId="77777777" w:rsidR="007579A1" w:rsidRPr="007579A1" w:rsidRDefault="007579A1" w:rsidP="007579A1">
            <w:pPr>
              <w:widowControl/>
              <w:autoSpaceDE/>
              <w:autoSpaceDN/>
              <w:jc w:val="center"/>
              <w:rPr>
                <w:rFonts w:eastAsia="Times New Roman" w:cs="Calibri"/>
                <w:color w:val="000000"/>
                <w:sz w:val="18"/>
                <w:lang w:val="es-CO" w:eastAsia="es-CO"/>
              </w:rPr>
            </w:pPr>
            <w:r w:rsidRPr="007579A1">
              <w:rPr>
                <w:rFonts w:eastAsia="Times New Roman" w:cs="Calibri"/>
                <w:color w:val="000000"/>
                <w:sz w:val="18"/>
                <w:lang w:val="es-CO" w:eastAsia="es-CO"/>
              </w:rPr>
              <w:t>70%</w:t>
            </w:r>
          </w:p>
        </w:tc>
      </w:tr>
    </w:tbl>
    <w:p w14:paraId="1A35A607" w14:textId="5968F745" w:rsidR="007579A1" w:rsidRPr="000B6D20" w:rsidRDefault="000B6D20" w:rsidP="000B6D20">
      <w:pPr>
        <w:shd w:val="clear" w:color="auto" w:fill="CCFF99"/>
        <w:jc w:val="center"/>
        <w:rPr>
          <w:i/>
          <w:sz w:val="18"/>
          <w:lang w:val="es-CO"/>
        </w:rPr>
      </w:pPr>
      <w:r w:rsidRPr="000B6D20">
        <w:rPr>
          <w:i/>
          <w:sz w:val="18"/>
          <w:lang w:val="es-CO"/>
        </w:rPr>
        <w:t>Fuente:  Extracto del informe de seguimiento PAAC 2019</w:t>
      </w:r>
      <w:r>
        <w:rPr>
          <w:i/>
          <w:sz w:val="18"/>
          <w:lang w:val="es-CO"/>
        </w:rPr>
        <w:t xml:space="preserve"> por la OCI</w:t>
      </w:r>
    </w:p>
    <w:p w14:paraId="52756859" w14:textId="77777777" w:rsidR="000B6D20" w:rsidRPr="00F86C35" w:rsidRDefault="000B6D20" w:rsidP="000B6D20">
      <w:pPr>
        <w:shd w:val="clear" w:color="auto" w:fill="CCFF99"/>
        <w:rPr>
          <w:lang w:val="es-CO"/>
        </w:rPr>
      </w:pPr>
    </w:p>
    <w:p w14:paraId="0F9B05C9" w14:textId="3D763A75" w:rsidR="00697905" w:rsidRDefault="00697905" w:rsidP="00697905">
      <w:pPr>
        <w:rPr>
          <w:rFonts w:cstheme="minorHAnsi"/>
        </w:rPr>
      </w:pPr>
    </w:p>
    <w:p w14:paraId="7BAD777D" w14:textId="48CDE035" w:rsidR="008A5347" w:rsidRDefault="008A5347" w:rsidP="00697905">
      <w:pPr>
        <w:rPr>
          <w:rFonts w:cstheme="minorHAnsi"/>
        </w:rPr>
      </w:pPr>
    </w:p>
    <w:p w14:paraId="1D1F3D61" w14:textId="77777777" w:rsidR="008A5347" w:rsidRPr="00697905" w:rsidRDefault="008A5347" w:rsidP="00697905">
      <w:pPr>
        <w:rPr>
          <w:rFonts w:cstheme="minorHAnsi"/>
        </w:rPr>
      </w:pPr>
    </w:p>
    <w:p w14:paraId="08616B57" w14:textId="5037271C" w:rsidR="00F4405F" w:rsidRDefault="00F4405F" w:rsidP="00295A97">
      <w:pPr>
        <w:pStyle w:val="Estilo11"/>
      </w:pPr>
      <w:bookmarkStart w:id="161" w:name="_Toc13822684"/>
      <w:r w:rsidRPr="00F4405F">
        <w:t>SEGUIMIENTO AL CUMPLIMIENTO DE LAS ACCIONES CORRECTIVAS PREVISTAS EN LOS PLANES DE MEJORAMIENTO</w:t>
      </w:r>
      <w:bookmarkEnd w:id="161"/>
    </w:p>
    <w:p w14:paraId="6EE44685" w14:textId="0AF8448C" w:rsidR="00A8169A" w:rsidRDefault="00A8169A" w:rsidP="008A5347">
      <w:pPr>
        <w:pStyle w:val="Estilo2"/>
        <w:jc w:val="left"/>
      </w:pPr>
    </w:p>
    <w:p w14:paraId="0370F8F9" w14:textId="77777777" w:rsidR="008A5347" w:rsidRPr="00F4405F" w:rsidRDefault="008A5347" w:rsidP="008A5347">
      <w:pPr>
        <w:pStyle w:val="Estilo2"/>
        <w:jc w:val="left"/>
      </w:pPr>
    </w:p>
    <w:p w14:paraId="1C5F8FCC" w14:textId="1CC3ED86" w:rsidR="00F4405F" w:rsidRPr="001C695F" w:rsidRDefault="00F4405F" w:rsidP="00295A97">
      <w:pPr>
        <w:pStyle w:val="Estilo3"/>
      </w:pPr>
      <w:bookmarkStart w:id="162" w:name="_Toc13822685"/>
      <w:r w:rsidRPr="001C695F">
        <w:t>Plan de Mejoramiento por Procesos: Número de hallazgos y acciones correctivas vencidas y abiertas por proces</w:t>
      </w:r>
      <w:r w:rsidR="002605E9">
        <w:t>o</w:t>
      </w:r>
      <w:bookmarkEnd w:id="162"/>
    </w:p>
    <w:p w14:paraId="51DA8ACD" w14:textId="4EE72C9B" w:rsidR="00540E35" w:rsidRPr="001C695F" w:rsidRDefault="00540E35" w:rsidP="00540E35"/>
    <w:p w14:paraId="44B8F843" w14:textId="30A4E0DC" w:rsidR="00D45B0C" w:rsidRPr="001C695F" w:rsidRDefault="00D45B0C" w:rsidP="00D45B0C">
      <w:pPr>
        <w:jc w:val="both"/>
      </w:pPr>
      <w:r w:rsidRPr="001C695F">
        <w:rPr>
          <w:lang w:val="es-CO"/>
        </w:rPr>
        <w:t>La OCI elabora el “</w:t>
      </w:r>
      <w:r w:rsidRPr="001C695F">
        <w:rPr>
          <w:i/>
        </w:rPr>
        <w:t xml:space="preserve">Informe Ejecutivo del Estado de las Acciones de Mejora registradas en </w:t>
      </w:r>
      <w:r w:rsidR="00083979" w:rsidRPr="001C695F">
        <w:rPr>
          <w:i/>
        </w:rPr>
        <w:t xml:space="preserve">los </w:t>
      </w:r>
      <w:r w:rsidRPr="001C695F">
        <w:rPr>
          <w:i/>
        </w:rPr>
        <w:t>Plan</w:t>
      </w:r>
      <w:r w:rsidR="00083979" w:rsidRPr="001C695F">
        <w:rPr>
          <w:i/>
        </w:rPr>
        <w:t>es</w:t>
      </w:r>
      <w:r w:rsidRPr="001C695F">
        <w:rPr>
          <w:i/>
        </w:rPr>
        <w:t xml:space="preserve"> de Mejoramiento</w:t>
      </w:r>
      <w:r w:rsidR="00083979" w:rsidRPr="001C695F">
        <w:rPr>
          <w:i/>
        </w:rPr>
        <w:t xml:space="preserve"> por Procesos</w:t>
      </w:r>
      <w:r w:rsidRPr="001C695F">
        <w:rPr>
          <w:i/>
        </w:rPr>
        <w:t xml:space="preserve"> con corte al 30-06-2019”</w:t>
      </w:r>
      <w:r w:rsidRPr="001C695F">
        <w:t xml:space="preserve">, en el marco del rol </w:t>
      </w:r>
      <w:r w:rsidR="00083979" w:rsidRPr="001C695F">
        <w:t>Evaluación y Seguimiento</w:t>
      </w:r>
      <w:r w:rsidR="00C42263" w:rsidRPr="001C695F">
        <w:t xml:space="preserve">, </w:t>
      </w:r>
      <w:r w:rsidRPr="001C695F">
        <w:t>establecido en el Decreto 648 de 2017</w:t>
      </w:r>
      <w:r w:rsidRPr="001C695F">
        <w:rPr>
          <w:rStyle w:val="Refdenotaalpie"/>
        </w:rPr>
        <w:footnoteReference w:id="16"/>
      </w:r>
      <w:r w:rsidRPr="001C695F">
        <w:t>.</w:t>
      </w:r>
    </w:p>
    <w:p w14:paraId="0D67E327" w14:textId="77777777" w:rsidR="00C42263" w:rsidRPr="001C695F" w:rsidRDefault="00C42263" w:rsidP="00D45B0C">
      <w:pPr>
        <w:jc w:val="both"/>
      </w:pPr>
    </w:p>
    <w:p w14:paraId="26B21006" w14:textId="17B08806" w:rsidR="00D45B0C" w:rsidRPr="001C695F" w:rsidRDefault="00C42263" w:rsidP="00D45B0C">
      <w:pPr>
        <w:jc w:val="both"/>
        <w:rPr>
          <w:lang w:val="es-CO"/>
        </w:rPr>
      </w:pPr>
      <w:r w:rsidRPr="001C695F">
        <w:rPr>
          <w:lang w:val="es-CO"/>
        </w:rPr>
        <w:t>A continuación, s</w:t>
      </w:r>
      <w:r w:rsidR="00D45B0C" w:rsidRPr="001C695F">
        <w:rPr>
          <w:lang w:val="es-CO"/>
        </w:rPr>
        <w:t xml:space="preserve">e presenta el estado al segundo trimestre del año 2019 </w:t>
      </w:r>
      <w:r w:rsidR="001C695F" w:rsidRPr="001C695F">
        <w:rPr>
          <w:lang w:val="es-CO"/>
        </w:rPr>
        <w:t>de</w:t>
      </w:r>
      <w:r w:rsidR="00D45B0C" w:rsidRPr="001C695F">
        <w:rPr>
          <w:lang w:val="es-CO"/>
        </w:rPr>
        <w:t xml:space="preserve"> los planes de mejoramiento por procesos de las auditor</w:t>
      </w:r>
      <w:r w:rsidR="001C695F" w:rsidRPr="001C695F">
        <w:rPr>
          <w:lang w:val="es-CO"/>
        </w:rPr>
        <w:t>í</w:t>
      </w:r>
      <w:r w:rsidR="00D45B0C" w:rsidRPr="001C695F">
        <w:rPr>
          <w:lang w:val="es-CO"/>
        </w:rPr>
        <w:t>as adelantadas en las vigencias 2016, 2017 y 2018</w:t>
      </w:r>
      <w:r w:rsidR="001C695F" w:rsidRPr="001C695F">
        <w:rPr>
          <w:lang w:val="es-CO"/>
        </w:rPr>
        <w:t>,</w:t>
      </w:r>
      <w:r w:rsidR="00D45B0C" w:rsidRPr="001C695F">
        <w:rPr>
          <w:lang w:val="es-CO"/>
        </w:rPr>
        <w:t xml:space="preserve"> de acuerdo </w:t>
      </w:r>
      <w:r w:rsidR="001C695F" w:rsidRPr="001C695F">
        <w:rPr>
          <w:lang w:val="es-CO"/>
        </w:rPr>
        <w:t>con e</w:t>
      </w:r>
      <w:r w:rsidR="00D45B0C" w:rsidRPr="001C695F">
        <w:rPr>
          <w:lang w:val="es-CO"/>
        </w:rPr>
        <w:t>l Plan Anual de Auditor</w:t>
      </w:r>
      <w:r w:rsidR="001C695F" w:rsidRPr="001C695F">
        <w:rPr>
          <w:lang w:val="es-CO"/>
        </w:rPr>
        <w:t>í</w:t>
      </w:r>
      <w:r w:rsidR="00D45B0C" w:rsidRPr="001C695F">
        <w:rPr>
          <w:lang w:val="es-CO"/>
        </w:rPr>
        <w:t>as aprobado en el Comité Institucional de Control Interno</w:t>
      </w:r>
      <w:r w:rsidR="001C695F" w:rsidRPr="001C695F">
        <w:rPr>
          <w:lang w:val="es-CO"/>
        </w:rPr>
        <w:t xml:space="preserve"> – CICCI:</w:t>
      </w:r>
      <w:r w:rsidR="00D45B0C" w:rsidRPr="001C695F">
        <w:rPr>
          <w:lang w:val="es-CO"/>
        </w:rPr>
        <w:t xml:space="preserve"> </w:t>
      </w:r>
    </w:p>
    <w:p w14:paraId="181D80E3" w14:textId="43F1C3D5" w:rsidR="00D45B0C" w:rsidRDefault="00D45B0C" w:rsidP="00D45B0C">
      <w:pPr>
        <w:jc w:val="both"/>
      </w:pPr>
    </w:p>
    <w:p w14:paraId="0F49753B" w14:textId="25B7967B" w:rsidR="00CB21D8" w:rsidRPr="00CB21D8" w:rsidRDefault="00CB21D8" w:rsidP="00CB21D8">
      <w:pPr>
        <w:jc w:val="center"/>
        <w:rPr>
          <w:i/>
          <w:sz w:val="18"/>
        </w:rPr>
      </w:pPr>
      <w:r w:rsidRPr="00CB21D8">
        <w:rPr>
          <w:i/>
          <w:sz w:val="18"/>
        </w:rPr>
        <w:lastRenderedPageBreak/>
        <w:t>T</w:t>
      </w:r>
      <w:bookmarkStart w:id="163" w:name="_Hlk13821957"/>
      <w:r w:rsidRPr="00CB21D8">
        <w:rPr>
          <w:i/>
          <w:sz w:val="18"/>
        </w:rPr>
        <w:t xml:space="preserve">abla </w:t>
      </w:r>
      <w:r w:rsidR="00484D33">
        <w:rPr>
          <w:i/>
          <w:sz w:val="18"/>
        </w:rPr>
        <w:t>3</w:t>
      </w:r>
      <w:r w:rsidR="008A5347">
        <w:rPr>
          <w:i/>
          <w:sz w:val="18"/>
        </w:rPr>
        <w:t>5</w:t>
      </w:r>
      <w:r w:rsidR="00043C8D">
        <w:rPr>
          <w:i/>
          <w:sz w:val="18"/>
        </w:rPr>
        <w:t>.</w:t>
      </w:r>
      <w:r w:rsidRPr="00CB21D8">
        <w:rPr>
          <w:i/>
          <w:sz w:val="18"/>
        </w:rPr>
        <w:t xml:space="preserve"> Estado de los planes de mejoramiento por procesos, vigentes</w:t>
      </w:r>
      <w:bookmarkEnd w:id="163"/>
    </w:p>
    <w:tbl>
      <w:tblPr>
        <w:tblStyle w:val="Tablaconcuadrcula"/>
        <w:tblW w:w="0" w:type="auto"/>
        <w:tblLook w:val="04A0" w:firstRow="1" w:lastRow="0" w:firstColumn="1" w:lastColumn="0" w:noHBand="0" w:noVBand="1"/>
      </w:tblPr>
      <w:tblGrid>
        <w:gridCol w:w="5472"/>
        <w:gridCol w:w="4206"/>
      </w:tblGrid>
      <w:tr w:rsidR="00973B68" w:rsidRPr="004E21C5" w14:paraId="748B2B77" w14:textId="77777777" w:rsidTr="00B80207">
        <w:trPr>
          <w:trHeight w:val="3969"/>
        </w:trPr>
        <w:tc>
          <w:tcPr>
            <w:tcW w:w="5524" w:type="dxa"/>
            <w:vAlign w:val="center"/>
          </w:tcPr>
          <w:p w14:paraId="4C181E40" w14:textId="77777777" w:rsidR="00695251" w:rsidRPr="004B3129" w:rsidRDefault="00695251" w:rsidP="004E21C5">
            <w:pPr>
              <w:adjustRightInd w:val="0"/>
              <w:jc w:val="center"/>
              <w:rPr>
                <w:b/>
                <w:bCs/>
                <w:sz w:val="20"/>
                <w:lang w:eastAsia="es-CO"/>
              </w:rPr>
            </w:pPr>
            <w:r w:rsidRPr="004B3129">
              <w:rPr>
                <w:b/>
                <w:bCs/>
                <w:sz w:val="20"/>
                <w:lang w:eastAsia="es-CO"/>
              </w:rPr>
              <w:t>VIGENCIA 2016</w:t>
            </w:r>
          </w:p>
          <w:p w14:paraId="3010CF9D" w14:textId="27BBDC6F" w:rsidR="00973B68" w:rsidRPr="004B3129" w:rsidRDefault="00695251" w:rsidP="004E21C5">
            <w:pPr>
              <w:jc w:val="both"/>
              <w:rPr>
                <w:sz w:val="20"/>
              </w:rPr>
            </w:pPr>
            <w:r w:rsidRPr="004B3129">
              <w:rPr>
                <w:sz w:val="20"/>
              </w:rPr>
              <w:t xml:space="preserve">Para los planes de mejoramiento de la vigencia 2016, en total se han cerrado el 94% de las acciones correspondientes a 63 acciones y quedan pendiente de cierre con plazo vencido cuatro (4) acciones; dos (2) del </w:t>
            </w:r>
            <w:r w:rsidRPr="004B3129">
              <w:rPr>
                <w:b/>
                <w:sz w:val="20"/>
              </w:rPr>
              <w:t xml:space="preserve">Proceso Gestión Documental </w:t>
            </w:r>
            <w:r w:rsidRPr="004B3129">
              <w:rPr>
                <w:sz w:val="20"/>
              </w:rPr>
              <w:t xml:space="preserve">correspondientes a las NC5 y NC7, dos (2) del </w:t>
            </w:r>
            <w:r w:rsidRPr="004B3129">
              <w:rPr>
                <w:b/>
                <w:sz w:val="20"/>
              </w:rPr>
              <w:t xml:space="preserve">Proceso Financiera </w:t>
            </w:r>
            <w:r w:rsidRPr="004B3129">
              <w:rPr>
                <w:sz w:val="20"/>
              </w:rPr>
              <w:t>correspondientes a las NC11 y NC12</w:t>
            </w:r>
            <w:r w:rsidRPr="004B3129">
              <w:rPr>
                <w:b/>
                <w:sz w:val="20"/>
              </w:rPr>
              <w:t xml:space="preserve">, </w:t>
            </w:r>
            <w:r w:rsidRPr="004B3129">
              <w:rPr>
                <w:sz w:val="20"/>
              </w:rPr>
              <w:t>se aclara que no ha sido posible realizar su cierre; aunque ya se aprobaron las tablas de retención documental de la entidad, aún no se han actualizado los procedimientos y se tiene pendiente la liquidación de convenios y aclaración de saldos en la vigencia 2007-2008.</w:t>
            </w:r>
          </w:p>
        </w:tc>
        <w:tc>
          <w:tcPr>
            <w:tcW w:w="4154" w:type="dxa"/>
            <w:vAlign w:val="center"/>
          </w:tcPr>
          <w:p w14:paraId="0FF9930E" w14:textId="45684D8B" w:rsidR="00973B68" w:rsidRPr="004E21C5" w:rsidRDefault="00695251" w:rsidP="004E21C5">
            <w:pPr>
              <w:jc w:val="center"/>
            </w:pPr>
            <w:r w:rsidRPr="004E21C5">
              <w:rPr>
                <w:noProof/>
                <w:lang w:eastAsia="es-CO"/>
              </w:rPr>
              <w:drawing>
                <wp:inline distT="0" distB="0" distL="0" distR="0" wp14:anchorId="4D739B32" wp14:editId="5AB392E5">
                  <wp:extent cx="2480310" cy="1637969"/>
                  <wp:effectExtent l="0" t="0" r="0" b="635"/>
                  <wp:docPr id="22" name="Imagen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77" cstate="print">
                            <a:extLst>
                              <a:ext uri="{28A0092B-C50C-407E-A947-70E740481C1C}">
                                <a14:useLocalDpi xmlns:a14="http://schemas.microsoft.com/office/drawing/2010/main" val="0"/>
                              </a:ext>
                            </a:extLst>
                          </a:blip>
                          <a:srcRect b="8202"/>
                          <a:stretch>
                            <a:fillRect/>
                          </a:stretch>
                        </pic:blipFill>
                        <pic:spPr bwMode="auto">
                          <a:xfrm>
                            <a:off x="0" y="0"/>
                            <a:ext cx="2501760" cy="1652135"/>
                          </a:xfrm>
                          <a:prstGeom prst="rect">
                            <a:avLst/>
                          </a:prstGeom>
                          <a:noFill/>
                          <a:ln>
                            <a:noFill/>
                          </a:ln>
                        </pic:spPr>
                      </pic:pic>
                    </a:graphicData>
                  </a:graphic>
                </wp:inline>
              </w:drawing>
            </w:r>
          </w:p>
        </w:tc>
      </w:tr>
      <w:tr w:rsidR="00973B68" w:rsidRPr="004E21C5" w14:paraId="38B1A742" w14:textId="77777777" w:rsidTr="008A5347">
        <w:trPr>
          <w:trHeight w:val="3154"/>
        </w:trPr>
        <w:tc>
          <w:tcPr>
            <w:tcW w:w="5524" w:type="dxa"/>
            <w:vAlign w:val="center"/>
          </w:tcPr>
          <w:p w14:paraId="1B044EDB" w14:textId="77777777" w:rsidR="00584822" w:rsidRPr="004B3129" w:rsidRDefault="00584822" w:rsidP="004E21C5">
            <w:pPr>
              <w:adjustRightInd w:val="0"/>
              <w:jc w:val="center"/>
              <w:rPr>
                <w:b/>
                <w:bCs/>
                <w:sz w:val="20"/>
                <w:lang w:eastAsia="es-CO"/>
              </w:rPr>
            </w:pPr>
            <w:r w:rsidRPr="004B3129">
              <w:rPr>
                <w:b/>
                <w:bCs/>
                <w:sz w:val="20"/>
                <w:lang w:eastAsia="es-CO"/>
              </w:rPr>
              <w:t>VIGENCIA 2017</w:t>
            </w:r>
          </w:p>
          <w:p w14:paraId="5194C238" w14:textId="77777777" w:rsidR="00584822" w:rsidRPr="004B3129" w:rsidRDefault="00584822" w:rsidP="004E21C5">
            <w:pPr>
              <w:pStyle w:val="Prrafodelista"/>
              <w:ind w:left="0"/>
              <w:jc w:val="both"/>
              <w:rPr>
                <w:sz w:val="20"/>
              </w:rPr>
            </w:pPr>
            <w:r w:rsidRPr="004B3129">
              <w:rPr>
                <w:sz w:val="20"/>
                <w:lang w:eastAsia="es-CO"/>
              </w:rPr>
              <w:t xml:space="preserve">De los 13 planes de mejoramiento aprobados por OCI en la vigencia 2017, </w:t>
            </w:r>
            <w:r w:rsidRPr="004B3129">
              <w:rPr>
                <w:sz w:val="20"/>
              </w:rPr>
              <w:t>en total se han cerrado 135 acciones, que equivalen al 96% de las 140 acciones formuladas, y sin cerrar con plazo vencido 5 acciones equivalente al 4%.</w:t>
            </w:r>
          </w:p>
          <w:p w14:paraId="1A0F7AF4" w14:textId="47C84C94" w:rsidR="00973B68" w:rsidRPr="004B3129" w:rsidRDefault="00584822" w:rsidP="004E21C5">
            <w:pPr>
              <w:pStyle w:val="Prrafodelista"/>
              <w:ind w:left="0"/>
              <w:jc w:val="both"/>
              <w:rPr>
                <w:sz w:val="20"/>
              </w:rPr>
            </w:pPr>
            <w:r w:rsidRPr="004B3129">
              <w:rPr>
                <w:sz w:val="20"/>
              </w:rPr>
              <w:t xml:space="preserve">Las acciones pendientes de cierre corresponden; dos (2) del </w:t>
            </w:r>
            <w:r w:rsidRPr="004B3129">
              <w:rPr>
                <w:b/>
                <w:sz w:val="20"/>
              </w:rPr>
              <w:t xml:space="preserve">proceso de Sistemas de la Información y Tecnología, </w:t>
            </w:r>
            <w:r w:rsidRPr="004B3129">
              <w:rPr>
                <w:sz w:val="20"/>
              </w:rPr>
              <w:t xml:space="preserve">una (1) </w:t>
            </w:r>
            <w:r w:rsidRPr="004B3129">
              <w:rPr>
                <w:b/>
                <w:sz w:val="20"/>
              </w:rPr>
              <w:t>del Proceso de</w:t>
            </w:r>
            <w:r w:rsidRPr="004B3129">
              <w:rPr>
                <w:b/>
                <w:noProof/>
                <w:sz w:val="20"/>
                <w:lang w:eastAsia="es-CO"/>
              </w:rPr>
              <w:t xml:space="preserve"> Contratación, </w:t>
            </w:r>
            <w:r w:rsidRPr="004B3129">
              <w:rPr>
                <w:noProof/>
                <w:sz w:val="20"/>
                <w:lang w:eastAsia="es-CO"/>
              </w:rPr>
              <w:t xml:space="preserve">una (1) del Subproceso </w:t>
            </w:r>
            <w:r w:rsidRPr="004B3129">
              <w:rPr>
                <w:b/>
                <w:sz w:val="20"/>
              </w:rPr>
              <w:t xml:space="preserve">Gestión de Seguridad y </w:t>
            </w:r>
            <w:r w:rsidR="00B80207" w:rsidRPr="004B3129">
              <w:rPr>
                <w:b/>
                <w:sz w:val="20"/>
              </w:rPr>
              <w:t>S</w:t>
            </w:r>
            <w:r w:rsidRPr="004B3129">
              <w:rPr>
                <w:b/>
                <w:sz w:val="20"/>
              </w:rPr>
              <w:t xml:space="preserve">alud en el Trabajo </w:t>
            </w:r>
            <w:r w:rsidRPr="004B3129">
              <w:rPr>
                <w:sz w:val="20"/>
              </w:rPr>
              <w:t xml:space="preserve">y una (1) del </w:t>
            </w:r>
            <w:r w:rsidRPr="004B3129">
              <w:rPr>
                <w:b/>
                <w:sz w:val="20"/>
              </w:rPr>
              <w:t>Plan Estratégico de Seguridad Vial.</w:t>
            </w:r>
          </w:p>
        </w:tc>
        <w:tc>
          <w:tcPr>
            <w:tcW w:w="4154" w:type="dxa"/>
            <w:vAlign w:val="center"/>
          </w:tcPr>
          <w:p w14:paraId="5EECACE5" w14:textId="3B7CD61D" w:rsidR="00973B68" w:rsidRPr="004E21C5" w:rsidRDefault="00584822" w:rsidP="004E21C5">
            <w:pPr>
              <w:jc w:val="center"/>
            </w:pPr>
            <w:r w:rsidRPr="004E21C5">
              <w:rPr>
                <w:noProof/>
              </w:rPr>
              <w:drawing>
                <wp:inline distT="0" distB="0" distL="0" distR="0" wp14:anchorId="3F2EF565" wp14:editId="4A074290">
                  <wp:extent cx="2502428" cy="1844703"/>
                  <wp:effectExtent l="0" t="0" r="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print">
                            <a:extLst>
                              <a:ext uri="{28A0092B-C50C-407E-A947-70E740481C1C}">
                                <a14:useLocalDpi xmlns:a14="http://schemas.microsoft.com/office/drawing/2010/main" val="0"/>
                              </a:ext>
                            </a:extLst>
                          </a:blip>
                          <a:srcRect l="11984" r="11998" b="5733"/>
                          <a:stretch>
                            <a:fillRect/>
                          </a:stretch>
                        </pic:blipFill>
                        <pic:spPr bwMode="auto">
                          <a:xfrm>
                            <a:off x="0" y="0"/>
                            <a:ext cx="2545237" cy="1876260"/>
                          </a:xfrm>
                          <a:prstGeom prst="rect">
                            <a:avLst/>
                          </a:prstGeom>
                          <a:noFill/>
                        </pic:spPr>
                      </pic:pic>
                    </a:graphicData>
                  </a:graphic>
                </wp:inline>
              </w:drawing>
            </w:r>
          </w:p>
        </w:tc>
      </w:tr>
      <w:tr w:rsidR="00973B68" w:rsidRPr="00B80207" w14:paraId="51A0AF5D" w14:textId="77777777" w:rsidTr="008A5347">
        <w:trPr>
          <w:trHeight w:val="3128"/>
        </w:trPr>
        <w:tc>
          <w:tcPr>
            <w:tcW w:w="5524" w:type="dxa"/>
            <w:vAlign w:val="center"/>
          </w:tcPr>
          <w:p w14:paraId="75D1DDC4" w14:textId="77777777" w:rsidR="00584822" w:rsidRPr="004B3129" w:rsidRDefault="00584822" w:rsidP="004E21C5">
            <w:pPr>
              <w:adjustRightInd w:val="0"/>
              <w:jc w:val="center"/>
              <w:rPr>
                <w:b/>
                <w:sz w:val="20"/>
                <w:lang w:eastAsia="es-CO"/>
              </w:rPr>
            </w:pPr>
            <w:r w:rsidRPr="004B3129">
              <w:rPr>
                <w:b/>
                <w:sz w:val="20"/>
                <w:lang w:eastAsia="es-CO"/>
              </w:rPr>
              <w:t>VIGENCIA 2018</w:t>
            </w:r>
          </w:p>
          <w:p w14:paraId="181494E8" w14:textId="77777777" w:rsidR="00584822" w:rsidRPr="004B3129" w:rsidRDefault="00584822" w:rsidP="004E21C5">
            <w:pPr>
              <w:jc w:val="both"/>
              <w:rPr>
                <w:noProof/>
                <w:sz w:val="20"/>
                <w:lang w:eastAsia="es-CO"/>
              </w:rPr>
            </w:pPr>
            <w:r w:rsidRPr="004B3129">
              <w:rPr>
                <w:noProof/>
                <w:sz w:val="20"/>
                <w:lang w:eastAsia="es-CO"/>
              </w:rPr>
              <w:t xml:space="preserve">Se encuentra pendiente de aprobación los planes de mejoramiento  de las auditorias cerradas en el mes de abril  de los Procesos de </w:t>
            </w:r>
            <w:r w:rsidRPr="004B3129">
              <w:rPr>
                <w:b/>
                <w:noProof/>
                <w:sz w:val="20"/>
                <w:lang w:eastAsia="es-CO"/>
              </w:rPr>
              <w:t>Intervención de la Malla Vial Local y Contratación</w:t>
            </w:r>
            <w:r w:rsidRPr="004B3129">
              <w:rPr>
                <w:noProof/>
                <w:sz w:val="20"/>
                <w:lang w:eastAsia="es-CO"/>
              </w:rPr>
              <w:t>.</w:t>
            </w:r>
          </w:p>
          <w:p w14:paraId="126A4F31" w14:textId="0C0E2BBE" w:rsidR="00973B68" w:rsidRPr="004B3129" w:rsidRDefault="00584822" w:rsidP="004E21C5">
            <w:pPr>
              <w:adjustRightInd w:val="0"/>
              <w:jc w:val="both"/>
              <w:rPr>
                <w:sz w:val="20"/>
              </w:rPr>
            </w:pPr>
            <w:r w:rsidRPr="004B3129">
              <w:rPr>
                <w:sz w:val="20"/>
                <w:lang w:eastAsia="es-CO"/>
              </w:rPr>
              <w:t>Con corte al 30 de junio de 2019, se han cerrado 46 acciones que corresponden al 31%, en plazo se tiene 70 acciones que corresponden al 46% y sin cerrar con plazo vencido 35 acciones que corresponden al 23%.</w:t>
            </w:r>
          </w:p>
        </w:tc>
        <w:tc>
          <w:tcPr>
            <w:tcW w:w="4154" w:type="dxa"/>
            <w:vAlign w:val="center"/>
          </w:tcPr>
          <w:p w14:paraId="136CD7D5" w14:textId="2026EF41" w:rsidR="00973B68" w:rsidRPr="00B80207" w:rsidRDefault="00584822" w:rsidP="004E21C5">
            <w:pPr>
              <w:jc w:val="center"/>
            </w:pPr>
            <w:r w:rsidRPr="00B80207">
              <w:rPr>
                <w:noProof/>
              </w:rPr>
              <w:drawing>
                <wp:inline distT="0" distB="0" distL="0" distR="0" wp14:anchorId="10B54B23" wp14:editId="10E331FC">
                  <wp:extent cx="2528073" cy="1804670"/>
                  <wp:effectExtent l="0" t="0" r="5715" b="5080"/>
                  <wp:docPr id="21" name="Gráfico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r>
    </w:tbl>
    <w:p w14:paraId="3BF38989" w14:textId="77777777" w:rsidR="00D45B0C" w:rsidRPr="00B80207" w:rsidRDefault="00D45B0C" w:rsidP="00D45B0C">
      <w:pPr>
        <w:jc w:val="center"/>
      </w:pPr>
      <w:r w:rsidRPr="00B80207">
        <w:rPr>
          <w:i/>
          <w:sz w:val="18"/>
        </w:rPr>
        <w:t>Fuente: Archivos OCI – UAERMV</w:t>
      </w:r>
      <w:r w:rsidRPr="00B80207">
        <w:t>.</w:t>
      </w:r>
    </w:p>
    <w:p w14:paraId="35B9C04D" w14:textId="260060C2" w:rsidR="00D45B0C" w:rsidRDefault="00D45B0C" w:rsidP="00D45B0C">
      <w:pPr>
        <w:pStyle w:val="Prrafodelista"/>
        <w:ind w:left="0"/>
        <w:jc w:val="both"/>
      </w:pPr>
    </w:p>
    <w:p w14:paraId="778CB05D" w14:textId="6B56E155" w:rsidR="008A5347" w:rsidRDefault="008A5347" w:rsidP="00D45B0C">
      <w:pPr>
        <w:pStyle w:val="Prrafodelista"/>
        <w:ind w:left="0"/>
        <w:jc w:val="both"/>
      </w:pPr>
    </w:p>
    <w:p w14:paraId="7F0F7C53" w14:textId="77777777" w:rsidR="008A5347" w:rsidRPr="00B80207" w:rsidRDefault="008A5347" w:rsidP="00D45B0C">
      <w:pPr>
        <w:pStyle w:val="Prrafodelista"/>
        <w:ind w:left="0"/>
        <w:jc w:val="both"/>
      </w:pPr>
    </w:p>
    <w:p w14:paraId="463C7877" w14:textId="25693BC3" w:rsidR="00D45B0C" w:rsidRDefault="00D45B0C" w:rsidP="00D45B0C">
      <w:pPr>
        <w:adjustRightInd w:val="0"/>
        <w:jc w:val="both"/>
        <w:rPr>
          <w:lang w:eastAsia="es-CO"/>
        </w:rPr>
      </w:pPr>
      <w:r w:rsidRPr="00B80207">
        <w:rPr>
          <w:lang w:eastAsia="es-CO"/>
        </w:rPr>
        <w:t xml:space="preserve">A </w:t>
      </w:r>
      <w:r w:rsidR="00104977" w:rsidRPr="00B80207">
        <w:rPr>
          <w:lang w:eastAsia="es-CO"/>
        </w:rPr>
        <w:t>continuación,</w:t>
      </w:r>
      <w:r w:rsidRPr="00B80207">
        <w:rPr>
          <w:lang w:eastAsia="es-CO"/>
        </w:rPr>
        <w:t xml:space="preserve"> se relaciona en el cuadro el estado de cada uno de los planes de mejoramiento, de acuerdo </w:t>
      </w:r>
      <w:r w:rsidR="00575374">
        <w:rPr>
          <w:lang w:eastAsia="es-CO"/>
        </w:rPr>
        <w:t>con e</w:t>
      </w:r>
      <w:r w:rsidRPr="00B80207">
        <w:rPr>
          <w:lang w:eastAsia="es-CO"/>
        </w:rPr>
        <w:t>l seguimiento realizado por la OCI</w:t>
      </w:r>
      <w:r w:rsidR="00575374">
        <w:rPr>
          <w:lang w:eastAsia="es-CO"/>
        </w:rPr>
        <w:t>,</w:t>
      </w:r>
      <w:r w:rsidRPr="00B80207">
        <w:rPr>
          <w:lang w:eastAsia="es-CO"/>
        </w:rPr>
        <w:t xml:space="preserve"> con corte al 30 de junio de 2019</w:t>
      </w:r>
      <w:r w:rsidR="00575374">
        <w:rPr>
          <w:lang w:eastAsia="es-CO"/>
        </w:rPr>
        <w:t>:</w:t>
      </w:r>
    </w:p>
    <w:p w14:paraId="204AF723" w14:textId="76F7B50E" w:rsidR="00EA7D25" w:rsidRDefault="00EA7D25" w:rsidP="00D45B0C">
      <w:pPr>
        <w:adjustRightInd w:val="0"/>
        <w:jc w:val="both"/>
        <w:rPr>
          <w:lang w:eastAsia="es-CO"/>
        </w:rPr>
      </w:pPr>
    </w:p>
    <w:p w14:paraId="64162A56" w14:textId="28B52F83" w:rsidR="00EA7D25" w:rsidRPr="00CB21D8" w:rsidRDefault="00EA7D25" w:rsidP="00EA7D25">
      <w:pPr>
        <w:jc w:val="center"/>
        <w:rPr>
          <w:i/>
          <w:sz w:val="18"/>
        </w:rPr>
      </w:pPr>
      <w:bookmarkStart w:id="164" w:name="_Hlk13822011"/>
      <w:r w:rsidRPr="00CB21D8">
        <w:rPr>
          <w:i/>
          <w:sz w:val="18"/>
        </w:rPr>
        <w:t>Tabla</w:t>
      </w:r>
      <w:r w:rsidR="00484D33">
        <w:rPr>
          <w:i/>
          <w:sz w:val="18"/>
        </w:rPr>
        <w:t xml:space="preserve"> 3</w:t>
      </w:r>
      <w:r w:rsidR="008A5347">
        <w:rPr>
          <w:i/>
          <w:sz w:val="18"/>
        </w:rPr>
        <w:t>6</w:t>
      </w:r>
      <w:r w:rsidR="00484D33">
        <w:rPr>
          <w:i/>
          <w:sz w:val="18"/>
        </w:rPr>
        <w:t>.</w:t>
      </w:r>
      <w:r w:rsidRPr="00CB21D8">
        <w:rPr>
          <w:i/>
          <w:sz w:val="18"/>
        </w:rPr>
        <w:t xml:space="preserve">  Estado de los</w:t>
      </w:r>
      <w:r w:rsidR="00994CBC">
        <w:rPr>
          <w:i/>
          <w:sz w:val="18"/>
        </w:rPr>
        <w:t xml:space="preserve"> Hallazgos y Acciones Correctivas de Planes de Mejoramiento por Procesos</w:t>
      </w:r>
    </w:p>
    <w:tbl>
      <w:tblPr>
        <w:tblW w:w="9701" w:type="dxa"/>
        <w:tblInd w:w="75" w:type="dxa"/>
        <w:tblLayout w:type="fixed"/>
        <w:tblCellMar>
          <w:left w:w="70" w:type="dxa"/>
          <w:right w:w="70" w:type="dxa"/>
        </w:tblCellMar>
        <w:tblLook w:val="04A0" w:firstRow="1" w:lastRow="0" w:firstColumn="1" w:lastColumn="0" w:noHBand="0" w:noVBand="1"/>
      </w:tblPr>
      <w:tblGrid>
        <w:gridCol w:w="629"/>
        <w:gridCol w:w="1985"/>
        <w:gridCol w:w="992"/>
        <w:gridCol w:w="1134"/>
        <w:gridCol w:w="1134"/>
        <w:gridCol w:w="992"/>
        <w:gridCol w:w="709"/>
        <w:gridCol w:w="2126"/>
      </w:tblGrid>
      <w:tr w:rsidR="00D45B0C" w:rsidRPr="00B80207" w14:paraId="3983BA17" w14:textId="77777777" w:rsidTr="00F86C35">
        <w:trPr>
          <w:trHeight w:val="20"/>
        </w:trPr>
        <w:tc>
          <w:tcPr>
            <w:tcW w:w="9701"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164"/>
          <w:p w14:paraId="4271754E" w14:textId="77777777" w:rsidR="007D2ABD" w:rsidRDefault="00D45B0C" w:rsidP="007D2ABD">
            <w:pPr>
              <w:jc w:val="center"/>
              <w:rPr>
                <w:rFonts w:eastAsia="Times New Roman" w:cs="Calibri"/>
                <w:b/>
                <w:bCs/>
                <w:color w:val="000000"/>
                <w:sz w:val="20"/>
                <w:lang w:eastAsia="es-CO"/>
              </w:rPr>
            </w:pPr>
            <w:r w:rsidRPr="007D2ABD">
              <w:rPr>
                <w:rFonts w:eastAsia="Times New Roman" w:cs="Calibri"/>
                <w:b/>
                <w:bCs/>
                <w:color w:val="000000"/>
                <w:sz w:val="20"/>
                <w:lang w:eastAsia="es-CO"/>
              </w:rPr>
              <w:t xml:space="preserve">CONSOLIDADO HALLAZGOS Y ACCIONES CORRECTIVAS </w:t>
            </w:r>
          </w:p>
          <w:p w14:paraId="567AA11D" w14:textId="41720BCD" w:rsidR="00D45B0C" w:rsidRPr="00B80207" w:rsidRDefault="00D45B0C" w:rsidP="007D2ABD">
            <w:pPr>
              <w:jc w:val="center"/>
              <w:rPr>
                <w:rFonts w:eastAsia="Times New Roman" w:cs="Calibri"/>
                <w:b/>
                <w:bCs/>
                <w:color w:val="000000"/>
                <w:lang w:eastAsia="es-CO"/>
              </w:rPr>
            </w:pPr>
            <w:r w:rsidRPr="007D2ABD">
              <w:rPr>
                <w:rFonts w:eastAsia="Times New Roman" w:cs="Calibri"/>
                <w:b/>
                <w:bCs/>
                <w:color w:val="000000"/>
                <w:sz w:val="20"/>
                <w:lang w:eastAsia="es-CO"/>
              </w:rPr>
              <w:t>DERIVADOS DE AUDITORIAS INTERNAS 2016</w:t>
            </w:r>
            <w:r w:rsidR="007D2ABD">
              <w:rPr>
                <w:rFonts w:eastAsia="Times New Roman" w:cs="Calibri"/>
                <w:b/>
                <w:bCs/>
                <w:color w:val="000000"/>
                <w:sz w:val="20"/>
                <w:lang w:eastAsia="es-CO"/>
              </w:rPr>
              <w:t>-2017</w:t>
            </w:r>
            <w:r w:rsidRPr="007D2ABD">
              <w:rPr>
                <w:rFonts w:eastAsia="Times New Roman" w:cs="Calibri"/>
                <w:b/>
                <w:bCs/>
                <w:color w:val="000000"/>
                <w:sz w:val="20"/>
                <w:lang w:eastAsia="es-CO"/>
              </w:rPr>
              <w:t>-2018</w:t>
            </w:r>
          </w:p>
        </w:tc>
      </w:tr>
      <w:tr w:rsidR="00423DF1" w:rsidRPr="00B80207" w14:paraId="6C732E88" w14:textId="77777777" w:rsidTr="00F86C35">
        <w:trPr>
          <w:trHeight w:val="20"/>
        </w:trPr>
        <w:tc>
          <w:tcPr>
            <w:tcW w:w="629" w:type="dxa"/>
            <w:tcBorders>
              <w:top w:val="nil"/>
              <w:left w:val="single" w:sz="4" w:space="0" w:color="auto"/>
              <w:bottom w:val="single" w:sz="4" w:space="0" w:color="auto"/>
              <w:right w:val="single" w:sz="4" w:space="0" w:color="auto"/>
            </w:tcBorders>
            <w:shd w:val="clear" w:color="000000" w:fill="F79646"/>
            <w:noWrap/>
            <w:vAlign w:val="center"/>
            <w:hideMark/>
          </w:tcPr>
          <w:p w14:paraId="0D86D50F" w14:textId="77777777" w:rsidR="00D45B0C" w:rsidRPr="00423DF1" w:rsidRDefault="00D45B0C" w:rsidP="007D2ABD">
            <w:pPr>
              <w:spacing w:line="180" w:lineRule="exact"/>
              <w:jc w:val="center"/>
              <w:rPr>
                <w:rFonts w:eastAsia="Times New Roman"/>
                <w:b/>
                <w:bCs/>
                <w:i/>
                <w:color w:val="000000"/>
                <w:sz w:val="18"/>
                <w:szCs w:val="18"/>
                <w:lang w:eastAsia="es-CO"/>
              </w:rPr>
            </w:pPr>
            <w:r w:rsidRPr="00423DF1">
              <w:rPr>
                <w:rFonts w:eastAsia="Times New Roman"/>
                <w:b/>
                <w:bCs/>
                <w:i/>
                <w:color w:val="000000"/>
                <w:sz w:val="18"/>
                <w:szCs w:val="18"/>
                <w:lang w:eastAsia="es-CO"/>
              </w:rPr>
              <w:t>AÑO</w:t>
            </w:r>
          </w:p>
        </w:tc>
        <w:tc>
          <w:tcPr>
            <w:tcW w:w="1985" w:type="dxa"/>
            <w:tcBorders>
              <w:top w:val="nil"/>
              <w:left w:val="nil"/>
              <w:bottom w:val="single" w:sz="4" w:space="0" w:color="auto"/>
              <w:right w:val="single" w:sz="4" w:space="0" w:color="auto"/>
            </w:tcBorders>
            <w:shd w:val="clear" w:color="000000" w:fill="F79646"/>
            <w:noWrap/>
            <w:vAlign w:val="center"/>
            <w:hideMark/>
          </w:tcPr>
          <w:p w14:paraId="08A8459E" w14:textId="77777777" w:rsidR="00D45B0C" w:rsidRPr="00423DF1" w:rsidRDefault="00D45B0C" w:rsidP="007D2ABD">
            <w:pPr>
              <w:spacing w:line="180" w:lineRule="exact"/>
              <w:jc w:val="center"/>
              <w:rPr>
                <w:rFonts w:eastAsia="Times New Roman"/>
                <w:b/>
                <w:bCs/>
                <w:i/>
                <w:color w:val="000000"/>
                <w:sz w:val="18"/>
                <w:szCs w:val="18"/>
                <w:lang w:eastAsia="es-CO"/>
              </w:rPr>
            </w:pPr>
            <w:r w:rsidRPr="00423DF1">
              <w:rPr>
                <w:rFonts w:eastAsia="Times New Roman"/>
                <w:b/>
                <w:bCs/>
                <w:i/>
                <w:color w:val="000000"/>
                <w:sz w:val="18"/>
                <w:szCs w:val="18"/>
                <w:lang w:eastAsia="es-CO"/>
              </w:rPr>
              <w:t>PROCESO</w:t>
            </w:r>
          </w:p>
        </w:tc>
        <w:tc>
          <w:tcPr>
            <w:tcW w:w="992" w:type="dxa"/>
            <w:tcBorders>
              <w:top w:val="nil"/>
              <w:left w:val="nil"/>
              <w:bottom w:val="single" w:sz="4" w:space="0" w:color="auto"/>
              <w:right w:val="single" w:sz="4" w:space="0" w:color="auto"/>
            </w:tcBorders>
            <w:shd w:val="clear" w:color="000000" w:fill="F79646"/>
            <w:vAlign w:val="center"/>
            <w:hideMark/>
          </w:tcPr>
          <w:p w14:paraId="3A837579" w14:textId="2FD680F0" w:rsidR="00D45B0C" w:rsidRPr="00423DF1" w:rsidRDefault="00D45B0C" w:rsidP="007D2ABD">
            <w:pPr>
              <w:spacing w:line="180" w:lineRule="exact"/>
              <w:jc w:val="center"/>
              <w:rPr>
                <w:rFonts w:eastAsia="Times New Roman"/>
                <w:b/>
                <w:bCs/>
                <w:i/>
                <w:color w:val="000000"/>
                <w:sz w:val="18"/>
                <w:szCs w:val="18"/>
                <w:lang w:eastAsia="es-CO"/>
              </w:rPr>
            </w:pPr>
            <w:r w:rsidRPr="00423DF1">
              <w:rPr>
                <w:rFonts w:eastAsia="Times New Roman"/>
                <w:b/>
                <w:bCs/>
                <w:i/>
                <w:color w:val="000000"/>
                <w:sz w:val="18"/>
                <w:szCs w:val="18"/>
                <w:lang w:eastAsia="es-CO"/>
              </w:rPr>
              <w:t>Hallazgos</w:t>
            </w:r>
          </w:p>
        </w:tc>
        <w:tc>
          <w:tcPr>
            <w:tcW w:w="1134" w:type="dxa"/>
            <w:tcBorders>
              <w:top w:val="nil"/>
              <w:left w:val="nil"/>
              <w:bottom w:val="single" w:sz="4" w:space="0" w:color="auto"/>
              <w:right w:val="single" w:sz="4" w:space="0" w:color="auto"/>
            </w:tcBorders>
            <w:shd w:val="clear" w:color="000000" w:fill="F79646"/>
            <w:vAlign w:val="center"/>
            <w:hideMark/>
          </w:tcPr>
          <w:p w14:paraId="603E69D6" w14:textId="77777777" w:rsidR="00D45B0C" w:rsidRPr="00423DF1" w:rsidRDefault="00D45B0C" w:rsidP="007D2ABD">
            <w:pPr>
              <w:spacing w:line="180" w:lineRule="exact"/>
              <w:jc w:val="center"/>
              <w:rPr>
                <w:rFonts w:eastAsia="Times New Roman"/>
                <w:b/>
                <w:bCs/>
                <w:i/>
                <w:color w:val="000000"/>
                <w:sz w:val="18"/>
                <w:szCs w:val="18"/>
                <w:lang w:eastAsia="es-CO"/>
              </w:rPr>
            </w:pPr>
            <w:r w:rsidRPr="00423DF1">
              <w:rPr>
                <w:rFonts w:eastAsia="Times New Roman"/>
                <w:b/>
                <w:bCs/>
                <w:i/>
                <w:color w:val="000000"/>
                <w:sz w:val="18"/>
                <w:szCs w:val="18"/>
                <w:lang w:eastAsia="es-CO"/>
              </w:rPr>
              <w:t>Acciones</w:t>
            </w:r>
          </w:p>
        </w:tc>
        <w:tc>
          <w:tcPr>
            <w:tcW w:w="1134" w:type="dxa"/>
            <w:tcBorders>
              <w:top w:val="nil"/>
              <w:left w:val="nil"/>
              <w:bottom w:val="single" w:sz="4" w:space="0" w:color="auto"/>
              <w:right w:val="single" w:sz="4" w:space="0" w:color="auto"/>
            </w:tcBorders>
            <w:shd w:val="clear" w:color="000000" w:fill="F79646"/>
            <w:vAlign w:val="center"/>
            <w:hideMark/>
          </w:tcPr>
          <w:p w14:paraId="556F3080" w14:textId="77777777" w:rsidR="00D45B0C" w:rsidRPr="00423DF1" w:rsidRDefault="00D45B0C" w:rsidP="007D2ABD">
            <w:pPr>
              <w:spacing w:line="180" w:lineRule="exact"/>
              <w:jc w:val="center"/>
              <w:rPr>
                <w:rFonts w:eastAsia="Times New Roman"/>
                <w:b/>
                <w:bCs/>
                <w:i/>
                <w:color w:val="000000"/>
                <w:sz w:val="18"/>
                <w:szCs w:val="18"/>
                <w:lang w:eastAsia="es-CO"/>
              </w:rPr>
            </w:pPr>
            <w:r w:rsidRPr="00423DF1">
              <w:rPr>
                <w:rFonts w:eastAsia="Times New Roman"/>
                <w:b/>
                <w:bCs/>
                <w:i/>
                <w:color w:val="000000"/>
                <w:sz w:val="18"/>
                <w:szCs w:val="18"/>
                <w:lang w:eastAsia="es-CO"/>
              </w:rPr>
              <w:t>Cerradas</w:t>
            </w:r>
          </w:p>
        </w:tc>
        <w:tc>
          <w:tcPr>
            <w:tcW w:w="992" w:type="dxa"/>
            <w:tcBorders>
              <w:top w:val="nil"/>
              <w:left w:val="nil"/>
              <w:bottom w:val="single" w:sz="4" w:space="0" w:color="auto"/>
              <w:right w:val="single" w:sz="4" w:space="0" w:color="auto"/>
            </w:tcBorders>
            <w:shd w:val="clear" w:color="000000" w:fill="F79646"/>
            <w:vAlign w:val="center"/>
            <w:hideMark/>
          </w:tcPr>
          <w:p w14:paraId="25A47EB6" w14:textId="77777777" w:rsidR="00D45B0C" w:rsidRPr="00423DF1" w:rsidRDefault="00D45B0C" w:rsidP="007D2ABD">
            <w:pPr>
              <w:spacing w:line="180" w:lineRule="exact"/>
              <w:jc w:val="center"/>
              <w:rPr>
                <w:rFonts w:eastAsia="Times New Roman"/>
                <w:b/>
                <w:bCs/>
                <w:i/>
                <w:color w:val="000000"/>
                <w:sz w:val="18"/>
                <w:szCs w:val="18"/>
                <w:lang w:eastAsia="es-CO"/>
              </w:rPr>
            </w:pPr>
            <w:r w:rsidRPr="00423DF1">
              <w:rPr>
                <w:rFonts w:eastAsia="Times New Roman"/>
                <w:b/>
                <w:bCs/>
                <w:i/>
                <w:color w:val="000000"/>
                <w:sz w:val="18"/>
                <w:szCs w:val="18"/>
                <w:lang w:eastAsia="es-CO"/>
              </w:rPr>
              <w:t>Plazo no vencido</w:t>
            </w:r>
          </w:p>
        </w:tc>
        <w:tc>
          <w:tcPr>
            <w:tcW w:w="709" w:type="dxa"/>
            <w:tcBorders>
              <w:top w:val="nil"/>
              <w:left w:val="nil"/>
              <w:bottom w:val="single" w:sz="4" w:space="0" w:color="auto"/>
              <w:right w:val="single" w:sz="4" w:space="0" w:color="auto"/>
            </w:tcBorders>
            <w:shd w:val="clear" w:color="000000" w:fill="F79646"/>
            <w:vAlign w:val="center"/>
            <w:hideMark/>
          </w:tcPr>
          <w:p w14:paraId="329DC849" w14:textId="77777777" w:rsidR="00D45B0C" w:rsidRPr="00423DF1" w:rsidRDefault="00D45B0C" w:rsidP="007D2ABD">
            <w:pPr>
              <w:spacing w:line="180" w:lineRule="exact"/>
              <w:jc w:val="center"/>
              <w:rPr>
                <w:rFonts w:eastAsia="Times New Roman"/>
                <w:b/>
                <w:bCs/>
                <w:i/>
                <w:color w:val="000000"/>
                <w:sz w:val="18"/>
                <w:szCs w:val="18"/>
                <w:lang w:eastAsia="es-CO"/>
              </w:rPr>
            </w:pPr>
            <w:r w:rsidRPr="00423DF1">
              <w:rPr>
                <w:rFonts w:eastAsia="Times New Roman"/>
                <w:b/>
                <w:bCs/>
                <w:i/>
                <w:color w:val="000000"/>
                <w:sz w:val="18"/>
                <w:szCs w:val="18"/>
                <w:lang w:eastAsia="es-CO"/>
              </w:rPr>
              <w:t>Sin cerrar</w:t>
            </w:r>
          </w:p>
        </w:tc>
        <w:tc>
          <w:tcPr>
            <w:tcW w:w="2126" w:type="dxa"/>
            <w:tcBorders>
              <w:top w:val="nil"/>
              <w:left w:val="nil"/>
              <w:bottom w:val="single" w:sz="4" w:space="0" w:color="auto"/>
              <w:right w:val="single" w:sz="4" w:space="0" w:color="auto"/>
            </w:tcBorders>
            <w:shd w:val="clear" w:color="000000" w:fill="F79646"/>
            <w:vAlign w:val="center"/>
            <w:hideMark/>
          </w:tcPr>
          <w:p w14:paraId="6A196CE3" w14:textId="77777777" w:rsidR="00D45B0C" w:rsidRPr="00423DF1" w:rsidRDefault="00D45B0C" w:rsidP="007D2ABD">
            <w:pPr>
              <w:spacing w:line="180" w:lineRule="exact"/>
              <w:jc w:val="center"/>
              <w:rPr>
                <w:rFonts w:eastAsia="Times New Roman"/>
                <w:b/>
                <w:bCs/>
                <w:i/>
                <w:color w:val="000000"/>
                <w:sz w:val="18"/>
                <w:szCs w:val="18"/>
                <w:lang w:eastAsia="es-CO"/>
              </w:rPr>
            </w:pPr>
            <w:r w:rsidRPr="00423DF1">
              <w:rPr>
                <w:rFonts w:eastAsia="Times New Roman"/>
                <w:b/>
                <w:bCs/>
                <w:i/>
                <w:color w:val="000000"/>
                <w:sz w:val="18"/>
                <w:szCs w:val="18"/>
                <w:lang w:eastAsia="es-CO"/>
              </w:rPr>
              <w:t>Con énfasis en</w:t>
            </w:r>
          </w:p>
        </w:tc>
      </w:tr>
      <w:tr w:rsidR="00423DF1" w:rsidRPr="007729C4" w14:paraId="1668AAF0" w14:textId="77777777" w:rsidTr="00F86C35">
        <w:trPr>
          <w:trHeight w:val="20"/>
        </w:trPr>
        <w:tc>
          <w:tcPr>
            <w:tcW w:w="62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CD1118" w14:textId="4F3B90B6" w:rsidR="00D45B0C" w:rsidRPr="007729C4" w:rsidRDefault="00D45B0C" w:rsidP="007D2ABD">
            <w:pPr>
              <w:spacing w:line="180" w:lineRule="exact"/>
              <w:jc w:val="center"/>
              <w:rPr>
                <w:rFonts w:eastAsia="Times New Roman"/>
                <w:b/>
                <w:bCs/>
                <w:color w:val="000000"/>
                <w:sz w:val="18"/>
                <w:szCs w:val="18"/>
                <w:lang w:eastAsia="es-CO"/>
              </w:rPr>
            </w:pPr>
            <w:r w:rsidRPr="007729C4">
              <w:rPr>
                <w:rFonts w:eastAsia="Times New Roman"/>
                <w:b/>
                <w:bCs/>
                <w:color w:val="000000"/>
                <w:sz w:val="18"/>
                <w:szCs w:val="18"/>
                <w:lang w:eastAsia="es-CO"/>
              </w:rPr>
              <w:t>2016</w:t>
            </w:r>
          </w:p>
        </w:tc>
        <w:tc>
          <w:tcPr>
            <w:tcW w:w="1985" w:type="dxa"/>
            <w:tcBorders>
              <w:top w:val="nil"/>
              <w:left w:val="nil"/>
              <w:bottom w:val="single" w:sz="4" w:space="0" w:color="auto"/>
              <w:right w:val="single" w:sz="4" w:space="0" w:color="auto"/>
            </w:tcBorders>
            <w:shd w:val="clear" w:color="auto" w:fill="auto"/>
            <w:noWrap/>
            <w:vAlign w:val="center"/>
            <w:hideMark/>
          </w:tcPr>
          <w:p w14:paraId="6B157898" w14:textId="77777777" w:rsidR="00D45B0C" w:rsidRPr="007729C4" w:rsidRDefault="00D45B0C" w:rsidP="007D2ABD">
            <w:pPr>
              <w:spacing w:line="180" w:lineRule="exact"/>
              <w:jc w:val="center"/>
              <w:rPr>
                <w:rFonts w:eastAsia="Times New Roman"/>
                <w:sz w:val="18"/>
                <w:szCs w:val="18"/>
                <w:lang w:eastAsia="es-CO"/>
              </w:rPr>
            </w:pPr>
            <w:r w:rsidRPr="007729C4">
              <w:rPr>
                <w:rFonts w:eastAsia="Times New Roman"/>
                <w:sz w:val="18"/>
                <w:szCs w:val="18"/>
                <w:lang w:eastAsia="es-CO"/>
              </w:rPr>
              <w:t>Gestión Documental</w:t>
            </w:r>
          </w:p>
        </w:tc>
        <w:tc>
          <w:tcPr>
            <w:tcW w:w="992" w:type="dxa"/>
            <w:tcBorders>
              <w:top w:val="nil"/>
              <w:left w:val="nil"/>
              <w:bottom w:val="single" w:sz="4" w:space="0" w:color="auto"/>
              <w:right w:val="single" w:sz="4" w:space="0" w:color="auto"/>
            </w:tcBorders>
            <w:shd w:val="clear" w:color="auto" w:fill="auto"/>
            <w:noWrap/>
            <w:vAlign w:val="center"/>
            <w:hideMark/>
          </w:tcPr>
          <w:p w14:paraId="31C045DF"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8</w:t>
            </w:r>
          </w:p>
        </w:tc>
        <w:tc>
          <w:tcPr>
            <w:tcW w:w="1134" w:type="dxa"/>
            <w:tcBorders>
              <w:top w:val="nil"/>
              <w:left w:val="nil"/>
              <w:bottom w:val="single" w:sz="4" w:space="0" w:color="auto"/>
              <w:right w:val="single" w:sz="4" w:space="0" w:color="auto"/>
            </w:tcBorders>
            <w:shd w:val="clear" w:color="auto" w:fill="auto"/>
            <w:noWrap/>
            <w:vAlign w:val="center"/>
            <w:hideMark/>
          </w:tcPr>
          <w:p w14:paraId="38455028"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8</w:t>
            </w:r>
          </w:p>
        </w:tc>
        <w:tc>
          <w:tcPr>
            <w:tcW w:w="1134" w:type="dxa"/>
            <w:tcBorders>
              <w:top w:val="nil"/>
              <w:left w:val="nil"/>
              <w:bottom w:val="single" w:sz="4" w:space="0" w:color="auto"/>
              <w:right w:val="single" w:sz="4" w:space="0" w:color="auto"/>
            </w:tcBorders>
            <w:shd w:val="clear" w:color="auto" w:fill="auto"/>
            <w:noWrap/>
            <w:vAlign w:val="center"/>
            <w:hideMark/>
          </w:tcPr>
          <w:p w14:paraId="5620E7B2"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6</w:t>
            </w:r>
          </w:p>
        </w:tc>
        <w:tc>
          <w:tcPr>
            <w:tcW w:w="992" w:type="dxa"/>
            <w:tcBorders>
              <w:top w:val="nil"/>
              <w:left w:val="nil"/>
              <w:bottom w:val="single" w:sz="4" w:space="0" w:color="auto"/>
              <w:right w:val="single" w:sz="4" w:space="0" w:color="auto"/>
            </w:tcBorders>
            <w:shd w:val="clear" w:color="auto" w:fill="auto"/>
            <w:noWrap/>
            <w:vAlign w:val="center"/>
            <w:hideMark/>
          </w:tcPr>
          <w:p w14:paraId="47657759"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0</w:t>
            </w:r>
          </w:p>
        </w:tc>
        <w:tc>
          <w:tcPr>
            <w:tcW w:w="709" w:type="dxa"/>
            <w:tcBorders>
              <w:top w:val="nil"/>
              <w:left w:val="nil"/>
              <w:bottom w:val="single" w:sz="4" w:space="0" w:color="auto"/>
              <w:right w:val="single" w:sz="4" w:space="0" w:color="auto"/>
            </w:tcBorders>
            <w:shd w:val="clear" w:color="000000" w:fill="FF0000"/>
            <w:noWrap/>
            <w:vAlign w:val="center"/>
            <w:hideMark/>
          </w:tcPr>
          <w:p w14:paraId="1AA06973"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2</w:t>
            </w:r>
          </w:p>
        </w:tc>
        <w:tc>
          <w:tcPr>
            <w:tcW w:w="2126" w:type="dxa"/>
            <w:tcBorders>
              <w:top w:val="nil"/>
              <w:left w:val="nil"/>
              <w:bottom w:val="single" w:sz="4" w:space="0" w:color="auto"/>
              <w:right w:val="single" w:sz="4" w:space="0" w:color="auto"/>
            </w:tcBorders>
            <w:shd w:val="clear" w:color="auto" w:fill="auto"/>
            <w:noWrap/>
            <w:vAlign w:val="center"/>
            <w:hideMark/>
          </w:tcPr>
          <w:p w14:paraId="16FA2BA2"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Actualización de procedimientos</w:t>
            </w:r>
          </w:p>
        </w:tc>
      </w:tr>
      <w:tr w:rsidR="00423DF1" w:rsidRPr="007729C4" w14:paraId="25487337" w14:textId="77777777" w:rsidTr="00F86C35">
        <w:trPr>
          <w:trHeight w:val="20"/>
        </w:trPr>
        <w:tc>
          <w:tcPr>
            <w:tcW w:w="629" w:type="dxa"/>
            <w:vMerge/>
            <w:tcBorders>
              <w:top w:val="nil"/>
              <w:left w:val="single" w:sz="4" w:space="0" w:color="auto"/>
              <w:bottom w:val="single" w:sz="4" w:space="0" w:color="auto"/>
              <w:right w:val="single" w:sz="4" w:space="0" w:color="auto"/>
            </w:tcBorders>
            <w:vAlign w:val="center"/>
            <w:hideMark/>
          </w:tcPr>
          <w:p w14:paraId="48727ECC" w14:textId="77777777" w:rsidR="00D45B0C" w:rsidRPr="007729C4" w:rsidRDefault="00D45B0C" w:rsidP="007D2ABD">
            <w:pPr>
              <w:spacing w:line="180" w:lineRule="exact"/>
              <w:jc w:val="center"/>
              <w:rPr>
                <w:rFonts w:eastAsia="Times New Roman"/>
                <w:b/>
                <w:bCs/>
                <w:color w:val="000000"/>
                <w:sz w:val="18"/>
                <w:szCs w:val="18"/>
                <w:lang w:eastAsia="es-CO"/>
              </w:rPr>
            </w:pPr>
          </w:p>
        </w:tc>
        <w:tc>
          <w:tcPr>
            <w:tcW w:w="1985" w:type="dxa"/>
            <w:tcBorders>
              <w:top w:val="nil"/>
              <w:left w:val="nil"/>
              <w:bottom w:val="single" w:sz="4" w:space="0" w:color="auto"/>
              <w:right w:val="single" w:sz="4" w:space="0" w:color="auto"/>
            </w:tcBorders>
            <w:shd w:val="clear" w:color="auto" w:fill="auto"/>
            <w:noWrap/>
            <w:vAlign w:val="center"/>
            <w:hideMark/>
          </w:tcPr>
          <w:p w14:paraId="6B772821" w14:textId="77777777" w:rsidR="00D45B0C" w:rsidRPr="007729C4" w:rsidRDefault="00D45B0C" w:rsidP="007D2ABD">
            <w:pPr>
              <w:spacing w:line="180" w:lineRule="exact"/>
              <w:jc w:val="center"/>
              <w:rPr>
                <w:rFonts w:eastAsia="Times New Roman"/>
                <w:sz w:val="18"/>
                <w:szCs w:val="18"/>
                <w:lang w:eastAsia="es-CO"/>
              </w:rPr>
            </w:pPr>
            <w:r w:rsidRPr="007729C4">
              <w:rPr>
                <w:rFonts w:eastAsia="Times New Roman"/>
                <w:sz w:val="18"/>
                <w:szCs w:val="18"/>
                <w:lang w:eastAsia="es-CO"/>
              </w:rPr>
              <w:t>Financiera</w:t>
            </w:r>
          </w:p>
        </w:tc>
        <w:tc>
          <w:tcPr>
            <w:tcW w:w="992" w:type="dxa"/>
            <w:tcBorders>
              <w:top w:val="nil"/>
              <w:left w:val="nil"/>
              <w:bottom w:val="single" w:sz="4" w:space="0" w:color="auto"/>
              <w:right w:val="single" w:sz="4" w:space="0" w:color="auto"/>
            </w:tcBorders>
            <w:shd w:val="clear" w:color="auto" w:fill="auto"/>
            <w:noWrap/>
            <w:vAlign w:val="center"/>
            <w:hideMark/>
          </w:tcPr>
          <w:p w14:paraId="554B79E4"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12</w:t>
            </w:r>
          </w:p>
        </w:tc>
        <w:tc>
          <w:tcPr>
            <w:tcW w:w="1134" w:type="dxa"/>
            <w:tcBorders>
              <w:top w:val="nil"/>
              <w:left w:val="nil"/>
              <w:bottom w:val="single" w:sz="4" w:space="0" w:color="auto"/>
              <w:right w:val="single" w:sz="4" w:space="0" w:color="auto"/>
            </w:tcBorders>
            <w:shd w:val="clear" w:color="auto" w:fill="auto"/>
            <w:noWrap/>
            <w:vAlign w:val="center"/>
            <w:hideMark/>
          </w:tcPr>
          <w:p w14:paraId="4B8FFC11"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16</w:t>
            </w:r>
          </w:p>
        </w:tc>
        <w:tc>
          <w:tcPr>
            <w:tcW w:w="1134" w:type="dxa"/>
            <w:tcBorders>
              <w:top w:val="nil"/>
              <w:left w:val="nil"/>
              <w:bottom w:val="single" w:sz="4" w:space="0" w:color="auto"/>
              <w:right w:val="single" w:sz="4" w:space="0" w:color="auto"/>
            </w:tcBorders>
            <w:shd w:val="clear" w:color="auto" w:fill="auto"/>
            <w:noWrap/>
            <w:vAlign w:val="center"/>
            <w:hideMark/>
          </w:tcPr>
          <w:p w14:paraId="6DC5E2A7"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14</w:t>
            </w:r>
          </w:p>
        </w:tc>
        <w:tc>
          <w:tcPr>
            <w:tcW w:w="992" w:type="dxa"/>
            <w:tcBorders>
              <w:top w:val="nil"/>
              <w:left w:val="nil"/>
              <w:bottom w:val="single" w:sz="4" w:space="0" w:color="auto"/>
              <w:right w:val="single" w:sz="4" w:space="0" w:color="auto"/>
            </w:tcBorders>
            <w:shd w:val="clear" w:color="auto" w:fill="auto"/>
            <w:noWrap/>
            <w:vAlign w:val="center"/>
            <w:hideMark/>
          </w:tcPr>
          <w:p w14:paraId="5B950FA3"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0</w:t>
            </w:r>
          </w:p>
        </w:tc>
        <w:tc>
          <w:tcPr>
            <w:tcW w:w="709" w:type="dxa"/>
            <w:tcBorders>
              <w:top w:val="nil"/>
              <w:left w:val="nil"/>
              <w:bottom w:val="single" w:sz="4" w:space="0" w:color="auto"/>
              <w:right w:val="single" w:sz="4" w:space="0" w:color="auto"/>
            </w:tcBorders>
            <w:shd w:val="clear" w:color="000000" w:fill="FF0000"/>
            <w:noWrap/>
            <w:vAlign w:val="center"/>
            <w:hideMark/>
          </w:tcPr>
          <w:p w14:paraId="0085BA82"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2</w:t>
            </w:r>
          </w:p>
        </w:tc>
        <w:tc>
          <w:tcPr>
            <w:tcW w:w="2126" w:type="dxa"/>
            <w:tcBorders>
              <w:top w:val="nil"/>
              <w:left w:val="nil"/>
              <w:bottom w:val="single" w:sz="4" w:space="0" w:color="auto"/>
              <w:right w:val="single" w:sz="4" w:space="0" w:color="auto"/>
            </w:tcBorders>
            <w:shd w:val="clear" w:color="auto" w:fill="auto"/>
            <w:noWrap/>
            <w:vAlign w:val="center"/>
            <w:hideMark/>
          </w:tcPr>
          <w:p w14:paraId="2550BBFC"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Liquidación convenios</w:t>
            </w:r>
          </w:p>
        </w:tc>
      </w:tr>
      <w:tr w:rsidR="00423DF1" w:rsidRPr="007729C4" w14:paraId="1C287353" w14:textId="77777777" w:rsidTr="00F86C35">
        <w:trPr>
          <w:trHeight w:val="20"/>
        </w:trPr>
        <w:tc>
          <w:tcPr>
            <w:tcW w:w="629" w:type="dxa"/>
            <w:vMerge w:val="restart"/>
            <w:tcBorders>
              <w:top w:val="nil"/>
              <w:left w:val="single" w:sz="4" w:space="0" w:color="auto"/>
              <w:bottom w:val="single" w:sz="4" w:space="0" w:color="000000"/>
              <w:right w:val="single" w:sz="4" w:space="0" w:color="auto"/>
            </w:tcBorders>
            <w:shd w:val="clear" w:color="auto" w:fill="auto"/>
            <w:vAlign w:val="center"/>
            <w:hideMark/>
          </w:tcPr>
          <w:p w14:paraId="6778BA97" w14:textId="3B2B7CC5" w:rsidR="00D45B0C" w:rsidRPr="007729C4" w:rsidRDefault="00D45B0C" w:rsidP="007D2ABD">
            <w:pPr>
              <w:spacing w:line="180" w:lineRule="exact"/>
              <w:jc w:val="center"/>
              <w:rPr>
                <w:rFonts w:eastAsia="Times New Roman"/>
                <w:b/>
                <w:bCs/>
                <w:color w:val="000000"/>
                <w:sz w:val="18"/>
                <w:szCs w:val="18"/>
                <w:lang w:eastAsia="es-CO"/>
              </w:rPr>
            </w:pPr>
            <w:r w:rsidRPr="007729C4">
              <w:rPr>
                <w:rFonts w:eastAsia="Times New Roman"/>
                <w:b/>
                <w:bCs/>
                <w:color w:val="000000"/>
                <w:sz w:val="18"/>
                <w:szCs w:val="18"/>
                <w:lang w:eastAsia="es-CO"/>
              </w:rPr>
              <w:t>2017</w:t>
            </w:r>
          </w:p>
        </w:tc>
        <w:tc>
          <w:tcPr>
            <w:tcW w:w="1985" w:type="dxa"/>
            <w:tcBorders>
              <w:top w:val="nil"/>
              <w:left w:val="nil"/>
              <w:bottom w:val="single" w:sz="4" w:space="0" w:color="auto"/>
              <w:right w:val="single" w:sz="4" w:space="0" w:color="auto"/>
            </w:tcBorders>
            <w:shd w:val="clear" w:color="auto" w:fill="auto"/>
            <w:noWrap/>
            <w:vAlign w:val="center"/>
            <w:hideMark/>
          </w:tcPr>
          <w:p w14:paraId="1D9B1E7E" w14:textId="77777777" w:rsidR="00D45B0C" w:rsidRPr="007729C4" w:rsidRDefault="00D45B0C" w:rsidP="007D2ABD">
            <w:pPr>
              <w:spacing w:line="180" w:lineRule="exact"/>
              <w:jc w:val="center"/>
              <w:rPr>
                <w:rFonts w:eastAsia="Times New Roman"/>
                <w:sz w:val="18"/>
                <w:szCs w:val="18"/>
                <w:lang w:eastAsia="es-CO"/>
              </w:rPr>
            </w:pPr>
            <w:r w:rsidRPr="007729C4">
              <w:rPr>
                <w:rFonts w:eastAsia="Times New Roman"/>
                <w:sz w:val="18"/>
                <w:szCs w:val="18"/>
                <w:lang w:eastAsia="es-CO"/>
              </w:rPr>
              <w:t>Contratación</w:t>
            </w:r>
          </w:p>
        </w:tc>
        <w:tc>
          <w:tcPr>
            <w:tcW w:w="992" w:type="dxa"/>
            <w:tcBorders>
              <w:top w:val="nil"/>
              <w:left w:val="nil"/>
              <w:bottom w:val="single" w:sz="4" w:space="0" w:color="auto"/>
              <w:right w:val="single" w:sz="4" w:space="0" w:color="auto"/>
            </w:tcBorders>
            <w:shd w:val="clear" w:color="auto" w:fill="auto"/>
            <w:noWrap/>
            <w:vAlign w:val="center"/>
            <w:hideMark/>
          </w:tcPr>
          <w:p w14:paraId="62ED8BA8"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10</w:t>
            </w:r>
          </w:p>
        </w:tc>
        <w:tc>
          <w:tcPr>
            <w:tcW w:w="1134" w:type="dxa"/>
            <w:tcBorders>
              <w:top w:val="nil"/>
              <w:left w:val="nil"/>
              <w:bottom w:val="single" w:sz="4" w:space="0" w:color="auto"/>
              <w:right w:val="single" w:sz="4" w:space="0" w:color="auto"/>
            </w:tcBorders>
            <w:shd w:val="clear" w:color="auto" w:fill="auto"/>
            <w:noWrap/>
            <w:vAlign w:val="center"/>
            <w:hideMark/>
          </w:tcPr>
          <w:p w14:paraId="4E139B99"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15</w:t>
            </w:r>
          </w:p>
        </w:tc>
        <w:tc>
          <w:tcPr>
            <w:tcW w:w="1134" w:type="dxa"/>
            <w:tcBorders>
              <w:top w:val="nil"/>
              <w:left w:val="nil"/>
              <w:bottom w:val="single" w:sz="4" w:space="0" w:color="auto"/>
              <w:right w:val="single" w:sz="4" w:space="0" w:color="auto"/>
            </w:tcBorders>
            <w:shd w:val="clear" w:color="auto" w:fill="auto"/>
            <w:noWrap/>
            <w:vAlign w:val="center"/>
            <w:hideMark/>
          </w:tcPr>
          <w:p w14:paraId="6145282D"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14</w:t>
            </w:r>
          </w:p>
        </w:tc>
        <w:tc>
          <w:tcPr>
            <w:tcW w:w="992" w:type="dxa"/>
            <w:tcBorders>
              <w:top w:val="nil"/>
              <w:left w:val="nil"/>
              <w:bottom w:val="single" w:sz="4" w:space="0" w:color="auto"/>
              <w:right w:val="single" w:sz="4" w:space="0" w:color="auto"/>
            </w:tcBorders>
            <w:shd w:val="clear" w:color="auto" w:fill="auto"/>
            <w:vAlign w:val="center"/>
            <w:hideMark/>
          </w:tcPr>
          <w:p w14:paraId="35234042"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0</w:t>
            </w:r>
          </w:p>
        </w:tc>
        <w:tc>
          <w:tcPr>
            <w:tcW w:w="709" w:type="dxa"/>
            <w:tcBorders>
              <w:top w:val="nil"/>
              <w:left w:val="nil"/>
              <w:bottom w:val="single" w:sz="4" w:space="0" w:color="auto"/>
              <w:right w:val="single" w:sz="4" w:space="0" w:color="auto"/>
            </w:tcBorders>
            <w:shd w:val="clear" w:color="000000" w:fill="FF0000"/>
            <w:noWrap/>
            <w:vAlign w:val="center"/>
            <w:hideMark/>
          </w:tcPr>
          <w:p w14:paraId="2464EBC3"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1</w:t>
            </w:r>
          </w:p>
        </w:tc>
        <w:tc>
          <w:tcPr>
            <w:tcW w:w="2126" w:type="dxa"/>
            <w:tcBorders>
              <w:top w:val="nil"/>
              <w:left w:val="nil"/>
              <w:bottom w:val="single" w:sz="4" w:space="0" w:color="auto"/>
              <w:right w:val="single" w:sz="4" w:space="0" w:color="auto"/>
            </w:tcBorders>
            <w:shd w:val="clear" w:color="auto" w:fill="auto"/>
            <w:noWrap/>
            <w:vAlign w:val="center"/>
            <w:hideMark/>
          </w:tcPr>
          <w:p w14:paraId="4EB54BC4" w14:textId="70BD66AF"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Procedimiento de cierre de expediente contractual</w:t>
            </w:r>
          </w:p>
        </w:tc>
      </w:tr>
      <w:tr w:rsidR="00423DF1" w:rsidRPr="007729C4" w14:paraId="0E2F6B15" w14:textId="77777777" w:rsidTr="00F86C35">
        <w:trPr>
          <w:trHeight w:val="20"/>
        </w:trPr>
        <w:tc>
          <w:tcPr>
            <w:tcW w:w="629" w:type="dxa"/>
            <w:vMerge/>
            <w:tcBorders>
              <w:top w:val="nil"/>
              <w:left w:val="single" w:sz="4" w:space="0" w:color="auto"/>
              <w:bottom w:val="single" w:sz="4" w:space="0" w:color="000000"/>
              <w:right w:val="single" w:sz="4" w:space="0" w:color="auto"/>
            </w:tcBorders>
            <w:vAlign w:val="center"/>
            <w:hideMark/>
          </w:tcPr>
          <w:p w14:paraId="56DCF7D0" w14:textId="77777777" w:rsidR="00D45B0C" w:rsidRPr="007729C4" w:rsidRDefault="00D45B0C" w:rsidP="007D2ABD">
            <w:pPr>
              <w:spacing w:line="180" w:lineRule="exact"/>
              <w:jc w:val="center"/>
              <w:rPr>
                <w:rFonts w:eastAsia="Times New Roman"/>
                <w:b/>
                <w:bCs/>
                <w:color w:val="000000"/>
                <w:sz w:val="18"/>
                <w:szCs w:val="18"/>
                <w:lang w:eastAsia="es-CO"/>
              </w:rPr>
            </w:pPr>
          </w:p>
        </w:tc>
        <w:tc>
          <w:tcPr>
            <w:tcW w:w="1985" w:type="dxa"/>
            <w:tcBorders>
              <w:top w:val="nil"/>
              <w:left w:val="nil"/>
              <w:bottom w:val="single" w:sz="4" w:space="0" w:color="auto"/>
              <w:right w:val="single" w:sz="4" w:space="0" w:color="auto"/>
            </w:tcBorders>
            <w:shd w:val="clear" w:color="auto" w:fill="auto"/>
            <w:noWrap/>
            <w:vAlign w:val="center"/>
            <w:hideMark/>
          </w:tcPr>
          <w:p w14:paraId="761BDD65" w14:textId="77777777" w:rsidR="00D45B0C" w:rsidRPr="007729C4" w:rsidRDefault="00D45B0C" w:rsidP="007D2ABD">
            <w:pPr>
              <w:spacing w:line="180" w:lineRule="exact"/>
              <w:jc w:val="center"/>
              <w:rPr>
                <w:rFonts w:eastAsia="Times New Roman"/>
                <w:sz w:val="18"/>
                <w:szCs w:val="18"/>
                <w:lang w:eastAsia="es-CO"/>
              </w:rPr>
            </w:pPr>
            <w:r w:rsidRPr="007729C4">
              <w:rPr>
                <w:rFonts w:eastAsia="Times New Roman"/>
                <w:sz w:val="18"/>
                <w:szCs w:val="18"/>
                <w:lang w:eastAsia="es-CO"/>
              </w:rPr>
              <w:t>Sistemas de Información y Tecnología</w:t>
            </w:r>
          </w:p>
        </w:tc>
        <w:tc>
          <w:tcPr>
            <w:tcW w:w="992" w:type="dxa"/>
            <w:tcBorders>
              <w:top w:val="nil"/>
              <w:left w:val="nil"/>
              <w:bottom w:val="single" w:sz="4" w:space="0" w:color="auto"/>
              <w:right w:val="single" w:sz="4" w:space="0" w:color="auto"/>
            </w:tcBorders>
            <w:shd w:val="clear" w:color="auto" w:fill="auto"/>
            <w:noWrap/>
            <w:vAlign w:val="center"/>
            <w:hideMark/>
          </w:tcPr>
          <w:p w14:paraId="26096F0B"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5</w:t>
            </w:r>
          </w:p>
        </w:tc>
        <w:tc>
          <w:tcPr>
            <w:tcW w:w="1134" w:type="dxa"/>
            <w:tcBorders>
              <w:top w:val="nil"/>
              <w:left w:val="nil"/>
              <w:bottom w:val="single" w:sz="4" w:space="0" w:color="auto"/>
              <w:right w:val="single" w:sz="4" w:space="0" w:color="auto"/>
            </w:tcBorders>
            <w:shd w:val="clear" w:color="auto" w:fill="auto"/>
            <w:noWrap/>
            <w:vAlign w:val="center"/>
            <w:hideMark/>
          </w:tcPr>
          <w:p w14:paraId="52F5BC81"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10</w:t>
            </w:r>
          </w:p>
        </w:tc>
        <w:tc>
          <w:tcPr>
            <w:tcW w:w="1134" w:type="dxa"/>
            <w:tcBorders>
              <w:top w:val="nil"/>
              <w:left w:val="nil"/>
              <w:bottom w:val="single" w:sz="4" w:space="0" w:color="auto"/>
              <w:right w:val="single" w:sz="4" w:space="0" w:color="auto"/>
            </w:tcBorders>
            <w:shd w:val="clear" w:color="auto" w:fill="auto"/>
            <w:noWrap/>
            <w:vAlign w:val="center"/>
            <w:hideMark/>
          </w:tcPr>
          <w:p w14:paraId="384D93F4"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8</w:t>
            </w:r>
          </w:p>
        </w:tc>
        <w:tc>
          <w:tcPr>
            <w:tcW w:w="992" w:type="dxa"/>
            <w:tcBorders>
              <w:top w:val="nil"/>
              <w:left w:val="nil"/>
              <w:bottom w:val="single" w:sz="4" w:space="0" w:color="auto"/>
              <w:right w:val="single" w:sz="4" w:space="0" w:color="auto"/>
            </w:tcBorders>
            <w:shd w:val="clear" w:color="auto" w:fill="auto"/>
            <w:vAlign w:val="center"/>
            <w:hideMark/>
          </w:tcPr>
          <w:p w14:paraId="1331D17C"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0</w:t>
            </w:r>
          </w:p>
        </w:tc>
        <w:tc>
          <w:tcPr>
            <w:tcW w:w="709" w:type="dxa"/>
            <w:tcBorders>
              <w:top w:val="nil"/>
              <w:left w:val="nil"/>
              <w:bottom w:val="single" w:sz="4" w:space="0" w:color="auto"/>
              <w:right w:val="single" w:sz="4" w:space="0" w:color="auto"/>
            </w:tcBorders>
            <w:shd w:val="clear" w:color="000000" w:fill="FF0000"/>
            <w:noWrap/>
            <w:vAlign w:val="center"/>
            <w:hideMark/>
          </w:tcPr>
          <w:p w14:paraId="793E2D5A"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2</w:t>
            </w:r>
          </w:p>
        </w:tc>
        <w:tc>
          <w:tcPr>
            <w:tcW w:w="2126" w:type="dxa"/>
            <w:tcBorders>
              <w:top w:val="nil"/>
              <w:left w:val="nil"/>
              <w:bottom w:val="single" w:sz="4" w:space="0" w:color="auto"/>
              <w:right w:val="single" w:sz="4" w:space="0" w:color="auto"/>
            </w:tcBorders>
            <w:shd w:val="clear" w:color="auto" w:fill="auto"/>
            <w:noWrap/>
            <w:vAlign w:val="center"/>
            <w:hideMark/>
          </w:tcPr>
          <w:p w14:paraId="615ED572"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Caracterización del proceso</w:t>
            </w:r>
          </w:p>
        </w:tc>
      </w:tr>
      <w:tr w:rsidR="00423DF1" w:rsidRPr="007729C4" w14:paraId="74CA0E9C" w14:textId="77777777" w:rsidTr="00F86C35">
        <w:trPr>
          <w:trHeight w:val="20"/>
        </w:trPr>
        <w:tc>
          <w:tcPr>
            <w:tcW w:w="629" w:type="dxa"/>
            <w:vMerge/>
            <w:tcBorders>
              <w:top w:val="nil"/>
              <w:left w:val="single" w:sz="4" w:space="0" w:color="auto"/>
              <w:bottom w:val="single" w:sz="4" w:space="0" w:color="000000"/>
              <w:right w:val="single" w:sz="4" w:space="0" w:color="auto"/>
            </w:tcBorders>
            <w:vAlign w:val="center"/>
            <w:hideMark/>
          </w:tcPr>
          <w:p w14:paraId="4C2BB0FC" w14:textId="77777777" w:rsidR="00D45B0C" w:rsidRPr="007729C4" w:rsidRDefault="00D45B0C" w:rsidP="007D2ABD">
            <w:pPr>
              <w:spacing w:line="180" w:lineRule="exact"/>
              <w:jc w:val="center"/>
              <w:rPr>
                <w:rFonts w:eastAsia="Times New Roman"/>
                <w:b/>
                <w:bCs/>
                <w:color w:val="000000"/>
                <w:sz w:val="18"/>
                <w:szCs w:val="18"/>
                <w:lang w:eastAsia="es-CO"/>
              </w:rPr>
            </w:pP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4331A1C4" w14:textId="2D193558" w:rsidR="00D45B0C" w:rsidRPr="007729C4" w:rsidRDefault="00D45B0C" w:rsidP="007D2ABD">
            <w:pPr>
              <w:spacing w:line="180" w:lineRule="exact"/>
              <w:jc w:val="center"/>
              <w:rPr>
                <w:rFonts w:eastAsia="Times New Roman"/>
                <w:sz w:val="18"/>
                <w:szCs w:val="18"/>
                <w:lang w:eastAsia="es-CO"/>
              </w:rPr>
            </w:pPr>
            <w:r w:rsidRPr="007729C4">
              <w:rPr>
                <w:rFonts w:eastAsia="Times New Roman"/>
                <w:sz w:val="18"/>
                <w:szCs w:val="18"/>
                <w:lang w:eastAsia="es-CO"/>
              </w:rPr>
              <w:t>Gestión de Seguridad y salud en el Trabajo</w:t>
            </w:r>
          </w:p>
        </w:tc>
        <w:tc>
          <w:tcPr>
            <w:tcW w:w="992" w:type="dxa"/>
            <w:tcBorders>
              <w:top w:val="nil"/>
              <w:left w:val="nil"/>
              <w:bottom w:val="single" w:sz="4" w:space="0" w:color="auto"/>
              <w:right w:val="single" w:sz="4" w:space="0" w:color="auto"/>
            </w:tcBorders>
            <w:shd w:val="clear" w:color="auto" w:fill="auto"/>
            <w:noWrap/>
            <w:vAlign w:val="center"/>
            <w:hideMark/>
          </w:tcPr>
          <w:p w14:paraId="6217BD75"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15</w:t>
            </w:r>
          </w:p>
        </w:tc>
        <w:tc>
          <w:tcPr>
            <w:tcW w:w="1134" w:type="dxa"/>
            <w:tcBorders>
              <w:top w:val="nil"/>
              <w:left w:val="nil"/>
              <w:bottom w:val="single" w:sz="4" w:space="0" w:color="auto"/>
              <w:right w:val="single" w:sz="4" w:space="0" w:color="auto"/>
            </w:tcBorders>
            <w:shd w:val="clear" w:color="auto" w:fill="auto"/>
            <w:noWrap/>
            <w:vAlign w:val="center"/>
            <w:hideMark/>
          </w:tcPr>
          <w:p w14:paraId="43CC28DD"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15</w:t>
            </w:r>
          </w:p>
        </w:tc>
        <w:tc>
          <w:tcPr>
            <w:tcW w:w="1134" w:type="dxa"/>
            <w:tcBorders>
              <w:top w:val="nil"/>
              <w:left w:val="nil"/>
              <w:bottom w:val="single" w:sz="4" w:space="0" w:color="auto"/>
              <w:right w:val="single" w:sz="4" w:space="0" w:color="auto"/>
            </w:tcBorders>
            <w:shd w:val="clear" w:color="auto" w:fill="auto"/>
            <w:noWrap/>
            <w:vAlign w:val="center"/>
            <w:hideMark/>
          </w:tcPr>
          <w:p w14:paraId="0A488DB1"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14</w:t>
            </w:r>
          </w:p>
        </w:tc>
        <w:tc>
          <w:tcPr>
            <w:tcW w:w="992" w:type="dxa"/>
            <w:tcBorders>
              <w:top w:val="nil"/>
              <w:left w:val="nil"/>
              <w:bottom w:val="single" w:sz="4" w:space="0" w:color="auto"/>
              <w:right w:val="single" w:sz="4" w:space="0" w:color="auto"/>
            </w:tcBorders>
            <w:shd w:val="clear" w:color="auto" w:fill="auto"/>
            <w:vAlign w:val="center"/>
            <w:hideMark/>
          </w:tcPr>
          <w:p w14:paraId="1C7065E4"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0</w:t>
            </w:r>
          </w:p>
        </w:tc>
        <w:tc>
          <w:tcPr>
            <w:tcW w:w="709" w:type="dxa"/>
            <w:tcBorders>
              <w:top w:val="nil"/>
              <w:left w:val="nil"/>
              <w:bottom w:val="single" w:sz="4" w:space="0" w:color="auto"/>
              <w:right w:val="single" w:sz="4" w:space="0" w:color="auto"/>
            </w:tcBorders>
            <w:shd w:val="clear" w:color="000000" w:fill="FF0000"/>
            <w:noWrap/>
            <w:vAlign w:val="center"/>
            <w:hideMark/>
          </w:tcPr>
          <w:p w14:paraId="1F01A436"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1</w:t>
            </w:r>
          </w:p>
        </w:tc>
        <w:tc>
          <w:tcPr>
            <w:tcW w:w="2126" w:type="dxa"/>
            <w:tcBorders>
              <w:top w:val="nil"/>
              <w:left w:val="nil"/>
              <w:bottom w:val="single" w:sz="4" w:space="0" w:color="auto"/>
              <w:right w:val="single" w:sz="4" w:space="0" w:color="auto"/>
            </w:tcBorders>
            <w:shd w:val="clear" w:color="auto" w:fill="auto"/>
            <w:noWrap/>
            <w:vAlign w:val="center"/>
            <w:hideMark/>
          </w:tcPr>
          <w:p w14:paraId="1D0570EE"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Actualización resolución brigada de emergencias</w:t>
            </w:r>
          </w:p>
        </w:tc>
      </w:tr>
      <w:tr w:rsidR="00423DF1" w:rsidRPr="007729C4" w14:paraId="38278011" w14:textId="77777777" w:rsidTr="00F86C35">
        <w:trPr>
          <w:trHeight w:val="20"/>
        </w:trPr>
        <w:tc>
          <w:tcPr>
            <w:tcW w:w="629" w:type="dxa"/>
            <w:vMerge/>
            <w:tcBorders>
              <w:top w:val="nil"/>
              <w:left w:val="single" w:sz="4" w:space="0" w:color="auto"/>
              <w:bottom w:val="single" w:sz="4" w:space="0" w:color="000000"/>
              <w:right w:val="single" w:sz="4" w:space="0" w:color="auto"/>
            </w:tcBorders>
            <w:vAlign w:val="center"/>
            <w:hideMark/>
          </w:tcPr>
          <w:p w14:paraId="069F60B3" w14:textId="77777777" w:rsidR="00D45B0C" w:rsidRPr="007729C4" w:rsidRDefault="00D45B0C" w:rsidP="007D2ABD">
            <w:pPr>
              <w:spacing w:line="180" w:lineRule="exact"/>
              <w:jc w:val="center"/>
              <w:rPr>
                <w:rFonts w:eastAsia="Times New Roman"/>
                <w:b/>
                <w:bCs/>
                <w:color w:val="000000"/>
                <w:sz w:val="18"/>
                <w:szCs w:val="18"/>
                <w:lang w:eastAsia="es-CO"/>
              </w:rPr>
            </w:pP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2B4D6767" w14:textId="77777777" w:rsidR="00D45B0C" w:rsidRPr="007729C4" w:rsidRDefault="00D45B0C" w:rsidP="007D2ABD">
            <w:pPr>
              <w:spacing w:line="180" w:lineRule="exact"/>
              <w:jc w:val="center"/>
              <w:rPr>
                <w:rFonts w:eastAsia="Times New Roman"/>
                <w:sz w:val="18"/>
                <w:szCs w:val="18"/>
                <w:lang w:eastAsia="es-CO"/>
              </w:rPr>
            </w:pPr>
            <w:r w:rsidRPr="007729C4">
              <w:rPr>
                <w:rFonts w:eastAsia="Times New Roman"/>
                <w:sz w:val="18"/>
                <w:szCs w:val="18"/>
                <w:lang w:eastAsia="es-CO"/>
              </w:rPr>
              <w:t>Plan Estratégico de Seguridad Vial - ODM</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384B2FB"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17</w:t>
            </w:r>
          </w:p>
        </w:tc>
        <w:tc>
          <w:tcPr>
            <w:tcW w:w="1134" w:type="dxa"/>
            <w:tcBorders>
              <w:top w:val="nil"/>
              <w:left w:val="nil"/>
              <w:bottom w:val="single" w:sz="4" w:space="0" w:color="auto"/>
              <w:right w:val="single" w:sz="4" w:space="0" w:color="auto"/>
            </w:tcBorders>
            <w:shd w:val="clear" w:color="auto" w:fill="auto"/>
            <w:noWrap/>
            <w:vAlign w:val="center"/>
            <w:hideMark/>
          </w:tcPr>
          <w:p w14:paraId="24D33BD9"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17</w:t>
            </w:r>
          </w:p>
        </w:tc>
        <w:tc>
          <w:tcPr>
            <w:tcW w:w="1134" w:type="dxa"/>
            <w:tcBorders>
              <w:top w:val="nil"/>
              <w:left w:val="nil"/>
              <w:bottom w:val="single" w:sz="4" w:space="0" w:color="auto"/>
              <w:right w:val="single" w:sz="4" w:space="0" w:color="auto"/>
            </w:tcBorders>
            <w:shd w:val="clear" w:color="auto" w:fill="auto"/>
            <w:noWrap/>
            <w:vAlign w:val="center"/>
            <w:hideMark/>
          </w:tcPr>
          <w:p w14:paraId="56ABC68D"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16</w:t>
            </w:r>
          </w:p>
        </w:tc>
        <w:tc>
          <w:tcPr>
            <w:tcW w:w="992" w:type="dxa"/>
            <w:tcBorders>
              <w:top w:val="nil"/>
              <w:left w:val="nil"/>
              <w:bottom w:val="single" w:sz="4" w:space="0" w:color="auto"/>
              <w:right w:val="single" w:sz="4" w:space="0" w:color="auto"/>
            </w:tcBorders>
            <w:shd w:val="clear" w:color="auto" w:fill="auto"/>
            <w:vAlign w:val="center"/>
            <w:hideMark/>
          </w:tcPr>
          <w:p w14:paraId="16ECFD72"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0</w:t>
            </w:r>
          </w:p>
        </w:tc>
        <w:tc>
          <w:tcPr>
            <w:tcW w:w="709" w:type="dxa"/>
            <w:tcBorders>
              <w:top w:val="nil"/>
              <w:left w:val="nil"/>
              <w:bottom w:val="single" w:sz="4" w:space="0" w:color="auto"/>
              <w:right w:val="single" w:sz="4" w:space="0" w:color="auto"/>
            </w:tcBorders>
            <w:shd w:val="clear" w:color="000000" w:fill="FF0000"/>
            <w:noWrap/>
            <w:vAlign w:val="center"/>
            <w:hideMark/>
          </w:tcPr>
          <w:p w14:paraId="1CC3B94F"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1</w:t>
            </w:r>
          </w:p>
        </w:tc>
        <w:tc>
          <w:tcPr>
            <w:tcW w:w="2126" w:type="dxa"/>
            <w:tcBorders>
              <w:top w:val="nil"/>
              <w:left w:val="nil"/>
              <w:bottom w:val="single" w:sz="4" w:space="0" w:color="auto"/>
              <w:right w:val="single" w:sz="4" w:space="0" w:color="auto"/>
            </w:tcBorders>
            <w:shd w:val="clear" w:color="auto" w:fill="auto"/>
            <w:noWrap/>
            <w:vAlign w:val="center"/>
            <w:hideMark/>
          </w:tcPr>
          <w:p w14:paraId="1BA8DCB3" w14:textId="70733BCD"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 xml:space="preserve">Actualización </w:t>
            </w:r>
            <w:r w:rsidR="00510061" w:rsidRPr="007729C4">
              <w:rPr>
                <w:rFonts w:eastAsia="Times New Roman"/>
                <w:color w:val="000000"/>
                <w:sz w:val="18"/>
                <w:szCs w:val="18"/>
                <w:lang w:eastAsia="es-CO"/>
              </w:rPr>
              <w:t>documento ODM</w:t>
            </w:r>
            <w:r w:rsidRPr="007729C4">
              <w:rPr>
                <w:rFonts w:eastAsia="Times New Roman"/>
                <w:color w:val="000000"/>
                <w:sz w:val="18"/>
                <w:szCs w:val="18"/>
                <w:lang w:eastAsia="es-CO"/>
              </w:rPr>
              <w:t>-PL-001 - PESV</w:t>
            </w:r>
          </w:p>
        </w:tc>
      </w:tr>
      <w:tr w:rsidR="00423DF1" w:rsidRPr="007729C4" w14:paraId="21FDB8BE" w14:textId="77777777" w:rsidTr="00F86C35">
        <w:trPr>
          <w:trHeight w:val="20"/>
        </w:trPr>
        <w:tc>
          <w:tcPr>
            <w:tcW w:w="629" w:type="dxa"/>
            <w:vMerge w:val="restart"/>
            <w:tcBorders>
              <w:top w:val="nil"/>
              <w:left w:val="single" w:sz="4" w:space="0" w:color="auto"/>
              <w:bottom w:val="single" w:sz="4" w:space="0" w:color="auto"/>
              <w:right w:val="single" w:sz="4" w:space="0" w:color="auto"/>
            </w:tcBorders>
            <w:shd w:val="clear" w:color="auto" w:fill="auto"/>
            <w:vAlign w:val="center"/>
            <w:hideMark/>
          </w:tcPr>
          <w:p w14:paraId="5E68D920" w14:textId="0E5E6590" w:rsidR="00D45B0C" w:rsidRPr="007729C4" w:rsidRDefault="00D45B0C" w:rsidP="007D2ABD">
            <w:pPr>
              <w:spacing w:line="180" w:lineRule="exact"/>
              <w:jc w:val="center"/>
              <w:rPr>
                <w:rFonts w:eastAsia="Times New Roman"/>
                <w:b/>
                <w:bCs/>
                <w:color w:val="000000"/>
                <w:sz w:val="18"/>
                <w:szCs w:val="18"/>
                <w:lang w:eastAsia="es-CO"/>
              </w:rPr>
            </w:pPr>
            <w:r w:rsidRPr="007729C4">
              <w:rPr>
                <w:rFonts w:eastAsia="Times New Roman"/>
                <w:b/>
                <w:bCs/>
                <w:color w:val="000000"/>
                <w:sz w:val="18"/>
                <w:szCs w:val="18"/>
                <w:lang w:eastAsia="es-CO"/>
              </w:rPr>
              <w:t>2018</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775E8F5E" w14:textId="77777777" w:rsidR="00D45B0C" w:rsidRPr="007729C4" w:rsidRDefault="00D45B0C" w:rsidP="007D2ABD">
            <w:pPr>
              <w:spacing w:line="180" w:lineRule="exact"/>
              <w:jc w:val="center"/>
              <w:rPr>
                <w:rFonts w:eastAsia="Times New Roman"/>
                <w:sz w:val="18"/>
                <w:szCs w:val="18"/>
                <w:lang w:eastAsia="es-CO"/>
              </w:rPr>
            </w:pPr>
            <w:r w:rsidRPr="007729C4">
              <w:rPr>
                <w:rFonts w:eastAsia="Times New Roman"/>
                <w:sz w:val="18"/>
                <w:szCs w:val="18"/>
                <w:lang w:eastAsia="es-CO"/>
              </w:rPr>
              <w:t>Sistema Integrado de Gestión</w:t>
            </w:r>
          </w:p>
        </w:tc>
        <w:tc>
          <w:tcPr>
            <w:tcW w:w="992" w:type="dxa"/>
            <w:tcBorders>
              <w:top w:val="nil"/>
              <w:left w:val="nil"/>
              <w:bottom w:val="single" w:sz="4" w:space="0" w:color="auto"/>
              <w:right w:val="single" w:sz="4" w:space="0" w:color="auto"/>
            </w:tcBorders>
            <w:shd w:val="clear" w:color="auto" w:fill="auto"/>
            <w:noWrap/>
            <w:vAlign w:val="center"/>
            <w:hideMark/>
          </w:tcPr>
          <w:p w14:paraId="01AEF4D3"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4</w:t>
            </w:r>
          </w:p>
        </w:tc>
        <w:tc>
          <w:tcPr>
            <w:tcW w:w="1134" w:type="dxa"/>
            <w:tcBorders>
              <w:top w:val="nil"/>
              <w:left w:val="nil"/>
              <w:bottom w:val="single" w:sz="4" w:space="0" w:color="auto"/>
              <w:right w:val="single" w:sz="4" w:space="0" w:color="auto"/>
            </w:tcBorders>
            <w:shd w:val="clear" w:color="auto" w:fill="auto"/>
            <w:noWrap/>
            <w:vAlign w:val="center"/>
            <w:hideMark/>
          </w:tcPr>
          <w:p w14:paraId="2FF2F6E1"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4</w:t>
            </w:r>
          </w:p>
        </w:tc>
        <w:tc>
          <w:tcPr>
            <w:tcW w:w="1134" w:type="dxa"/>
            <w:tcBorders>
              <w:top w:val="nil"/>
              <w:left w:val="nil"/>
              <w:bottom w:val="single" w:sz="4" w:space="0" w:color="auto"/>
              <w:right w:val="single" w:sz="4" w:space="0" w:color="auto"/>
            </w:tcBorders>
            <w:shd w:val="clear" w:color="auto" w:fill="auto"/>
            <w:noWrap/>
            <w:vAlign w:val="center"/>
            <w:hideMark/>
          </w:tcPr>
          <w:p w14:paraId="16F5E05F"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2</w:t>
            </w:r>
          </w:p>
        </w:tc>
        <w:tc>
          <w:tcPr>
            <w:tcW w:w="992" w:type="dxa"/>
            <w:tcBorders>
              <w:top w:val="nil"/>
              <w:left w:val="nil"/>
              <w:bottom w:val="single" w:sz="4" w:space="0" w:color="auto"/>
              <w:right w:val="single" w:sz="4" w:space="0" w:color="auto"/>
            </w:tcBorders>
            <w:shd w:val="clear" w:color="auto" w:fill="auto"/>
            <w:noWrap/>
            <w:vAlign w:val="center"/>
            <w:hideMark/>
          </w:tcPr>
          <w:p w14:paraId="71AD63B1"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0</w:t>
            </w:r>
          </w:p>
        </w:tc>
        <w:tc>
          <w:tcPr>
            <w:tcW w:w="709" w:type="dxa"/>
            <w:tcBorders>
              <w:top w:val="nil"/>
              <w:left w:val="nil"/>
              <w:bottom w:val="single" w:sz="4" w:space="0" w:color="auto"/>
              <w:right w:val="single" w:sz="4" w:space="0" w:color="auto"/>
            </w:tcBorders>
            <w:shd w:val="clear" w:color="000000" w:fill="FF0000"/>
            <w:noWrap/>
            <w:vAlign w:val="center"/>
            <w:hideMark/>
          </w:tcPr>
          <w:p w14:paraId="23D66C92"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2</w:t>
            </w:r>
          </w:p>
        </w:tc>
        <w:tc>
          <w:tcPr>
            <w:tcW w:w="2126" w:type="dxa"/>
            <w:tcBorders>
              <w:top w:val="nil"/>
              <w:left w:val="nil"/>
              <w:bottom w:val="single" w:sz="4" w:space="0" w:color="auto"/>
              <w:right w:val="single" w:sz="4" w:space="0" w:color="auto"/>
            </w:tcBorders>
            <w:shd w:val="clear" w:color="auto" w:fill="auto"/>
            <w:noWrap/>
            <w:vAlign w:val="center"/>
            <w:hideMark/>
          </w:tcPr>
          <w:p w14:paraId="740FECD6"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Indicadores y documentación documentada.</w:t>
            </w:r>
          </w:p>
        </w:tc>
      </w:tr>
      <w:tr w:rsidR="00423DF1" w:rsidRPr="007729C4" w14:paraId="0641692C" w14:textId="77777777" w:rsidTr="00F86C35">
        <w:trPr>
          <w:trHeight w:val="20"/>
        </w:trPr>
        <w:tc>
          <w:tcPr>
            <w:tcW w:w="629" w:type="dxa"/>
            <w:vMerge/>
            <w:tcBorders>
              <w:top w:val="nil"/>
              <w:left w:val="single" w:sz="4" w:space="0" w:color="auto"/>
              <w:bottom w:val="single" w:sz="4" w:space="0" w:color="auto"/>
              <w:right w:val="single" w:sz="4" w:space="0" w:color="auto"/>
            </w:tcBorders>
            <w:vAlign w:val="center"/>
            <w:hideMark/>
          </w:tcPr>
          <w:p w14:paraId="1DA51330" w14:textId="77777777" w:rsidR="00D45B0C" w:rsidRPr="007729C4" w:rsidRDefault="00D45B0C" w:rsidP="007D2ABD">
            <w:pPr>
              <w:spacing w:line="180" w:lineRule="exact"/>
              <w:jc w:val="center"/>
              <w:rPr>
                <w:rFonts w:eastAsia="Times New Roman"/>
                <w:b/>
                <w:bCs/>
                <w:color w:val="000000"/>
                <w:sz w:val="18"/>
                <w:szCs w:val="18"/>
                <w:lang w:eastAsia="es-CO"/>
              </w:rPr>
            </w:pPr>
          </w:p>
        </w:tc>
        <w:tc>
          <w:tcPr>
            <w:tcW w:w="1985" w:type="dxa"/>
            <w:tcBorders>
              <w:top w:val="nil"/>
              <w:left w:val="nil"/>
              <w:bottom w:val="single" w:sz="4" w:space="0" w:color="auto"/>
              <w:right w:val="single" w:sz="4" w:space="0" w:color="auto"/>
            </w:tcBorders>
            <w:shd w:val="clear" w:color="auto" w:fill="auto"/>
            <w:noWrap/>
            <w:vAlign w:val="center"/>
            <w:hideMark/>
          </w:tcPr>
          <w:p w14:paraId="60DDDAD3" w14:textId="77777777" w:rsidR="00D45B0C" w:rsidRPr="007729C4" w:rsidRDefault="00D45B0C" w:rsidP="007D2ABD">
            <w:pPr>
              <w:spacing w:line="180" w:lineRule="exact"/>
              <w:jc w:val="center"/>
              <w:rPr>
                <w:rFonts w:eastAsia="Times New Roman"/>
                <w:sz w:val="18"/>
                <w:szCs w:val="18"/>
                <w:lang w:eastAsia="es-CO"/>
              </w:rPr>
            </w:pPr>
            <w:r w:rsidRPr="007729C4">
              <w:rPr>
                <w:rFonts w:eastAsia="Times New Roman"/>
                <w:sz w:val="18"/>
                <w:szCs w:val="18"/>
                <w:lang w:eastAsia="es-CO"/>
              </w:rPr>
              <w:t>Comunicaciones</w:t>
            </w:r>
          </w:p>
        </w:tc>
        <w:tc>
          <w:tcPr>
            <w:tcW w:w="992" w:type="dxa"/>
            <w:tcBorders>
              <w:top w:val="nil"/>
              <w:left w:val="nil"/>
              <w:bottom w:val="single" w:sz="4" w:space="0" w:color="auto"/>
              <w:right w:val="single" w:sz="4" w:space="0" w:color="auto"/>
            </w:tcBorders>
            <w:shd w:val="clear" w:color="auto" w:fill="auto"/>
            <w:noWrap/>
            <w:vAlign w:val="center"/>
            <w:hideMark/>
          </w:tcPr>
          <w:p w14:paraId="3A20A7F2"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8</w:t>
            </w:r>
          </w:p>
        </w:tc>
        <w:tc>
          <w:tcPr>
            <w:tcW w:w="1134" w:type="dxa"/>
            <w:tcBorders>
              <w:top w:val="nil"/>
              <w:left w:val="nil"/>
              <w:bottom w:val="single" w:sz="4" w:space="0" w:color="auto"/>
              <w:right w:val="single" w:sz="4" w:space="0" w:color="auto"/>
            </w:tcBorders>
            <w:shd w:val="clear" w:color="auto" w:fill="auto"/>
            <w:noWrap/>
            <w:vAlign w:val="center"/>
            <w:hideMark/>
          </w:tcPr>
          <w:p w14:paraId="11D7B9D8"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8</w:t>
            </w:r>
          </w:p>
        </w:tc>
        <w:tc>
          <w:tcPr>
            <w:tcW w:w="1134" w:type="dxa"/>
            <w:tcBorders>
              <w:top w:val="nil"/>
              <w:left w:val="nil"/>
              <w:bottom w:val="single" w:sz="4" w:space="0" w:color="auto"/>
              <w:right w:val="single" w:sz="4" w:space="0" w:color="auto"/>
            </w:tcBorders>
            <w:shd w:val="clear" w:color="auto" w:fill="auto"/>
            <w:noWrap/>
            <w:vAlign w:val="center"/>
            <w:hideMark/>
          </w:tcPr>
          <w:p w14:paraId="1C015F86"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8</w:t>
            </w:r>
          </w:p>
        </w:tc>
        <w:tc>
          <w:tcPr>
            <w:tcW w:w="992" w:type="dxa"/>
            <w:tcBorders>
              <w:top w:val="nil"/>
              <w:left w:val="nil"/>
              <w:bottom w:val="single" w:sz="4" w:space="0" w:color="auto"/>
              <w:right w:val="single" w:sz="4" w:space="0" w:color="auto"/>
            </w:tcBorders>
            <w:shd w:val="clear" w:color="auto" w:fill="auto"/>
            <w:noWrap/>
            <w:vAlign w:val="center"/>
            <w:hideMark/>
          </w:tcPr>
          <w:p w14:paraId="7BBA592A"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0</w:t>
            </w:r>
          </w:p>
        </w:tc>
        <w:tc>
          <w:tcPr>
            <w:tcW w:w="709" w:type="dxa"/>
            <w:tcBorders>
              <w:top w:val="nil"/>
              <w:left w:val="nil"/>
              <w:bottom w:val="single" w:sz="4" w:space="0" w:color="auto"/>
              <w:right w:val="single" w:sz="4" w:space="0" w:color="auto"/>
            </w:tcBorders>
            <w:shd w:val="clear" w:color="auto" w:fill="auto"/>
            <w:noWrap/>
            <w:vAlign w:val="center"/>
            <w:hideMark/>
          </w:tcPr>
          <w:p w14:paraId="36FB9705" w14:textId="77777777" w:rsidR="00D45B0C" w:rsidRPr="007729C4" w:rsidRDefault="00D45B0C" w:rsidP="007D2ABD">
            <w:pPr>
              <w:spacing w:line="180" w:lineRule="exact"/>
              <w:jc w:val="center"/>
              <w:rPr>
                <w:rFonts w:eastAsia="Times New Roman"/>
                <w:sz w:val="18"/>
                <w:szCs w:val="18"/>
                <w:lang w:eastAsia="es-CO"/>
              </w:rPr>
            </w:pPr>
            <w:r w:rsidRPr="007729C4">
              <w:rPr>
                <w:rFonts w:eastAsia="Times New Roman"/>
                <w:sz w:val="18"/>
                <w:szCs w:val="18"/>
                <w:lang w:eastAsia="es-CO"/>
              </w:rPr>
              <w:t>0</w:t>
            </w:r>
          </w:p>
        </w:tc>
        <w:tc>
          <w:tcPr>
            <w:tcW w:w="2126" w:type="dxa"/>
            <w:tcBorders>
              <w:top w:val="nil"/>
              <w:left w:val="nil"/>
              <w:bottom w:val="single" w:sz="4" w:space="0" w:color="auto"/>
              <w:right w:val="single" w:sz="4" w:space="0" w:color="auto"/>
            </w:tcBorders>
            <w:shd w:val="clear" w:color="auto" w:fill="auto"/>
            <w:noWrap/>
            <w:vAlign w:val="center"/>
            <w:hideMark/>
          </w:tcPr>
          <w:p w14:paraId="6CDD70E8" w14:textId="3B204EDB" w:rsidR="00D45B0C" w:rsidRPr="007729C4" w:rsidRDefault="00D45B0C" w:rsidP="007D2ABD">
            <w:pPr>
              <w:spacing w:line="180" w:lineRule="exact"/>
              <w:jc w:val="center"/>
              <w:rPr>
                <w:rFonts w:eastAsia="Times New Roman"/>
                <w:color w:val="000000"/>
                <w:sz w:val="18"/>
                <w:szCs w:val="18"/>
                <w:lang w:eastAsia="es-CO"/>
              </w:rPr>
            </w:pPr>
          </w:p>
        </w:tc>
      </w:tr>
      <w:tr w:rsidR="00423DF1" w:rsidRPr="007729C4" w14:paraId="6CEC396F" w14:textId="77777777" w:rsidTr="00F86C35">
        <w:trPr>
          <w:trHeight w:val="20"/>
        </w:trPr>
        <w:tc>
          <w:tcPr>
            <w:tcW w:w="629" w:type="dxa"/>
            <w:vMerge/>
            <w:tcBorders>
              <w:top w:val="nil"/>
              <w:left w:val="single" w:sz="4" w:space="0" w:color="auto"/>
              <w:bottom w:val="single" w:sz="4" w:space="0" w:color="auto"/>
              <w:right w:val="single" w:sz="4" w:space="0" w:color="auto"/>
            </w:tcBorders>
            <w:vAlign w:val="center"/>
            <w:hideMark/>
          </w:tcPr>
          <w:p w14:paraId="166C7E40" w14:textId="77777777" w:rsidR="00D45B0C" w:rsidRPr="007729C4" w:rsidRDefault="00D45B0C" w:rsidP="007D2ABD">
            <w:pPr>
              <w:spacing w:line="180" w:lineRule="exact"/>
              <w:jc w:val="center"/>
              <w:rPr>
                <w:rFonts w:eastAsia="Times New Roman"/>
                <w:b/>
                <w:bCs/>
                <w:color w:val="000000"/>
                <w:sz w:val="18"/>
                <w:szCs w:val="18"/>
                <w:lang w:eastAsia="es-CO"/>
              </w:rPr>
            </w:pPr>
          </w:p>
        </w:tc>
        <w:tc>
          <w:tcPr>
            <w:tcW w:w="1985" w:type="dxa"/>
            <w:tcBorders>
              <w:top w:val="nil"/>
              <w:left w:val="nil"/>
              <w:bottom w:val="single" w:sz="4" w:space="0" w:color="auto"/>
              <w:right w:val="single" w:sz="4" w:space="0" w:color="auto"/>
            </w:tcBorders>
            <w:shd w:val="clear" w:color="auto" w:fill="auto"/>
            <w:noWrap/>
            <w:vAlign w:val="center"/>
            <w:hideMark/>
          </w:tcPr>
          <w:p w14:paraId="5B3418BE" w14:textId="5A93250A" w:rsidR="00D45B0C" w:rsidRPr="007729C4" w:rsidRDefault="00D45B0C" w:rsidP="007D2ABD">
            <w:pPr>
              <w:spacing w:line="180" w:lineRule="exact"/>
              <w:jc w:val="center"/>
              <w:rPr>
                <w:rFonts w:eastAsia="Times New Roman"/>
                <w:sz w:val="18"/>
                <w:szCs w:val="18"/>
                <w:lang w:eastAsia="es-CO"/>
              </w:rPr>
            </w:pPr>
            <w:r w:rsidRPr="007729C4">
              <w:rPr>
                <w:rFonts w:eastAsia="Times New Roman"/>
                <w:sz w:val="18"/>
                <w:szCs w:val="18"/>
                <w:lang w:eastAsia="es-CO"/>
              </w:rPr>
              <w:t xml:space="preserve">Proceso de Producción (incluye (4) traslado </w:t>
            </w:r>
            <w:r w:rsidR="00510061" w:rsidRPr="007729C4">
              <w:rPr>
                <w:rFonts w:eastAsia="Times New Roman"/>
                <w:sz w:val="18"/>
                <w:szCs w:val="18"/>
                <w:lang w:eastAsia="es-CO"/>
              </w:rPr>
              <w:t>ODM) *</w:t>
            </w:r>
          </w:p>
        </w:tc>
        <w:tc>
          <w:tcPr>
            <w:tcW w:w="992" w:type="dxa"/>
            <w:tcBorders>
              <w:top w:val="nil"/>
              <w:left w:val="nil"/>
              <w:bottom w:val="single" w:sz="4" w:space="0" w:color="auto"/>
              <w:right w:val="single" w:sz="4" w:space="0" w:color="auto"/>
            </w:tcBorders>
            <w:shd w:val="clear" w:color="auto" w:fill="auto"/>
            <w:noWrap/>
            <w:vAlign w:val="center"/>
            <w:hideMark/>
          </w:tcPr>
          <w:p w14:paraId="78A61367"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11</w:t>
            </w:r>
          </w:p>
        </w:tc>
        <w:tc>
          <w:tcPr>
            <w:tcW w:w="1134" w:type="dxa"/>
            <w:tcBorders>
              <w:top w:val="nil"/>
              <w:left w:val="nil"/>
              <w:bottom w:val="single" w:sz="4" w:space="0" w:color="auto"/>
              <w:right w:val="single" w:sz="4" w:space="0" w:color="auto"/>
            </w:tcBorders>
            <w:shd w:val="clear" w:color="auto" w:fill="auto"/>
            <w:noWrap/>
            <w:vAlign w:val="center"/>
            <w:hideMark/>
          </w:tcPr>
          <w:p w14:paraId="16434337"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14</w:t>
            </w:r>
          </w:p>
        </w:tc>
        <w:tc>
          <w:tcPr>
            <w:tcW w:w="1134" w:type="dxa"/>
            <w:tcBorders>
              <w:top w:val="nil"/>
              <w:left w:val="nil"/>
              <w:bottom w:val="single" w:sz="4" w:space="0" w:color="auto"/>
              <w:right w:val="single" w:sz="4" w:space="0" w:color="auto"/>
            </w:tcBorders>
            <w:shd w:val="clear" w:color="auto" w:fill="auto"/>
            <w:noWrap/>
            <w:vAlign w:val="center"/>
            <w:hideMark/>
          </w:tcPr>
          <w:p w14:paraId="2D7664EE"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7</w:t>
            </w:r>
          </w:p>
        </w:tc>
        <w:tc>
          <w:tcPr>
            <w:tcW w:w="992" w:type="dxa"/>
            <w:tcBorders>
              <w:top w:val="nil"/>
              <w:left w:val="nil"/>
              <w:bottom w:val="single" w:sz="4" w:space="0" w:color="auto"/>
              <w:right w:val="single" w:sz="4" w:space="0" w:color="auto"/>
            </w:tcBorders>
            <w:shd w:val="clear" w:color="auto" w:fill="auto"/>
            <w:noWrap/>
            <w:vAlign w:val="center"/>
            <w:hideMark/>
          </w:tcPr>
          <w:p w14:paraId="320AD108"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7</w:t>
            </w:r>
          </w:p>
        </w:tc>
        <w:tc>
          <w:tcPr>
            <w:tcW w:w="709" w:type="dxa"/>
            <w:tcBorders>
              <w:top w:val="nil"/>
              <w:left w:val="nil"/>
              <w:bottom w:val="single" w:sz="4" w:space="0" w:color="auto"/>
              <w:right w:val="single" w:sz="4" w:space="0" w:color="auto"/>
            </w:tcBorders>
            <w:shd w:val="clear" w:color="auto" w:fill="auto"/>
            <w:noWrap/>
            <w:vAlign w:val="center"/>
            <w:hideMark/>
          </w:tcPr>
          <w:p w14:paraId="64020030" w14:textId="77777777" w:rsidR="00D45B0C" w:rsidRPr="007729C4" w:rsidRDefault="00D45B0C" w:rsidP="007D2ABD">
            <w:pPr>
              <w:spacing w:line="180" w:lineRule="exact"/>
              <w:jc w:val="center"/>
              <w:rPr>
                <w:rFonts w:eastAsia="Times New Roman"/>
                <w:sz w:val="18"/>
                <w:szCs w:val="18"/>
                <w:lang w:eastAsia="es-CO"/>
              </w:rPr>
            </w:pPr>
            <w:r w:rsidRPr="007729C4">
              <w:rPr>
                <w:rFonts w:eastAsia="Times New Roman"/>
                <w:sz w:val="18"/>
                <w:szCs w:val="18"/>
                <w:lang w:eastAsia="es-CO"/>
              </w:rPr>
              <w:t>0</w:t>
            </w:r>
          </w:p>
        </w:tc>
        <w:tc>
          <w:tcPr>
            <w:tcW w:w="2126" w:type="dxa"/>
            <w:tcBorders>
              <w:top w:val="nil"/>
              <w:left w:val="nil"/>
              <w:bottom w:val="single" w:sz="4" w:space="0" w:color="auto"/>
              <w:right w:val="single" w:sz="4" w:space="0" w:color="auto"/>
            </w:tcBorders>
            <w:shd w:val="clear" w:color="auto" w:fill="auto"/>
            <w:noWrap/>
            <w:vAlign w:val="center"/>
            <w:hideMark/>
          </w:tcPr>
          <w:p w14:paraId="3BCE1AF0" w14:textId="617DF1E3" w:rsidR="00D45B0C" w:rsidRPr="007729C4" w:rsidRDefault="00D45B0C" w:rsidP="007D2ABD">
            <w:pPr>
              <w:spacing w:line="180" w:lineRule="exact"/>
              <w:jc w:val="center"/>
              <w:rPr>
                <w:rFonts w:eastAsia="Times New Roman"/>
                <w:color w:val="000000"/>
                <w:sz w:val="18"/>
                <w:szCs w:val="18"/>
                <w:lang w:eastAsia="es-CO"/>
              </w:rPr>
            </w:pPr>
          </w:p>
        </w:tc>
      </w:tr>
      <w:tr w:rsidR="00423DF1" w:rsidRPr="007729C4" w14:paraId="09AE2B76" w14:textId="77777777" w:rsidTr="00F86C35">
        <w:trPr>
          <w:trHeight w:val="20"/>
        </w:trPr>
        <w:tc>
          <w:tcPr>
            <w:tcW w:w="629" w:type="dxa"/>
            <w:vMerge/>
            <w:tcBorders>
              <w:top w:val="nil"/>
              <w:left w:val="single" w:sz="4" w:space="0" w:color="auto"/>
              <w:bottom w:val="single" w:sz="4" w:space="0" w:color="auto"/>
              <w:right w:val="single" w:sz="4" w:space="0" w:color="auto"/>
            </w:tcBorders>
            <w:vAlign w:val="center"/>
            <w:hideMark/>
          </w:tcPr>
          <w:p w14:paraId="3D6445C5" w14:textId="77777777" w:rsidR="00D45B0C" w:rsidRPr="007729C4" w:rsidRDefault="00D45B0C" w:rsidP="007D2ABD">
            <w:pPr>
              <w:spacing w:line="180" w:lineRule="exact"/>
              <w:jc w:val="center"/>
              <w:rPr>
                <w:rFonts w:eastAsia="Times New Roman"/>
                <w:b/>
                <w:bCs/>
                <w:color w:val="000000"/>
                <w:sz w:val="18"/>
                <w:szCs w:val="18"/>
                <w:lang w:eastAsia="es-CO"/>
              </w:rPr>
            </w:pPr>
          </w:p>
        </w:tc>
        <w:tc>
          <w:tcPr>
            <w:tcW w:w="1985" w:type="dxa"/>
            <w:tcBorders>
              <w:top w:val="nil"/>
              <w:left w:val="nil"/>
              <w:bottom w:val="single" w:sz="4" w:space="0" w:color="auto"/>
              <w:right w:val="single" w:sz="4" w:space="0" w:color="auto"/>
            </w:tcBorders>
            <w:shd w:val="clear" w:color="auto" w:fill="auto"/>
            <w:noWrap/>
            <w:vAlign w:val="center"/>
            <w:hideMark/>
          </w:tcPr>
          <w:p w14:paraId="4AD56684" w14:textId="77777777" w:rsidR="00D45B0C" w:rsidRPr="007729C4" w:rsidRDefault="00D45B0C" w:rsidP="007D2ABD">
            <w:pPr>
              <w:spacing w:line="180" w:lineRule="exact"/>
              <w:jc w:val="center"/>
              <w:rPr>
                <w:rFonts w:eastAsia="Times New Roman"/>
                <w:sz w:val="18"/>
                <w:szCs w:val="18"/>
                <w:lang w:eastAsia="es-CO"/>
              </w:rPr>
            </w:pPr>
            <w:r w:rsidRPr="007729C4">
              <w:rPr>
                <w:rFonts w:eastAsia="Times New Roman"/>
                <w:sz w:val="18"/>
                <w:szCs w:val="18"/>
                <w:lang w:eastAsia="es-CO"/>
              </w:rPr>
              <w:t>Atención Al Ciudadano</w:t>
            </w:r>
          </w:p>
        </w:tc>
        <w:tc>
          <w:tcPr>
            <w:tcW w:w="992" w:type="dxa"/>
            <w:tcBorders>
              <w:top w:val="nil"/>
              <w:left w:val="nil"/>
              <w:bottom w:val="single" w:sz="4" w:space="0" w:color="auto"/>
              <w:right w:val="single" w:sz="4" w:space="0" w:color="auto"/>
            </w:tcBorders>
            <w:shd w:val="clear" w:color="auto" w:fill="auto"/>
            <w:noWrap/>
            <w:vAlign w:val="center"/>
            <w:hideMark/>
          </w:tcPr>
          <w:p w14:paraId="77CAA885"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8</w:t>
            </w:r>
          </w:p>
        </w:tc>
        <w:tc>
          <w:tcPr>
            <w:tcW w:w="1134" w:type="dxa"/>
            <w:tcBorders>
              <w:top w:val="nil"/>
              <w:left w:val="nil"/>
              <w:bottom w:val="single" w:sz="4" w:space="0" w:color="auto"/>
              <w:right w:val="single" w:sz="4" w:space="0" w:color="auto"/>
            </w:tcBorders>
            <w:shd w:val="clear" w:color="auto" w:fill="auto"/>
            <w:noWrap/>
            <w:vAlign w:val="center"/>
            <w:hideMark/>
          </w:tcPr>
          <w:p w14:paraId="34AFFCF7"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12</w:t>
            </w:r>
          </w:p>
        </w:tc>
        <w:tc>
          <w:tcPr>
            <w:tcW w:w="1134" w:type="dxa"/>
            <w:tcBorders>
              <w:top w:val="nil"/>
              <w:left w:val="nil"/>
              <w:bottom w:val="single" w:sz="4" w:space="0" w:color="auto"/>
              <w:right w:val="single" w:sz="4" w:space="0" w:color="auto"/>
            </w:tcBorders>
            <w:shd w:val="clear" w:color="auto" w:fill="auto"/>
            <w:noWrap/>
            <w:vAlign w:val="center"/>
            <w:hideMark/>
          </w:tcPr>
          <w:p w14:paraId="5E8852F1"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4</w:t>
            </w:r>
          </w:p>
        </w:tc>
        <w:tc>
          <w:tcPr>
            <w:tcW w:w="992" w:type="dxa"/>
            <w:tcBorders>
              <w:top w:val="nil"/>
              <w:left w:val="nil"/>
              <w:bottom w:val="single" w:sz="4" w:space="0" w:color="auto"/>
              <w:right w:val="single" w:sz="4" w:space="0" w:color="auto"/>
            </w:tcBorders>
            <w:shd w:val="clear" w:color="auto" w:fill="auto"/>
            <w:noWrap/>
            <w:vAlign w:val="center"/>
            <w:hideMark/>
          </w:tcPr>
          <w:p w14:paraId="2EE2BEC5"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6</w:t>
            </w:r>
          </w:p>
        </w:tc>
        <w:tc>
          <w:tcPr>
            <w:tcW w:w="709" w:type="dxa"/>
            <w:tcBorders>
              <w:top w:val="nil"/>
              <w:left w:val="nil"/>
              <w:bottom w:val="single" w:sz="4" w:space="0" w:color="auto"/>
              <w:right w:val="single" w:sz="4" w:space="0" w:color="auto"/>
            </w:tcBorders>
            <w:shd w:val="clear" w:color="000000" w:fill="FF0000"/>
            <w:noWrap/>
            <w:vAlign w:val="center"/>
            <w:hideMark/>
          </w:tcPr>
          <w:p w14:paraId="4BBD4F87"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2</w:t>
            </w:r>
          </w:p>
        </w:tc>
        <w:tc>
          <w:tcPr>
            <w:tcW w:w="2126" w:type="dxa"/>
            <w:tcBorders>
              <w:top w:val="nil"/>
              <w:left w:val="nil"/>
              <w:bottom w:val="single" w:sz="4" w:space="0" w:color="auto"/>
              <w:right w:val="single" w:sz="4" w:space="0" w:color="auto"/>
            </w:tcBorders>
            <w:shd w:val="clear" w:color="auto" w:fill="auto"/>
            <w:noWrap/>
            <w:vAlign w:val="center"/>
            <w:hideMark/>
          </w:tcPr>
          <w:p w14:paraId="38A0BE38"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Actualización de la caracterización y socialización Manual Supervisión</w:t>
            </w:r>
          </w:p>
        </w:tc>
      </w:tr>
      <w:tr w:rsidR="00423DF1" w:rsidRPr="007729C4" w14:paraId="2AB892C4" w14:textId="77777777" w:rsidTr="00F86C35">
        <w:trPr>
          <w:trHeight w:val="20"/>
        </w:trPr>
        <w:tc>
          <w:tcPr>
            <w:tcW w:w="629" w:type="dxa"/>
            <w:vMerge/>
            <w:tcBorders>
              <w:top w:val="nil"/>
              <w:left w:val="single" w:sz="4" w:space="0" w:color="auto"/>
              <w:bottom w:val="single" w:sz="4" w:space="0" w:color="auto"/>
              <w:right w:val="single" w:sz="4" w:space="0" w:color="auto"/>
            </w:tcBorders>
            <w:vAlign w:val="center"/>
            <w:hideMark/>
          </w:tcPr>
          <w:p w14:paraId="79C5FB6C" w14:textId="77777777" w:rsidR="00D45B0C" w:rsidRPr="007729C4" w:rsidRDefault="00D45B0C" w:rsidP="007D2ABD">
            <w:pPr>
              <w:spacing w:line="180" w:lineRule="exact"/>
              <w:jc w:val="center"/>
              <w:rPr>
                <w:rFonts w:eastAsia="Times New Roman"/>
                <w:b/>
                <w:bCs/>
                <w:color w:val="000000"/>
                <w:sz w:val="18"/>
                <w:szCs w:val="18"/>
                <w:lang w:eastAsia="es-CO"/>
              </w:rPr>
            </w:pPr>
          </w:p>
        </w:tc>
        <w:tc>
          <w:tcPr>
            <w:tcW w:w="1985" w:type="dxa"/>
            <w:tcBorders>
              <w:top w:val="nil"/>
              <w:left w:val="nil"/>
              <w:bottom w:val="single" w:sz="4" w:space="0" w:color="auto"/>
              <w:right w:val="single" w:sz="4" w:space="0" w:color="auto"/>
            </w:tcBorders>
            <w:shd w:val="clear" w:color="auto" w:fill="auto"/>
            <w:noWrap/>
            <w:vAlign w:val="center"/>
            <w:hideMark/>
          </w:tcPr>
          <w:p w14:paraId="3B4B48DC" w14:textId="77777777" w:rsidR="00D45B0C" w:rsidRPr="007729C4" w:rsidRDefault="00D45B0C" w:rsidP="007D2ABD">
            <w:pPr>
              <w:spacing w:line="180" w:lineRule="exact"/>
              <w:jc w:val="center"/>
              <w:rPr>
                <w:rFonts w:eastAsia="Times New Roman"/>
                <w:sz w:val="18"/>
                <w:szCs w:val="18"/>
                <w:lang w:eastAsia="es-CO"/>
              </w:rPr>
            </w:pPr>
            <w:r w:rsidRPr="007729C4">
              <w:rPr>
                <w:rFonts w:eastAsia="Times New Roman"/>
                <w:sz w:val="18"/>
                <w:szCs w:val="18"/>
                <w:lang w:eastAsia="es-CO"/>
              </w:rPr>
              <w:t>Jurídica</w:t>
            </w:r>
          </w:p>
        </w:tc>
        <w:tc>
          <w:tcPr>
            <w:tcW w:w="992" w:type="dxa"/>
            <w:tcBorders>
              <w:top w:val="nil"/>
              <w:left w:val="nil"/>
              <w:bottom w:val="single" w:sz="4" w:space="0" w:color="auto"/>
              <w:right w:val="single" w:sz="4" w:space="0" w:color="auto"/>
            </w:tcBorders>
            <w:shd w:val="clear" w:color="auto" w:fill="auto"/>
            <w:noWrap/>
            <w:vAlign w:val="center"/>
            <w:hideMark/>
          </w:tcPr>
          <w:p w14:paraId="5236E5AE"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7</w:t>
            </w:r>
          </w:p>
        </w:tc>
        <w:tc>
          <w:tcPr>
            <w:tcW w:w="1134" w:type="dxa"/>
            <w:tcBorders>
              <w:top w:val="nil"/>
              <w:left w:val="nil"/>
              <w:bottom w:val="single" w:sz="4" w:space="0" w:color="auto"/>
              <w:right w:val="single" w:sz="4" w:space="0" w:color="auto"/>
            </w:tcBorders>
            <w:shd w:val="clear" w:color="auto" w:fill="auto"/>
            <w:noWrap/>
            <w:vAlign w:val="center"/>
            <w:hideMark/>
          </w:tcPr>
          <w:p w14:paraId="1F16222C"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7</w:t>
            </w:r>
          </w:p>
        </w:tc>
        <w:tc>
          <w:tcPr>
            <w:tcW w:w="1134" w:type="dxa"/>
            <w:tcBorders>
              <w:top w:val="nil"/>
              <w:left w:val="nil"/>
              <w:bottom w:val="single" w:sz="4" w:space="0" w:color="auto"/>
              <w:right w:val="single" w:sz="4" w:space="0" w:color="auto"/>
            </w:tcBorders>
            <w:shd w:val="clear" w:color="auto" w:fill="auto"/>
            <w:noWrap/>
            <w:vAlign w:val="center"/>
            <w:hideMark/>
          </w:tcPr>
          <w:p w14:paraId="2F29C348"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1</w:t>
            </w:r>
          </w:p>
        </w:tc>
        <w:tc>
          <w:tcPr>
            <w:tcW w:w="992" w:type="dxa"/>
            <w:tcBorders>
              <w:top w:val="nil"/>
              <w:left w:val="nil"/>
              <w:bottom w:val="single" w:sz="4" w:space="0" w:color="auto"/>
              <w:right w:val="single" w:sz="4" w:space="0" w:color="auto"/>
            </w:tcBorders>
            <w:shd w:val="clear" w:color="auto" w:fill="auto"/>
            <w:noWrap/>
            <w:vAlign w:val="center"/>
            <w:hideMark/>
          </w:tcPr>
          <w:p w14:paraId="70357E11"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5</w:t>
            </w:r>
          </w:p>
        </w:tc>
        <w:tc>
          <w:tcPr>
            <w:tcW w:w="709" w:type="dxa"/>
            <w:tcBorders>
              <w:top w:val="nil"/>
              <w:left w:val="nil"/>
              <w:bottom w:val="single" w:sz="4" w:space="0" w:color="auto"/>
              <w:right w:val="single" w:sz="4" w:space="0" w:color="auto"/>
            </w:tcBorders>
            <w:shd w:val="clear" w:color="auto" w:fill="auto"/>
            <w:noWrap/>
            <w:vAlign w:val="center"/>
            <w:hideMark/>
          </w:tcPr>
          <w:p w14:paraId="4F323501"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1</w:t>
            </w:r>
          </w:p>
        </w:tc>
        <w:tc>
          <w:tcPr>
            <w:tcW w:w="2126" w:type="dxa"/>
            <w:tcBorders>
              <w:top w:val="nil"/>
              <w:left w:val="nil"/>
              <w:bottom w:val="single" w:sz="4" w:space="0" w:color="auto"/>
              <w:right w:val="single" w:sz="4" w:space="0" w:color="auto"/>
            </w:tcBorders>
            <w:shd w:val="clear" w:color="auto" w:fill="auto"/>
            <w:noWrap/>
            <w:vAlign w:val="center"/>
            <w:hideMark/>
          </w:tcPr>
          <w:p w14:paraId="542857AE"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Socialización y comunicación de modificaciones del proceso</w:t>
            </w:r>
          </w:p>
        </w:tc>
      </w:tr>
      <w:tr w:rsidR="00423DF1" w:rsidRPr="007729C4" w14:paraId="391DDB25" w14:textId="77777777" w:rsidTr="00F86C35">
        <w:trPr>
          <w:trHeight w:val="20"/>
        </w:trPr>
        <w:tc>
          <w:tcPr>
            <w:tcW w:w="629" w:type="dxa"/>
            <w:vMerge/>
            <w:tcBorders>
              <w:top w:val="nil"/>
              <w:left w:val="single" w:sz="4" w:space="0" w:color="auto"/>
              <w:bottom w:val="single" w:sz="4" w:space="0" w:color="auto"/>
              <w:right w:val="single" w:sz="4" w:space="0" w:color="auto"/>
            </w:tcBorders>
            <w:vAlign w:val="center"/>
            <w:hideMark/>
          </w:tcPr>
          <w:p w14:paraId="05E339E8" w14:textId="77777777" w:rsidR="00D45B0C" w:rsidRPr="007729C4" w:rsidRDefault="00D45B0C" w:rsidP="007D2ABD">
            <w:pPr>
              <w:spacing w:line="180" w:lineRule="exact"/>
              <w:jc w:val="center"/>
              <w:rPr>
                <w:rFonts w:eastAsia="Times New Roman"/>
                <w:b/>
                <w:bCs/>
                <w:color w:val="000000"/>
                <w:sz w:val="18"/>
                <w:szCs w:val="18"/>
                <w:lang w:eastAsia="es-CO"/>
              </w:rPr>
            </w:pPr>
          </w:p>
        </w:tc>
        <w:tc>
          <w:tcPr>
            <w:tcW w:w="1985" w:type="dxa"/>
            <w:tcBorders>
              <w:top w:val="nil"/>
              <w:left w:val="nil"/>
              <w:bottom w:val="single" w:sz="4" w:space="0" w:color="auto"/>
              <w:right w:val="single" w:sz="4" w:space="0" w:color="auto"/>
            </w:tcBorders>
            <w:shd w:val="clear" w:color="auto" w:fill="auto"/>
            <w:noWrap/>
            <w:vAlign w:val="center"/>
            <w:hideMark/>
          </w:tcPr>
          <w:p w14:paraId="79311E71" w14:textId="77777777" w:rsidR="00D45B0C" w:rsidRPr="007729C4" w:rsidRDefault="00D45B0C" w:rsidP="007D2ABD">
            <w:pPr>
              <w:spacing w:line="180" w:lineRule="exact"/>
              <w:jc w:val="center"/>
              <w:rPr>
                <w:rFonts w:eastAsia="Times New Roman"/>
                <w:sz w:val="18"/>
                <w:szCs w:val="18"/>
                <w:lang w:eastAsia="es-CO"/>
              </w:rPr>
            </w:pPr>
            <w:r w:rsidRPr="007729C4">
              <w:rPr>
                <w:rFonts w:eastAsia="Times New Roman"/>
                <w:sz w:val="18"/>
                <w:szCs w:val="18"/>
                <w:lang w:eastAsia="es-CO"/>
              </w:rPr>
              <w:t>Gestión Documental</w:t>
            </w:r>
          </w:p>
        </w:tc>
        <w:tc>
          <w:tcPr>
            <w:tcW w:w="992" w:type="dxa"/>
            <w:tcBorders>
              <w:top w:val="nil"/>
              <w:left w:val="nil"/>
              <w:bottom w:val="single" w:sz="4" w:space="0" w:color="auto"/>
              <w:right w:val="single" w:sz="4" w:space="0" w:color="auto"/>
            </w:tcBorders>
            <w:shd w:val="clear" w:color="auto" w:fill="auto"/>
            <w:noWrap/>
            <w:vAlign w:val="center"/>
            <w:hideMark/>
          </w:tcPr>
          <w:p w14:paraId="6C69D8D9"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3</w:t>
            </w:r>
          </w:p>
        </w:tc>
        <w:tc>
          <w:tcPr>
            <w:tcW w:w="1134" w:type="dxa"/>
            <w:tcBorders>
              <w:top w:val="nil"/>
              <w:left w:val="nil"/>
              <w:bottom w:val="single" w:sz="4" w:space="0" w:color="auto"/>
              <w:right w:val="single" w:sz="4" w:space="0" w:color="auto"/>
            </w:tcBorders>
            <w:shd w:val="clear" w:color="auto" w:fill="auto"/>
            <w:noWrap/>
            <w:vAlign w:val="center"/>
            <w:hideMark/>
          </w:tcPr>
          <w:p w14:paraId="33B0EA27"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4</w:t>
            </w:r>
          </w:p>
        </w:tc>
        <w:tc>
          <w:tcPr>
            <w:tcW w:w="1134" w:type="dxa"/>
            <w:tcBorders>
              <w:top w:val="nil"/>
              <w:left w:val="nil"/>
              <w:bottom w:val="single" w:sz="4" w:space="0" w:color="auto"/>
              <w:right w:val="single" w:sz="4" w:space="0" w:color="auto"/>
            </w:tcBorders>
            <w:shd w:val="clear" w:color="auto" w:fill="auto"/>
            <w:noWrap/>
            <w:vAlign w:val="center"/>
            <w:hideMark/>
          </w:tcPr>
          <w:p w14:paraId="2513B49C"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14:paraId="0004815E"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3</w:t>
            </w:r>
          </w:p>
        </w:tc>
        <w:tc>
          <w:tcPr>
            <w:tcW w:w="709" w:type="dxa"/>
            <w:tcBorders>
              <w:top w:val="nil"/>
              <w:left w:val="nil"/>
              <w:bottom w:val="single" w:sz="4" w:space="0" w:color="auto"/>
              <w:right w:val="single" w:sz="4" w:space="0" w:color="auto"/>
            </w:tcBorders>
            <w:shd w:val="clear" w:color="000000" w:fill="FF0000"/>
            <w:noWrap/>
            <w:vAlign w:val="center"/>
            <w:hideMark/>
          </w:tcPr>
          <w:p w14:paraId="47E3AB92"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1</w:t>
            </w:r>
          </w:p>
        </w:tc>
        <w:tc>
          <w:tcPr>
            <w:tcW w:w="2126" w:type="dxa"/>
            <w:tcBorders>
              <w:top w:val="nil"/>
              <w:left w:val="nil"/>
              <w:bottom w:val="single" w:sz="4" w:space="0" w:color="auto"/>
              <w:right w:val="single" w:sz="4" w:space="0" w:color="auto"/>
            </w:tcBorders>
            <w:shd w:val="clear" w:color="auto" w:fill="auto"/>
            <w:noWrap/>
            <w:vAlign w:val="center"/>
            <w:hideMark/>
          </w:tcPr>
          <w:p w14:paraId="0439D144"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Socialización Manual de Supervisión e Interventoría</w:t>
            </w:r>
          </w:p>
        </w:tc>
      </w:tr>
      <w:tr w:rsidR="00423DF1" w:rsidRPr="007729C4" w14:paraId="4CF24646" w14:textId="77777777" w:rsidTr="00F86C35">
        <w:trPr>
          <w:trHeight w:val="20"/>
        </w:trPr>
        <w:tc>
          <w:tcPr>
            <w:tcW w:w="629" w:type="dxa"/>
            <w:vMerge/>
            <w:tcBorders>
              <w:top w:val="nil"/>
              <w:left w:val="single" w:sz="4" w:space="0" w:color="auto"/>
              <w:bottom w:val="single" w:sz="4" w:space="0" w:color="auto"/>
              <w:right w:val="single" w:sz="4" w:space="0" w:color="auto"/>
            </w:tcBorders>
            <w:vAlign w:val="center"/>
            <w:hideMark/>
          </w:tcPr>
          <w:p w14:paraId="496CF22F" w14:textId="77777777" w:rsidR="00D45B0C" w:rsidRPr="007729C4" w:rsidRDefault="00D45B0C" w:rsidP="007D2ABD">
            <w:pPr>
              <w:spacing w:line="180" w:lineRule="exact"/>
              <w:jc w:val="center"/>
              <w:rPr>
                <w:rFonts w:eastAsia="Times New Roman"/>
                <w:b/>
                <w:bCs/>
                <w:color w:val="000000"/>
                <w:sz w:val="18"/>
                <w:szCs w:val="18"/>
                <w:lang w:eastAsia="es-CO"/>
              </w:rPr>
            </w:pPr>
          </w:p>
        </w:tc>
        <w:tc>
          <w:tcPr>
            <w:tcW w:w="1985" w:type="dxa"/>
            <w:tcBorders>
              <w:top w:val="nil"/>
              <w:left w:val="nil"/>
              <w:bottom w:val="single" w:sz="4" w:space="0" w:color="auto"/>
              <w:right w:val="single" w:sz="4" w:space="0" w:color="auto"/>
            </w:tcBorders>
            <w:shd w:val="clear" w:color="auto" w:fill="auto"/>
            <w:noWrap/>
            <w:vAlign w:val="center"/>
            <w:hideMark/>
          </w:tcPr>
          <w:p w14:paraId="7393C372" w14:textId="77777777" w:rsidR="00D45B0C" w:rsidRPr="007729C4" w:rsidRDefault="00D45B0C" w:rsidP="007D2ABD">
            <w:pPr>
              <w:spacing w:line="180" w:lineRule="exact"/>
              <w:jc w:val="center"/>
              <w:rPr>
                <w:rFonts w:eastAsia="Times New Roman"/>
                <w:sz w:val="18"/>
                <w:szCs w:val="18"/>
                <w:lang w:eastAsia="es-CO"/>
              </w:rPr>
            </w:pPr>
            <w:r w:rsidRPr="007729C4">
              <w:rPr>
                <w:rFonts w:eastAsia="Times New Roman"/>
                <w:sz w:val="18"/>
                <w:szCs w:val="18"/>
                <w:lang w:eastAsia="es-CO"/>
              </w:rPr>
              <w:t>Sistemas de Información y Tecnología</w:t>
            </w:r>
          </w:p>
        </w:tc>
        <w:tc>
          <w:tcPr>
            <w:tcW w:w="992" w:type="dxa"/>
            <w:tcBorders>
              <w:top w:val="nil"/>
              <w:left w:val="nil"/>
              <w:bottom w:val="single" w:sz="4" w:space="0" w:color="auto"/>
              <w:right w:val="single" w:sz="4" w:space="0" w:color="auto"/>
            </w:tcBorders>
            <w:shd w:val="clear" w:color="auto" w:fill="auto"/>
            <w:noWrap/>
            <w:vAlign w:val="center"/>
            <w:hideMark/>
          </w:tcPr>
          <w:p w14:paraId="06BDEC78"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10</w:t>
            </w:r>
          </w:p>
        </w:tc>
        <w:tc>
          <w:tcPr>
            <w:tcW w:w="1134" w:type="dxa"/>
            <w:tcBorders>
              <w:top w:val="nil"/>
              <w:left w:val="nil"/>
              <w:bottom w:val="single" w:sz="4" w:space="0" w:color="auto"/>
              <w:right w:val="single" w:sz="4" w:space="0" w:color="auto"/>
            </w:tcBorders>
            <w:shd w:val="clear" w:color="auto" w:fill="auto"/>
            <w:noWrap/>
            <w:vAlign w:val="center"/>
            <w:hideMark/>
          </w:tcPr>
          <w:p w14:paraId="3F257B67"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22</w:t>
            </w:r>
          </w:p>
        </w:tc>
        <w:tc>
          <w:tcPr>
            <w:tcW w:w="1134" w:type="dxa"/>
            <w:tcBorders>
              <w:top w:val="nil"/>
              <w:left w:val="nil"/>
              <w:bottom w:val="single" w:sz="4" w:space="0" w:color="auto"/>
              <w:right w:val="single" w:sz="4" w:space="0" w:color="auto"/>
            </w:tcBorders>
            <w:shd w:val="clear" w:color="auto" w:fill="auto"/>
            <w:noWrap/>
            <w:vAlign w:val="center"/>
            <w:hideMark/>
          </w:tcPr>
          <w:p w14:paraId="1BFC0705"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12</w:t>
            </w:r>
          </w:p>
        </w:tc>
        <w:tc>
          <w:tcPr>
            <w:tcW w:w="992" w:type="dxa"/>
            <w:tcBorders>
              <w:top w:val="nil"/>
              <w:left w:val="nil"/>
              <w:bottom w:val="single" w:sz="4" w:space="0" w:color="auto"/>
              <w:right w:val="single" w:sz="4" w:space="0" w:color="auto"/>
            </w:tcBorders>
            <w:shd w:val="clear" w:color="auto" w:fill="auto"/>
            <w:noWrap/>
            <w:vAlign w:val="center"/>
            <w:hideMark/>
          </w:tcPr>
          <w:p w14:paraId="2EA6142C"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1</w:t>
            </w:r>
          </w:p>
        </w:tc>
        <w:tc>
          <w:tcPr>
            <w:tcW w:w="709" w:type="dxa"/>
            <w:tcBorders>
              <w:top w:val="nil"/>
              <w:left w:val="nil"/>
              <w:bottom w:val="single" w:sz="4" w:space="0" w:color="auto"/>
              <w:right w:val="single" w:sz="4" w:space="0" w:color="auto"/>
            </w:tcBorders>
            <w:shd w:val="clear" w:color="000000" w:fill="FF0000"/>
            <w:noWrap/>
            <w:vAlign w:val="center"/>
            <w:hideMark/>
          </w:tcPr>
          <w:p w14:paraId="3460AF28"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9</w:t>
            </w:r>
          </w:p>
        </w:tc>
        <w:tc>
          <w:tcPr>
            <w:tcW w:w="2126" w:type="dxa"/>
            <w:tcBorders>
              <w:top w:val="nil"/>
              <w:left w:val="nil"/>
              <w:bottom w:val="single" w:sz="4" w:space="0" w:color="auto"/>
              <w:right w:val="single" w:sz="4" w:space="0" w:color="auto"/>
            </w:tcBorders>
            <w:shd w:val="clear" w:color="auto" w:fill="auto"/>
            <w:noWrap/>
            <w:vAlign w:val="center"/>
            <w:hideMark/>
          </w:tcPr>
          <w:p w14:paraId="7C2C5CD5"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Reuniones de seguimiento, política de activos de información, entre otros.</w:t>
            </w:r>
          </w:p>
        </w:tc>
      </w:tr>
      <w:tr w:rsidR="00423DF1" w:rsidRPr="007729C4" w14:paraId="69450E9C" w14:textId="77777777" w:rsidTr="00F86C35">
        <w:trPr>
          <w:trHeight w:val="20"/>
        </w:trPr>
        <w:tc>
          <w:tcPr>
            <w:tcW w:w="629" w:type="dxa"/>
            <w:vMerge/>
            <w:tcBorders>
              <w:top w:val="nil"/>
              <w:left w:val="single" w:sz="4" w:space="0" w:color="auto"/>
              <w:bottom w:val="single" w:sz="4" w:space="0" w:color="auto"/>
              <w:right w:val="single" w:sz="4" w:space="0" w:color="auto"/>
            </w:tcBorders>
            <w:vAlign w:val="center"/>
            <w:hideMark/>
          </w:tcPr>
          <w:p w14:paraId="057EBEAE" w14:textId="77777777" w:rsidR="00D45B0C" w:rsidRPr="007729C4" w:rsidRDefault="00D45B0C" w:rsidP="007D2ABD">
            <w:pPr>
              <w:spacing w:line="180" w:lineRule="exact"/>
              <w:jc w:val="center"/>
              <w:rPr>
                <w:rFonts w:eastAsia="Times New Roman"/>
                <w:b/>
                <w:bCs/>
                <w:color w:val="000000"/>
                <w:sz w:val="18"/>
                <w:szCs w:val="18"/>
                <w:lang w:eastAsia="es-CO"/>
              </w:rPr>
            </w:pPr>
          </w:p>
        </w:tc>
        <w:tc>
          <w:tcPr>
            <w:tcW w:w="1985" w:type="dxa"/>
            <w:tcBorders>
              <w:top w:val="nil"/>
              <w:left w:val="nil"/>
              <w:bottom w:val="single" w:sz="4" w:space="0" w:color="auto"/>
              <w:right w:val="single" w:sz="4" w:space="0" w:color="auto"/>
            </w:tcBorders>
            <w:shd w:val="clear" w:color="auto" w:fill="auto"/>
            <w:noWrap/>
            <w:vAlign w:val="center"/>
            <w:hideMark/>
          </w:tcPr>
          <w:p w14:paraId="6A65C51E" w14:textId="77777777" w:rsidR="00D45B0C" w:rsidRPr="007729C4" w:rsidRDefault="00D45B0C" w:rsidP="007D2ABD">
            <w:pPr>
              <w:spacing w:line="180" w:lineRule="exact"/>
              <w:jc w:val="center"/>
              <w:rPr>
                <w:rFonts w:eastAsia="Times New Roman"/>
                <w:sz w:val="18"/>
                <w:szCs w:val="18"/>
                <w:lang w:eastAsia="es-CO"/>
              </w:rPr>
            </w:pPr>
            <w:r w:rsidRPr="007729C4">
              <w:rPr>
                <w:rFonts w:eastAsia="Times New Roman"/>
                <w:sz w:val="18"/>
                <w:szCs w:val="18"/>
                <w:lang w:eastAsia="es-CO"/>
              </w:rPr>
              <w:t>Financiera</w:t>
            </w:r>
          </w:p>
        </w:tc>
        <w:tc>
          <w:tcPr>
            <w:tcW w:w="992" w:type="dxa"/>
            <w:tcBorders>
              <w:top w:val="nil"/>
              <w:left w:val="nil"/>
              <w:bottom w:val="single" w:sz="4" w:space="0" w:color="auto"/>
              <w:right w:val="single" w:sz="4" w:space="0" w:color="auto"/>
            </w:tcBorders>
            <w:shd w:val="clear" w:color="auto" w:fill="auto"/>
            <w:noWrap/>
            <w:vAlign w:val="center"/>
            <w:hideMark/>
          </w:tcPr>
          <w:p w14:paraId="5D47FAAB"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9</w:t>
            </w:r>
          </w:p>
        </w:tc>
        <w:tc>
          <w:tcPr>
            <w:tcW w:w="1134" w:type="dxa"/>
            <w:tcBorders>
              <w:top w:val="nil"/>
              <w:left w:val="nil"/>
              <w:bottom w:val="single" w:sz="4" w:space="0" w:color="auto"/>
              <w:right w:val="single" w:sz="4" w:space="0" w:color="auto"/>
            </w:tcBorders>
            <w:shd w:val="clear" w:color="auto" w:fill="auto"/>
            <w:noWrap/>
            <w:vAlign w:val="center"/>
            <w:hideMark/>
          </w:tcPr>
          <w:p w14:paraId="2D686C1B"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11</w:t>
            </w:r>
          </w:p>
        </w:tc>
        <w:tc>
          <w:tcPr>
            <w:tcW w:w="1134" w:type="dxa"/>
            <w:tcBorders>
              <w:top w:val="nil"/>
              <w:left w:val="nil"/>
              <w:bottom w:val="single" w:sz="4" w:space="0" w:color="auto"/>
              <w:right w:val="single" w:sz="4" w:space="0" w:color="auto"/>
            </w:tcBorders>
            <w:shd w:val="clear" w:color="auto" w:fill="auto"/>
            <w:noWrap/>
            <w:vAlign w:val="center"/>
            <w:hideMark/>
          </w:tcPr>
          <w:p w14:paraId="1A081690"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3</w:t>
            </w:r>
          </w:p>
        </w:tc>
        <w:tc>
          <w:tcPr>
            <w:tcW w:w="992" w:type="dxa"/>
            <w:tcBorders>
              <w:top w:val="nil"/>
              <w:left w:val="nil"/>
              <w:bottom w:val="single" w:sz="4" w:space="0" w:color="auto"/>
              <w:right w:val="single" w:sz="4" w:space="0" w:color="auto"/>
            </w:tcBorders>
            <w:shd w:val="clear" w:color="auto" w:fill="auto"/>
            <w:noWrap/>
            <w:vAlign w:val="center"/>
            <w:hideMark/>
          </w:tcPr>
          <w:p w14:paraId="4356421E"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3</w:t>
            </w:r>
          </w:p>
        </w:tc>
        <w:tc>
          <w:tcPr>
            <w:tcW w:w="709" w:type="dxa"/>
            <w:tcBorders>
              <w:top w:val="nil"/>
              <w:left w:val="nil"/>
              <w:bottom w:val="single" w:sz="4" w:space="0" w:color="auto"/>
              <w:right w:val="single" w:sz="4" w:space="0" w:color="auto"/>
            </w:tcBorders>
            <w:shd w:val="clear" w:color="000000" w:fill="FF0000"/>
            <w:noWrap/>
            <w:vAlign w:val="center"/>
            <w:hideMark/>
          </w:tcPr>
          <w:p w14:paraId="5F334E64"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5</w:t>
            </w:r>
          </w:p>
        </w:tc>
        <w:tc>
          <w:tcPr>
            <w:tcW w:w="2126" w:type="dxa"/>
            <w:tcBorders>
              <w:top w:val="nil"/>
              <w:left w:val="nil"/>
              <w:bottom w:val="single" w:sz="4" w:space="0" w:color="auto"/>
              <w:right w:val="single" w:sz="4" w:space="0" w:color="auto"/>
            </w:tcBorders>
            <w:shd w:val="clear" w:color="auto" w:fill="auto"/>
            <w:noWrap/>
            <w:vAlign w:val="center"/>
            <w:hideMark/>
          </w:tcPr>
          <w:p w14:paraId="4E5335D5"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Controles y revisión de procedimientos, socialización Manual Supervisión</w:t>
            </w:r>
          </w:p>
        </w:tc>
      </w:tr>
      <w:tr w:rsidR="00423DF1" w:rsidRPr="007729C4" w14:paraId="1B994184" w14:textId="77777777" w:rsidTr="00F86C35">
        <w:trPr>
          <w:trHeight w:val="20"/>
        </w:trPr>
        <w:tc>
          <w:tcPr>
            <w:tcW w:w="629" w:type="dxa"/>
            <w:vMerge/>
            <w:tcBorders>
              <w:top w:val="nil"/>
              <w:left w:val="single" w:sz="4" w:space="0" w:color="auto"/>
              <w:bottom w:val="single" w:sz="4" w:space="0" w:color="auto"/>
              <w:right w:val="single" w:sz="4" w:space="0" w:color="auto"/>
            </w:tcBorders>
            <w:vAlign w:val="center"/>
            <w:hideMark/>
          </w:tcPr>
          <w:p w14:paraId="194E5589" w14:textId="77777777" w:rsidR="00D45B0C" w:rsidRPr="007729C4" w:rsidRDefault="00D45B0C" w:rsidP="007D2ABD">
            <w:pPr>
              <w:spacing w:line="180" w:lineRule="exact"/>
              <w:jc w:val="center"/>
              <w:rPr>
                <w:rFonts w:eastAsia="Times New Roman"/>
                <w:b/>
                <w:bCs/>
                <w:color w:val="000000"/>
                <w:sz w:val="18"/>
                <w:szCs w:val="18"/>
                <w:lang w:eastAsia="es-CO"/>
              </w:rPr>
            </w:pPr>
          </w:p>
        </w:tc>
        <w:tc>
          <w:tcPr>
            <w:tcW w:w="1985" w:type="dxa"/>
            <w:tcBorders>
              <w:top w:val="nil"/>
              <w:left w:val="nil"/>
              <w:bottom w:val="single" w:sz="4" w:space="0" w:color="auto"/>
              <w:right w:val="single" w:sz="4" w:space="0" w:color="auto"/>
            </w:tcBorders>
            <w:shd w:val="clear" w:color="auto" w:fill="auto"/>
            <w:noWrap/>
            <w:vAlign w:val="center"/>
            <w:hideMark/>
          </w:tcPr>
          <w:p w14:paraId="6D341A98" w14:textId="77777777" w:rsidR="00D45B0C" w:rsidRPr="007729C4" w:rsidRDefault="00D45B0C" w:rsidP="007D2ABD">
            <w:pPr>
              <w:spacing w:line="180" w:lineRule="exact"/>
              <w:jc w:val="center"/>
              <w:rPr>
                <w:rFonts w:eastAsia="Times New Roman"/>
                <w:sz w:val="18"/>
                <w:szCs w:val="18"/>
                <w:lang w:eastAsia="es-CO"/>
              </w:rPr>
            </w:pPr>
            <w:r w:rsidRPr="007729C4">
              <w:rPr>
                <w:rFonts w:eastAsia="Times New Roman"/>
                <w:sz w:val="18"/>
                <w:szCs w:val="18"/>
                <w:lang w:eastAsia="es-CO"/>
              </w:rPr>
              <w:t>Talento Humano</w:t>
            </w:r>
          </w:p>
        </w:tc>
        <w:tc>
          <w:tcPr>
            <w:tcW w:w="992" w:type="dxa"/>
            <w:tcBorders>
              <w:top w:val="nil"/>
              <w:left w:val="nil"/>
              <w:bottom w:val="single" w:sz="4" w:space="0" w:color="auto"/>
              <w:right w:val="single" w:sz="4" w:space="0" w:color="auto"/>
            </w:tcBorders>
            <w:shd w:val="clear" w:color="auto" w:fill="auto"/>
            <w:noWrap/>
            <w:vAlign w:val="center"/>
            <w:hideMark/>
          </w:tcPr>
          <w:p w14:paraId="02ED3168"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11</w:t>
            </w:r>
          </w:p>
        </w:tc>
        <w:tc>
          <w:tcPr>
            <w:tcW w:w="1134" w:type="dxa"/>
            <w:tcBorders>
              <w:top w:val="nil"/>
              <w:left w:val="nil"/>
              <w:bottom w:val="single" w:sz="4" w:space="0" w:color="auto"/>
              <w:right w:val="single" w:sz="4" w:space="0" w:color="auto"/>
            </w:tcBorders>
            <w:shd w:val="clear" w:color="auto" w:fill="auto"/>
            <w:noWrap/>
            <w:vAlign w:val="center"/>
            <w:hideMark/>
          </w:tcPr>
          <w:p w14:paraId="608D23BE"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14</w:t>
            </w:r>
          </w:p>
        </w:tc>
        <w:tc>
          <w:tcPr>
            <w:tcW w:w="1134" w:type="dxa"/>
            <w:tcBorders>
              <w:top w:val="nil"/>
              <w:left w:val="nil"/>
              <w:bottom w:val="single" w:sz="4" w:space="0" w:color="auto"/>
              <w:right w:val="single" w:sz="4" w:space="0" w:color="auto"/>
            </w:tcBorders>
            <w:shd w:val="clear" w:color="auto" w:fill="auto"/>
            <w:noWrap/>
            <w:vAlign w:val="center"/>
            <w:hideMark/>
          </w:tcPr>
          <w:p w14:paraId="21A11C60"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3</w:t>
            </w:r>
          </w:p>
        </w:tc>
        <w:tc>
          <w:tcPr>
            <w:tcW w:w="992" w:type="dxa"/>
            <w:tcBorders>
              <w:top w:val="nil"/>
              <w:left w:val="nil"/>
              <w:bottom w:val="single" w:sz="4" w:space="0" w:color="auto"/>
              <w:right w:val="single" w:sz="4" w:space="0" w:color="auto"/>
            </w:tcBorders>
            <w:shd w:val="clear" w:color="auto" w:fill="auto"/>
            <w:noWrap/>
            <w:vAlign w:val="center"/>
            <w:hideMark/>
          </w:tcPr>
          <w:p w14:paraId="3CCA4C04"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2</w:t>
            </w:r>
          </w:p>
        </w:tc>
        <w:tc>
          <w:tcPr>
            <w:tcW w:w="709" w:type="dxa"/>
            <w:tcBorders>
              <w:top w:val="nil"/>
              <w:left w:val="nil"/>
              <w:bottom w:val="single" w:sz="4" w:space="0" w:color="auto"/>
              <w:right w:val="single" w:sz="4" w:space="0" w:color="auto"/>
            </w:tcBorders>
            <w:shd w:val="clear" w:color="000000" w:fill="FF0000"/>
            <w:noWrap/>
            <w:vAlign w:val="center"/>
            <w:hideMark/>
          </w:tcPr>
          <w:p w14:paraId="37D317AF"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9</w:t>
            </w:r>
          </w:p>
        </w:tc>
        <w:tc>
          <w:tcPr>
            <w:tcW w:w="2126" w:type="dxa"/>
            <w:tcBorders>
              <w:top w:val="nil"/>
              <w:left w:val="nil"/>
              <w:bottom w:val="single" w:sz="4" w:space="0" w:color="auto"/>
              <w:right w:val="single" w:sz="4" w:space="0" w:color="auto"/>
            </w:tcBorders>
            <w:shd w:val="clear" w:color="auto" w:fill="auto"/>
            <w:noWrap/>
            <w:vAlign w:val="center"/>
            <w:hideMark/>
          </w:tcPr>
          <w:p w14:paraId="3840736F"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Resol. 416 de 2011, Revisión y actualización de documentación</w:t>
            </w:r>
          </w:p>
        </w:tc>
      </w:tr>
      <w:tr w:rsidR="00423DF1" w:rsidRPr="007729C4" w14:paraId="2F3F7DBA" w14:textId="77777777" w:rsidTr="00F86C35">
        <w:trPr>
          <w:trHeight w:val="20"/>
        </w:trPr>
        <w:tc>
          <w:tcPr>
            <w:tcW w:w="629" w:type="dxa"/>
            <w:vMerge/>
            <w:tcBorders>
              <w:top w:val="nil"/>
              <w:left w:val="single" w:sz="4" w:space="0" w:color="auto"/>
              <w:bottom w:val="single" w:sz="4" w:space="0" w:color="auto"/>
              <w:right w:val="single" w:sz="4" w:space="0" w:color="auto"/>
            </w:tcBorders>
            <w:vAlign w:val="center"/>
            <w:hideMark/>
          </w:tcPr>
          <w:p w14:paraId="617336C6" w14:textId="77777777" w:rsidR="00D45B0C" w:rsidRPr="007729C4" w:rsidRDefault="00D45B0C" w:rsidP="007D2ABD">
            <w:pPr>
              <w:spacing w:line="180" w:lineRule="exact"/>
              <w:jc w:val="center"/>
              <w:rPr>
                <w:rFonts w:eastAsia="Times New Roman"/>
                <w:b/>
                <w:bCs/>
                <w:color w:val="000000"/>
                <w:sz w:val="18"/>
                <w:szCs w:val="18"/>
                <w:lang w:eastAsia="es-CO"/>
              </w:rPr>
            </w:pPr>
          </w:p>
        </w:tc>
        <w:tc>
          <w:tcPr>
            <w:tcW w:w="1985" w:type="dxa"/>
            <w:tcBorders>
              <w:top w:val="nil"/>
              <w:left w:val="nil"/>
              <w:bottom w:val="single" w:sz="4" w:space="0" w:color="auto"/>
              <w:right w:val="single" w:sz="4" w:space="0" w:color="auto"/>
            </w:tcBorders>
            <w:shd w:val="clear" w:color="auto" w:fill="auto"/>
            <w:noWrap/>
            <w:vAlign w:val="center"/>
            <w:hideMark/>
          </w:tcPr>
          <w:p w14:paraId="1C093142" w14:textId="77777777" w:rsidR="00D45B0C" w:rsidRPr="007729C4" w:rsidRDefault="00D45B0C" w:rsidP="007D2ABD">
            <w:pPr>
              <w:spacing w:line="180" w:lineRule="exact"/>
              <w:jc w:val="center"/>
              <w:rPr>
                <w:rFonts w:eastAsia="Times New Roman"/>
                <w:sz w:val="18"/>
                <w:szCs w:val="18"/>
                <w:lang w:eastAsia="es-CO"/>
              </w:rPr>
            </w:pPr>
            <w:r w:rsidRPr="007729C4">
              <w:rPr>
                <w:rFonts w:eastAsia="Times New Roman"/>
                <w:sz w:val="18"/>
                <w:szCs w:val="18"/>
                <w:lang w:eastAsia="es-CO"/>
              </w:rPr>
              <w:t>Control Disciplinario</w:t>
            </w:r>
          </w:p>
        </w:tc>
        <w:tc>
          <w:tcPr>
            <w:tcW w:w="992" w:type="dxa"/>
            <w:tcBorders>
              <w:top w:val="nil"/>
              <w:left w:val="nil"/>
              <w:bottom w:val="single" w:sz="4" w:space="0" w:color="auto"/>
              <w:right w:val="single" w:sz="4" w:space="0" w:color="auto"/>
            </w:tcBorders>
            <w:shd w:val="clear" w:color="auto" w:fill="auto"/>
            <w:noWrap/>
            <w:vAlign w:val="center"/>
            <w:hideMark/>
          </w:tcPr>
          <w:p w14:paraId="27B376F6"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7</w:t>
            </w:r>
          </w:p>
        </w:tc>
        <w:tc>
          <w:tcPr>
            <w:tcW w:w="1134" w:type="dxa"/>
            <w:tcBorders>
              <w:top w:val="nil"/>
              <w:left w:val="nil"/>
              <w:bottom w:val="single" w:sz="4" w:space="0" w:color="auto"/>
              <w:right w:val="single" w:sz="4" w:space="0" w:color="auto"/>
            </w:tcBorders>
            <w:shd w:val="clear" w:color="auto" w:fill="auto"/>
            <w:noWrap/>
            <w:vAlign w:val="center"/>
            <w:hideMark/>
          </w:tcPr>
          <w:p w14:paraId="2AE787DF"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7</w:t>
            </w:r>
          </w:p>
        </w:tc>
        <w:tc>
          <w:tcPr>
            <w:tcW w:w="1134" w:type="dxa"/>
            <w:tcBorders>
              <w:top w:val="nil"/>
              <w:left w:val="nil"/>
              <w:bottom w:val="single" w:sz="4" w:space="0" w:color="auto"/>
              <w:right w:val="single" w:sz="4" w:space="0" w:color="auto"/>
            </w:tcBorders>
            <w:shd w:val="clear" w:color="auto" w:fill="auto"/>
            <w:noWrap/>
            <w:vAlign w:val="center"/>
            <w:hideMark/>
          </w:tcPr>
          <w:p w14:paraId="0F543AF3"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14:paraId="2D6633F3"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7</w:t>
            </w:r>
          </w:p>
        </w:tc>
        <w:tc>
          <w:tcPr>
            <w:tcW w:w="709" w:type="dxa"/>
            <w:tcBorders>
              <w:top w:val="nil"/>
              <w:left w:val="nil"/>
              <w:bottom w:val="single" w:sz="4" w:space="0" w:color="auto"/>
              <w:right w:val="single" w:sz="4" w:space="0" w:color="auto"/>
            </w:tcBorders>
            <w:shd w:val="clear" w:color="auto" w:fill="auto"/>
            <w:noWrap/>
            <w:vAlign w:val="center"/>
            <w:hideMark/>
          </w:tcPr>
          <w:p w14:paraId="44E3C98B"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0</w:t>
            </w:r>
          </w:p>
        </w:tc>
        <w:tc>
          <w:tcPr>
            <w:tcW w:w="2126" w:type="dxa"/>
            <w:tcBorders>
              <w:top w:val="nil"/>
              <w:left w:val="nil"/>
              <w:bottom w:val="single" w:sz="4" w:space="0" w:color="auto"/>
              <w:right w:val="single" w:sz="4" w:space="0" w:color="auto"/>
            </w:tcBorders>
            <w:shd w:val="clear" w:color="auto" w:fill="auto"/>
            <w:noWrap/>
            <w:vAlign w:val="center"/>
            <w:hideMark/>
          </w:tcPr>
          <w:p w14:paraId="71B7B249" w14:textId="37B5727F" w:rsidR="00D45B0C" w:rsidRPr="007729C4" w:rsidRDefault="00D45B0C" w:rsidP="007D2ABD">
            <w:pPr>
              <w:spacing w:line="180" w:lineRule="exact"/>
              <w:jc w:val="center"/>
              <w:rPr>
                <w:rFonts w:eastAsia="Times New Roman"/>
                <w:color w:val="000000"/>
                <w:sz w:val="18"/>
                <w:szCs w:val="18"/>
                <w:lang w:eastAsia="es-CO"/>
              </w:rPr>
            </w:pPr>
          </w:p>
        </w:tc>
      </w:tr>
      <w:tr w:rsidR="00423DF1" w:rsidRPr="007729C4" w14:paraId="3230D923" w14:textId="77777777" w:rsidTr="00F86C35">
        <w:trPr>
          <w:trHeight w:val="20"/>
        </w:trPr>
        <w:tc>
          <w:tcPr>
            <w:tcW w:w="629" w:type="dxa"/>
            <w:vMerge/>
            <w:tcBorders>
              <w:top w:val="nil"/>
              <w:left w:val="single" w:sz="4" w:space="0" w:color="auto"/>
              <w:bottom w:val="single" w:sz="4" w:space="0" w:color="auto"/>
              <w:right w:val="single" w:sz="4" w:space="0" w:color="auto"/>
            </w:tcBorders>
            <w:vAlign w:val="center"/>
            <w:hideMark/>
          </w:tcPr>
          <w:p w14:paraId="31C70EEE" w14:textId="77777777" w:rsidR="00D45B0C" w:rsidRPr="007729C4" w:rsidRDefault="00D45B0C" w:rsidP="007D2ABD">
            <w:pPr>
              <w:spacing w:line="180" w:lineRule="exact"/>
              <w:jc w:val="center"/>
              <w:rPr>
                <w:rFonts w:eastAsia="Times New Roman"/>
                <w:b/>
                <w:bCs/>
                <w:color w:val="000000"/>
                <w:sz w:val="18"/>
                <w:szCs w:val="18"/>
                <w:lang w:eastAsia="es-CO"/>
              </w:rPr>
            </w:pPr>
          </w:p>
        </w:tc>
        <w:tc>
          <w:tcPr>
            <w:tcW w:w="1985" w:type="dxa"/>
            <w:tcBorders>
              <w:top w:val="nil"/>
              <w:left w:val="nil"/>
              <w:bottom w:val="single" w:sz="4" w:space="0" w:color="auto"/>
              <w:right w:val="single" w:sz="4" w:space="0" w:color="auto"/>
            </w:tcBorders>
            <w:shd w:val="clear" w:color="auto" w:fill="auto"/>
            <w:noWrap/>
            <w:vAlign w:val="center"/>
            <w:hideMark/>
          </w:tcPr>
          <w:p w14:paraId="3C948971" w14:textId="77777777" w:rsidR="00D45B0C" w:rsidRPr="007729C4" w:rsidRDefault="00D45B0C" w:rsidP="007D2ABD">
            <w:pPr>
              <w:spacing w:line="180" w:lineRule="exact"/>
              <w:jc w:val="center"/>
              <w:rPr>
                <w:rFonts w:eastAsia="Times New Roman"/>
                <w:sz w:val="18"/>
                <w:szCs w:val="18"/>
                <w:lang w:eastAsia="es-CO"/>
              </w:rPr>
            </w:pPr>
            <w:r w:rsidRPr="007729C4">
              <w:rPr>
                <w:rFonts w:eastAsia="Times New Roman"/>
                <w:sz w:val="18"/>
                <w:szCs w:val="18"/>
                <w:lang w:eastAsia="es-CO"/>
              </w:rPr>
              <w:t>Administración de Bienes e Infraestructura</w:t>
            </w:r>
          </w:p>
        </w:tc>
        <w:tc>
          <w:tcPr>
            <w:tcW w:w="992" w:type="dxa"/>
            <w:tcBorders>
              <w:top w:val="nil"/>
              <w:left w:val="nil"/>
              <w:bottom w:val="single" w:sz="4" w:space="0" w:color="auto"/>
              <w:right w:val="single" w:sz="4" w:space="0" w:color="auto"/>
            </w:tcBorders>
            <w:shd w:val="clear" w:color="auto" w:fill="auto"/>
            <w:noWrap/>
            <w:vAlign w:val="center"/>
            <w:hideMark/>
          </w:tcPr>
          <w:p w14:paraId="29698ABF"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15</w:t>
            </w:r>
          </w:p>
        </w:tc>
        <w:tc>
          <w:tcPr>
            <w:tcW w:w="1134" w:type="dxa"/>
            <w:tcBorders>
              <w:top w:val="nil"/>
              <w:left w:val="nil"/>
              <w:bottom w:val="single" w:sz="4" w:space="0" w:color="auto"/>
              <w:right w:val="single" w:sz="4" w:space="0" w:color="auto"/>
            </w:tcBorders>
            <w:shd w:val="clear" w:color="auto" w:fill="auto"/>
            <w:noWrap/>
            <w:vAlign w:val="center"/>
            <w:hideMark/>
          </w:tcPr>
          <w:p w14:paraId="50FC7AEE"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17</w:t>
            </w:r>
          </w:p>
        </w:tc>
        <w:tc>
          <w:tcPr>
            <w:tcW w:w="1134" w:type="dxa"/>
            <w:tcBorders>
              <w:top w:val="nil"/>
              <w:left w:val="nil"/>
              <w:bottom w:val="single" w:sz="4" w:space="0" w:color="auto"/>
              <w:right w:val="single" w:sz="4" w:space="0" w:color="auto"/>
            </w:tcBorders>
            <w:shd w:val="clear" w:color="auto" w:fill="auto"/>
            <w:noWrap/>
            <w:vAlign w:val="center"/>
            <w:hideMark/>
          </w:tcPr>
          <w:p w14:paraId="0104E97C"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6</w:t>
            </w:r>
          </w:p>
        </w:tc>
        <w:tc>
          <w:tcPr>
            <w:tcW w:w="992" w:type="dxa"/>
            <w:tcBorders>
              <w:top w:val="nil"/>
              <w:left w:val="nil"/>
              <w:bottom w:val="single" w:sz="4" w:space="0" w:color="auto"/>
              <w:right w:val="single" w:sz="4" w:space="0" w:color="auto"/>
            </w:tcBorders>
            <w:shd w:val="clear" w:color="auto" w:fill="auto"/>
            <w:noWrap/>
            <w:vAlign w:val="center"/>
            <w:hideMark/>
          </w:tcPr>
          <w:p w14:paraId="347DF88A"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5</w:t>
            </w:r>
          </w:p>
        </w:tc>
        <w:tc>
          <w:tcPr>
            <w:tcW w:w="709" w:type="dxa"/>
            <w:tcBorders>
              <w:top w:val="nil"/>
              <w:left w:val="nil"/>
              <w:bottom w:val="single" w:sz="4" w:space="0" w:color="auto"/>
              <w:right w:val="single" w:sz="4" w:space="0" w:color="auto"/>
            </w:tcBorders>
            <w:shd w:val="clear" w:color="000000" w:fill="FF0000"/>
            <w:noWrap/>
            <w:vAlign w:val="center"/>
            <w:hideMark/>
          </w:tcPr>
          <w:p w14:paraId="5FB48C57"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6</w:t>
            </w:r>
          </w:p>
        </w:tc>
        <w:tc>
          <w:tcPr>
            <w:tcW w:w="2126" w:type="dxa"/>
            <w:tcBorders>
              <w:top w:val="nil"/>
              <w:left w:val="nil"/>
              <w:bottom w:val="single" w:sz="4" w:space="0" w:color="auto"/>
              <w:right w:val="single" w:sz="4" w:space="0" w:color="auto"/>
            </w:tcBorders>
            <w:shd w:val="clear" w:color="auto" w:fill="auto"/>
            <w:noWrap/>
            <w:vAlign w:val="center"/>
            <w:hideMark/>
          </w:tcPr>
          <w:p w14:paraId="2C78D284" w14:textId="7FE2755D"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 xml:space="preserve">Informe de la aseguradora, </w:t>
            </w:r>
            <w:r w:rsidR="00BC185F" w:rsidRPr="007729C4">
              <w:rPr>
                <w:rFonts w:eastAsia="Times New Roman"/>
                <w:color w:val="000000"/>
                <w:sz w:val="18"/>
                <w:szCs w:val="18"/>
                <w:lang w:eastAsia="es-CO"/>
              </w:rPr>
              <w:t>socializaciones políticas</w:t>
            </w:r>
            <w:r w:rsidRPr="007729C4">
              <w:rPr>
                <w:rFonts w:eastAsia="Times New Roman"/>
                <w:color w:val="000000"/>
                <w:sz w:val="18"/>
                <w:szCs w:val="18"/>
                <w:lang w:eastAsia="es-CO"/>
              </w:rPr>
              <w:t xml:space="preserve"> de seguridad de la información, inventarios.</w:t>
            </w:r>
          </w:p>
        </w:tc>
      </w:tr>
      <w:tr w:rsidR="00423DF1" w:rsidRPr="007729C4" w14:paraId="50975F66" w14:textId="77777777" w:rsidTr="00F86C35">
        <w:trPr>
          <w:trHeight w:val="20"/>
        </w:trPr>
        <w:tc>
          <w:tcPr>
            <w:tcW w:w="629" w:type="dxa"/>
            <w:vMerge/>
            <w:tcBorders>
              <w:top w:val="nil"/>
              <w:left w:val="single" w:sz="4" w:space="0" w:color="auto"/>
              <w:bottom w:val="single" w:sz="4" w:space="0" w:color="auto"/>
              <w:right w:val="single" w:sz="4" w:space="0" w:color="auto"/>
            </w:tcBorders>
            <w:vAlign w:val="center"/>
            <w:hideMark/>
          </w:tcPr>
          <w:p w14:paraId="1706DC9F" w14:textId="77777777" w:rsidR="00D45B0C" w:rsidRPr="007729C4" w:rsidRDefault="00D45B0C" w:rsidP="007D2ABD">
            <w:pPr>
              <w:spacing w:line="180" w:lineRule="exact"/>
              <w:jc w:val="center"/>
              <w:rPr>
                <w:rFonts w:eastAsia="Times New Roman"/>
                <w:b/>
                <w:bCs/>
                <w:color w:val="000000"/>
                <w:sz w:val="18"/>
                <w:szCs w:val="18"/>
                <w:lang w:eastAsia="es-CO"/>
              </w:rPr>
            </w:pPr>
          </w:p>
        </w:tc>
        <w:tc>
          <w:tcPr>
            <w:tcW w:w="1985" w:type="dxa"/>
            <w:tcBorders>
              <w:top w:val="nil"/>
              <w:left w:val="nil"/>
              <w:bottom w:val="single" w:sz="4" w:space="0" w:color="auto"/>
              <w:right w:val="single" w:sz="4" w:space="0" w:color="auto"/>
            </w:tcBorders>
            <w:shd w:val="clear" w:color="auto" w:fill="auto"/>
            <w:noWrap/>
            <w:vAlign w:val="center"/>
            <w:hideMark/>
          </w:tcPr>
          <w:p w14:paraId="7D4A8F7B" w14:textId="77777777" w:rsidR="00D45B0C" w:rsidRPr="007729C4" w:rsidRDefault="00D45B0C" w:rsidP="007D2ABD">
            <w:pPr>
              <w:spacing w:line="180" w:lineRule="exact"/>
              <w:jc w:val="center"/>
              <w:rPr>
                <w:rFonts w:eastAsia="Times New Roman"/>
                <w:sz w:val="18"/>
                <w:szCs w:val="18"/>
                <w:lang w:eastAsia="es-CO"/>
              </w:rPr>
            </w:pPr>
            <w:r w:rsidRPr="007729C4">
              <w:rPr>
                <w:rFonts w:eastAsia="Times New Roman"/>
                <w:sz w:val="18"/>
                <w:szCs w:val="18"/>
                <w:lang w:eastAsia="es-CO"/>
              </w:rPr>
              <w:t>Operación de Maquinaria</w:t>
            </w:r>
          </w:p>
        </w:tc>
        <w:tc>
          <w:tcPr>
            <w:tcW w:w="992" w:type="dxa"/>
            <w:tcBorders>
              <w:top w:val="nil"/>
              <w:left w:val="nil"/>
              <w:bottom w:val="single" w:sz="4" w:space="0" w:color="auto"/>
              <w:right w:val="single" w:sz="4" w:space="0" w:color="auto"/>
            </w:tcBorders>
            <w:shd w:val="clear" w:color="auto" w:fill="auto"/>
            <w:noWrap/>
            <w:vAlign w:val="center"/>
            <w:hideMark/>
          </w:tcPr>
          <w:p w14:paraId="306F6C14"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8</w:t>
            </w:r>
          </w:p>
        </w:tc>
        <w:tc>
          <w:tcPr>
            <w:tcW w:w="1134" w:type="dxa"/>
            <w:tcBorders>
              <w:top w:val="nil"/>
              <w:left w:val="nil"/>
              <w:bottom w:val="single" w:sz="4" w:space="0" w:color="auto"/>
              <w:right w:val="single" w:sz="4" w:space="0" w:color="auto"/>
            </w:tcBorders>
            <w:shd w:val="clear" w:color="auto" w:fill="auto"/>
            <w:noWrap/>
            <w:vAlign w:val="center"/>
            <w:hideMark/>
          </w:tcPr>
          <w:p w14:paraId="3D9201A0"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15</w:t>
            </w:r>
          </w:p>
        </w:tc>
        <w:tc>
          <w:tcPr>
            <w:tcW w:w="1134" w:type="dxa"/>
            <w:tcBorders>
              <w:top w:val="nil"/>
              <w:left w:val="nil"/>
              <w:bottom w:val="single" w:sz="4" w:space="0" w:color="auto"/>
              <w:right w:val="single" w:sz="4" w:space="0" w:color="auto"/>
            </w:tcBorders>
            <w:shd w:val="clear" w:color="auto" w:fill="auto"/>
            <w:noWrap/>
            <w:vAlign w:val="center"/>
            <w:hideMark/>
          </w:tcPr>
          <w:p w14:paraId="2555201B"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14:paraId="4DBD8280"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15</w:t>
            </w:r>
          </w:p>
        </w:tc>
        <w:tc>
          <w:tcPr>
            <w:tcW w:w="709" w:type="dxa"/>
            <w:tcBorders>
              <w:top w:val="nil"/>
              <w:left w:val="nil"/>
              <w:bottom w:val="single" w:sz="4" w:space="0" w:color="auto"/>
              <w:right w:val="single" w:sz="4" w:space="0" w:color="auto"/>
            </w:tcBorders>
            <w:shd w:val="clear" w:color="auto" w:fill="auto"/>
            <w:noWrap/>
            <w:vAlign w:val="center"/>
            <w:hideMark/>
          </w:tcPr>
          <w:p w14:paraId="7A444868"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0</w:t>
            </w:r>
          </w:p>
        </w:tc>
        <w:tc>
          <w:tcPr>
            <w:tcW w:w="2126" w:type="dxa"/>
            <w:tcBorders>
              <w:top w:val="nil"/>
              <w:left w:val="nil"/>
              <w:bottom w:val="single" w:sz="4" w:space="0" w:color="auto"/>
              <w:right w:val="single" w:sz="4" w:space="0" w:color="auto"/>
            </w:tcBorders>
            <w:shd w:val="clear" w:color="auto" w:fill="auto"/>
            <w:noWrap/>
            <w:vAlign w:val="center"/>
            <w:hideMark/>
          </w:tcPr>
          <w:p w14:paraId="289AAACE" w14:textId="46F65498" w:rsidR="00D45B0C" w:rsidRPr="007729C4" w:rsidRDefault="00D45B0C" w:rsidP="007D2ABD">
            <w:pPr>
              <w:spacing w:line="180" w:lineRule="exact"/>
              <w:jc w:val="center"/>
              <w:rPr>
                <w:rFonts w:eastAsia="Times New Roman"/>
                <w:color w:val="000000"/>
                <w:sz w:val="18"/>
                <w:szCs w:val="18"/>
                <w:lang w:eastAsia="es-CO"/>
              </w:rPr>
            </w:pPr>
          </w:p>
        </w:tc>
      </w:tr>
      <w:tr w:rsidR="00423DF1" w:rsidRPr="007729C4" w14:paraId="48943619" w14:textId="77777777" w:rsidTr="00F86C35">
        <w:trPr>
          <w:trHeight w:val="20"/>
        </w:trPr>
        <w:tc>
          <w:tcPr>
            <w:tcW w:w="629" w:type="dxa"/>
            <w:vMerge/>
            <w:tcBorders>
              <w:top w:val="nil"/>
              <w:left w:val="single" w:sz="4" w:space="0" w:color="auto"/>
              <w:bottom w:val="single" w:sz="4" w:space="0" w:color="auto"/>
              <w:right w:val="single" w:sz="4" w:space="0" w:color="auto"/>
            </w:tcBorders>
            <w:vAlign w:val="center"/>
            <w:hideMark/>
          </w:tcPr>
          <w:p w14:paraId="5A33BF98" w14:textId="77777777" w:rsidR="00D45B0C" w:rsidRPr="007729C4" w:rsidRDefault="00D45B0C" w:rsidP="007D2ABD">
            <w:pPr>
              <w:spacing w:line="180" w:lineRule="exact"/>
              <w:jc w:val="center"/>
              <w:rPr>
                <w:rFonts w:eastAsia="Times New Roman"/>
                <w:b/>
                <w:bCs/>
                <w:color w:val="000000"/>
                <w:sz w:val="18"/>
                <w:szCs w:val="18"/>
                <w:lang w:eastAsia="es-CO"/>
              </w:rPr>
            </w:pPr>
          </w:p>
        </w:tc>
        <w:tc>
          <w:tcPr>
            <w:tcW w:w="1985" w:type="dxa"/>
            <w:tcBorders>
              <w:top w:val="nil"/>
              <w:left w:val="nil"/>
              <w:bottom w:val="single" w:sz="4" w:space="0" w:color="auto"/>
              <w:right w:val="single" w:sz="4" w:space="0" w:color="auto"/>
            </w:tcBorders>
            <w:shd w:val="clear" w:color="auto" w:fill="auto"/>
            <w:noWrap/>
            <w:vAlign w:val="center"/>
            <w:hideMark/>
          </w:tcPr>
          <w:p w14:paraId="0E4A0782" w14:textId="77777777" w:rsidR="00D45B0C" w:rsidRPr="007729C4" w:rsidRDefault="00D45B0C" w:rsidP="007D2ABD">
            <w:pPr>
              <w:spacing w:line="180" w:lineRule="exact"/>
              <w:jc w:val="center"/>
              <w:rPr>
                <w:rFonts w:eastAsia="Times New Roman"/>
                <w:sz w:val="18"/>
                <w:szCs w:val="18"/>
                <w:lang w:eastAsia="es-CO"/>
              </w:rPr>
            </w:pPr>
            <w:r w:rsidRPr="007729C4">
              <w:rPr>
                <w:rFonts w:eastAsia="Times New Roman"/>
                <w:sz w:val="18"/>
                <w:szCs w:val="18"/>
                <w:lang w:eastAsia="es-CO"/>
              </w:rPr>
              <w:t>ODM-PESV</w:t>
            </w:r>
          </w:p>
        </w:tc>
        <w:tc>
          <w:tcPr>
            <w:tcW w:w="992" w:type="dxa"/>
            <w:tcBorders>
              <w:top w:val="nil"/>
              <w:left w:val="nil"/>
              <w:bottom w:val="single" w:sz="4" w:space="0" w:color="auto"/>
              <w:right w:val="single" w:sz="4" w:space="0" w:color="auto"/>
            </w:tcBorders>
            <w:shd w:val="clear" w:color="auto" w:fill="auto"/>
            <w:noWrap/>
            <w:vAlign w:val="center"/>
            <w:hideMark/>
          </w:tcPr>
          <w:p w14:paraId="490EBF2C"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11</w:t>
            </w:r>
          </w:p>
        </w:tc>
        <w:tc>
          <w:tcPr>
            <w:tcW w:w="1134" w:type="dxa"/>
            <w:tcBorders>
              <w:top w:val="nil"/>
              <w:left w:val="nil"/>
              <w:bottom w:val="single" w:sz="4" w:space="0" w:color="auto"/>
              <w:right w:val="single" w:sz="4" w:space="0" w:color="auto"/>
            </w:tcBorders>
            <w:shd w:val="clear" w:color="auto" w:fill="auto"/>
            <w:noWrap/>
            <w:vAlign w:val="center"/>
            <w:hideMark/>
          </w:tcPr>
          <w:p w14:paraId="55C8D69F"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16</w:t>
            </w:r>
          </w:p>
        </w:tc>
        <w:tc>
          <w:tcPr>
            <w:tcW w:w="1134" w:type="dxa"/>
            <w:tcBorders>
              <w:top w:val="nil"/>
              <w:left w:val="nil"/>
              <w:bottom w:val="single" w:sz="4" w:space="0" w:color="auto"/>
              <w:right w:val="single" w:sz="4" w:space="0" w:color="auto"/>
            </w:tcBorders>
            <w:shd w:val="clear" w:color="auto" w:fill="auto"/>
            <w:noWrap/>
            <w:vAlign w:val="center"/>
            <w:hideMark/>
          </w:tcPr>
          <w:p w14:paraId="14DE7139"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0</w:t>
            </w:r>
          </w:p>
        </w:tc>
        <w:tc>
          <w:tcPr>
            <w:tcW w:w="992" w:type="dxa"/>
            <w:tcBorders>
              <w:top w:val="nil"/>
              <w:left w:val="nil"/>
              <w:bottom w:val="single" w:sz="4" w:space="0" w:color="auto"/>
              <w:right w:val="single" w:sz="4" w:space="0" w:color="auto"/>
            </w:tcBorders>
            <w:shd w:val="clear" w:color="auto" w:fill="auto"/>
            <w:noWrap/>
            <w:vAlign w:val="center"/>
            <w:hideMark/>
          </w:tcPr>
          <w:p w14:paraId="34AA5AEB"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16</w:t>
            </w:r>
          </w:p>
        </w:tc>
        <w:tc>
          <w:tcPr>
            <w:tcW w:w="709" w:type="dxa"/>
            <w:tcBorders>
              <w:top w:val="nil"/>
              <w:left w:val="nil"/>
              <w:bottom w:val="single" w:sz="4" w:space="0" w:color="auto"/>
              <w:right w:val="single" w:sz="4" w:space="0" w:color="auto"/>
            </w:tcBorders>
            <w:shd w:val="clear" w:color="auto" w:fill="auto"/>
            <w:noWrap/>
            <w:vAlign w:val="center"/>
            <w:hideMark/>
          </w:tcPr>
          <w:p w14:paraId="066EC097" w14:textId="77777777" w:rsidR="00D45B0C" w:rsidRPr="007729C4" w:rsidRDefault="00D45B0C" w:rsidP="007D2ABD">
            <w:pPr>
              <w:spacing w:line="180" w:lineRule="exact"/>
              <w:jc w:val="center"/>
              <w:rPr>
                <w:rFonts w:eastAsia="Times New Roman"/>
                <w:color w:val="000000"/>
                <w:sz w:val="18"/>
                <w:szCs w:val="18"/>
                <w:lang w:eastAsia="es-CO"/>
              </w:rPr>
            </w:pPr>
            <w:r w:rsidRPr="007729C4">
              <w:rPr>
                <w:rFonts w:eastAsia="Times New Roman"/>
                <w:color w:val="000000"/>
                <w:sz w:val="18"/>
                <w:szCs w:val="18"/>
                <w:lang w:eastAsia="es-CO"/>
              </w:rPr>
              <w:t>0</w:t>
            </w:r>
          </w:p>
        </w:tc>
        <w:tc>
          <w:tcPr>
            <w:tcW w:w="2126" w:type="dxa"/>
            <w:tcBorders>
              <w:top w:val="nil"/>
              <w:left w:val="nil"/>
              <w:bottom w:val="single" w:sz="4" w:space="0" w:color="auto"/>
              <w:right w:val="single" w:sz="4" w:space="0" w:color="auto"/>
            </w:tcBorders>
            <w:shd w:val="clear" w:color="auto" w:fill="auto"/>
            <w:noWrap/>
            <w:vAlign w:val="center"/>
            <w:hideMark/>
          </w:tcPr>
          <w:p w14:paraId="61DF24D0" w14:textId="7318189E" w:rsidR="00D45B0C" w:rsidRPr="007729C4" w:rsidRDefault="00D45B0C" w:rsidP="007D2ABD">
            <w:pPr>
              <w:spacing w:line="180" w:lineRule="exact"/>
              <w:jc w:val="center"/>
              <w:rPr>
                <w:rFonts w:eastAsia="Times New Roman"/>
                <w:color w:val="000000"/>
                <w:sz w:val="18"/>
                <w:szCs w:val="18"/>
                <w:lang w:eastAsia="es-CO"/>
              </w:rPr>
            </w:pPr>
          </w:p>
        </w:tc>
      </w:tr>
      <w:tr w:rsidR="00423DF1" w:rsidRPr="007729C4" w14:paraId="4707D98D" w14:textId="77777777" w:rsidTr="00F86C35">
        <w:trPr>
          <w:trHeight w:val="357"/>
        </w:trPr>
        <w:tc>
          <w:tcPr>
            <w:tcW w:w="26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B0EF5DF" w14:textId="77777777" w:rsidR="00423DF1" w:rsidRPr="000A2701" w:rsidRDefault="00423DF1" w:rsidP="007D2ABD">
            <w:pPr>
              <w:spacing w:line="180" w:lineRule="exact"/>
              <w:jc w:val="center"/>
              <w:rPr>
                <w:rFonts w:eastAsia="Times New Roman"/>
                <w:b/>
                <w:color w:val="000000"/>
                <w:sz w:val="18"/>
                <w:szCs w:val="18"/>
                <w:lang w:eastAsia="es-CO"/>
              </w:rPr>
            </w:pPr>
            <w:r w:rsidRPr="000A2701">
              <w:rPr>
                <w:rFonts w:eastAsia="Times New Roman"/>
                <w:b/>
                <w:color w:val="000000"/>
                <w:sz w:val="18"/>
                <w:szCs w:val="18"/>
                <w:lang w:eastAsia="es-CO"/>
              </w:rPr>
              <w:t>TOTALES</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27FB3046" w14:textId="77777777" w:rsidR="00423DF1" w:rsidRPr="000A2701" w:rsidRDefault="00423DF1" w:rsidP="007D2ABD">
            <w:pPr>
              <w:spacing w:line="180" w:lineRule="exact"/>
              <w:jc w:val="center"/>
              <w:rPr>
                <w:rFonts w:eastAsia="Times New Roman"/>
                <w:b/>
                <w:color w:val="000000"/>
                <w:sz w:val="18"/>
                <w:szCs w:val="18"/>
                <w:lang w:eastAsia="es-CO"/>
              </w:rPr>
            </w:pPr>
            <w:r w:rsidRPr="000A2701">
              <w:rPr>
                <w:rFonts w:eastAsia="Times New Roman"/>
                <w:b/>
                <w:color w:val="000000"/>
                <w:sz w:val="18"/>
                <w:szCs w:val="18"/>
                <w:lang w:eastAsia="es-CO"/>
              </w:rPr>
              <w:t>179</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6A77B31C" w14:textId="77777777" w:rsidR="00423DF1" w:rsidRPr="000A2701" w:rsidRDefault="00423DF1" w:rsidP="007D2ABD">
            <w:pPr>
              <w:spacing w:line="180" w:lineRule="exact"/>
              <w:jc w:val="center"/>
              <w:rPr>
                <w:rFonts w:eastAsia="Times New Roman"/>
                <w:b/>
                <w:color w:val="000000"/>
                <w:sz w:val="18"/>
                <w:szCs w:val="18"/>
                <w:lang w:eastAsia="es-CO"/>
              </w:rPr>
            </w:pPr>
            <w:r w:rsidRPr="000A2701">
              <w:rPr>
                <w:rFonts w:eastAsia="Times New Roman"/>
                <w:b/>
                <w:color w:val="000000"/>
                <w:sz w:val="18"/>
                <w:szCs w:val="18"/>
                <w:lang w:eastAsia="es-CO"/>
              </w:rPr>
              <w:t>232</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0D1F3688" w14:textId="77777777" w:rsidR="00423DF1" w:rsidRPr="000A2701" w:rsidRDefault="00423DF1" w:rsidP="007D2ABD">
            <w:pPr>
              <w:spacing w:line="180" w:lineRule="exact"/>
              <w:jc w:val="center"/>
              <w:rPr>
                <w:rFonts w:eastAsia="Times New Roman"/>
                <w:b/>
                <w:color w:val="000000"/>
                <w:sz w:val="18"/>
                <w:szCs w:val="18"/>
                <w:lang w:eastAsia="es-CO"/>
              </w:rPr>
            </w:pPr>
            <w:r w:rsidRPr="000A2701">
              <w:rPr>
                <w:rFonts w:eastAsia="Times New Roman"/>
                <w:b/>
                <w:color w:val="000000"/>
                <w:sz w:val="18"/>
                <w:szCs w:val="18"/>
                <w:lang w:eastAsia="es-CO"/>
              </w:rPr>
              <w:t>118</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017BAE77" w14:textId="77777777" w:rsidR="00423DF1" w:rsidRPr="000A2701" w:rsidRDefault="00423DF1" w:rsidP="007D2ABD">
            <w:pPr>
              <w:spacing w:line="180" w:lineRule="exact"/>
              <w:jc w:val="center"/>
              <w:rPr>
                <w:rFonts w:eastAsia="Times New Roman"/>
                <w:b/>
                <w:color w:val="000000"/>
                <w:sz w:val="18"/>
                <w:szCs w:val="18"/>
                <w:lang w:eastAsia="es-CO"/>
              </w:rPr>
            </w:pPr>
            <w:r w:rsidRPr="000A2701">
              <w:rPr>
                <w:rFonts w:eastAsia="Times New Roman"/>
                <w:b/>
                <w:color w:val="000000"/>
                <w:sz w:val="18"/>
                <w:szCs w:val="18"/>
                <w:lang w:eastAsia="es-CO"/>
              </w:rPr>
              <w:t>70</w:t>
            </w:r>
          </w:p>
        </w:tc>
        <w:tc>
          <w:tcPr>
            <w:tcW w:w="709" w:type="dxa"/>
            <w:tcBorders>
              <w:top w:val="nil"/>
              <w:left w:val="nil"/>
              <w:bottom w:val="single" w:sz="4" w:space="0" w:color="auto"/>
              <w:right w:val="single" w:sz="4" w:space="0" w:color="auto"/>
            </w:tcBorders>
            <w:shd w:val="clear" w:color="auto" w:fill="D9D9D9" w:themeFill="background1" w:themeFillShade="D9"/>
            <w:noWrap/>
            <w:vAlign w:val="center"/>
            <w:hideMark/>
          </w:tcPr>
          <w:p w14:paraId="00E0C168" w14:textId="77777777" w:rsidR="00423DF1" w:rsidRPr="000A2701" w:rsidRDefault="00423DF1" w:rsidP="007D2ABD">
            <w:pPr>
              <w:spacing w:line="180" w:lineRule="exact"/>
              <w:jc w:val="center"/>
              <w:rPr>
                <w:rFonts w:eastAsia="Times New Roman"/>
                <w:b/>
                <w:color w:val="000000"/>
                <w:sz w:val="18"/>
                <w:szCs w:val="18"/>
                <w:lang w:eastAsia="es-CO"/>
              </w:rPr>
            </w:pPr>
            <w:r w:rsidRPr="000A2701">
              <w:rPr>
                <w:rFonts w:eastAsia="Times New Roman"/>
                <w:b/>
                <w:color w:val="000000"/>
                <w:sz w:val="18"/>
                <w:szCs w:val="18"/>
                <w:lang w:eastAsia="es-CO"/>
              </w:rPr>
              <w:t>44</w:t>
            </w:r>
          </w:p>
        </w:tc>
        <w:tc>
          <w:tcPr>
            <w:tcW w:w="2126" w:type="dxa"/>
            <w:tcBorders>
              <w:top w:val="nil"/>
              <w:left w:val="nil"/>
              <w:bottom w:val="nil"/>
              <w:right w:val="nil"/>
            </w:tcBorders>
            <w:shd w:val="clear" w:color="auto" w:fill="auto"/>
            <w:noWrap/>
            <w:vAlign w:val="center"/>
            <w:hideMark/>
          </w:tcPr>
          <w:p w14:paraId="496872C5" w14:textId="77777777" w:rsidR="00423DF1" w:rsidRPr="007729C4" w:rsidRDefault="00423DF1" w:rsidP="007D2ABD">
            <w:pPr>
              <w:spacing w:line="180" w:lineRule="exact"/>
              <w:jc w:val="center"/>
              <w:rPr>
                <w:rFonts w:eastAsia="Times New Roman"/>
                <w:color w:val="000000"/>
                <w:sz w:val="18"/>
                <w:szCs w:val="18"/>
                <w:lang w:eastAsia="es-CO"/>
              </w:rPr>
            </w:pPr>
          </w:p>
        </w:tc>
      </w:tr>
    </w:tbl>
    <w:p w14:paraId="1331C99F" w14:textId="77777777" w:rsidR="00D45B0C" w:rsidRPr="000A2701" w:rsidRDefault="00D45B0C" w:rsidP="00D45B0C">
      <w:pPr>
        <w:pStyle w:val="NormalWeb"/>
        <w:kinsoku w:val="0"/>
        <w:overflowPunct w:val="0"/>
        <w:spacing w:before="0" w:beforeAutospacing="0" w:after="0" w:afterAutospacing="0"/>
        <w:jc w:val="center"/>
        <w:textAlignment w:val="baseline"/>
        <w:rPr>
          <w:rFonts w:ascii="Century Gothic" w:hAnsi="Century Gothic" w:cs="Arial"/>
          <w:i/>
          <w:sz w:val="18"/>
          <w:szCs w:val="18"/>
        </w:rPr>
      </w:pPr>
      <w:r w:rsidRPr="000A2701">
        <w:rPr>
          <w:rFonts w:ascii="Century Gothic" w:hAnsi="Century Gothic" w:cs="Arial"/>
          <w:i/>
          <w:color w:val="000000"/>
          <w:kern w:val="24"/>
          <w:sz w:val="18"/>
          <w:szCs w:val="18"/>
        </w:rPr>
        <w:t>Fuente. Elaboración propia a partir de las bases de datos de la OCI</w:t>
      </w:r>
    </w:p>
    <w:p w14:paraId="7810929A" w14:textId="77777777" w:rsidR="00D45B0C" w:rsidRPr="00B80207" w:rsidRDefault="00D45B0C" w:rsidP="00D45B0C">
      <w:pPr>
        <w:adjustRightInd w:val="0"/>
        <w:jc w:val="both"/>
      </w:pPr>
    </w:p>
    <w:p w14:paraId="18D02720" w14:textId="77777777" w:rsidR="001D6414" w:rsidRDefault="00D45B0C" w:rsidP="00D45B0C">
      <w:pPr>
        <w:jc w:val="both"/>
        <w:rPr>
          <w:noProof/>
          <w:lang w:eastAsia="es-CO"/>
        </w:rPr>
      </w:pPr>
      <w:r w:rsidRPr="00B80207">
        <w:rPr>
          <w:noProof/>
          <w:lang w:eastAsia="es-CO"/>
        </w:rPr>
        <w:t>Del cuadro anterior se concluye que las acciones sin cerrar corresponden a los procesos</w:t>
      </w:r>
      <w:r w:rsidR="001D6414">
        <w:rPr>
          <w:noProof/>
          <w:lang w:eastAsia="es-CO"/>
        </w:rPr>
        <w:t>:</w:t>
      </w:r>
    </w:p>
    <w:p w14:paraId="759028E6" w14:textId="77777777" w:rsidR="001D6414" w:rsidRPr="00E91440" w:rsidRDefault="00D45B0C" w:rsidP="00F86C35">
      <w:pPr>
        <w:pStyle w:val="Prrafodelista"/>
        <w:numPr>
          <w:ilvl w:val="0"/>
          <w:numId w:val="18"/>
        </w:numPr>
        <w:jc w:val="both"/>
        <w:rPr>
          <w:noProof/>
          <w:lang w:eastAsia="es-CO"/>
        </w:rPr>
      </w:pPr>
      <w:r w:rsidRPr="00E91440">
        <w:rPr>
          <w:noProof/>
          <w:lang w:eastAsia="es-CO"/>
        </w:rPr>
        <w:t>Sistemas de la Información y Tecnología</w:t>
      </w:r>
    </w:p>
    <w:p w14:paraId="5BB81F3A" w14:textId="77777777" w:rsidR="001D6414" w:rsidRPr="00E91440" w:rsidRDefault="00D45B0C" w:rsidP="00F86C35">
      <w:pPr>
        <w:pStyle w:val="Prrafodelista"/>
        <w:numPr>
          <w:ilvl w:val="0"/>
          <w:numId w:val="18"/>
        </w:numPr>
        <w:jc w:val="both"/>
        <w:rPr>
          <w:noProof/>
          <w:lang w:eastAsia="es-CO"/>
        </w:rPr>
      </w:pPr>
      <w:r w:rsidRPr="00E91440">
        <w:rPr>
          <w:noProof/>
          <w:lang w:eastAsia="es-CO"/>
        </w:rPr>
        <w:t>Talento Humano</w:t>
      </w:r>
    </w:p>
    <w:p w14:paraId="36073CC2" w14:textId="77777777" w:rsidR="001D6414" w:rsidRPr="00E91440" w:rsidRDefault="00D45B0C" w:rsidP="00F86C35">
      <w:pPr>
        <w:pStyle w:val="Prrafodelista"/>
        <w:numPr>
          <w:ilvl w:val="0"/>
          <w:numId w:val="18"/>
        </w:numPr>
        <w:jc w:val="both"/>
        <w:rPr>
          <w:noProof/>
          <w:lang w:eastAsia="es-CO"/>
        </w:rPr>
      </w:pPr>
      <w:r w:rsidRPr="00E91440">
        <w:rPr>
          <w:noProof/>
          <w:lang w:eastAsia="es-CO"/>
        </w:rPr>
        <w:t>Financiera</w:t>
      </w:r>
    </w:p>
    <w:p w14:paraId="52667FF2" w14:textId="77777777" w:rsidR="001D6414" w:rsidRPr="00E91440" w:rsidRDefault="00D45B0C" w:rsidP="00F86C35">
      <w:pPr>
        <w:pStyle w:val="Prrafodelista"/>
        <w:numPr>
          <w:ilvl w:val="0"/>
          <w:numId w:val="18"/>
        </w:numPr>
        <w:jc w:val="both"/>
        <w:rPr>
          <w:noProof/>
          <w:lang w:eastAsia="es-CO"/>
        </w:rPr>
      </w:pPr>
      <w:r w:rsidRPr="00E91440">
        <w:rPr>
          <w:noProof/>
          <w:lang w:eastAsia="es-CO"/>
        </w:rPr>
        <w:t>Gestión Documental</w:t>
      </w:r>
    </w:p>
    <w:p w14:paraId="0A7C4C47" w14:textId="77777777" w:rsidR="001D6414" w:rsidRPr="00E91440" w:rsidRDefault="00D45B0C" w:rsidP="00F86C35">
      <w:pPr>
        <w:pStyle w:val="Prrafodelista"/>
        <w:numPr>
          <w:ilvl w:val="0"/>
          <w:numId w:val="18"/>
        </w:numPr>
        <w:jc w:val="both"/>
        <w:rPr>
          <w:noProof/>
          <w:lang w:eastAsia="es-CO"/>
        </w:rPr>
      </w:pPr>
      <w:r w:rsidRPr="00E91440">
        <w:rPr>
          <w:noProof/>
          <w:lang w:eastAsia="es-CO"/>
        </w:rPr>
        <w:t>Sistema Integrado de Gestión</w:t>
      </w:r>
    </w:p>
    <w:p w14:paraId="5868FC3E" w14:textId="77777777" w:rsidR="001D6414" w:rsidRPr="00E91440" w:rsidRDefault="00D45B0C" w:rsidP="00F86C35">
      <w:pPr>
        <w:pStyle w:val="Prrafodelista"/>
        <w:numPr>
          <w:ilvl w:val="0"/>
          <w:numId w:val="18"/>
        </w:numPr>
        <w:jc w:val="both"/>
        <w:rPr>
          <w:noProof/>
          <w:lang w:eastAsia="es-CO"/>
        </w:rPr>
      </w:pPr>
      <w:r w:rsidRPr="00E91440">
        <w:rPr>
          <w:noProof/>
          <w:lang w:eastAsia="es-CO"/>
        </w:rPr>
        <w:t>Atención al Ciudadano</w:t>
      </w:r>
    </w:p>
    <w:p w14:paraId="3640C1FD" w14:textId="77777777" w:rsidR="001D6414" w:rsidRPr="00E91440" w:rsidRDefault="00D45B0C" w:rsidP="00F86C35">
      <w:pPr>
        <w:pStyle w:val="Prrafodelista"/>
        <w:numPr>
          <w:ilvl w:val="0"/>
          <w:numId w:val="18"/>
        </w:numPr>
        <w:jc w:val="both"/>
        <w:rPr>
          <w:noProof/>
          <w:lang w:eastAsia="es-CO"/>
        </w:rPr>
      </w:pPr>
      <w:r w:rsidRPr="00E91440">
        <w:rPr>
          <w:noProof/>
          <w:lang w:eastAsia="es-CO"/>
        </w:rPr>
        <w:t>Contratación</w:t>
      </w:r>
    </w:p>
    <w:p w14:paraId="4E4D62B4" w14:textId="77777777" w:rsidR="001D6414" w:rsidRPr="00E91440" w:rsidRDefault="001D6414" w:rsidP="00F86C35">
      <w:pPr>
        <w:pStyle w:val="Prrafodelista"/>
        <w:numPr>
          <w:ilvl w:val="0"/>
          <w:numId w:val="18"/>
        </w:numPr>
        <w:jc w:val="both"/>
        <w:rPr>
          <w:noProof/>
          <w:lang w:eastAsia="es-CO"/>
        </w:rPr>
      </w:pPr>
      <w:r w:rsidRPr="00E91440">
        <w:rPr>
          <w:noProof/>
          <w:lang w:eastAsia="es-CO"/>
        </w:rPr>
        <w:t xml:space="preserve">Talento Humano - </w:t>
      </w:r>
      <w:r w:rsidR="00D45B0C" w:rsidRPr="00E91440">
        <w:rPr>
          <w:noProof/>
          <w:lang w:eastAsia="es-CO"/>
        </w:rPr>
        <w:t>Seguridad y Salud en el Trabajo</w:t>
      </w:r>
    </w:p>
    <w:p w14:paraId="442EEC39" w14:textId="77777777" w:rsidR="00374BDE" w:rsidRPr="00E91440" w:rsidRDefault="00D45B0C" w:rsidP="00F86C35">
      <w:pPr>
        <w:pStyle w:val="Prrafodelista"/>
        <w:numPr>
          <w:ilvl w:val="0"/>
          <w:numId w:val="18"/>
        </w:numPr>
        <w:jc w:val="both"/>
        <w:rPr>
          <w:noProof/>
          <w:lang w:eastAsia="es-CO"/>
        </w:rPr>
      </w:pPr>
      <w:r w:rsidRPr="00E91440">
        <w:rPr>
          <w:noProof/>
          <w:lang w:eastAsia="es-CO"/>
        </w:rPr>
        <w:t>Plan Estratégico de Seguridad Vial</w:t>
      </w:r>
    </w:p>
    <w:p w14:paraId="2ED526D7" w14:textId="0EEDFA49" w:rsidR="00D45B0C" w:rsidRPr="00E91440" w:rsidRDefault="00D45B0C" w:rsidP="00F86C35">
      <w:pPr>
        <w:pStyle w:val="Prrafodelista"/>
        <w:numPr>
          <w:ilvl w:val="0"/>
          <w:numId w:val="18"/>
        </w:numPr>
        <w:jc w:val="both"/>
        <w:rPr>
          <w:noProof/>
          <w:lang w:eastAsia="es-CO"/>
        </w:rPr>
      </w:pPr>
      <w:r w:rsidRPr="00E91440">
        <w:rPr>
          <w:noProof/>
          <w:lang w:eastAsia="es-CO"/>
        </w:rPr>
        <w:t>Administración de Bienes e Infraestructura.</w:t>
      </w:r>
    </w:p>
    <w:p w14:paraId="423FDA8D" w14:textId="6BF7DD73" w:rsidR="00D45B0C" w:rsidRDefault="00D45B0C" w:rsidP="00D45B0C">
      <w:pPr>
        <w:jc w:val="both"/>
        <w:rPr>
          <w:noProof/>
          <w:lang w:eastAsia="es-CO"/>
        </w:rPr>
      </w:pPr>
    </w:p>
    <w:p w14:paraId="1EF770FA" w14:textId="77777777" w:rsidR="00295A97" w:rsidRPr="00B80207" w:rsidRDefault="00295A97" w:rsidP="00D45B0C">
      <w:pPr>
        <w:jc w:val="both"/>
        <w:rPr>
          <w:noProof/>
          <w:lang w:eastAsia="es-CO"/>
        </w:rPr>
      </w:pPr>
    </w:p>
    <w:p w14:paraId="26B021E6" w14:textId="77777777" w:rsidR="00D45B0C" w:rsidRPr="00B80207" w:rsidRDefault="00D45B0C" w:rsidP="00295A97">
      <w:pPr>
        <w:pStyle w:val="Estilo3"/>
        <w:rPr>
          <w:noProof/>
        </w:rPr>
      </w:pPr>
      <w:bookmarkStart w:id="165" w:name="_Toc13822686"/>
      <w:r w:rsidRPr="00B80207">
        <w:rPr>
          <w:noProof/>
        </w:rPr>
        <w:t>Otros planes de mejoramiento aprobados en OCI</w:t>
      </w:r>
      <w:bookmarkEnd w:id="165"/>
    </w:p>
    <w:p w14:paraId="6F9863D5" w14:textId="77777777" w:rsidR="002605E9" w:rsidRDefault="002605E9" w:rsidP="00D45B0C">
      <w:pPr>
        <w:jc w:val="both"/>
        <w:rPr>
          <w:noProof/>
          <w:lang w:eastAsia="es-CO"/>
        </w:rPr>
      </w:pPr>
    </w:p>
    <w:p w14:paraId="14CA8D03" w14:textId="23BC4714" w:rsidR="00444253" w:rsidRDefault="00D45B0C" w:rsidP="00D45B0C">
      <w:pPr>
        <w:jc w:val="both"/>
        <w:rPr>
          <w:noProof/>
          <w:lang w:eastAsia="es-CO"/>
        </w:rPr>
      </w:pPr>
      <w:r w:rsidRPr="00B80207">
        <w:rPr>
          <w:noProof/>
          <w:lang w:eastAsia="es-CO"/>
        </w:rPr>
        <w:t>Adicionalmente, en 2018 se incluyó como parte del seguimiento, otros planes de mejoramiento</w:t>
      </w:r>
      <w:r w:rsidR="00E86B05">
        <w:rPr>
          <w:noProof/>
          <w:lang w:eastAsia="es-CO"/>
        </w:rPr>
        <w:t xml:space="preserve"> internos, </w:t>
      </w:r>
      <w:r w:rsidRPr="00B80207">
        <w:rPr>
          <w:noProof/>
          <w:lang w:eastAsia="es-CO"/>
        </w:rPr>
        <w:t xml:space="preserve"> producto de la autoevaluación </w:t>
      </w:r>
      <w:r w:rsidR="00647322">
        <w:rPr>
          <w:noProof/>
          <w:lang w:eastAsia="es-CO"/>
        </w:rPr>
        <w:t>de</w:t>
      </w:r>
      <w:r w:rsidRPr="00B80207">
        <w:rPr>
          <w:noProof/>
          <w:lang w:eastAsia="es-CO"/>
        </w:rPr>
        <w:t xml:space="preserve"> la Audiendia de Rendición de Cuenta</w:t>
      </w:r>
      <w:r w:rsidR="00647322">
        <w:rPr>
          <w:noProof/>
          <w:lang w:eastAsia="es-CO"/>
        </w:rPr>
        <w:t>s</w:t>
      </w:r>
      <w:r w:rsidRPr="00B80207">
        <w:rPr>
          <w:noProof/>
          <w:lang w:eastAsia="es-CO"/>
        </w:rPr>
        <w:t xml:space="preserve"> 2017, los derivados de la visita del Archivo Distrital y del ejercicio de auto-evaluación adelantado por OCI en su proceso a cargo</w:t>
      </w:r>
      <w:r w:rsidR="00647322">
        <w:rPr>
          <w:noProof/>
          <w:lang w:eastAsia="es-CO"/>
        </w:rPr>
        <w:t>: C</w:t>
      </w:r>
      <w:r w:rsidR="00444253">
        <w:rPr>
          <w:noProof/>
          <w:lang w:eastAsia="es-CO"/>
        </w:rPr>
        <w:t>MG</w:t>
      </w:r>
      <w:r w:rsidR="00647322">
        <w:rPr>
          <w:noProof/>
          <w:lang w:eastAsia="es-CO"/>
        </w:rPr>
        <w:t xml:space="preserve"> -</w:t>
      </w:r>
      <w:r w:rsidRPr="00B80207">
        <w:rPr>
          <w:noProof/>
          <w:lang w:eastAsia="es-CO"/>
        </w:rPr>
        <w:t xml:space="preserve"> </w:t>
      </w:r>
      <w:r w:rsidR="00F86C35" w:rsidRPr="00B80207">
        <w:rPr>
          <w:noProof/>
          <w:lang w:eastAsia="es-CO"/>
        </w:rPr>
        <w:t xml:space="preserve">Control Para El Mejoramiento Contínuo </w:t>
      </w:r>
      <w:r w:rsidR="00F86C35">
        <w:rPr>
          <w:noProof/>
          <w:lang w:eastAsia="es-CO"/>
        </w:rPr>
        <w:t xml:space="preserve">De </w:t>
      </w:r>
      <w:r w:rsidR="00F86C35" w:rsidRPr="00B80207">
        <w:rPr>
          <w:noProof/>
          <w:lang w:eastAsia="es-CO"/>
        </w:rPr>
        <w:t>La Gestión</w:t>
      </w:r>
      <w:r w:rsidR="00F86C35">
        <w:rPr>
          <w:noProof/>
          <w:lang w:eastAsia="es-CO"/>
        </w:rPr>
        <w:t>.</w:t>
      </w:r>
    </w:p>
    <w:p w14:paraId="74473CFB" w14:textId="77777777" w:rsidR="00444253" w:rsidRDefault="00444253" w:rsidP="00D45B0C">
      <w:pPr>
        <w:jc w:val="both"/>
        <w:rPr>
          <w:noProof/>
          <w:lang w:eastAsia="es-CO"/>
        </w:rPr>
      </w:pPr>
    </w:p>
    <w:p w14:paraId="393DE4E9" w14:textId="710B3106" w:rsidR="00E86B05" w:rsidRPr="00CB21D8" w:rsidRDefault="00E86B05" w:rsidP="00E86B05">
      <w:pPr>
        <w:jc w:val="center"/>
        <w:rPr>
          <w:i/>
          <w:sz w:val="18"/>
        </w:rPr>
      </w:pPr>
      <w:bookmarkStart w:id="166" w:name="_Hlk13822033"/>
      <w:r w:rsidRPr="00CB21D8">
        <w:rPr>
          <w:i/>
          <w:sz w:val="18"/>
        </w:rPr>
        <w:t>Tabla</w:t>
      </w:r>
      <w:r w:rsidR="00043C8D">
        <w:rPr>
          <w:i/>
          <w:sz w:val="18"/>
        </w:rPr>
        <w:t xml:space="preserve"> 3</w:t>
      </w:r>
      <w:r w:rsidR="008A5347">
        <w:rPr>
          <w:i/>
          <w:sz w:val="18"/>
        </w:rPr>
        <w:t>7</w:t>
      </w:r>
      <w:r w:rsidR="00484D33">
        <w:rPr>
          <w:i/>
          <w:sz w:val="18"/>
        </w:rPr>
        <w:t>.</w:t>
      </w:r>
      <w:r w:rsidRPr="00CB21D8">
        <w:rPr>
          <w:i/>
          <w:sz w:val="18"/>
        </w:rPr>
        <w:t xml:space="preserve">  Estado de los</w:t>
      </w:r>
      <w:r>
        <w:rPr>
          <w:i/>
          <w:sz w:val="18"/>
        </w:rPr>
        <w:t xml:space="preserve"> Hallazgos y Acciones Correctivas de </w:t>
      </w:r>
      <w:r w:rsidR="00BC185F">
        <w:rPr>
          <w:i/>
          <w:sz w:val="18"/>
        </w:rPr>
        <w:t>Otros Planes</w:t>
      </w:r>
      <w:r>
        <w:rPr>
          <w:i/>
          <w:sz w:val="18"/>
        </w:rPr>
        <w:t xml:space="preserve"> de Mejoramiento internos</w:t>
      </w:r>
    </w:p>
    <w:tbl>
      <w:tblPr>
        <w:tblW w:w="5000" w:type="pct"/>
        <w:tblLayout w:type="fixed"/>
        <w:tblCellMar>
          <w:left w:w="70" w:type="dxa"/>
          <w:right w:w="70" w:type="dxa"/>
        </w:tblCellMar>
        <w:tblLook w:val="04A0" w:firstRow="1" w:lastRow="0" w:firstColumn="1" w:lastColumn="0" w:noHBand="0" w:noVBand="1"/>
      </w:tblPr>
      <w:tblGrid>
        <w:gridCol w:w="704"/>
        <w:gridCol w:w="2410"/>
        <w:gridCol w:w="991"/>
        <w:gridCol w:w="993"/>
        <w:gridCol w:w="993"/>
        <w:gridCol w:w="993"/>
        <w:gridCol w:w="850"/>
        <w:gridCol w:w="1744"/>
      </w:tblGrid>
      <w:tr w:rsidR="00DF6F1A" w:rsidRPr="00B80207" w14:paraId="5649287C" w14:textId="77777777" w:rsidTr="00295A97">
        <w:trPr>
          <w:trHeight w:val="119"/>
        </w:trPr>
        <w:tc>
          <w:tcPr>
            <w:tcW w:w="364" w:type="pct"/>
            <w:tcBorders>
              <w:top w:val="single" w:sz="4" w:space="0" w:color="auto"/>
              <w:left w:val="single" w:sz="4" w:space="0" w:color="auto"/>
              <w:bottom w:val="single" w:sz="4" w:space="0" w:color="auto"/>
              <w:right w:val="single" w:sz="4" w:space="0" w:color="auto"/>
            </w:tcBorders>
            <w:shd w:val="clear" w:color="000000" w:fill="F79646"/>
            <w:noWrap/>
            <w:vAlign w:val="center"/>
            <w:hideMark/>
          </w:tcPr>
          <w:bookmarkEnd w:id="166"/>
          <w:p w14:paraId="07611CBB" w14:textId="774F875A" w:rsidR="00891BA5" w:rsidRPr="00B80207" w:rsidRDefault="00891BA5" w:rsidP="00891BA5">
            <w:pPr>
              <w:jc w:val="center"/>
              <w:rPr>
                <w:rFonts w:eastAsia="Times New Roman"/>
                <w:b/>
                <w:bCs/>
                <w:color w:val="000000"/>
                <w:lang w:eastAsia="es-CO"/>
              </w:rPr>
            </w:pPr>
            <w:r w:rsidRPr="00423DF1">
              <w:rPr>
                <w:rFonts w:eastAsia="Times New Roman"/>
                <w:b/>
                <w:bCs/>
                <w:i/>
                <w:color w:val="000000"/>
                <w:sz w:val="18"/>
                <w:szCs w:val="18"/>
                <w:lang w:eastAsia="es-CO"/>
              </w:rPr>
              <w:t>AÑO</w:t>
            </w:r>
          </w:p>
        </w:tc>
        <w:tc>
          <w:tcPr>
            <w:tcW w:w="1245" w:type="pct"/>
            <w:tcBorders>
              <w:top w:val="single" w:sz="4" w:space="0" w:color="auto"/>
              <w:left w:val="nil"/>
              <w:bottom w:val="single" w:sz="4" w:space="0" w:color="auto"/>
              <w:right w:val="single" w:sz="4" w:space="0" w:color="auto"/>
            </w:tcBorders>
            <w:shd w:val="clear" w:color="000000" w:fill="F79646"/>
            <w:noWrap/>
            <w:vAlign w:val="center"/>
            <w:hideMark/>
          </w:tcPr>
          <w:p w14:paraId="3397EEB4" w14:textId="7DB466EC" w:rsidR="00891BA5" w:rsidRPr="00B80207" w:rsidRDefault="00891BA5" w:rsidP="00891BA5">
            <w:pPr>
              <w:jc w:val="center"/>
              <w:rPr>
                <w:rFonts w:eastAsia="Times New Roman"/>
                <w:b/>
                <w:bCs/>
                <w:color w:val="000000"/>
                <w:lang w:eastAsia="es-CO"/>
              </w:rPr>
            </w:pPr>
            <w:r w:rsidRPr="00423DF1">
              <w:rPr>
                <w:rFonts w:eastAsia="Times New Roman"/>
                <w:b/>
                <w:bCs/>
                <w:i/>
                <w:color w:val="000000"/>
                <w:sz w:val="18"/>
                <w:szCs w:val="18"/>
                <w:lang w:eastAsia="es-CO"/>
              </w:rPr>
              <w:t>PROCESO</w:t>
            </w:r>
          </w:p>
        </w:tc>
        <w:tc>
          <w:tcPr>
            <w:tcW w:w="512" w:type="pct"/>
            <w:tcBorders>
              <w:top w:val="single" w:sz="4" w:space="0" w:color="auto"/>
              <w:left w:val="nil"/>
              <w:bottom w:val="single" w:sz="4" w:space="0" w:color="auto"/>
              <w:right w:val="single" w:sz="4" w:space="0" w:color="auto"/>
            </w:tcBorders>
            <w:shd w:val="clear" w:color="000000" w:fill="F79646"/>
            <w:vAlign w:val="center"/>
            <w:hideMark/>
          </w:tcPr>
          <w:p w14:paraId="66AD2EC7" w14:textId="236EDFF0" w:rsidR="00891BA5" w:rsidRPr="00B80207" w:rsidRDefault="00891BA5" w:rsidP="00891BA5">
            <w:pPr>
              <w:jc w:val="center"/>
              <w:rPr>
                <w:rFonts w:eastAsia="Times New Roman"/>
                <w:b/>
                <w:bCs/>
                <w:color w:val="000000"/>
                <w:lang w:eastAsia="es-CO"/>
              </w:rPr>
            </w:pPr>
            <w:r w:rsidRPr="00423DF1">
              <w:rPr>
                <w:rFonts w:eastAsia="Times New Roman"/>
                <w:b/>
                <w:bCs/>
                <w:i/>
                <w:color w:val="000000"/>
                <w:sz w:val="18"/>
                <w:szCs w:val="18"/>
                <w:lang w:eastAsia="es-CO"/>
              </w:rPr>
              <w:t>Hallazgos</w:t>
            </w:r>
          </w:p>
        </w:tc>
        <w:tc>
          <w:tcPr>
            <w:tcW w:w="513" w:type="pct"/>
            <w:tcBorders>
              <w:top w:val="single" w:sz="4" w:space="0" w:color="auto"/>
              <w:left w:val="nil"/>
              <w:bottom w:val="single" w:sz="4" w:space="0" w:color="auto"/>
              <w:right w:val="single" w:sz="4" w:space="0" w:color="auto"/>
            </w:tcBorders>
            <w:shd w:val="clear" w:color="000000" w:fill="F79646"/>
            <w:vAlign w:val="center"/>
            <w:hideMark/>
          </w:tcPr>
          <w:p w14:paraId="1CE87BC3" w14:textId="440AB58F" w:rsidR="00891BA5" w:rsidRPr="00B80207" w:rsidRDefault="00891BA5" w:rsidP="00891BA5">
            <w:pPr>
              <w:jc w:val="center"/>
              <w:rPr>
                <w:rFonts w:eastAsia="Times New Roman"/>
                <w:b/>
                <w:bCs/>
                <w:color w:val="000000"/>
                <w:lang w:eastAsia="es-CO"/>
              </w:rPr>
            </w:pPr>
            <w:r w:rsidRPr="00423DF1">
              <w:rPr>
                <w:rFonts w:eastAsia="Times New Roman"/>
                <w:b/>
                <w:bCs/>
                <w:i/>
                <w:color w:val="000000"/>
                <w:sz w:val="18"/>
                <w:szCs w:val="18"/>
                <w:lang w:eastAsia="es-CO"/>
              </w:rPr>
              <w:t>Acciones</w:t>
            </w:r>
          </w:p>
        </w:tc>
        <w:tc>
          <w:tcPr>
            <w:tcW w:w="513" w:type="pct"/>
            <w:tcBorders>
              <w:top w:val="single" w:sz="4" w:space="0" w:color="auto"/>
              <w:left w:val="nil"/>
              <w:bottom w:val="single" w:sz="4" w:space="0" w:color="auto"/>
              <w:right w:val="single" w:sz="4" w:space="0" w:color="auto"/>
            </w:tcBorders>
            <w:shd w:val="clear" w:color="000000" w:fill="F79646"/>
            <w:vAlign w:val="center"/>
            <w:hideMark/>
          </w:tcPr>
          <w:p w14:paraId="1DE097CC" w14:textId="6A1B571B" w:rsidR="00891BA5" w:rsidRPr="00B80207" w:rsidRDefault="00891BA5" w:rsidP="00891BA5">
            <w:pPr>
              <w:jc w:val="center"/>
              <w:rPr>
                <w:rFonts w:eastAsia="Times New Roman"/>
                <w:b/>
                <w:bCs/>
                <w:color w:val="000000"/>
                <w:lang w:eastAsia="es-CO"/>
              </w:rPr>
            </w:pPr>
            <w:r w:rsidRPr="00423DF1">
              <w:rPr>
                <w:rFonts w:eastAsia="Times New Roman"/>
                <w:b/>
                <w:bCs/>
                <w:i/>
                <w:color w:val="000000"/>
                <w:sz w:val="18"/>
                <w:szCs w:val="18"/>
                <w:lang w:eastAsia="es-CO"/>
              </w:rPr>
              <w:t>Cerradas</w:t>
            </w:r>
          </w:p>
        </w:tc>
        <w:tc>
          <w:tcPr>
            <w:tcW w:w="513" w:type="pct"/>
            <w:tcBorders>
              <w:top w:val="single" w:sz="4" w:space="0" w:color="auto"/>
              <w:left w:val="nil"/>
              <w:bottom w:val="single" w:sz="4" w:space="0" w:color="auto"/>
              <w:right w:val="single" w:sz="4" w:space="0" w:color="auto"/>
            </w:tcBorders>
            <w:shd w:val="clear" w:color="000000" w:fill="F79646"/>
            <w:vAlign w:val="center"/>
            <w:hideMark/>
          </w:tcPr>
          <w:p w14:paraId="4C2C2A2D" w14:textId="5F8AF1D4" w:rsidR="00891BA5" w:rsidRPr="00B80207" w:rsidRDefault="00891BA5" w:rsidP="00891BA5">
            <w:pPr>
              <w:jc w:val="center"/>
              <w:rPr>
                <w:rFonts w:eastAsia="Times New Roman"/>
                <w:b/>
                <w:bCs/>
                <w:color w:val="000000"/>
                <w:lang w:eastAsia="es-CO"/>
              </w:rPr>
            </w:pPr>
            <w:r w:rsidRPr="00423DF1">
              <w:rPr>
                <w:rFonts w:eastAsia="Times New Roman"/>
                <w:b/>
                <w:bCs/>
                <w:i/>
                <w:color w:val="000000"/>
                <w:sz w:val="18"/>
                <w:szCs w:val="18"/>
                <w:lang w:eastAsia="es-CO"/>
              </w:rPr>
              <w:t>Plazo no vencido</w:t>
            </w:r>
          </w:p>
        </w:tc>
        <w:tc>
          <w:tcPr>
            <w:tcW w:w="439" w:type="pct"/>
            <w:tcBorders>
              <w:top w:val="single" w:sz="4" w:space="0" w:color="auto"/>
              <w:left w:val="nil"/>
              <w:bottom w:val="single" w:sz="4" w:space="0" w:color="auto"/>
              <w:right w:val="single" w:sz="4" w:space="0" w:color="auto"/>
            </w:tcBorders>
            <w:shd w:val="clear" w:color="000000" w:fill="F79646"/>
            <w:vAlign w:val="center"/>
            <w:hideMark/>
          </w:tcPr>
          <w:p w14:paraId="555ADB9C" w14:textId="04EBD36B" w:rsidR="00891BA5" w:rsidRPr="00B80207" w:rsidRDefault="00891BA5" w:rsidP="00891BA5">
            <w:pPr>
              <w:jc w:val="center"/>
              <w:rPr>
                <w:rFonts w:eastAsia="Times New Roman"/>
                <w:b/>
                <w:bCs/>
                <w:color w:val="000000"/>
                <w:lang w:eastAsia="es-CO"/>
              </w:rPr>
            </w:pPr>
            <w:r w:rsidRPr="00423DF1">
              <w:rPr>
                <w:rFonts w:eastAsia="Times New Roman"/>
                <w:b/>
                <w:bCs/>
                <w:i/>
                <w:color w:val="000000"/>
                <w:sz w:val="18"/>
                <w:szCs w:val="18"/>
                <w:lang w:eastAsia="es-CO"/>
              </w:rPr>
              <w:t>Sin cerrar</w:t>
            </w:r>
          </w:p>
        </w:tc>
        <w:tc>
          <w:tcPr>
            <w:tcW w:w="901" w:type="pct"/>
            <w:tcBorders>
              <w:top w:val="single" w:sz="4" w:space="0" w:color="auto"/>
              <w:left w:val="nil"/>
              <w:bottom w:val="single" w:sz="4" w:space="0" w:color="auto"/>
              <w:right w:val="single" w:sz="4" w:space="0" w:color="auto"/>
            </w:tcBorders>
            <w:shd w:val="clear" w:color="000000" w:fill="F79646"/>
            <w:vAlign w:val="center"/>
            <w:hideMark/>
          </w:tcPr>
          <w:p w14:paraId="19A7D2A8" w14:textId="1DF79848" w:rsidR="00891BA5" w:rsidRPr="00B80207" w:rsidRDefault="00891BA5" w:rsidP="00891BA5">
            <w:pPr>
              <w:jc w:val="center"/>
              <w:rPr>
                <w:rFonts w:eastAsia="Times New Roman"/>
                <w:b/>
                <w:bCs/>
                <w:color w:val="000000"/>
                <w:lang w:eastAsia="es-CO"/>
              </w:rPr>
            </w:pPr>
            <w:r w:rsidRPr="00423DF1">
              <w:rPr>
                <w:rFonts w:eastAsia="Times New Roman"/>
                <w:b/>
                <w:bCs/>
                <w:i/>
                <w:color w:val="000000"/>
                <w:sz w:val="18"/>
                <w:szCs w:val="18"/>
                <w:lang w:eastAsia="es-CO"/>
              </w:rPr>
              <w:t>Con énfasis en</w:t>
            </w:r>
          </w:p>
        </w:tc>
      </w:tr>
      <w:tr w:rsidR="00DF6F1A" w:rsidRPr="00B80207" w14:paraId="1FFCB552" w14:textId="77777777" w:rsidTr="00295A97">
        <w:trPr>
          <w:trHeight w:val="529"/>
        </w:trPr>
        <w:tc>
          <w:tcPr>
            <w:tcW w:w="364" w:type="pct"/>
            <w:vMerge w:val="restart"/>
            <w:tcBorders>
              <w:top w:val="nil"/>
              <w:left w:val="single" w:sz="4" w:space="0" w:color="auto"/>
              <w:bottom w:val="single" w:sz="4" w:space="0" w:color="auto"/>
              <w:right w:val="single" w:sz="4" w:space="0" w:color="auto"/>
            </w:tcBorders>
            <w:shd w:val="clear" w:color="auto" w:fill="auto"/>
            <w:vAlign w:val="center"/>
            <w:hideMark/>
          </w:tcPr>
          <w:p w14:paraId="4FA2F264" w14:textId="11F573F2" w:rsidR="00D45B0C" w:rsidRPr="00B80207" w:rsidRDefault="00D45B0C" w:rsidP="00235BA6">
            <w:pPr>
              <w:jc w:val="center"/>
              <w:rPr>
                <w:rFonts w:eastAsia="Times New Roman"/>
                <w:b/>
                <w:bCs/>
                <w:color w:val="000000"/>
                <w:lang w:eastAsia="es-CO"/>
              </w:rPr>
            </w:pPr>
            <w:r w:rsidRPr="00891BA5">
              <w:rPr>
                <w:rFonts w:eastAsia="Times New Roman"/>
                <w:b/>
                <w:bCs/>
                <w:color w:val="000000"/>
                <w:sz w:val="20"/>
                <w:lang w:eastAsia="es-CO"/>
              </w:rPr>
              <w:t>2018</w:t>
            </w:r>
          </w:p>
        </w:tc>
        <w:tc>
          <w:tcPr>
            <w:tcW w:w="1245" w:type="pct"/>
            <w:tcBorders>
              <w:top w:val="single" w:sz="4" w:space="0" w:color="auto"/>
              <w:left w:val="nil"/>
              <w:bottom w:val="single" w:sz="4" w:space="0" w:color="auto"/>
              <w:right w:val="single" w:sz="4" w:space="0" w:color="auto"/>
            </w:tcBorders>
            <w:shd w:val="clear" w:color="auto" w:fill="auto"/>
            <w:noWrap/>
            <w:vAlign w:val="center"/>
            <w:hideMark/>
          </w:tcPr>
          <w:p w14:paraId="3939BBE6" w14:textId="77777777" w:rsidR="00D45B0C" w:rsidRPr="0098718D" w:rsidRDefault="00D45B0C" w:rsidP="0098718D">
            <w:pPr>
              <w:spacing w:line="180" w:lineRule="exact"/>
              <w:jc w:val="center"/>
              <w:rPr>
                <w:rFonts w:eastAsia="Times New Roman"/>
                <w:sz w:val="18"/>
                <w:szCs w:val="18"/>
                <w:lang w:eastAsia="es-CO"/>
              </w:rPr>
            </w:pPr>
            <w:r w:rsidRPr="0098718D">
              <w:rPr>
                <w:rFonts w:eastAsia="Times New Roman"/>
                <w:sz w:val="18"/>
                <w:szCs w:val="18"/>
                <w:lang w:eastAsia="es-CO"/>
              </w:rPr>
              <w:t>Planeación Estratégica</w:t>
            </w:r>
          </w:p>
        </w:tc>
        <w:tc>
          <w:tcPr>
            <w:tcW w:w="512" w:type="pct"/>
            <w:tcBorders>
              <w:top w:val="nil"/>
              <w:left w:val="single" w:sz="4" w:space="0" w:color="auto"/>
              <w:bottom w:val="single" w:sz="4" w:space="0" w:color="auto"/>
              <w:right w:val="single" w:sz="4" w:space="0" w:color="auto"/>
            </w:tcBorders>
            <w:shd w:val="clear" w:color="auto" w:fill="auto"/>
            <w:noWrap/>
            <w:vAlign w:val="center"/>
            <w:hideMark/>
          </w:tcPr>
          <w:p w14:paraId="76EA2AA9" w14:textId="77777777" w:rsidR="00D45B0C" w:rsidRPr="0098718D" w:rsidRDefault="00D45B0C" w:rsidP="0098718D">
            <w:pPr>
              <w:spacing w:line="180" w:lineRule="exact"/>
              <w:jc w:val="center"/>
              <w:rPr>
                <w:rFonts w:eastAsia="Times New Roman"/>
                <w:sz w:val="18"/>
                <w:szCs w:val="18"/>
                <w:lang w:eastAsia="es-CO"/>
              </w:rPr>
            </w:pPr>
            <w:r w:rsidRPr="0098718D">
              <w:rPr>
                <w:rFonts w:eastAsia="Times New Roman"/>
                <w:sz w:val="18"/>
                <w:szCs w:val="18"/>
                <w:lang w:eastAsia="es-CO"/>
              </w:rPr>
              <w:t>3</w:t>
            </w:r>
          </w:p>
        </w:tc>
        <w:tc>
          <w:tcPr>
            <w:tcW w:w="513" w:type="pct"/>
            <w:tcBorders>
              <w:top w:val="nil"/>
              <w:left w:val="nil"/>
              <w:bottom w:val="single" w:sz="4" w:space="0" w:color="auto"/>
              <w:right w:val="single" w:sz="4" w:space="0" w:color="auto"/>
            </w:tcBorders>
            <w:shd w:val="clear" w:color="auto" w:fill="auto"/>
            <w:noWrap/>
            <w:vAlign w:val="center"/>
            <w:hideMark/>
          </w:tcPr>
          <w:p w14:paraId="107399DF" w14:textId="77777777" w:rsidR="00D45B0C" w:rsidRPr="0098718D" w:rsidRDefault="00D45B0C" w:rsidP="0098718D">
            <w:pPr>
              <w:spacing w:line="180" w:lineRule="exact"/>
              <w:jc w:val="center"/>
              <w:rPr>
                <w:rFonts w:eastAsia="Times New Roman"/>
                <w:sz w:val="18"/>
                <w:szCs w:val="18"/>
                <w:lang w:eastAsia="es-CO"/>
              </w:rPr>
            </w:pPr>
            <w:r w:rsidRPr="0098718D">
              <w:rPr>
                <w:rFonts w:eastAsia="Times New Roman"/>
                <w:sz w:val="18"/>
                <w:szCs w:val="18"/>
                <w:lang w:eastAsia="es-CO"/>
              </w:rPr>
              <w:t>3</w:t>
            </w:r>
          </w:p>
        </w:tc>
        <w:tc>
          <w:tcPr>
            <w:tcW w:w="513" w:type="pct"/>
            <w:tcBorders>
              <w:top w:val="nil"/>
              <w:left w:val="nil"/>
              <w:bottom w:val="single" w:sz="4" w:space="0" w:color="auto"/>
              <w:right w:val="single" w:sz="4" w:space="0" w:color="auto"/>
            </w:tcBorders>
            <w:shd w:val="clear" w:color="auto" w:fill="auto"/>
            <w:noWrap/>
            <w:vAlign w:val="center"/>
            <w:hideMark/>
          </w:tcPr>
          <w:p w14:paraId="3DE2B8E2" w14:textId="77777777" w:rsidR="00D45B0C" w:rsidRPr="0098718D" w:rsidRDefault="00D45B0C" w:rsidP="0098718D">
            <w:pPr>
              <w:spacing w:line="180" w:lineRule="exact"/>
              <w:jc w:val="center"/>
              <w:rPr>
                <w:rFonts w:eastAsia="Times New Roman"/>
                <w:sz w:val="18"/>
                <w:szCs w:val="18"/>
                <w:lang w:eastAsia="es-CO"/>
              </w:rPr>
            </w:pPr>
            <w:r w:rsidRPr="0098718D">
              <w:rPr>
                <w:rFonts w:eastAsia="Times New Roman"/>
                <w:sz w:val="18"/>
                <w:szCs w:val="18"/>
                <w:lang w:eastAsia="es-CO"/>
              </w:rPr>
              <w:t>0</w:t>
            </w:r>
          </w:p>
        </w:tc>
        <w:tc>
          <w:tcPr>
            <w:tcW w:w="513" w:type="pct"/>
            <w:tcBorders>
              <w:top w:val="nil"/>
              <w:left w:val="nil"/>
              <w:bottom w:val="single" w:sz="4" w:space="0" w:color="auto"/>
              <w:right w:val="single" w:sz="4" w:space="0" w:color="auto"/>
            </w:tcBorders>
            <w:shd w:val="clear" w:color="auto" w:fill="auto"/>
            <w:noWrap/>
            <w:vAlign w:val="center"/>
            <w:hideMark/>
          </w:tcPr>
          <w:p w14:paraId="3DDB8AC5" w14:textId="77777777" w:rsidR="00D45B0C" w:rsidRPr="0098718D" w:rsidRDefault="00D45B0C" w:rsidP="0098718D">
            <w:pPr>
              <w:spacing w:line="180" w:lineRule="exact"/>
              <w:jc w:val="center"/>
              <w:rPr>
                <w:rFonts w:eastAsia="Times New Roman"/>
                <w:sz w:val="18"/>
                <w:szCs w:val="18"/>
                <w:lang w:eastAsia="es-CO"/>
              </w:rPr>
            </w:pPr>
            <w:r w:rsidRPr="0098718D">
              <w:rPr>
                <w:rFonts w:eastAsia="Times New Roman"/>
                <w:sz w:val="18"/>
                <w:szCs w:val="18"/>
                <w:lang w:eastAsia="es-CO"/>
              </w:rPr>
              <w:t>3</w:t>
            </w:r>
          </w:p>
        </w:tc>
        <w:tc>
          <w:tcPr>
            <w:tcW w:w="439" w:type="pct"/>
            <w:tcBorders>
              <w:top w:val="nil"/>
              <w:left w:val="nil"/>
              <w:bottom w:val="single" w:sz="4" w:space="0" w:color="auto"/>
              <w:right w:val="single" w:sz="4" w:space="0" w:color="auto"/>
            </w:tcBorders>
            <w:shd w:val="clear" w:color="auto" w:fill="auto"/>
            <w:noWrap/>
            <w:vAlign w:val="center"/>
            <w:hideMark/>
          </w:tcPr>
          <w:p w14:paraId="2A678B26" w14:textId="77777777" w:rsidR="00D45B0C" w:rsidRPr="0098718D" w:rsidRDefault="00D45B0C" w:rsidP="0098718D">
            <w:pPr>
              <w:spacing w:line="180" w:lineRule="exact"/>
              <w:jc w:val="center"/>
              <w:rPr>
                <w:rFonts w:eastAsia="Times New Roman"/>
                <w:sz w:val="18"/>
                <w:szCs w:val="18"/>
                <w:lang w:eastAsia="es-CO"/>
              </w:rPr>
            </w:pPr>
            <w:r w:rsidRPr="0098718D">
              <w:rPr>
                <w:rFonts w:eastAsia="Times New Roman"/>
                <w:sz w:val="18"/>
                <w:szCs w:val="18"/>
                <w:lang w:eastAsia="es-CO"/>
              </w:rPr>
              <w:t>0</w:t>
            </w:r>
          </w:p>
        </w:tc>
        <w:tc>
          <w:tcPr>
            <w:tcW w:w="901" w:type="pct"/>
            <w:tcBorders>
              <w:top w:val="nil"/>
              <w:left w:val="nil"/>
              <w:bottom w:val="single" w:sz="4" w:space="0" w:color="auto"/>
              <w:right w:val="single" w:sz="4" w:space="0" w:color="auto"/>
            </w:tcBorders>
            <w:shd w:val="clear" w:color="auto" w:fill="auto"/>
            <w:noWrap/>
            <w:vAlign w:val="center"/>
            <w:hideMark/>
          </w:tcPr>
          <w:p w14:paraId="6151F3A4" w14:textId="3A3E5BEE" w:rsidR="00D45B0C" w:rsidRPr="0098718D" w:rsidRDefault="003E68E9" w:rsidP="0098718D">
            <w:pPr>
              <w:spacing w:line="180" w:lineRule="exact"/>
              <w:jc w:val="center"/>
              <w:rPr>
                <w:rFonts w:eastAsia="Times New Roman"/>
                <w:sz w:val="18"/>
                <w:szCs w:val="18"/>
                <w:lang w:eastAsia="es-CO"/>
              </w:rPr>
            </w:pPr>
            <w:r>
              <w:rPr>
                <w:rFonts w:eastAsia="Times New Roman"/>
                <w:sz w:val="18"/>
                <w:szCs w:val="18"/>
                <w:lang w:eastAsia="es-CO"/>
              </w:rPr>
              <w:t>Rendición de Cuentas</w:t>
            </w:r>
          </w:p>
        </w:tc>
      </w:tr>
      <w:tr w:rsidR="00DF6F1A" w:rsidRPr="00B80207" w14:paraId="69C88AA0" w14:textId="77777777" w:rsidTr="00295A97">
        <w:trPr>
          <w:trHeight w:val="551"/>
        </w:trPr>
        <w:tc>
          <w:tcPr>
            <w:tcW w:w="364" w:type="pct"/>
            <w:vMerge/>
            <w:tcBorders>
              <w:top w:val="nil"/>
              <w:left w:val="single" w:sz="4" w:space="0" w:color="auto"/>
              <w:bottom w:val="single" w:sz="4" w:space="0" w:color="auto"/>
              <w:right w:val="single" w:sz="4" w:space="0" w:color="auto"/>
            </w:tcBorders>
            <w:vAlign w:val="center"/>
            <w:hideMark/>
          </w:tcPr>
          <w:p w14:paraId="3CC4BCFE" w14:textId="77777777" w:rsidR="00D45B0C" w:rsidRPr="00B80207" w:rsidRDefault="00D45B0C" w:rsidP="00235BA6">
            <w:pPr>
              <w:rPr>
                <w:rFonts w:eastAsia="Times New Roman"/>
                <w:b/>
                <w:bCs/>
                <w:color w:val="000000"/>
                <w:lang w:eastAsia="es-CO"/>
              </w:rPr>
            </w:pPr>
          </w:p>
        </w:tc>
        <w:tc>
          <w:tcPr>
            <w:tcW w:w="1245" w:type="pct"/>
            <w:tcBorders>
              <w:top w:val="single" w:sz="4" w:space="0" w:color="auto"/>
              <w:left w:val="nil"/>
              <w:bottom w:val="single" w:sz="4" w:space="0" w:color="auto"/>
              <w:right w:val="single" w:sz="4" w:space="0" w:color="auto"/>
            </w:tcBorders>
            <w:shd w:val="clear" w:color="auto" w:fill="auto"/>
            <w:noWrap/>
            <w:vAlign w:val="center"/>
            <w:hideMark/>
          </w:tcPr>
          <w:p w14:paraId="62932A92" w14:textId="77777777" w:rsidR="00D45B0C" w:rsidRPr="0098718D" w:rsidRDefault="00D45B0C" w:rsidP="0098718D">
            <w:pPr>
              <w:spacing w:line="180" w:lineRule="exact"/>
              <w:jc w:val="center"/>
              <w:rPr>
                <w:rFonts w:eastAsia="Times New Roman"/>
                <w:sz w:val="18"/>
                <w:szCs w:val="18"/>
                <w:lang w:eastAsia="es-CO"/>
              </w:rPr>
            </w:pPr>
            <w:r w:rsidRPr="0098718D">
              <w:rPr>
                <w:rFonts w:eastAsia="Times New Roman"/>
                <w:sz w:val="18"/>
                <w:szCs w:val="18"/>
                <w:lang w:eastAsia="es-CO"/>
              </w:rPr>
              <w:t>Gestión Documental</w:t>
            </w:r>
          </w:p>
        </w:tc>
        <w:tc>
          <w:tcPr>
            <w:tcW w:w="512" w:type="pct"/>
            <w:tcBorders>
              <w:top w:val="nil"/>
              <w:left w:val="nil"/>
              <w:bottom w:val="single" w:sz="4" w:space="0" w:color="auto"/>
              <w:right w:val="single" w:sz="4" w:space="0" w:color="auto"/>
            </w:tcBorders>
            <w:shd w:val="clear" w:color="auto" w:fill="auto"/>
            <w:noWrap/>
            <w:vAlign w:val="center"/>
            <w:hideMark/>
          </w:tcPr>
          <w:p w14:paraId="42D51C20" w14:textId="77777777" w:rsidR="00D45B0C" w:rsidRPr="0098718D" w:rsidRDefault="00D45B0C" w:rsidP="0098718D">
            <w:pPr>
              <w:spacing w:line="180" w:lineRule="exact"/>
              <w:jc w:val="center"/>
              <w:rPr>
                <w:rFonts w:eastAsia="Times New Roman"/>
                <w:sz w:val="18"/>
                <w:szCs w:val="18"/>
                <w:lang w:eastAsia="es-CO"/>
              </w:rPr>
            </w:pPr>
            <w:r w:rsidRPr="0098718D">
              <w:rPr>
                <w:rFonts w:eastAsia="Times New Roman"/>
                <w:sz w:val="18"/>
                <w:szCs w:val="18"/>
                <w:lang w:eastAsia="es-CO"/>
              </w:rPr>
              <w:t>21</w:t>
            </w:r>
          </w:p>
        </w:tc>
        <w:tc>
          <w:tcPr>
            <w:tcW w:w="513" w:type="pct"/>
            <w:tcBorders>
              <w:top w:val="nil"/>
              <w:left w:val="nil"/>
              <w:bottom w:val="single" w:sz="4" w:space="0" w:color="auto"/>
              <w:right w:val="single" w:sz="4" w:space="0" w:color="auto"/>
            </w:tcBorders>
            <w:shd w:val="clear" w:color="auto" w:fill="auto"/>
            <w:noWrap/>
            <w:vAlign w:val="center"/>
            <w:hideMark/>
          </w:tcPr>
          <w:p w14:paraId="04A4BF7C" w14:textId="77777777" w:rsidR="00D45B0C" w:rsidRPr="0098718D" w:rsidRDefault="00D45B0C" w:rsidP="0098718D">
            <w:pPr>
              <w:spacing w:line="180" w:lineRule="exact"/>
              <w:jc w:val="center"/>
              <w:rPr>
                <w:rFonts w:eastAsia="Times New Roman"/>
                <w:sz w:val="18"/>
                <w:szCs w:val="18"/>
                <w:lang w:eastAsia="es-CO"/>
              </w:rPr>
            </w:pPr>
            <w:r w:rsidRPr="0098718D">
              <w:rPr>
                <w:rFonts w:eastAsia="Times New Roman"/>
                <w:sz w:val="18"/>
                <w:szCs w:val="18"/>
                <w:lang w:eastAsia="es-CO"/>
              </w:rPr>
              <w:t>41</w:t>
            </w:r>
          </w:p>
        </w:tc>
        <w:tc>
          <w:tcPr>
            <w:tcW w:w="513" w:type="pct"/>
            <w:tcBorders>
              <w:top w:val="nil"/>
              <w:left w:val="nil"/>
              <w:bottom w:val="single" w:sz="4" w:space="0" w:color="auto"/>
              <w:right w:val="single" w:sz="4" w:space="0" w:color="auto"/>
            </w:tcBorders>
            <w:shd w:val="clear" w:color="auto" w:fill="auto"/>
            <w:noWrap/>
            <w:vAlign w:val="center"/>
            <w:hideMark/>
          </w:tcPr>
          <w:p w14:paraId="3F52B2F1" w14:textId="77777777" w:rsidR="00D45B0C" w:rsidRPr="0098718D" w:rsidRDefault="00D45B0C" w:rsidP="0098718D">
            <w:pPr>
              <w:spacing w:line="180" w:lineRule="exact"/>
              <w:jc w:val="center"/>
              <w:rPr>
                <w:rFonts w:eastAsia="Times New Roman"/>
                <w:sz w:val="18"/>
                <w:szCs w:val="18"/>
                <w:lang w:eastAsia="es-CO"/>
              </w:rPr>
            </w:pPr>
            <w:r w:rsidRPr="0098718D">
              <w:rPr>
                <w:rFonts w:eastAsia="Times New Roman"/>
                <w:sz w:val="18"/>
                <w:szCs w:val="18"/>
                <w:lang w:eastAsia="es-CO"/>
              </w:rPr>
              <w:t>0</w:t>
            </w:r>
          </w:p>
        </w:tc>
        <w:tc>
          <w:tcPr>
            <w:tcW w:w="513" w:type="pct"/>
            <w:tcBorders>
              <w:top w:val="nil"/>
              <w:left w:val="nil"/>
              <w:bottom w:val="single" w:sz="4" w:space="0" w:color="auto"/>
              <w:right w:val="single" w:sz="4" w:space="0" w:color="auto"/>
            </w:tcBorders>
            <w:shd w:val="clear" w:color="auto" w:fill="auto"/>
            <w:noWrap/>
            <w:vAlign w:val="center"/>
            <w:hideMark/>
          </w:tcPr>
          <w:p w14:paraId="62A7988C" w14:textId="77777777" w:rsidR="00D45B0C" w:rsidRPr="0098718D" w:rsidRDefault="00D45B0C" w:rsidP="0098718D">
            <w:pPr>
              <w:spacing w:line="180" w:lineRule="exact"/>
              <w:jc w:val="center"/>
              <w:rPr>
                <w:rFonts w:eastAsia="Times New Roman"/>
                <w:sz w:val="18"/>
                <w:szCs w:val="18"/>
                <w:lang w:eastAsia="es-CO"/>
              </w:rPr>
            </w:pPr>
            <w:r w:rsidRPr="0098718D">
              <w:rPr>
                <w:rFonts w:eastAsia="Times New Roman"/>
                <w:sz w:val="18"/>
                <w:szCs w:val="18"/>
                <w:lang w:eastAsia="es-CO"/>
              </w:rPr>
              <w:t>27</w:t>
            </w:r>
          </w:p>
        </w:tc>
        <w:tc>
          <w:tcPr>
            <w:tcW w:w="439" w:type="pct"/>
            <w:tcBorders>
              <w:top w:val="nil"/>
              <w:left w:val="nil"/>
              <w:bottom w:val="single" w:sz="4" w:space="0" w:color="auto"/>
              <w:right w:val="single" w:sz="4" w:space="0" w:color="auto"/>
            </w:tcBorders>
            <w:shd w:val="clear" w:color="000000" w:fill="FF0000"/>
            <w:noWrap/>
            <w:vAlign w:val="center"/>
            <w:hideMark/>
          </w:tcPr>
          <w:p w14:paraId="52941A42" w14:textId="77777777" w:rsidR="00D45B0C" w:rsidRPr="0098718D" w:rsidRDefault="00D45B0C" w:rsidP="0098718D">
            <w:pPr>
              <w:spacing w:line="180" w:lineRule="exact"/>
              <w:jc w:val="center"/>
              <w:rPr>
                <w:rFonts w:eastAsia="Times New Roman"/>
                <w:sz w:val="18"/>
                <w:szCs w:val="18"/>
                <w:lang w:eastAsia="es-CO"/>
              </w:rPr>
            </w:pPr>
            <w:r w:rsidRPr="0098718D">
              <w:rPr>
                <w:rFonts w:eastAsia="Times New Roman"/>
                <w:sz w:val="18"/>
                <w:szCs w:val="18"/>
                <w:lang w:eastAsia="es-CO"/>
              </w:rPr>
              <w:t>14</w:t>
            </w:r>
          </w:p>
        </w:tc>
        <w:tc>
          <w:tcPr>
            <w:tcW w:w="901" w:type="pct"/>
            <w:tcBorders>
              <w:top w:val="nil"/>
              <w:left w:val="nil"/>
              <w:bottom w:val="single" w:sz="4" w:space="0" w:color="auto"/>
              <w:right w:val="single" w:sz="4" w:space="0" w:color="auto"/>
            </w:tcBorders>
            <w:shd w:val="clear" w:color="auto" w:fill="auto"/>
            <w:noWrap/>
            <w:vAlign w:val="center"/>
            <w:hideMark/>
          </w:tcPr>
          <w:p w14:paraId="16C0494B" w14:textId="77777777" w:rsidR="00D45B0C" w:rsidRPr="0098718D" w:rsidRDefault="00D45B0C" w:rsidP="0098718D">
            <w:pPr>
              <w:spacing w:line="180" w:lineRule="exact"/>
              <w:jc w:val="center"/>
              <w:rPr>
                <w:rFonts w:eastAsia="Times New Roman"/>
                <w:sz w:val="18"/>
                <w:szCs w:val="18"/>
                <w:lang w:eastAsia="es-CO"/>
              </w:rPr>
            </w:pPr>
            <w:r w:rsidRPr="0098718D">
              <w:rPr>
                <w:rFonts w:eastAsia="Times New Roman"/>
                <w:sz w:val="18"/>
                <w:szCs w:val="18"/>
                <w:lang w:eastAsia="es-CO"/>
              </w:rPr>
              <w:t>Actualización documental</w:t>
            </w:r>
          </w:p>
        </w:tc>
      </w:tr>
      <w:tr w:rsidR="00DF6F1A" w:rsidRPr="00B80207" w14:paraId="7A2480A5" w14:textId="77777777" w:rsidTr="00295A97">
        <w:trPr>
          <w:trHeight w:val="530"/>
        </w:trPr>
        <w:tc>
          <w:tcPr>
            <w:tcW w:w="364" w:type="pct"/>
            <w:vMerge/>
            <w:tcBorders>
              <w:top w:val="nil"/>
              <w:left w:val="single" w:sz="4" w:space="0" w:color="auto"/>
              <w:bottom w:val="single" w:sz="4" w:space="0" w:color="auto"/>
              <w:right w:val="single" w:sz="4" w:space="0" w:color="auto"/>
            </w:tcBorders>
            <w:vAlign w:val="center"/>
            <w:hideMark/>
          </w:tcPr>
          <w:p w14:paraId="4D7B07CC" w14:textId="77777777" w:rsidR="00D45B0C" w:rsidRPr="00B80207" w:rsidRDefault="00D45B0C" w:rsidP="00235BA6">
            <w:pPr>
              <w:rPr>
                <w:rFonts w:eastAsia="Times New Roman"/>
                <w:b/>
                <w:bCs/>
                <w:color w:val="000000"/>
                <w:lang w:eastAsia="es-CO"/>
              </w:rPr>
            </w:pPr>
          </w:p>
        </w:tc>
        <w:tc>
          <w:tcPr>
            <w:tcW w:w="1245" w:type="pct"/>
            <w:tcBorders>
              <w:top w:val="single" w:sz="4" w:space="0" w:color="auto"/>
              <w:left w:val="nil"/>
              <w:bottom w:val="single" w:sz="4" w:space="0" w:color="auto"/>
              <w:right w:val="single" w:sz="4" w:space="0" w:color="auto"/>
            </w:tcBorders>
            <w:shd w:val="clear" w:color="auto" w:fill="auto"/>
            <w:vAlign w:val="center"/>
            <w:hideMark/>
          </w:tcPr>
          <w:p w14:paraId="03E6F7A0" w14:textId="77777777" w:rsidR="00D45B0C" w:rsidRPr="0098718D" w:rsidRDefault="00D45B0C" w:rsidP="0098718D">
            <w:pPr>
              <w:spacing w:line="180" w:lineRule="exact"/>
              <w:jc w:val="center"/>
              <w:rPr>
                <w:rFonts w:eastAsia="Times New Roman"/>
                <w:sz w:val="18"/>
                <w:szCs w:val="18"/>
                <w:lang w:eastAsia="es-CO"/>
              </w:rPr>
            </w:pPr>
            <w:r w:rsidRPr="0098718D">
              <w:rPr>
                <w:rFonts w:eastAsia="Times New Roman"/>
                <w:sz w:val="18"/>
                <w:szCs w:val="18"/>
                <w:lang w:eastAsia="es-CO"/>
              </w:rPr>
              <w:t>Control para el Mejoramiento Continuo de la Gestión</w:t>
            </w:r>
          </w:p>
        </w:tc>
        <w:tc>
          <w:tcPr>
            <w:tcW w:w="512" w:type="pct"/>
            <w:tcBorders>
              <w:top w:val="nil"/>
              <w:left w:val="nil"/>
              <w:bottom w:val="single" w:sz="4" w:space="0" w:color="auto"/>
              <w:right w:val="single" w:sz="4" w:space="0" w:color="auto"/>
            </w:tcBorders>
            <w:shd w:val="clear" w:color="auto" w:fill="auto"/>
            <w:noWrap/>
            <w:vAlign w:val="center"/>
            <w:hideMark/>
          </w:tcPr>
          <w:p w14:paraId="4EB678C9" w14:textId="77777777" w:rsidR="00D45B0C" w:rsidRPr="0098718D" w:rsidRDefault="00D45B0C" w:rsidP="0098718D">
            <w:pPr>
              <w:spacing w:line="180" w:lineRule="exact"/>
              <w:jc w:val="center"/>
              <w:rPr>
                <w:rFonts w:eastAsia="Times New Roman"/>
                <w:sz w:val="18"/>
                <w:szCs w:val="18"/>
                <w:lang w:eastAsia="es-CO"/>
              </w:rPr>
            </w:pPr>
            <w:r w:rsidRPr="0098718D">
              <w:rPr>
                <w:rFonts w:eastAsia="Times New Roman"/>
                <w:sz w:val="18"/>
                <w:szCs w:val="18"/>
                <w:lang w:eastAsia="es-CO"/>
              </w:rPr>
              <w:t>3</w:t>
            </w:r>
          </w:p>
        </w:tc>
        <w:tc>
          <w:tcPr>
            <w:tcW w:w="513" w:type="pct"/>
            <w:tcBorders>
              <w:top w:val="nil"/>
              <w:left w:val="nil"/>
              <w:bottom w:val="single" w:sz="4" w:space="0" w:color="auto"/>
              <w:right w:val="single" w:sz="4" w:space="0" w:color="auto"/>
            </w:tcBorders>
            <w:shd w:val="clear" w:color="auto" w:fill="auto"/>
            <w:noWrap/>
            <w:vAlign w:val="center"/>
            <w:hideMark/>
          </w:tcPr>
          <w:p w14:paraId="494491AF" w14:textId="77777777" w:rsidR="00D45B0C" w:rsidRPr="0098718D" w:rsidRDefault="00D45B0C" w:rsidP="0098718D">
            <w:pPr>
              <w:spacing w:line="180" w:lineRule="exact"/>
              <w:jc w:val="center"/>
              <w:rPr>
                <w:rFonts w:eastAsia="Times New Roman"/>
                <w:sz w:val="18"/>
                <w:szCs w:val="18"/>
                <w:lang w:eastAsia="es-CO"/>
              </w:rPr>
            </w:pPr>
            <w:r w:rsidRPr="0098718D">
              <w:rPr>
                <w:rFonts w:eastAsia="Times New Roman"/>
                <w:sz w:val="18"/>
                <w:szCs w:val="18"/>
                <w:lang w:eastAsia="es-CO"/>
              </w:rPr>
              <w:t>7</w:t>
            </w:r>
          </w:p>
        </w:tc>
        <w:tc>
          <w:tcPr>
            <w:tcW w:w="513" w:type="pct"/>
            <w:tcBorders>
              <w:top w:val="nil"/>
              <w:left w:val="nil"/>
              <w:bottom w:val="single" w:sz="4" w:space="0" w:color="auto"/>
              <w:right w:val="single" w:sz="4" w:space="0" w:color="auto"/>
            </w:tcBorders>
            <w:shd w:val="clear" w:color="auto" w:fill="auto"/>
            <w:noWrap/>
            <w:vAlign w:val="center"/>
            <w:hideMark/>
          </w:tcPr>
          <w:p w14:paraId="6695B82B" w14:textId="77777777" w:rsidR="00D45B0C" w:rsidRPr="0098718D" w:rsidRDefault="00D45B0C" w:rsidP="0098718D">
            <w:pPr>
              <w:spacing w:line="180" w:lineRule="exact"/>
              <w:jc w:val="center"/>
              <w:rPr>
                <w:rFonts w:eastAsia="Times New Roman"/>
                <w:sz w:val="18"/>
                <w:szCs w:val="18"/>
                <w:lang w:eastAsia="es-CO"/>
              </w:rPr>
            </w:pPr>
            <w:r w:rsidRPr="0098718D">
              <w:rPr>
                <w:rFonts w:eastAsia="Times New Roman"/>
                <w:sz w:val="18"/>
                <w:szCs w:val="18"/>
                <w:lang w:eastAsia="es-CO"/>
              </w:rPr>
              <w:t>0</w:t>
            </w:r>
          </w:p>
        </w:tc>
        <w:tc>
          <w:tcPr>
            <w:tcW w:w="513" w:type="pct"/>
            <w:tcBorders>
              <w:top w:val="nil"/>
              <w:left w:val="nil"/>
              <w:bottom w:val="single" w:sz="4" w:space="0" w:color="auto"/>
              <w:right w:val="single" w:sz="4" w:space="0" w:color="auto"/>
            </w:tcBorders>
            <w:shd w:val="clear" w:color="auto" w:fill="auto"/>
            <w:noWrap/>
            <w:vAlign w:val="center"/>
            <w:hideMark/>
          </w:tcPr>
          <w:p w14:paraId="18C74269" w14:textId="77777777" w:rsidR="00D45B0C" w:rsidRPr="0098718D" w:rsidRDefault="00D45B0C" w:rsidP="0098718D">
            <w:pPr>
              <w:spacing w:line="180" w:lineRule="exact"/>
              <w:jc w:val="center"/>
              <w:rPr>
                <w:rFonts w:eastAsia="Times New Roman"/>
                <w:sz w:val="18"/>
                <w:szCs w:val="18"/>
                <w:lang w:eastAsia="es-CO"/>
              </w:rPr>
            </w:pPr>
            <w:r w:rsidRPr="0098718D">
              <w:rPr>
                <w:rFonts w:eastAsia="Times New Roman"/>
                <w:sz w:val="18"/>
                <w:szCs w:val="18"/>
                <w:lang w:eastAsia="es-CO"/>
              </w:rPr>
              <w:t>7</w:t>
            </w:r>
          </w:p>
        </w:tc>
        <w:tc>
          <w:tcPr>
            <w:tcW w:w="439" w:type="pct"/>
            <w:tcBorders>
              <w:top w:val="nil"/>
              <w:left w:val="nil"/>
              <w:bottom w:val="single" w:sz="4" w:space="0" w:color="auto"/>
              <w:right w:val="single" w:sz="4" w:space="0" w:color="auto"/>
            </w:tcBorders>
            <w:shd w:val="clear" w:color="auto" w:fill="auto"/>
            <w:noWrap/>
            <w:vAlign w:val="center"/>
            <w:hideMark/>
          </w:tcPr>
          <w:p w14:paraId="2F4B6221" w14:textId="77777777" w:rsidR="00D45B0C" w:rsidRPr="0098718D" w:rsidRDefault="00D45B0C" w:rsidP="0098718D">
            <w:pPr>
              <w:spacing w:line="180" w:lineRule="exact"/>
              <w:jc w:val="center"/>
              <w:rPr>
                <w:rFonts w:eastAsia="Times New Roman"/>
                <w:sz w:val="18"/>
                <w:szCs w:val="18"/>
                <w:lang w:eastAsia="es-CO"/>
              </w:rPr>
            </w:pPr>
            <w:r w:rsidRPr="0098718D">
              <w:rPr>
                <w:rFonts w:eastAsia="Times New Roman"/>
                <w:sz w:val="18"/>
                <w:szCs w:val="18"/>
                <w:lang w:eastAsia="es-CO"/>
              </w:rPr>
              <w:t>0</w:t>
            </w:r>
          </w:p>
        </w:tc>
        <w:tc>
          <w:tcPr>
            <w:tcW w:w="901" w:type="pct"/>
            <w:tcBorders>
              <w:top w:val="nil"/>
              <w:left w:val="nil"/>
              <w:bottom w:val="single" w:sz="4" w:space="0" w:color="auto"/>
              <w:right w:val="single" w:sz="4" w:space="0" w:color="auto"/>
            </w:tcBorders>
            <w:shd w:val="clear" w:color="auto" w:fill="auto"/>
            <w:noWrap/>
            <w:vAlign w:val="center"/>
            <w:hideMark/>
          </w:tcPr>
          <w:p w14:paraId="7A00575D" w14:textId="60D17391" w:rsidR="00D45B0C" w:rsidRPr="0098718D" w:rsidRDefault="003E68E9" w:rsidP="0098718D">
            <w:pPr>
              <w:spacing w:line="180" w:lineRule="exact"/>
              <w:jc w:val="center"/>
              <w:rPr>
                <w:rFonts w:eastAsia="Times New Roman"/>
                <w:sz w:val="18"/>
                <w:szCs w:val="18"/>
                <w:lang w:eastAsia="es-CO"/>
              </w:rPr>
            </w:pPr>
            <w:r>
              <w:rPr>
                <w:rFonts w:eastAsia="Times New Roman"/>
                <w:sz w:val="18"/>
                <w:szCs w:val="18"/>
                <w:lang w:eastAsia="es-CO"/>
              </w:rPr>
              <w:t>Autoevaluación</w:t>
            </w:r>
            <w:r w:rsidR="00DF6F1A">
              <w:rPr>
                <w:rFonts w:eastAsia="Times New Roman"/>
                <w:sz w:val="18"/>
                <w:szCs w:val="18"/>
                <w:lang w:eastAsia="es-CO"/>
              </w:rPr>
              <w:t xml:space="preserve"> a través de DOFA</w:t>
            </w:r>
          </w:p>
        </w:tc>
      </w:tr>
      <w:tr w:rsidR="00DF6F1A" w:rsidRPr="00B80207" w14:paraId="63ADE087" w14:textId="77777777" w:rsidTr="00295A97">
        <w:trPr>
          <w:trHeight w:val="307"/>
        </w:trPr>
        <w:tc>
          <w:tcPr>
            <w:tcW w:w="160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8F3418D" w14:textId="77777777" w:rsidR="0098718D" w:rsidRPr="0098718D" w:rsidRDefault="0098718D" w:rsidP="0098718D">
            <w:pPr>
              <w:spacing w:line="180" w:lineRule="exact"/>
              <w:jc w:val="center"/>
              <w:rPr>
                <w:rFonts w:eastAsia="Times New Roman"/>
                <w:b/>
                <w:color w:val="000000"/>
                <w:sz w:val="18"/>
                <w:szCs w:val="18"/>
                <w:lang w:eastAsia="es-CO"/>
              </w:rPr>
            </w:pPr>
            <w:r w:rsidRPr="0098718D">
              <w:rPr>
                <w:rFonts w:eastAsia="Times New Roman"/>
                <w:b/>
                <w:color w:val="000000"/>
                <w:sz w:val="18"/>
                <w:szCs w:val="18"/>
                <w:lang w:eastAsia="es-CO"/>
              </w:rPr>
              <w:t>TOTALES</w:t>
            </w:r>
          </w:p>
        </w:tc>
        <w:tc>
          <w:tcPr>
            <w:tcW w:w="512" w:type="pct"/>
            <w:tcBorders>
              <w:top w:val="nil"/>
              <w:left w:val="nil"/>
              <w:bottom w:val="single" w:sz="4" w:space="0" w:color="auto"/>
              <w:right w:val="single" w:sz="4" w:space="0" w:color="auto"/>
            </w:tcBorders>
            <w:shd w:val="clear" w:color="auto" w:fill="D9D9D9" w:themeFill="background1" w:themeFillShade="D9"/>
            <w:noWrap/>
            <w:vAlign w:val="center"/>
            <w:hideMark/>
          </w:tcPr>
          <w:p w14:paraId="5726A852" w14:textId="77777777" w:rsidR="0098718D" w:rsidRPr="0098718D" w:rsidRDefault="0098718D" w:rsidP="0098718D">
            <w:pPr>
              <w:spacing w:line="180" w:lineRule="exact"/>
              <w:jc w:val="center"/>
              <w:rPr>
                <w:rFonts w:eastAsia="Times New Roman"/>
                <w:b/>
                <w:color w:val="000000"/>
                <w:sz w:val="18"/>
                <w:szCs w:val="18"/>
                <w:lang w:eastAsia="es-CO"/>
              </w:rPr>
            </w:pPr>
            <w:r w:rsidRPr="0098718D">
              <w:rPr>
                <w:rFonts w:eastAsia="Times New Roman"/>
                <w:b/>
                <w:color w:val="000000"/>
                <w:sz w:val="18"/>
                <w:szCs w:val="18"/>
                <w:lang w:eastAsia="es-CO"/>
              </w:rPr>
              <w:t>27</w:t>
            </w:r>
          </w:p>
        </w:tc>
        <w:tc>
          <w:tcPr>
            <w:tcW w:w="513" w:type="pct"/>
            <w:tcBorders>
              <w:top w:val="nil"/>
              <w:left w:val="nil"/>
              <w:bottom w:val="single" w:sz="4" w:space="0" w:color="auto"/>
              <w:right w:val="single" w:sz="4" w:space="0" w:color="auto"/>
            </w:tcBorders>
            <w:shd w:val="clear" w:color="auto" w:fill="D9D9D9" w:themeFill="background1" w:themeFillShade="D9"/>
            <w:noWrap/>
            <w:vAlign w:val="center"/>
            <w:hideMark/>
          </w:tcPr>
          <w:p w14:paraId="0114336D" w14:textId="77777777" w:rsidR="0098718D" w:rsidRPr="0098718D" w:rsidRDefault="0098718D" w:rsidP="0098718D">
            <w:pPr>
              <w:spacing w:line="180" w:lineRule="exact"/>
              <w:jc w:val="center"/>
              <w:rPr>
                <w:rFonts w:eastAsia="Times New Roman"/>
                <w:b/>
                <w:color w:val="000000"/>
                <w:sz w:val="18"/>
                <w:szCs w:val="18"/>
                <w:lang w:eastAsia="es-CO"/>
              </w:rPr>
            </w:pPr>
            <w:r w:rsidRPr="0098718D">
              <w:rPr>
                <w:rFonts w:eastAsia="Times New Roman"/>
                <w:b/>
                <w:color w:val="000000"/>
                <w:sz w:val="18"/>
                <w:szCs w:val="18"/>
                <w:lang w:eastAsia="es-CO"/>
              </w:rPr>
              <w:t>51</w:t>
            </w:r>
          </w:p>
        </w:tc>
        <w:tc>
          <w:tcPr>
            <w:tcW w:w="513" w:type="pct"/>
            <w:tcBorders>
              <w:top w:val="nil"/>
              <w:left w:val="nil"/>
              <w:bottom w:val="single" w:sz="4" w:space="0" w:color="auto"/>
              <w:right w:val="single" w:sz="4" w:space="0" w:color="auto"/>
            </w:tcBorders>
            <w:shd w:val="clear" w:color="auto" w:fill="D9D9D9" w:themeFill="background1" w:themeFillShade="D9"/>
            <w:noWrap/>
            <w:vAlign w:val="center"/>
            <w:hideMark/>
          </w:tcPr>
          <w:p w14:paraId="7F0583B5" w14:textId="77777777" w:rsidR="0098718D" w:rsidRPr="0098718D" w:rsidRDefault="0098718D" w:rsidP="0098718D">
            <w:pPr>
              <w:spacing w:line="180" w:lineRule="exact"/>
              <w:jc w:val="center"/>
              <w:rPr>
                <w:rFonts w:eastAsia="Times New Roman"/>
                <w:b/>
                <w:color w:val="000000"/>
                <w:sz w:val="18"/>
                <w:szCs w:val="18"/>
                <w:lang w:eastAsia="es-CO"/>
              </w:rPr>
            </w:pPr>
            <w:r w:rsidRPr="0098718D">
              <w:rPr>
                <w:rFonts w:eastAsia="Times New Roman"/>
                <w:b/>
                <w:color w:val="000000"/>
                <w:sz w:val="18"/>
                <w:szCs w:val="18"/>
                <w:lang w:eastAsia="es-CO"/>
              </w:rPr>
              <w:t>0</w:t>
            </w:r>
          </w:p>
        </w:tc>
        <w:tc>
          <w:tcPr>
            <w:tcW w:w="513" w:type="pct"/>
            <w:tcBorders>
              <w:top w:val="nil"/>
              <w:left w:val="nil"/>
              <w:bottom w:val="single" w:sz="4" w:space="0" w:color="auto"/>
              <w:right w:val="single" w:sz="4" w:space="0" w:color="auto"/>
            </w:tcBorders>
            <w:shd w:val="clear" w:color="auto" w:fill="D9D9D9" w:themeFill="background1" w:themeFillShade="D9"/>
            <w:noWrap/>
            <w:vAlign w:val="center"/>
            <w:hideMark/>
          </w:tcPr>
          <w:p w14:paraId="119AAFEB" w14:textId="77777777" w:rsidR="0098718D" w:rsidRPr="0098718D" w:rsidRDefault="0098718D" w:rsidP="0098718D">
            <w:pPr>
              <w:spacing w:line="180" w:lineRule="exact"/>
              <w:jc w:val="center"/>
              <w:rPr>
                <w:rFonts w:eastAsia="Times New Roman"/>
                <w:b/>
                <w:color w:val="000000"/>
                <w:sz w:val="18"/>
                <w:szCs w:val="18"/>
                <w:lang w:eastAsia="es-CO"/>
              </w:rPr>
            </w:pPr>
            <w:r w:rsidRPr="0098718D">
              <w:rPr>
                <w:rFonts w:eastAsia="Times New Roman"/>
                <w:b/>
                <w:color w:val="000000"/>
                <w:sz w:val="18"/>
                <w:szCs w:val="18"/>
                <w:lang w:eastAsia="es-CO"/>
              </w:rPr>
              <w:t>37</w:t>
            </w:r>
          </w:p>
        </w:tc>
        <w:tc>
          <w:tcPr>
            <w:tcW w:w="439" w:type="pct"/>
            <w:tcBorders>
              <w:top w:val="nil"/>
              <w:left w:val="nil"/>
              <w:bottom w:val="single" w:sz="4" w:space="0" w:color="auto"/>
              <w:right w:val="single" w:sz="4" w:space="0" w:color="auto"/>
            </w:tcBorders>
            <w:shd w:val="clear" w:color="auto" w:fill="D9D9D9" w:themeFill="background1" w:themeFillShade="D9"/>
            <w:noWrap/>
            <w:vAlign w:val="center"/>
            <w:hideMark/>
          </w:tcPr>
          <w:p w14:paraId="765B7E71" w14:textId="77777777" w:rsidR="0098718D" w:rsidRPr="0098718D" w:rsidRDefault="0098718D" w:rsidP="0098718D">
            <w:pPr>
              <w:spacing w:line="180" w:lineRule="exact"/>
              <w:jc w:val="center"/>
              <w:rPr>
                <w:rFonts w:eastAsia="Times New Roman"/>
                <w:b/>
                <w:color w:val="000000"/>
                <w:sz w:val="18"/>
                <w:szCs w:val="18"/>
                <w:lang w:eastAsia="es-CO"/>
              </w:rPr>
            </w:pPr>
            <w:r w:rsidRPr="0098718D">
              <w:rPr>
                <w:rFonts w:eastAsia="Times New Roman"/>
                <w:b/>
                <w:color w:val="000000"/>
                <w:sz w:val="18"/>
                <w:szCs w:val="18"/>
                <w:lang w:eastAsia="es-CO"/>
              </w:rPr>
              <w:t>14</w:t>
            </w:r>
          </w:p>
        </w:tc>
        <w:tc>
          <w:tcPr>
            <w:tcW w:w="901" w:type="pct"/>
            <w:tcBorders>
              <w:top w:val="nil"/>
              <w:left w:val="nil"/>
              <w:bottom w:val="nil"/>
              <w:right w:val="nil"/>
            </w:tcBorders>
            <w:shd w:val="clear" w:color="auto" w:fill="auto"/>
            <w:noWrap/>
            <w:vAlign w:val="bottom"/>
            <w:hideMark/>
          </w:tcPr>
          <w:p w14:paraId="2F0EBE78" w14:textId="77777777" w:rsidR="0098718D" w:rsidRPr="00B80207" w:rsidRDefault="0098718D" w:rsidP="00235BA6">
            <w:pPr>
              <w:jc w:val="right"/>
              <w:rPr>
                <w:rFonts w:eastAsia="Times New Roman"/>
                <w:color w:val="000000"/>
                <w:lang w:eastAsia="es-CO"/>
              </w:rPr>
            </w:pPr>
          </w:p>
        </w:tc>
      </w:tr>
    </w:tbl>
    <w:p w14:paraId="208B7A34" w14:textId="77777777" w:rsidR="00D45B0C" w:rsidRPr="0098718D" w:rsidRDefault="00D45B0C" w:rsidP="00D45B0C">
      <w:pPr>
        <w:pStyle w:val="NormalWeb"/>
        <w:kinsoku w:val="0"/>
        <w:overflowPunct w:val="0"/>
        <w:spacing w:before="0" w:beforeAutospacing="0" w:after="0" w:afterAutospacing="0"/>
        <w:jc w:val="center"/>
        <w:textAlignment w:val="baseline"/>
        <w:rPr>
          <w:rFonts w:ascii="Century Gothic" w:hAnsi="Century Gothic" w:cs="Arial"/>
          <w:i/>
          <w:sz w:val="18"/>
          <w:szCs w:val="22"/>
        </w:rPr>
      </w:pPr>
      <w:r w:rsidRPr="0098718D">
        <w:rPr>
          <w:rFonts w:ascii="Century Gothic" w:hAnsi="Century Gothic" w:cs="Arial"/>
          <w:i/>
          <w:color w:val="000000"/>
          <w:kern w:val="24"/>
          <w:sz w:val="18"/>
          <w:szCs w:val="22"/>
        </w:rPr>
        <w:t>Fuente. Elaboración propia a partir de las bases de datos de la OCI</w:t>
      </w:r>
    </w:p>
    <w:p w14:paraId="21DBEA98" w14:textId="77777777" w:rsidR="00D45B0C" w:rsidRPr="00B80207" w:rsidRDefault="00D45B0C" w:rsidP="00D45B0C">
      <w:pPr>
        <w:pStyle w:val="Prrafodelista"/>
        <w:ind w:left="0"/>
        <w:contextualSpacing/>
        <w:jc w:val="both"/>
        <w:rPr>
          <w:b/>
        </w:rPr>
      </w:pPr>
    </w:p>
    <w:p w14:paraId="774711B9" w14:textId="77777777" w:rsidR="00DF6F1A" w:rsidRPr="00CD5954" w:rsidRDefault="00DF6F1A" w:rsidP="00DF6F1A">
      <w:pPr>
        <w:jc w:val="both"/>
        <w:rPr>
          <w:b/>
          <w:color w:val="000000"/>
          <w:kern w:val="24"/>
        </w:rPr>
      </w:pPr>
      <w:r w:rsidRPr="00CD5954">
        <w:rPr>
          <w:b/>
          <w:color w:val="000000"/>
          <w:kern w:val="24"/>
        </w:rPr>
        <w:t>Conclusiones del informe:</w:t>
      </w:r>
    </w:p>
    <w:p w14:paraId="02CB777D" w14:textId="77777777" w:rsidR="00D45B0C" w:rsidRPr="00B80207" w:rsidRDefault="00D45B0C" w:rsidP="00D45B0C">
      <w:pPr>
        <w:pStyle w:val="NormalWeb"/>
        <w:kinsoku w:val="0"/>
        <w:overflowPunct w:val="0"/>
        <w:spacing w:before="0" w:beforeAutospacing="0" w:after="0" w:afterAutospacing="0"/>
        <w:jc w:val="both"/>
        <w:textAlignment w:val="baseline"/>
        <w:rPr>
          <w:rFonts w:ascii="Century Gothic" w:hAnsi="Century Gothic" w:cs="Arial"/>
          <w:color w:val="000000"/>
          <w:kern w:val="24"/>
          <w:sz w:val="22"/>
          <w:szCs w:val="22"/>
        </w:rPr>
      </w:pPr>
      <w:r w:rsidRPr="00B80207">
        <w:rPr>
          <w:rFonts w:ascii="Century Gothic" w:hAnsi="Century Gothic" w:cs="Arial"/>
          <w:color w:val="000000"/>
          <w:kern w:val="24"/>
          <w:sz w:val="22"/>
          <w:szCs w:val="22"/>
        </w:rPr>
        <w:t>En el marco de roles que le asignan las normas vigentes a las Oficinas de Control Interno, y producto de la gestión de todos los procesos, se concluye que:</w:t>
      </w:r>
    </w:p>
    <w:p w14:paraId="52C84CC8" w14:textId="77777777" w:rsidR="00D45B0C" w:rsidRPr="00B80207" w:rsidRDefault="00D45B0C" w:rsidP="00D45B0C">
      <w:pPr>
        <w:pStyle w:val="NormalWeb"/>
        <w:kinsoku w:val="0"/>
        <w:overflowPunct w:val="0"/>
        <w:spacing w:before="0" w:beforeAutospacing="0" w:after="0" w:afterAutospacing="0"/>
        <w:jc w:val="both"/>
        <w:textAlignment w:val="baseline"/>
        <w:rPr>
          <w:rFonts w:ascii="Century Gothic" w:hAnsi="Century Gothic" w:cs="Arial"/>
          <w:color w:val="000000"/>
          <w:kern w:val="24"/>
          <w:sz w:val="22"/>
          <w:szCs w:val="22"/>
        </w:rPr>
      </w:pPr>
    </w:p>
    <w:p w14:paraId="693687F8" w14:textId="0C575D81" w:rsidR="00D45B0C" w:rsidRPr="00B80207" w:rsidRDefault="00D45B0C" w:rsidP="00F86C35">
      <w:pPr>
        <w:pStyle w:val="NormalWeb"/>
        <w:numPr>
          <w:ilvl w:val="0"/>
          <w:numId w:val="20"/>
        </w:numPr>
        <w:kinsoku w:val="0"/>
        <w:overflowPunct w:val="0"/>
        <w:spacing w:before="0" w:beforeAutospacing="0" w:after="0" w:afterAutospacing="0"/>
        <w:ind w:left="360"/>
        <w:jc w:val="both"/>
        <w:textAlignment w:val="baseline"/>
        <w:rPr>
          <w:rFonts w:ascii="Century Gothic" w:hAnsi="Century Gothic" w:cs="Arial"/>
          <w:color w:val="000000"/>
          <w:kern w:val="24"/>
          <w:sz w:val="22"/>
          <w:szCs w:val="22"/>
        </w:rPr>
      </w:pPr>
      <w:r w:rsidRPr="00B80207">
        <w:rPr>
          <w:rFonts w:ascii="Century Gothic" w:hAnsi="Century Gothic" w:cs="Arial"/>
          <w:color w:val="000000"/>
          <w:kern w:val="24"/>
          <w:sz w:val="22"/>
          <w:szCs w:val="22"/>
        </w:rPr>
        <w:t>De los planes de mejoramiento por procesos en seguimiento con corte al 30 de junio</w:t>
      </w:r>
      <w:r w:rsidR="00966D29">
        <w:rPr>
          <w:rFonts w:ascii="Century Gothic" w:hAnsi="Century Gothic" w:cs="Arial"/>
          <w:color w:val="000000"/>
          <w:kern w:val="24"/>
          <w:sz w:val="22"/>
          <w:szCs w:val="22"/>
        </w:rPr>
        <w:t>,</w:t>
      </w:r>
      <w:r w:rsidRPr="00B80207">
        <w:rPr>
          <w:rFonts w:ascii="Century Gothic" w:hAnsi="Century Gothic" w:cs="Arial"/>
          <w:color w:val="000000"/>
          <w:kern w:val="24"/>
          <w:sz w:val="22"/>
          <w:szCs w:val="22"/>
        </w:rPr>
        <w:t xml:space="preserve"> se tiene 70 acciones en plazo y 35 acciones sin cerrar y con plazo vencido.</w:t>
      </w:r>
    </w:p>
    <w:p w14:paraId="6C0B23D6" w14:textId="77777777" w:rsidR="00D45B0C" w:rsidRPr="00B80207" w:rsidRDefault="00D45B0C" w:rsidP="006B3C9E">
      <w:pPr>
        <w:pStyle w:val="NormalWeb"/>
        <w:kinsoku w:val="0"/>
        <w:overflowPunct w:val="0"/>
        <w:spacing w:before="0" w:beforeAutospacing="0" w:after="0" w:afterAutospacing="0"/>
        <w:jc w:val="both"/>
        <w:textAlignment w:val="baseline"/>
        <w:rPr>
          <w:rFonts w:ascii="Century Gothic" w:hAnsi="Century Gothic" w:cs="Arial"/>
          <w:color w:val="000000"/>
          <w:kern w:val="24"/>
          <w:sz w:val="22"/>
          <w:szCs w:val="22"/>
        </w:rPr>
      </w:pPr>
    </w:p>
    <w:p w14:paraId="026AB46B" w14:textId="4F843ECE" w:rsidR="00D45B0C" w:rsidRPr="006B3C9E" w:rsidRDefault="00D45B0C" w:rsidP="00F86C35">
      <w:pPr>
        <w:pStyle w:val="NormalWeb"/>
        <w:numPr>
          <w:ilvl w:val="0"/>
          <w:numId w:val="20"/>
        </w:numPr>
        <w:kinsoku w:val="0"/>
        <w:overflowPunct w:val="0"/>
        <w:spacing w:before="0" w:beforeAutospacing="0" w:after="0" w:afterAutospacing="0"/>
        <w:ind w:left="360"/>
        <w:jc w:val="both"/>
        <w:textAlignment w:val="baseline"/>
        <w:rPr>
          <w:rFonts w:ascii="Century Gothic" w:hAnsi="Century Gothic" w:cs="Arial"/>
          <w:color w:val="000000"/>
          <w:kern w:val="24"/>
          <w:sz w:val="22"/>
          <w:szCs w:val="22"/>
        </w:rPr>
      </w:pPr>
      <w:r w:rsidRPr="00B80207">
        <w:rPr>
          <w:rFonts w:ascii="Century Gothic" w:hAnsi="Century Gothic" w:cs="Arial"/>
          <w:noProof/>
          <w:sz w:val="22"/>
          <w:szCs w:val="22"/>
        </w:rPr>
        <w:t>Las acciones sin cerrar de los planes de mejoramiento por procesos corresponden a los proceso</w:t>
      </w:r>
      <w:r w:rsidR="006B3C9E">
        <w:rPr>
          <w:rFonts w:ascii="Century Gothic" w:hAnsi="Century Gothic" w:cs="Arial"/>
          <w:noProof/>
          <w:sz w:val="22"/>
          <w:szCs w:val="22"/>
        </w:rPr>
        <w:t>s:</w:t>
      </w:r>
      <w:r w:rsidRPr="00B80207">
        <w:rPr>
          <w:rFonts w:ascii="Century Gothic" w:hAnsi="Century Gothic" w:cs="Arial"/>
          <w:noProof/>
          <w:sz w:val="22"/>
          <w:szCs w:val="22"/>
        </w:rPr>
        <w:t xml:space="preserve"> </w:t>
      </w:r>
      <w:r w:rsidRPr="006B3C9E">
        <w:rPr>
          <w:rFonts w:ascii="Century Gothic" w:hAnsi="Century Gothic" w:cs="Arial"/>
          <w:noProof/>
          <w:sz w:val="22"/>
          <w:szCs w:val="22"/>
        </w:rPr>
        <w:t>Sistemas de la Información y Tecnología, Talento Humano, Financiera, Gestión Documental, Sistema Integrado de Gestión, Atención al Ciudadano, Contratación, Gestión de Seguridad y Salud en el Trabajo, Plan Estratégico de Seguridad Vial y Administración de Bienes e Infraestructura.</w:t>
      </w:r>
    </w:p>
    <w:p w14:paraId="52982118" w14:textId="77777777" w:rsidR="00D45B0C" w:rsidRPr="00B80207" w:rsidRDefault="00D45B0C" w:rsidP="006B3C9E">
      <w:pPr>
        <w:pStyle w:val="NormalWeb"/>
        <w:kinsoku w:val="0"/>
        <w:overflowPunct w:val="0"/>
        <w:spacing w:before="0" w:beforeAutospacing="0" w:after="0" w:afterAutospacing="0"/>
        <w:jc w:val="both"/>
        <w:textAlignment w:val="baseline"/>
        <w:rPr>
          <w:rFonts w:ascii="Century Gothic" w:hAnsi="Century Gothic" w:cs="Arial"/>
          <w:color w:val="000000"/>
          <w:kern w:val="24"/>
          <w:sz w:val="22"/>
          <w:szCs w:val="22"/>
        </w:rPr>
      </w:pPr>
    </w:p>
    <w:p w14:paraId="313A86B7" w14:textId="77777777" w:rsidR="00D45B0C" w:rsidRPr="00B80207" w:rsidRDefault="00D45B0C" w:rsidP="00F86C35">
      <w:pPr>
        <w:pStyle w:val="NormalWeb"/>
        <w:numPr>
          <w:ilvl w:val="0"/>
          <w:numId w:val="20"/>
        </w:numPr>
        <w:kinsoku w:val="0"/>
        <w:overflowPunct w:val="0"/>
        <w:spacing w:before="0" w:beforeAutospacing="0" w:after="0" w:afterAutospacing="0"/>
        <w:ind w:left="360"/>
        <w:jc w:val="both"/>
        <w:textAlignment w:val="baseline"/>
        <w:rPr>
          <w:rFonts w:ascii="Century Gothic" w:hAnsi="Century Gothic" w:cs="Arial"/>
          <w:color w:val="000000"/>
          <w:kern w:val="24"/>
          <w:sz w:val="22"/>
          <w:szCs w:val="22"/>
        </w:rPr>
      </w:pPr>
      <w:r w:rsidRPr="00B80207">
        <w:rPr>
          <w:rFonts w:ascii="Century Gothic" w:hAnsi="Century Gothic" w:cs="Arial"/>
          <w:color w:val="000000"/>
          <w:kern w:val="24"/>
          <w:sz w:val="22"/>
          <w:szCs w:val="22"/>
        </w:rPr>
        <w:t>No se ha logrado cerrar las 4 acciones pendientes de la vigencia 2016 y las 7 acciones pendientes de la vigencia 2017 y que tienen plazo vencido.</w:t>
      </w:r>
    </w:p>
    <w:p w14:paraId="2819CF67" w14:textId="5520FD02" w:rsidR="00E242C4" w:rsidRDefault="00E242C4" w:rsidP="00540E35"/>
    <w:p w14:paraId="6D970B38" w14:textId="569646D9" w:rsidR="007D49A5" w:rsidRDefault="007D49A5" w:rsidP="00540E35"/>
    <w:p w14:paraId="5E28D510" w14:textId="77777777" w:rsidR="007D49A5" w:rsidRPr="00B80207" w:rsidRDefault="007D49A5" w:rsidP="00540E35"/>
    <w:p w14:paraId="1D9E4D36" w14:textId="77777777" w:rsidR="004B3129" w:rsidRPr="001E0A24" w:rsidRDefault="004B3129" w:rsidP="00295A97">
      <w:pPr>
        <w:pStyle w:val="Estilo3"/>
      </w:pPr>
      <w:bookmarkStart w:id="167" w:name="_Toc13822687"/>
      <w:r w:rsidRPr="001E0A24">
        <w:t>Plan de Mejoramiento Contraloría de Bogotá D.C.: Número de hallazgos y acciones vencidas y abiertas por dependencia</w:t>
      </w:r>
      <w:bookmarkEnd w:id="167"/>
    </w:p>
    <w:p w14:paraId="5D04CB5C" w14:textId="77777777" w:rsidR="004B3129" w:rsidRDefault="004B3129" w:rsidP="006F5C1A">
      <w:pPr>
        <w:pStyle w:val="Estilo40"/>
      </w:pPr>
    </w:p>
    <w:p w14:paraId="1BFA71D9" w14:textId="77777777" w:rsidR="004B3129" w:rsidRDefault="004B3129" w:rsidP="004B3129">
      <w:pPr>
        <w:jc w:val="both"/>
      </w:pPr>
      <w:r w:rsidRPr="00230106">
        <w:rPr>
          <w:lang w:val="es-CO"/>
        </w:rPr>
        <w:t xml:space="preserve">La OCI elabora </w:t>
      </w:r>
      <w:r>
        <w:rPr>
          <w:lang w:val="es-CO"/>
        </w:rPr>
        <w:t>el “</w:t>
      </w:r>
      <w:r w:rsidRPr="00230106">
        <w:rPr>
          <w:i/>
        </w:rPr>
        <w:t>Informe Ejecutivo</w:t>
      </w:r>
      <w:r>
        <w:rPr>
          <w:i/>
        </w:rPr>
        <w:t xml:space="preserve"> d</w:t>
      </w:r>
      <w:r w:rsidRPr="00230106">
        <w:rPr>
          <w:i/>
        </w:rPr>
        <w:t xml:space="preserve">el Estado </w:t>
      </w:r>
      <w:r>
        <w:rPr>
          <w:i/>
        </w:rPr>
        <w:t>d</w:t>
      </w:r>
      <w:r w:rsidRPr="00230106">
        <w:rPr>
          <w:i/>
        </w:rPr>
        <w:t xml:space="preserve">e </w:t>
      </w:r>
      <w:r>
        <w:rPr>
          <w:i/>
        </w:rPr>
        <w:t>l</w:t>
      </w:r>
      <w:r w:rsidRPr="00230106">
        <w:rPr>
          <w:i/>
        </w:rPr>
        <w:t xml:space="preserve">as Acciones </w:t>
      </w:r>
      <w:r>
        <w:rPr>
          <w:i/>
        </w:rPr>
        <w:t>d</w:t>
      </w:r>
      <w:r w:rsidRPr="00230106">
        <w:rPr>
          <w:i/>
        </w:rPr>
        <w:t xml:space="preserve">e Mejora </w:t>
      </w:r>
      <w:r>
        <w:rPr>
          <w:i/>
        </w:rPr>
        <w:t>r</w:t>
      </w:r>
      <w:r w:rsidRPr="00230106">
        <w:rPr>
          <w:i/>
        </w:rPr>
        <w:t xml:space="preserve">egistradas </w:t>
      </w:r>
      <w:r>
        <w:rPr>
          <w:i/>
        </w:rPr>
        <w:t>e</w:t>
      </w:r>
      <w:r w:rsidRPr="00230106">
        <w:rPr>
          <w:i/>
        </w:rPr>
        <w:t xml:space="preserve">n </w:t>
      </w:r>
      <w:r>
        <w:rPr>
          <w:i/>
        </w:rPr>
        <w:t>e</w:t>
      </w:r>
      <w:r w:rsidRPr="00230106">
        <w:rPr>
          <w:i/>
        </w:rPr>
        <w:t xml:space="preserve">l Plan </w:t>
      </w:r>
      <w:r>
        <w:rPr>
          <w:i/>
        </w:rPr>
        <w:t>d</w:t>
      </w:r>
      <w:r w:rsidRPr="00230106">
        <w:rPr>
          <w:i/>
        </w:rPr>
        <w:t xml:space="preserve">e Mejoramiento Institucional </w:t>
      </w:r>
      <w:r>
        <w:rPr>
          <w:i/>
        </w:rPr>
        <w:t>c</w:t>
      </w:r>
      <w:r w:rsidRPr="00230106">
        <w:rPr>
          <w:i/>
        </w:rPr>
        <w:t xml:space="preserve">on </w:t>
      </w:r>
      <w:r>
        <w:rPr>
          <w:i/>
        </w:rPr>
        <w:t>c</w:t>
      </w:r>
      <w:r w:rsidRPr="00230106">
        <w:rPr>
          <w:i/>
        </w:rPr>
        <w:t xml:space="preserve">orte </w:t>
      </w:r>
      <w:r>
        <w:rPr>
          <w:i/>
        </w:rPr>
        <w:t>a</w:t>
      </w:r>
      <w:r w:rsidRPr="00230106">
        <w:rPr>
          <w:i/>
        </w:rPr>
        <w:t xml:space="preserve">l </w:t>
      </w:r>
      <w:r>
        <w:rPr>
          <w:i/>
        </w:rPr>
        <w:t>30-06-</w:t>
      </w:r>
      <w:r w:rsidRPr="00230106">
        <w:rPr>
          <w:i/>
        </w:rPr>
        <w:t>2019</w:t>
      </w:r>
      <w:r>
        <w:rPr>
          <w:i/>
        </w:rPr>
        <w:t>”</w:t>
      </w:r>
      <w:r w:rsidRPr="00230106">
        <w:t>, en el marco del rol Relación con entes de control establecido en el Decreto 648 de 2017</w:t>
      </w:r>
      <w:r w:rsidRPr="00230106">
        <w:rPr>
          <w:rStyle w:val="Refdenotaalpie"/>
        </w:rPr>
        <w:footnoteReference w:id="17"/>
      </w:r>
      <w:r>
        <w:t>.</w:t>
      </w:r>
    </w:p>
    <w:p w14:paraId="71EE5B1C" w14:textId="77777777" w:rsidR="004B3129" w:rsidRDefault="004B3129" w:rsidP="004B3129">
      <w:pPr>
        <w:jc w:val="both"/>
      </w:pPr>
    </w:p>
    <w:p w14:paraId="602A33BC" w14:textId="62E80739" w:rsidR="004B3129" w:rsidRPr="00230106" w:rsidRDefault="004B3129" w:rsidP="004B3129">
      <w:pPr>
        <w:jc w:val="both"/>
      </w:pPr>
      <w:r>
        <w:t>L</w:t>
      </w:r>
      <w:r w:rsidRPr="00230106">
        <w:t>a Oficina de Control Interno-OCI, acompañ</w:t>
      </w:r>
      <w:r>
        <w:t>ó</w:t>
      </w:r>
      <w:r w:rsidRPr="00230106">
        <w:t xml:space="preserve"> la formulación del plan de mejoramiento producto de la Auditor</w:t>
      </w:r>
      <w:r>
        <w:t>í</w:t>
      </w:r>
      <w:r w:rsidRPr="00230106">
        <w:t>a De Regularidad PAD 2019, culminada en el mes de abril</w:t>
      </w:r>
      <w:r>
        <w:t xml:space="preserve"> de 2019</w:t>
      </w:r>
      <w:r w:rsidRPr="00230106">
        <w:t xml:space="preserve"> con 29 hallazgos – 30 </w:t>
      </w:r>
      <w:r w:rsidR="00BC185F" w:rsidRPr="00230106">
        <w:t>acciones, y</w:t>
      </w:r>
      <w:r w:rsidRPr="00230106">
        <w:t xml:space="preserve"> solicitó los soportes de avance del cumplimiento de las acciones correctivas abiertas en el plan de mejoramiento con la Contraloría de Bogotá D.C.</w:t>
      </w:r>
    </w:p>
    <w:p w14:paraId="4E0FA929" w14:textId="77777777" w:rsidR="004B3129" w:rsidRPr="005B113C" w:rsidRDefault="004B3129" w:rsidP="004B3129">
      <w:pPr>
        <w:jc w:val="both"/>
      </w:pPr>
    </w:p>
    <w:p w14:paraId="49D95905" w14:textId="77777777" w:rsidR="004B3129" w:rsidRPr="005B113C" w:rsidRDefault="004B3129" w:rsidP="004B3129">
      <w:pPr>
        <w:jc w:val="both"/>
      </w:pPr>
      <w:r w:rsidRPr="005B113C">
        <w:t xml:space="preserve">De acuerdo </w:t>
      </w:r>
      <w:r>
        <w:t>con el</w:t>
      </w:r>
      <w:r w:rsidRPr="005B113C">
        <w:t xml:space="preserve"> Informe de Auditoria de Regularidad PAD 2019, se alcanzó el cierre de 28 acciones de las 33 evaluadas por el ente de control.</w:t>
      </w:r>
    </w:p>
    <w:p w14:paraId="3238E777" w14:textId="77777777" w:rsidR="004B3129" w:rsidRPr="005B113C" w:rsidRDefault="004B3129" w:rsidP="004B3129">
      <w:pPr>
        <w:jc w:val="both"/>
      </w:pPr>
    </w:p>
    <w:p w14:paraId="4C14811E" w14:textId="77777777" w:rsidR="004B3129" w:rsidRPr="005B113C" w:rsidRDefault="004B3129" w:rsidP="004B3129">
      <w:pPr>
        <w:jc w:val="both"/>
        <w:rPr>
          <w:i/>
        </w:rPr>
      </w:pPr>
      <w:r w:rsidRPr="005B113C">
        <w:rPr>
          <w:i/>
        </w:rPr>
        <w:t>“…De las 33 acciones, 28 fueron subsanadas, por lo tanto quedan cerradas y deben ser retiradas del Plan de Mejoramiento, las cuales son: 3.2.1, 3.2.2, 3.5.1, 3.7.1, 3.7.2, 3.7.3, 3.7.4., 3.7.5, 3.7.6, 3.7.7, 3.1.3.3.1, 3.1.3.3.2, 3.1.3.4.1, 3.1.3.7.1 (con 2 acciones), 3.1.3.8.1, 3.1.3.9.1, 3.1.3.10.1, 3.1.3.11.1, 3.1.3.11.2, 3.1.3.11.3, 3.1.3.12.1, 3.1.3.12.2, 3.1.3.12.3, 3.1.3.12.4, 3.1.4.3.1, 3.1.4.6.1, 3.2.1.2.1, cumpliéndose en un 84,84%....”</w:t>
      </w:r>
    </w:p>
    <w:p w14:paraId="49AA4147" w14:textId="5B14DE4D" w:rsidR="004B3129" w:rsidRDefault="004B3129" w:rsidP="004B3129">
      <w:pPr>
        <w:jc w:val="both"/>
        <w:rPr>
          <w:i/>
        </w:rPr>
      </w:pPr>
    </w:p>
    <w:p w14:paraId="4AA107DD" w14:textId="77777777" w:rsidR="00F86C35" w:rsidRPr="005B113C" w:rsidRDefault="00F86C35" w:rsidP="004B3129">
      <w:pPr>
        <w:jc w:val="both"/>
        <w:rPr>
          <w:i/>
        </w:rPr>
      </w:pPr>
    </w:p>
    <w:p w14:paraId="2397116B" w14:textId="77777777" w:rsidR="004B3129" w:rsidRPr="005B113C" w:rsidRDefault="004B3129" w:rsidP="004B3129">
      <w:pPr>
        <w:jc w:val="both"/>
      </w:pPr>
      <w:r w:rsidRPr="005B113C">
        <w:t>De las cinco (5) acciones restantes, dos (2) fueron reportadas como incumplidas y se remitió el respectivo reporte de cumplimiento de las acciones correctivas para los hallazgos 3.1.3.1.1, 3.1.3.2.1 y 3.1.3.1.6 mediante memorando 20191600036951 del 13 de junio de 2019, donde se solicitó su cierre en SIVICOF.</w:t>
      </w:r>
    </w:p>
    <w:p w14:paraId="7583FA6D" w14:textId="77777777" w:rsidR="004B3129" w:rsidRPr="005B113C" w:rsidRDefault="004B3129" w:rsidP="004B3129">
      <w:pPr>
        <w:jc w:val="both"/>
      </w:pPr>
    </w:p>
    <w:p w14:paraId="632B2F84" w14:textId="77777777" w:rsidR="004B3129" w:rsidRPr="005B113C" w:rsidRDefault="004B3129" w:rsidP="004B3129">
      <w:pPr>
        <w:jc w:val="both"/>
      </w:pPr>
      <w:r w:rsidRPr="005B113C">
        <w:t>Con corte al 30 de junio de 2019, el plan de mejoramiento Institucional cuenta con 50 acciones abiertas y 2 incumplidas, pendientes a ser evaluadas en la próxima auditoría del ente de control.</w:t>
      </w:r>
    </w:p>
    <w:p w14:paraId="0ACAC7FA" w14:textId="77777777" w:rsidR="004B3129" w:rsidRPr="005B113C" w:rsidRDefault="004B3129" w:rsidP="004B3129">
      <w:pPr>
        <w:jc w:val="both"/>
      </w:pPr>
    </w:p>
    <w:p w14:paraId="20668050" w14:textId="77777777" w:rsidR="004B3129" w:rsidRPr="005B113C" w:rsidRDefault="004B3129" w:rsidP="004B3129">
      <w:pPr>
        <w:jc w:val="both"/>
      </w:pPr>
      <w:r w:rsidRPr="005B113C">
        <w:t>A continuación, se relaciona el estado de los planes de mejoramiento</w:t>
      </w:r>
      <w:r>
        <w:t>:</w:t>
      </w:r>
    </w:p>
    <w:p w14:paraId="17554346" w14:textId="08FF822A" w:rsidR="004B3129" w:rsidRDefault="004B3129" w:rsidP="004B3129">
      <w:pPr>
        <w:jc w:val="both"/>
      </w:pPr>
    </w:p>
    <w:p w14:paraId="4D314C11" w14:textId="77777777" w:rsidR="00F86C35" w:rsidRDefault="00F86C35" w:rsidP="004B3129">
      <w:pPr>
        <w:jc w:val="both"/>
      </w:pPr>
    </w:p>
    <w:p w14:paraId="1D032A07" w14:textId="31ACF1DF" w:rsidR="00484D33" w:rsidRPr="00484D33" w:rsidRDefault="00484D33" w:rsidP="00484D33">
      <w:pPr>
        <w:jc w:val="center"/>
        <w:rPr>
          <w:i/>
          <w:sz w:val="18"/>
        </w:rPr>
      </w:pPr>
      <w:bookmarkStart w:id="168" w:name="_Hlk13822071"/>
      <w:r w:rsidRPr="00484D33">
        <w:rPr>
          <w:i/>
          <w:sz w:val="18"/>
        </w:rPr>
        <w:t>Tabla 3</w:t>
      </w:r>
      <w:r w:rsidR="007D49A5">
        <w:rPr>
          <w:i/>
          <w:sz w:val="18"/>
        </w:rPr>
        <w:t>8</w:t>
      </w:r>
      <w:r w:rsidRPr="00484D33">
        <w:rPr>
          <w:i/>
          <w:sz w:val="18"/>
        </w:rPr>
        <w:t>.</w:t>
      </w:r>
      <w:r w:rsidR="00295A97">
        <w:rPr>
          <w:i/>
          <w:sz w:val="18"/>
        </w:rPr>
        <w:t xml:space="preserve"> Estado de Planes de Mejoramiento PAD</w:t>
      </w:r>
    </w:p>
    <w:tbl>
      <w:tblPr>
        <w:tblW w:w="9111" w:type="dxa"/>
        <w:jc w:val="center"/>
        <w:shd w:val="clear" w:color="auto" w:fill="FFFFFF"/>
        <w:tblCellMar>
          <w:left w:w="10" w:type="dxa"/>
          <w:right w:w="10" w:type="dxa"/>
        </w:tblCellMar>
        <w:tblLook w:val="04A0" w:firstRow="1" w:lastRow="0" w:firstColumn="1" w:lastColumn="0" w:noHBand="0" w:noVBand="1"/>
      </w:tblPr>
      <w:tblGrid>
        <w:gridCol w:w="2978"/>
        <w:gridCol w:w="2546"/>
        <w:gridCol w:w="1984"/>
        <w:gridCol w:w="1603"/>
      </w:tblGrid>
      <w:tr w:rsidR="004B3129" w:rsidRPr="00ED4B61" w14:paraId="32BAC79D" w14:textId="77777777" w:rsidTr="00F86C35">
        <w:trPr>
          <w:trHeight w:val="1092"/>
          <w:jc w:val="center"/>
        </w:trPr>
        <w:tc>
          <w:tcPr>
            <w:tcW w:w="9111" w:type="dxa"/>
            <w:gridSpan w:val="4"/>
            <w:tcBorders>
              <w:top w:val="dotted" w:sz="4" w:space="0" w:color="000000"/>
              <w:left w:val="dotted" w:sz="4" w:space="0" w:color="000000"/>
              <w:bottom w:val="dotted" w:sz="4" w:space="0" w:color="000000"/>
              <w:right w:val="dotted" w:sz="4" w:space="0" w:color="000000"/>
            </w:tcBorders>
            <w:shd w:val="clear" w:color="auto" w:fill="D9D9D9" w:themeFill="background1" w:themeFillShade="D9"/>
            <w:vAlign w:val="center"/>
            <w:hideMark/>
          </w:tcPr>
          <w:bookmarkEnd w:id="168"/>
          <w:p w14:paraId="3D028F79" w14:textId="77777777" w:rsidR="004B3129" w:rsidRPr="00ED4B61" w:rsidRDefault="004B3129" w:rsidP="00235BA6">
            <w:pPr>
              <w:jc w:val="center"/>
              <w:rPr>
                <w:rFonts w:eastAsia="Times New Roman"/>
                <w:b/>
                <w:bCs/>
                <w:color w:val="000000"/>
                <w:sz w:val="20"/>
                <w:szCs w:val="20"/>
                <w:lang w:eastAsia="es-CO"/>
              </w:rPr>
            </w:pPr>
            <w:r w:rsidRPr="00ED4B61">
              <w:rPr>
                <w:rFonts w:eastAsia="Times New Roman"/>
                <w:b/>
                <w:bCs/>
                <w:color w:val="000000"/>
                <w:sz w:val="20"/>
                <w:szCs w:val="20"/>
                <w:lang w:eastAsia="es-CO"/>
              </w:rPr>
              <w:t xml:space="preserve">CONSOLIDADO DE HALLAZGOS Y ACCIONES CORRECTIVAS </w:t>
            </w:r>
          </w:p>
          <w:p w14:paraId="2646F3E5" w14:textId="77777777" w:rsidR="004B3129" w:rsidRPr="00ED4B61" w:rsidRDefault="004B3129" w:rsidP="00235BA6">
            <w:pPr>
              <w:jc w:val="center"/>
              <w:rPr>
                <w:rFonts w:eastAsia="Times New Roman"/>
                <w:b/>
                <w:bCs/>
                <w:color w:val="000000"/>
                <w:sz w:val="20"/>
                <w:szCs w:val="20"/>
                <w:lang w:eastAsia="es-CO"/>
              </w:rPr>
            </w:pPr>
            <w:r w:rsidRPr="00ED4B61">
              <w:rPr>
                <w:rFonts w:eastAsia="Times New Roman"/>
                <w:b/>
                <w:bCs/>
                <w:color w:val="000000"/>
                <w:sz w:val="20"/>
                <w:szCs w:val="20"/>
                <w:lang w:eastAsia="es-CO"/>
              </w:rPr>
              <w:t>DERIVADOS DE AUDITORÍAS EJECUTADAS POR LA CONTRALORÍA DE BOGOTÁ D.C</w:t>
            </w:r>
          </w:p>
          <w:p w14:paraId="0B0750FE" w14:textId="77777777" w:rsidR="004B3129" w:rsidRPr="00ED4B61" w:rsidRDefault="004B3129" w:rsidP="00235BA6">
            <w:pPr>
              <w:jc w:val="center"/>
              <w:rPr>
                <w:rFonts w:eastAsia="Times New Roman"/>
                <w:b/>
                <w:bCs/>
                <w:color w:val="000000"/>
                <w:sz w:val="16"/>
                <w:szCs w:val="16"/>
                <w:lang w:eastAsia="es-CO"/>
              </w:rPr>
            </w:pPr>
            <w:r w:rsidRPr="00ED4B61">
              <w:rPr>
                <w:rFonts w:eastAsia="Times New Roman"/>
                <w:b/>
                <w:bCs/>
                <w:color w:val="000000"/>
                <w:sz w:val="20"/>
                <w:szCs w:val="20"/>
                <w:lang w:eastAsia="es-CO"/>
              </w:rPr>
              <w:t>2017-2018-2019</w:t>
            </w:r>
          </w:p>
        </w:tc>
      </w:tr>
      <w:tr w:rsidR="004B3129" w:rsidRPr="00ED4B61" w14:paraId="6B2A84EC" w14:textId="77777777" w:rsidTr="00235BA6">
        <w:trPr>
          <w:trHeight w:val="246"/>
          <w:jc w:val="center"/>
        </w:trPr>
        <w:tc>
          <w:tcPr>
            <w:tcW w:w="2978" w:type="dxa"/>
            <w:vMerge w:val="restart"/>
            <w:tcBorders>
              <w:top w:val="dotted" w:sz="4" w:space="0" w:color="000000"/>
              <w:left w:val="dotted" w:sz="4" w:space="0" w:color="000000"/>
              <w:right w:val="dotted" w:sz="4" w:space="0" w:color="000000"/>
            </w:tcBorders>
            <w:shd w:val="clear" w:color="auto" w:fill="F2F2F2" w:themeFill="background1" w:themeFillShade="F2"/>
            <w:vAlign w:val="center"/>
          </w:tcPr>
          <w:p w14:paraId="4288935F" w14:textId="77777777" w:rsidR="004B3129" w:rsidRPr="00ED4B61" w:rsidRDefault="004B3129" w:rsidP="00235BA6">
            <w:pPr>
              <w:jc w:val="center"/>
              <w:rPr>
                <w:rFonts w:eastAsia="Times New Roman"/>
                <w:b/>
                <w:bCs/>
                <w:color w:val="000000"/>
                <w:sz w:val="16"/>
                <w:szCs w:val="16"/>
                <w:lang w:eastAsia="es-CO"/>
              </w:rPr>
            </w:pPr>
          </w:p>
          <w:p w14:paraId="0C8A8C57" w14:textId="77777777" w:rsidR="004B3129" w:rsidRPr="00ED4B61" w:rsidRDefault="004B3129" w:rsidP="00235BA6">
            <w:pPr>
              <w:jc w:val="center"/>
              <w:rPr>
                <w:rFonts w:eastAsia="Times New Roman"/>
                <w:b/>
                <w:bCs/>
                <w:color w:val="000000"/>
                <w:sz w:val="16"/>
                <w:szCs w:val="16"/>
                <w:lang w:eastAsia="es-CO"/>
              </w:rPr>
            </w:pPr>
            <w:r w:rsidRPr="00ED4B61">
              <w:rPr>
                <w:rFonts w:eastAsia="Times New Roman"/>
                <w:b/>
                <w:bCs/>
                <w:color w:val="000000"/>
                <w:sz w:val="16"/>
                <w:szCs w:val="16"/>
                <w:lang w:eastAsia="es-CO"/>
              </w:rPr>
              <w:t>PLAN DE MEJORAMIENTO</w:t>
            </w:r>
          </w:p>
          <w:p w14:paraId="3A369D81" w14:textId="77777777" w:rsidR="004B3129" w:rsidRPr="00ED4B61" w:rsidRDefault="004B3129" w:rsidP="00235BA6">
            <w:pPr>
              <w:jc w:val="center"/>
              <w:rPr>
                <w:rFonts w:eastAsia="Times New Roman"/>
                <w:b/>
                <w:bCs/>
                <w:color w:val="000000"/>
                <w:sz w:val="16"/>
                <w:szCs w:val="16"/>
                <w:lang w:eastAsia="es-CO"/>
              </w:rPr>
            </w:pPr>
            <w:r w:rsidRPr="00ED4B61">
              <w:rPr>
                <w:rFonts w:eastAsia="Times New Roman"/>
                <w:b/>
                <w:bCs/>
                <w:color w:val="000000"/>
                <w:sz w:val="16"/>
                <w:szCs w:val="16"/>
                <w:lang w:eastAsia="es-CO"/>
              </w:rPr>
              <w:t>AUDITORÍA DESEMPEÑO PAD -2017, CONTRALORÍA DE BOGOTÁ D.C.</w:t>
            </w:r>
          </w:p>
          <w:p w14:paraId="5C4524AB" w14:textId="77777777" w:rsidR="004B3129" w:rsidRPr="00ED4B61" w:rsidRDefault="004B3129" w:rsidP="00235BA6">
            <w:pPr>
              <w:jc w:val="center"/>
              <w:rPr>
                <w:rFonts w:eastAsia="Times New Roman"/>
                <w:b/>
                <w:bCs/>
                <w:color w:val="000000"/>
                <w:sz w:val="16"/>
                <w:szCs w:val="16"/>
                <w:lang w:eastAsia="es-CO"/>
              </w:rPr>
            </w:pPr>
          </w:p>
        </w:tc>
        <w:tc>
          <w:tcPr>
            <w:tcW w:w="2546"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tcMar>
              <w:top w:w="0" w:type="dxa"/>
              <w:left w:w="70" w:type="dxa"/>
              <w:bottom w:w="0" w:type="dxa"/>
              <w:right w:w="70" w:type="dxa"/>
            </w:tcMar>
            <w:vAlign w:val="center"/>
            <w:hideMark/>
          </w:tcPr>
          <w:p w14:paraId="639CA6E9" w14:textId="77777777" w:rsidR="004B3129" w:rsidRPr="00ED4B61" w:rsidRDefault="004B3129" w:rsidP="00235BA6">
            <w:pPr>
              <w:jc w:val="center"/>
              <w:rPr>
                <w:rFonts w:eastAsia="Times New Roman"/>
                <w:b/>
                <w:bCs/>
                <w:color w:val="000000"/>
                <w:sz w:val="16"/>
                <w:szCs w:val="16"/>
                <w:lang w:eastAsia="es-CO"/>
              </w:rPr>
            </w:pPr>
            <w:r w:rsidRPr="00ED4B61">
              <w:rPr>
                <w:rFonts w:eastAsia="Times New Roman"/>
                <w:b/>
                <w:bCs/>
                <w:color w:val="000000"/>
                <w:sz w:val="16"/>
                <w:szCs w:val="16"/>
                <w:lang w:eastAsia="es-CO"/>
              </w:rPr>
              <w:t>FECHA DE TERMINACIÓN</w:t>
            </w:r>
          </w:p>
        </w:tc>
        <w:tc>
          <w:tcPr>
            <w:tcW w:w="198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tcMar>
              <w:top w:w="0" w:type="dxa"/>
              <w:left w:w="70" w:type="dxa"/>
              <w:bottom w:w="0" w:type="dxa"/>
              <w:right w:w="70" w:type="dxa"/>
            </w:tcMar>
            <w:vAlign w:val="center"/>
            <w:hideMark/>
          </w:tcPr>
          <w:p w14:paraId="0BBC1CFA" w14:textId="77777777" w:rsidR="004B3129" w:rsidRPr="00ED4B61" w:rsidRDefault="004B3129" w:rsidP="00235BA6">
            <w:pPr>
              <w:jc w:val="center"/>
              <w:rPr>
                <w:rFonts w:eastAsia="Times New Roman"/>
                <w:b/>
                <w:bCs/>
                <w:color w:val="000000"/>
                <w:sz w:val="16"/>
                <w:szCs w:val="16"/>
                <w:lang w:eastAsia="es-CO"/>
              </w:rPr>
            </w:pPr>
            <w:r w:rsidRPr="00ED4B61">
              <w:rPr>
                <w:rFonts w:eastAsia="Times New Roman"/>
                <w:b/>
                <w:bCs/>
                <w:color w:val="000000"/>
                <w:sz w:val="16"/>
                <w:szCs w:val="16"/>
                <w:lang w:eastAsia="es-CO"/>
              </w:rPr>
              <w:t>ACCIONES FORMULADAS</w:t>
            </w:r>
          </w:p>
        </w:tc>
        <w:tc>
          <w:tcPr>
            <w:tcW w:w="1603"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hideMark/>
          </w:tcPr>
          <w:p w14:paraId="4AB05E9D" w14:textId="77777777" w:rsidR="004B3129" w:rsidRPr="00ED4B61" w:rsidRDefault="004B3129" w:rsidP="00235BA6">
            <w:pPr>
              <w:jc w:val="center"/>
              <w:rPr>
                <w:rFonts w:eastAsia="Times New Roman"/>
                <w:b/>
                <w:bCs/>
                <w:color w:val="000000"/>
                <w:sz w:val="16"/>
                <w:szCs w:val="16"/>
                <w:lang w:eastAsia="es-CO"/>
              </w:rPr>
            </w:pPr>
            <w:r w:rsidRPr="00ED4B61">
              <w:rPr>
                <w:rFonts w:eastAsia="Times New Roman"/>
                <w:b/>
                <w:bCs/>
                <w:color w:val="000000"/>
                <w:sz w:val="16"/>
                <w:szCs w:val="16"/>
                <w:lang w:eastAsia="es-CO"/>
              </w:rPr>
              <w:t>CERRADAS PAD 2019</w:t>
            </w:r>
          </w:p>
        </w:tc>
      </w:tr>
      <w:tr w:rsidR="004B3129" w:rsidRPr="00ED4B61" w14:paraId="00A486E4" w14:textId="77777777" w:rsidTr="00235BA6">
        <w:trPr>
          <w:trHeight w:val="261"/>
          <w:jc w:val="center"/>
        </w:trPr>
        <w:tc>
          <w:tcPr>
            <w:tcW w:w="0" w:type="auto"/>
            <w:vMerge/>
            <w:tcBorders>
              <w:left w:val="dotted" w:sz="4" w:space="0" w:color="000000"/>
              <w:right w:val="dotted" w:sz="4" w:space="0" w:color="000000"/>
            </w:tcBorders>
            <w:shd w:val="clear" w:color="auto" w:fill="F2F2F2" w:themeFill="background1" w:themeFillShade="F2"/>
            <w:vAlign w:val="center"/>
            <w:hideMark/>
          </w:tcPr>
          <w:p w14:paraId="593A5468" w14:textId="77777777" w:rsidR="004B3129" w:rsidRPr="00ED4B61" w:rsidRDefault="004B3129" w:rsidP="00235BA6">
            <w:pPr>
              <w:jc w:val="center"/>
              <w:rPr>
                <w:rFonts w:eastAsia="Times New Roman"/>
                <w:b/>
                <w:bCs/>
                <w:color w:val="000000"/>
                <w:sz w:val="16"/>
                <w:szCs w:val="16"/>
                <w:lang w:eastAsia="es-CO"/>
              </w:rPr>
            </w:pPr>
          </w:p>
        </w:tc>
        <w:tc>
          <w:tcPr>
            <w:tcW w:w="2546"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hideMark/>
          </w:tcPr>
          <w:p w14:paraId="2DC51198" w14:textId="77777777" w:rsidR="004B3129" w:rsidRPr="00ED4B61" w:rsidRDefault="004B3129" w:rsidP="00235BA6">
            <w:pPr>
              <w:jc w:val="center"/>
              <w:rPr>
                <w:rFonts w:eastAsia="Times New Roman"/>
                <w:sz w:val="18"/>
                <w:szCs w:val="18"/>
                <w:lang w:eastAsia="es-CO"/>
              </w:rPr>
            </w:pPr>
            <w:r w:rsidRPr="00ED4B61">
              <w:rPr>
                <w:rFonts w:eastAsia="Times New Roman"/>
                <w:sz w:val="18"/>
                <w:szCs w:val="18"/>
                <w:lang w:eastAsia="es-CO"/>
              </w:rPr>
              <w:t>30 de octubre de 2018</w:t>
            </w:r>
          </w:p>
        </w:tc>
        <w:tc>
          <w:tcPr>
            <w:tcW w:w="1984" w:type="dxa"/>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hideMark/>
          </w:tcPr>
          <w:p w14:paraId="7C40B8B3" w14:textId="77777777" w:rsidR="004B3129" w:rsidRPr="00F95333" w:rsidRDefault="004B3129" w:rsidP="00235BA6">
            <w:pPr>
              <w:jc w:val="center"/>
              <w:rPr>
                <w:rFonts w:eastAsia="Times New Roman"/>
                <w:color w:val="000000"/>
                <w:sz w:val="18"/>
                <w:szCs w:val="18"/>
                <w:lang w:eastAsia="es-CO"/>
              </w:rPr>
            </w:pPr>
            <w:r w:rsidRPr="00F95333">
              <w:rPr>
                <w:rFonts w:eastAsia="Times New Roman"/>
                <w:color w:val="000000"/>
                <w:sz w:val="18"/>
                <w:szCs w:val="18"/>
                <w:lang w:eastAsia="es-CO"/>
              </w:rPr>
              <w:t>10</w:t>
            </w:r>
          </w:p>
        </w:tc>
        <w:tc>
          <w:tcPr>
            <w:tcW w:w="1603" w:type="dxa"/>
            <w:tcBorders>
              <w:top w:val="dotted" w:sz="4" w:space="0" w:color="000000"/>
              <w:left w:val="dotted" w:sz="4" w:space="0" w:color="000000"/>
              <w:bottom w:val="dotted" w:sz="4" w:space="0" w:color="000000"/>
              <w:right w:val="dotted" w:sz="4" w:space="0" w:color="000000"/>
            </w:tcBorders>
            <w:shd w:val="clear" w:color="auto" w:fill="FFFFFF"/>
            <w:vAlign w:val="center"/>
            <w:hideMark/>
          </w:tcPr>
          <w:p w14:paraId="59FAABFA" w14:textId="77777777" w:rsidR="004B3129" w:rsidRPr="00F95333" w:rsidRDefault="004B3129" w:rsidP="00235BA6">
            <w:pPr>
              <w:jc w:val="center"/>
              <w:rPr>
                <w:rFonts w:eastAsia="Times New Roman"/>
                <w:color w:val="000000"/>
                <w:sz w:val="18"/>
                <w:szCs w:val="18"/>
                <w:lang w:eastAsia="es-CO"/>
              </w:rPr>
            </w:pPr>
            <w:r w:rsidRPr="00F95333">
              <w:rPr>
                <w:rFonts w:eastAsia="Times New Roman"/>
                <w:color w:val="000000"/>
                <w:sz w:val="18"/>
                <w:szCs w:val="18"/>
                <w:lang w:eastAsia="es-CO"/>
              </w:rPr>
              <w:t>10</w:t>
            </w:r>
          </w:p>
        </w:tc>
      </w:tr>
      <w:tr w:rsidR="004B3129" w:rsidRPr="00ED4B61" w14:paraId="195FBEBC" w14:textId="77777777" w:rsidTr="00F86C35">
        <w:trPr>
          <w:trHeight w:val="309"/>
          <w:jc w:val="center"/>
        </w:trPr>
        <w:tc>
          <w:tcPr>
            <w:tcW w:w="0" w:type="auto"/>
            <w:vMerge/>
            <w:tcBorders>
              <w:left w:val="dotted" w:sz="4" w:space="0" w:color="000000"/>
              <w:bottom w:val="dotted" w:sz="4" w:space="0" w:color="000000"/>
              <w:right w:val="dotted" w:sz="4" w:space="0" w:color="000000"/>
            </w:tcBorders>
            <w:shd w:val="clear" w:color="auto" w:fill="F2F2F2" w:themeFill="background1" w:themeFillShade="F2"/>
            <w:vAlign w:val="center"/>
          </w:tcPr>
          <w:p w14:paraId="42D78FFA" w14:textId="77777777" w:rsidR="004B3129" w:rsidRPr="00ED4B61" w:rsidRDefault="004B3129" w:rsidP="00235BA6">
            <w:pPr>
              <w:jc w:val="center"/>
              <w:rPr>
                <w:rFonts w:eastAsia="Times New Roman"/>
                <w:b/>
                <w:bCs/>
                <w:color w:val="000000"/>
                <w:sz w:val="16"/>
                <w:szCs w:val="16"/>
                <w:lang w:eastAsia="es-CO"/>
              </w:rPr>
            </w:pPr>
          </w:p>
        </w:tc>
        <w:tc>
          <w:tcPr>
            <w:tcW w:w="2546"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tcPr>
          <w:p w14:paraId="62BB37AC" w14:textId="77777777" w:rsidR="004B3129" w:rsidRPr="00F95333" w:rsidRDefault="004B3129" w:rsidP="00235BA6">
            <w:pPr>
              <w:jc w:val="center"/>
              <w:rPr>
                <w:rFonts w:eastAsia="Times New Roman"/>
                <w:b/>
                <w:bCs/>
                <w:color w:val="000000"/>
                <w:sz w:val="16"/>
                <w:szCs w:val="16"/>
                <w:lang w:eastAsia="es-CO"/>
              </w:rPr>
            </w:pPr>
            <w:r w:rsidRPr="00F95333">
              <w:rPr>
                <w:rFonts w:eastAsia="Times New Roman"/>
                <w:b/>
                <w:bCs/>
                <w:color w:val="000000"/>
                <w:sz w:val="16"/>
                <w:szCs w:val="16"/>
                <w:lang w:eastAsia="es-CO"/>
              </w:rPr>
              <w:t>SUBTOTAL</w:t>
            </w:r>
          </w:p>
        </w:tc>
        <w:tc>
          <w:tcPr>
            <w:tcW w:w="198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tcMar>
              <w:top w:w="0" w:type="dxa"/>
              <w:left w:w="70" w:type="dxa"/>
              <w:bottom w:w="0" w:type="dxa"/>
              <w:right w:w="70" w:type="dxa"/>
            </w:tcMar>
            <w:vAlign w:val="center"/>
          </w:tcPr>
          <w:p w14:paraId="43539C39" w14:textId="77777777" w:rsidR="004B3129" w:rsidRPr="00F7379F" w:rsidRDefault="004B3129" w:rsidP="00235BA6">
            <w:pPr>
              <w:jc w:val="center"/>
              <w:rPr>
                <w:rFonts w:eastAsia="Times New Roman"/>
                <w:b/>
                <w:color w:val="000000"/>
                <w:sz w:val="18"/>
                <w:szCs w:val="18"/>
                <w:lang w:eastAsia="es-CO"/>
              </w:rPr>
            </w:pPr>
            <w:r w:rsidRPr="00F7379F">
              <w:rPr>
                <w:rFonts w:eastAsia="Times New Roman"/>
                <w:b/>
                <w:color w:val="000000"/>
                <w:sz w:val="18"/>
                <w:szCs w:val="18"/>
                <w:lang w:eastAsia="es-CO"/>
              </w:rPr>
              <w:t>10</w:t>
            </w:r>
          </w:p>
        </w:tc>
        <w:tc>
          <w:tcPr>
            <w:tcW w:w="1603"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799D0F45" w14:textId="77777777" w:rsidR="004B3129" w:rsidRPr="00F7379F" w:rsidRDefault="004B3129" w:rsidP="00235BA6">
            <w:pPr>
              <w:jc w:val="center"/>
              <w:rPr>
                <w:rFonts w:eastAsia="Times New Roman"/>
                <w:b/>
                <w:color w:val="000000"/>
                <w:sz w:val="18"/>
                <w:szCs w:val="18"/>
                <w:lang w:eastAsia="es-CO"/>
              </w:rPr>
            </w:pPr>
            <w:r w:rsidRPr="00F7379F">
              <w:rPr>
                <w:rFonts w:eastAsia="Times New Roman"/>
                <w:b/>
                <w:color w:val="000000"/>
                <w:sz w:val="18"/>
                <w:szCs w:val="18"/>
                <w:lang w:eastAsia="es-CO"/>
              </w:rPr>
              <w:t>10</w:t>
            </w:r>
          </w:p>
        </w:tc>
      </w:tr>
      <w:tr w:rsidR="004B3129" w:rsidRPr="00ED4B61" w14:paraId="66817AC2" w14:textId="77777777" w:rsidTr="00235BA6">
        <w:trPr>
          <w:trHeight w:val="139"/>
          <w:jc w:val="center"/>
        </w:trPr>
        <w:tc>
          <w:tcPr>
            <w:tcW w:w="9111" w:type="dxa"/>
            <w:gridSpan w:val="4"/>
            <w:tcBorders>
              <w:top w:val="dotted" w:sz="4" w:space="0" w:color="000000"/>
              <w:left w:val="dotted" w:sz="4" w:space="0" w:color="000000"/>
              <w:bottom w:val="dotted" w:sz="4" w:space="0" w:color="000000"/>
              <w:right w:val="dotted" w:sz="4" w:space="0" w:color="000000"/>
            </w:tcBorders>
            <w:shd w:val="clear" w:color="auto" w:fill="FFFFFF"/>
            <w:vAlign w:val="center"/>
          </w:tcPr>
          <w:p w14:paraId="0924DEBC" w14:textId="77777777" w:rsidR="004B3129" w:rsidRPr="00ED4B61" w:rsidRDefault="004B3129" w:rsidP="00235BA6">
            <w:pPr>
              <w:jc w:val="center"/>
              <w:rPr>
                <w:rFonts w:eastAsia="Times New Roman"/>
                <w:b/>
                <w:bCs/>
                <w:color w:val="000000"/>
                <w:sz w:val="16"/>
                <w:szCs w:val="16"/>
                <w:lang w:eastAsia="es-CO"/>
              </w:rPr>
            </w:pPr>
          </w:p>
        </w:tc>
      </w:tr>
      <w:tr w:rsidR="004B3129" w:rsidRPr="00ED4B61" w14:paraId="061DA1E1" w14:textId="77777777" w:rsidTr="00235BA6">
        <w:trPr>
          <w:trHeight w:val="246"/>
          <w:jc w:val="center"/>
        </w:trPr>
        <w:tc>
          <w:tcPr>
            <w:tcW w:w="2978" w:type="dxa"/>
            <w:vMerge w:val="restart"/>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104F419E" w14:textId="77777777" w:rsidR="004B3129" w:rsidRPr="00ED4B61" w:rsidRDefault="004B3129" w:rsidP="00235BA6">
            <w:pPr>
              <w:jc w:val="center"/>
              <w:rPr>
                <w:rFonts w:eastAsia="Times New Roman"/>
                <w:b/>
                <w:bCs/>
                <w:color w:val="000000"/>
                <w:sz w:val="16"/>
                <w:szCs w:val="16"/>
                <w:lang w:eastAsia="es-CO"/>
              </w:rPr>
            </w:pPr>
            <w:r w:rsidRPr="00ED4B61">
              <w:rPr>
                <w:rFonts w:eastAsia="Times New Roman"/>
                <w:b/>
                <w:bCs/>
                <w:color w:val="000000"/>
                <w:sz w:val="16"/>
                <w:szCs w:val="16"/>
                <w:lang w:eastAsia="es-CO"/>
              </w:rPr>
              <w:t>PLAN DE MEJORAMIENTO AUDITORIA DE REGULARIDAD PAD -2018, CONTRALORÍA DE BOGOTÁ D.C.</w:t>
            </w:r>
          </w:p>
          <w:p w14:paraId="4B94F568" w14:textId="77777777" w:rsidR="004B3129" w:rsidRPr="00ED4B61" w:rsidRDefault="004B3129" w:rsidP="00235BA6">
            <w:pPr>
              <w:jc w:val="center"/>
              <w:rPr>
                <w:rFonts w:eastAsia="Times New Roman"/>
                <w:b/>
                <w:bCs/>
                <w:color w:val="000000"/>
                <w:sz w:val="16"/>
                <w:szCs w:val="16"/>
                <w:lang w:eastAsia="es-CO"/>
              </w:rPr>
            </w:pPr>
          </w:p>
        </w:tc>
        <w:tc>
          <w:tcPr>
            <w:tcW w:w="2546"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noWrap/>
            <w:tcMar>
              <w:top w:w="0" w:type="dxa"/>
              <w:left w:w="70" w:type="dxa"/>
              <w:bottom w:w="0" w:type="dxa"/>
              <w:right w:w="70" w:type="dxa"/>
            </w:tcMar>
            <w:vAlign w:val="center"/>
            <w:hideMark/>
          </w:tcPr>
          <w:p w14:paraId="2C977AAA" w14:textId="77777777" w:rsidR="004B3129" w:rsidRPr="00ED4B61" w:rsidRDefault="004B3129" w:rsidP="00235BA6">
            <w:pPr>
              <w:jc w:val="center"/>
              <w:rPr>
                <w:rFonts w:eastAsia="Times New Roman"/>
                <w:b/>
                <w:bCs/>
                <w:color w:val="000000"/>
                <w:sz w:val="16"/>
                <w:szCs w:val="16"/>
                <w:lang w:eastAsia="es-CO"/>
              </w:rPr>
            </w:pPr>
            <w:r w:rsidRPr="00ED4B61">
              <w:rPr>
                <w:rFonts w:eastAsia="Times New Roman"/>
                <w:b/>
                <w:bCs/>
                <w:color w:val="000000"/>
                <w:sz w:val="16"/>
                <w:szCs w:val="16"/>
                <w:lang w:eastAsia="es-CO"/>
              </w:rPr>
              <w:t>FECHA DE TERMINACIÓN</w:t>
            </w:r>
          </w:p>
        </w:tc>
        <w:tc>
          <w:tcPr>
            <w:tcW w:w="198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tcMar>
              <w:top w:w="0" w:type="dxa"/>
              <w:left w:w="70" w:type="dxa"/>
              <w:bottom w:w="0" w:type="dxa"/>
              <w:right w:w="70" w:type="dxa"/>
            </w:tcMar>
            <w:vAlign w:val="center"/>
            <w:hideMark/>
          </w:tcPr>
          <w:p w14:paraId="4A49841B" w14:textId="77777777" w:rsidR="004B3129" w:rsidRPr="00ED4B61" w:rsidRDefault="004B3129" w:rsidP="00235BA6">
            <w:pPr>
              <w:jc w:val="center"/>
              <w:rPr>
                <w:rFonts w:eastAsia="Times New Roman"/>
                <w:b/>
                <w:bCs/>
                <w:color w:val="000000"/>
                <w:sz w:val="16"/>
                <w:szCs w:val="16"/>
                <w:lang w:eastAsia="es-CO"/>
              </w:rPr>
            </w:pPr>
            <w:r w:rsidRPr="00ED4B61">
              <w:rPr>
                <w:rFonts w:eastAsia="Times New Roman"/>
                <w:b/>
                <w:bCs/>
                <w:color w:val="000000"/>
                <w:sz w:val="16"/>
                <w:szCs w:val="16"/>
                <w:lang w:eastAsia="es-CO"/>
              </w:rPr>
              <w:t>ACCIONES FORMULADAS</w:t>
            </w:r>
          </w:p>
        </w:tc>
        <w:tc>
          <w:tcPr>
            <w:tcW w:w="1603"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hideMark/>
          </w:tcPr>
          <w:p w14:paraId="015DCA11" w14:textId="77777777" w:rsidR="004B3129" w:rsidRPr="00ED4B61" w:rsidRDefault="004B3129" w:rsidP="00235BA6">
            <w:pPr>
              <w:jc w:val="center"/>
              <w:rPr>
                <w:rFonts w:eastAsia="Times New Roman"/>
                <w:b/>
                <w:bCs/>
                <w:color w:val="000000"/>
                <w:sz w:val="16"/>
                <w:szCs w:val="16"/>
                <w:lang w:eastAsia="es-CO"/>
              </w:rPr>
            </w:pPr>
            <w:r w:rsidRPr="00ED4B61">
              <w:rPr>
                <w:rFonts w:eastAsia="Times New Roman"/>
                <w:b/>
                <w:bCs/>
                <w:color w:val="000000"/>
                <w:sz w:val="16"/>
                <w:szCs w:val="16"/>
                <w:lang w:eastAsia="es-CO"/>
              </w:rPr>
              <w:t>CERRADAS PAD 2019</w:t>
            </w:r>
          </w:p>
        </w:tc>
      </w:tr>
      <w:tr w:rsidR="004B3129" w:rsidRPr="00ED4B61" w14:paraId="5DB95C88" w14:textId="77777777" w:rsidTr="00235BA6">
        <w:trPr>
          <w:trHeight w:val="246"/>
          <w:jc w:val="center"/>
        </w:trPr>
        <w:tc>
          <w:tcPr>
            <w:tcW w:w="0" w:type="auto"/>
            <w:vMerge/>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hideMark/>
          </w:tcPr>
          <w:p w14:paraId="39D7F4F4" w14:textId="77777777" w:rsidR="004B3129" w:rsidRPr="00ED4B61" w:rsidRDefault="004B3129" w:rsidP="00235BA6">
            <w:pPr>
              <w:jc w:val="center"/>
              <w:rPr>
                <w:rFonts w:eastAsia="Times New Roman"/>
                <w:b/>
                <w:bCs/>
                <w:color w:val="000000"/>
                <w:sz w:val="16"/>
                <w:szCs w:val="16"/>
                <w:lang w:eastAsia="es-CO"/>
              </w:rPr>
            </w:pPr>
          </w:p>
        </w:tc>
        <w:tc>
          <w:tcPr>
            <w:tcW w:w="2546"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hideMark/>
          </w:tcPr>
          <w:p w14:paraId="2CDD0D2A" w14:textId="77777777" w:rsidR="004B3129" w:rsidRPr="00ED4B61" w:rsidRDefault="004B3129" w:rsidP="00235BA6">
            <w:pPr>
              <w:jc w:val="center"/>
              <w:rPr>
                <w:rFonts w:eastAsia="Times New Roman"/>
                <w:sz w:val="18"/>
                <w:szCs w:val="18"/>
                <w:lang w:eastAsia="es-CO"/>
              </w:rPr>
            </w:pPr>
            <w:r w:rsidRPr="00ED4B61">
              <w:rPr>
                <w:rFonts w:eastAsia="Times New Roman"/>
                <w:sz w:val="18"/>
                <w:szCs w:val="18"/>
                <w:lang w:eastAsia="es-CO"/>
              </w:rPr>
              <w:t>31 de agosto de 2018</w:t>
            </w:r>
          </w:p>
        </w:tc>
        <w:tc>
          <w:tcPr>
            <w:tcW w:w="1984" w:type="dxa"/>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hideMark/>
          </w:tcPr>
          <w:p w14:paraId="374EDAA7" w14:textId="77777777" w:rsidR="004B3129" w:rsidRPr="00ED4B61" w:rsidRDefault="004B3129" w:rsidP="00235BA6">
            <w:pPr>
              <w:jc w:val="center"/>
              <w:rPr>
                <w:rFonts w:eastAsia="Times New Roman"/>
                <w:color w:val="000000"/>
                <w:sz w:val="18"/>
                <w:szCs w:val="18"/>
                <w:lang w:eastAsia="es-CO"/>
              </w:rPr>
            </w:pPr>
            <w:r w:rsidRPr="00ED4B61">
              <w:rPr>
                <w:rFonts w:eastAsia="Times New Roman"/>
                <w:color w:val="000000"/>
                <w:sz w:val="18"/>
                <w:szCs w:val="18"/>
                <w:lang w:eastAsia="es-CO"/>
              </w:rPr>
              <w:t>2</w:t>
            </w:r>
          </w:p>
        </w:tc>
        <w:tc>
          <w:tcPr>
            <w:tcW w:w="1603" w:type="dxa"/>
            <w:tcBorders>
              <w:top w:val="dotted" w:sz="4" w:space="0" w:color="000000"/>
              <w:left w:val="dotted" w:sz="4" w:space="0" w:color="000000"/>
              <w:bottom w:val="dotted" w:sz="4" w:space="0" w:color="000000"/>
              <w:right w:val="dotted" w:sz="4" w:space="0" w:color="000000"/>
            </w:tcBorders>
            <w:shd w:val="clear" w:color="auto" w:fill="FFFFFF"/>
            <w:vAlign w:val="center"/>
            <w:hideMark/>
          </w:tcPr>
          <w:p w14:paraId="6726FCB3" w14:textId="77777777" w:rsidR="004B3129" w:rsidRPr="00ED4B61" w:rsidRDefault="004B3129" w:rsidP="00235BA6">
            <w:pPr>
              <w:jc w:val="center"/>
              <w:rPr>
                <w:rFonts w:eastAsia="Times New Roman"/>
                <w:color w:val="000000"/>
                <w:sz w:val="18"/>
                <w:szCs w:val="18"/>
                <w:lang w:eastAsia="es-CO"/>
              </w:rPr>
            </w:pPr>
            <w:r w:rsidRPr="00ED4B61">
              <w:rPr>
                <w:rFonts w:eastAsia="Times New Roman"/>
                <w:color w:val="000000"/>
                <w:sz w:val="18"/>
                <w:szCs w:val="18"/>
                <w:lang w:eastAsia="es-CO"/>
              </w:rPr>
              <w:t>2</w:t>
            </w:r>
          </w:p>
        </w:tc>
      </w:tr>
      <w:tr w:rsidR="004B3129" w:rsidRPr="00ED4B61" w14:paraId="4AA109FE" w14:textId="77777777" w:rsidTr="00235BA6">
        <w:trPr>
          <w:trHeight w:val="246"/>
          <w:jc w:val="center"/>
        </w:trPr>
        <w:tc>
          <w:tcPr>
            <w:tcW w:w="0" w:type="auto"/>
            <w:vMerge/>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hideMark/>
          </w:tcPr>
          <w:p w14:paraId="2B1FB0C3" w14:textId="77777777" w:rsidR="004B3129" w:rsidRPr="00ED4B61" w:rsidRDefault="004B3129" w:rsidP="00235BA6">
            <w:pPr>
              <w:jc w:val="center"/>
              <w:rPr>
                <w:rFonts w:eastAsia="Times New Roman"/>
                <w:b/>
                <w:bCs/>
                <w:color w:val="000000"/>
                <w:sz w:val="16"/>
                <w:szCs w:val="16"/>
                <w:lang w:eastAsia="es-CO"/>
              </w:rPr>
            </w:pPr>
          </w:p>
        </w:tc>
        <w:tc>
          <w:tcPr>
            <w:tcW w:w="2546"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hideMark/>
          </w:tcPr>
          <w:p w14:paraId="79CCFD22" w14:textId="77777777" w:rsidR="004B3129" w:rsidRPr="00ED4B61" w:rsidRDefault="004B3129" w:rsidP="00235BA6">
            <w:pPr>
              <w:jc w:val="center"/>
              <w:rPr>
                <w:rFonts w:eastAsia="Times New Roman"/>
                <w:sz w:val="18"/>
                <w:szCs w:val="18"/>
                <w:lang w:eastAsia="es-CO"/>
              </w:rPr>
            </w:pPr>
            <w:r w:rsidRPr="00ED4B61">
              <w:rPr>
                <w:rFonts w:eastAsia="Times New Roman"/>
                <w:sz w:val="18"/>
                <w:szCs w:val="18"/>
                <w:lang w:eastAsia="es-CO"/>
              </w:rPr>
              <w:t>31 de octubre de 2018</w:t>
            </w:r>
          </w:p>
        </w:tc>
        <w:tc>
          <w:tcPr>
            <w:tcW w:w="1984" w:type="dxa"/>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hideMark/>
          </w:tcPr>
          <w:p w14:paraId="4817E874" w14:textId="77777777" w:rsidR="004B3129" w:rsidRPr="00ED4B61" w:rsidRDefault="004B3129" w:rsidP="00235BA6">
            <w:pPr>
              <w:jc w:val="center"/>
              <w:rPr>
                <w:rFonts w:eastAsia="Times New Roman"/>
                <w:color w:val="000000"/>
                <w:sz w:val="18"/>
                <w:szCs w:val="18"/>
                <w:lang w:eastAsia="es-CO"/>
              </w:rPr>
            </w:pPr>
            <w:r w:rsidRPr="00ED4B61">
              <w:rPr>
                <w:rFonts w:eastAsia="Times New Roman"/>
                <w:color w:val="000000"/>
                <w:sz w:val="18"/>
                <w:szCs w:val="18"/>
                <w:lang w:eastAsia="es-CO"/>
              </w:rPr>
              <w:t>2</w:t>
            </w:r>
          </w:p>
        </w:tc>
        <w:tc>
          <w:tcPr>
            <w:tcW w:w="1603" w:type="dxa"/>
            <w:tcBorders>
              <w:top w:val="dotted" w:sz="4" w:space="0" w:color="000000"/>
              <w:left w:val="dotted" w:sz="4" w:space="0" w:color="000000"/>
              <w:bottom w:val="dotted" w:sz="4" w:space="0" w:color="000000"/>
              <w:right w:val="dotted" w:sz="4" w:space="0" w:color="000000"/>
            </w:tcBorders>
            <w:shd w:val="clear" w:color="auto" w:fill="FFFFFF"/>
            <w:vAlign w:val="center"/>
            <w:hideMark/>
          </w:tcPr>
          <w:p w14:paraId="583D8195" w14:textId="77777777" w:rsidR="004B3129" w:rsidRPr="00ED4B61" w:rsidRDefault="004B3129" w:rsidP="00235BA6">
            <w:pPr>
              <w:jc w:val="center"/>
              <w:rPr>
                <w:rFonts w:eastAsia="Times New Roman"/>
                <w:color w:val="000000"/>
                <w:sz w:val="18"/>
                <w:szCs w:val="18"/>
                <w:lang w:eastAsia="es-CO"/>
              </w:rPr>
            </w:pPr>
            <w:r w:rsidRPr="00ED4B61">
              <w:rPr>
                <w:rFonts w:eastAsia="Times New Roman"/>
                <w:color w:val="000000"/>
                <w:sz w:val="18"/>
                <w:szCs w:val="18"/>
                <w:lang w:eastAsia="es-CO"/>
              </w:rPr>
              <w:t>2</w:t>
            </w:r>
          </w:p>
        </w:tc>
      </w:tr>
      <w:tr w:rsidR="004B3129" w:rsidRPr="00ED4B61" w14:paraId="0FBCD3C1" w14:textId="77777777" w:rsidTr="00235BA6">
        <w:trPr>
          <w:trHeight w:val="246"/>
          <w:jc w:val="center"/>
        </w:trPr>
        <w:tc>
          <w:tcPr>
            <w:tcW w:w="0" w:type="auto"/>
            <w:vMerge/>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hideMark/>
          </w:tcPr>
          <w:p w14:paraId="1F093F73" w14:textId="77777777" w:rsidR="004B3129" w:rsidRPr="00ED4B61" w:rsidRDefault="004B3129" w:rsidP="00235BA6">
            <w:pPr>
              <w:jc w:val="center"/>
              <w:rPr>
                <w:rFonts w:eastAsia="Times New Roman"/>
                <w:b/>
                <w:bCs/>
                <w:color w:val="000000"/>
                <w:sz w:val="16"/>
                <w:szCs w:val="16"/>
                <w:lang w:eastAsia="es-CO"/>
              </w:rPr>
            </w:pPr>
          </w:p>
        </w:tc>
        <w:tc>
          <w:tcPr>
            <w:tcW w:w="2546"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hideMark/>
          </w:tcPr>
          <w:p w14:paraId="40D3E104" w14:textId="77777777" w:rsidR="004B3129" w:rsidRPr="00ED4B61" w:rsidRDefault="004B3129" w:rsidP="00235BA6">
            <w:pPr>
              <w:jc w:val="center"/>
              <w:rPr>
                <w:rFonts w:eastAsia="Times New Roman"/>
                <w:sz w:val="18"/>
                <w:szCs w:val="18"/>
                <w:lang w:eastAsia="es-CO"/>
              </w:rPr>
            </w:pPr>
            <w:r w:rsidRPr="00ED4B61">
              <w:rPr>
                <w:rFonts w:eastAsia="Times New Roman"/>
                <w:sz w:val="18"/>
                <w:szCs w:val="18"/>
                <w:lang w:eastAsia="es-CO"/>
              </w:rPr>
              <w:t>31 de diciembre de 2018</w:t>
            </w:r>
          </w:p>
        </w:tc>
        <w:tc>
          <w:tcPr>
            <w:tcW w:w="1984" w:type="dxa"/>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hideMark/>
          </w:tcPr>
          <w:p w14:paraId="1B6C1FCF" w14:textId="77777777" w:rsidR="004B3129" w:rsidRPr="00ED4B61" w:rsidRDefault="004B3129" w:rsidP="00235BA6">
            <w:pPr>
              <w:jc w:val="center"/>
              <w:rPr>
                <w:rFonts w:eastAsia="Times New Roman"/>
                <w:color w:val="000000"/>
                <w:sz w:val="18"/>
                <w:szCs w:val="18"/>
                <w:lang w:eastAsia="es-CO"/>
              </w:rPr>
            </w:pPr>
            <w:r w:rsidRPr="00ED4B61">
              <w:rPr>
                <w:rFonts w:eastAsia="Times New Roman"/>
                <w:color w:val="000000"/>
                <w:sz w:val="18"/>
                <w:szCs w:val="18"/>
                <w:lang w:eastAsia="es-CO"/>
              </w:rPr>
              <w:t>18</w:t>
            </w:r>
          </w:p>
        </w:tc>
        <w:tc>
          <w:tcPr>
            <w:tcW w:w="1603" w:type="dxa"/>
            <w:tcBorders>
              <w:top w:val="dotted" w:sz="4" w:space="0" w:color="000000"/>
              <w:left w:val="dotted" w:sz="4" w:space="0" w:color="000000"/>
              <w:bottom w:val="dotted" w:sz="4" w:space="0" w:color="000000"/>
              <w:right w:val="dotted" w:sz="4" w:space="0" w:color="000000"/>
            </w:tcBorders>
            <w:shd w:val="clear" w:color="auto" w:fill="FFFFFF"/>
            <w:vAlign w:val="center"/>
            <w:hideMark/>
          </w:tcPr>
          <w:p w14:paraId="1E0D1B5F" w14:textId="77777777" w:rsidR="004B3129" w:rsidRPr="00ED4B61" w:rsidRDefault="004B3129" w:rsidP="00235BA6">
            <w:pPr>
              <w:jc w:val="center"/>
              <w:rPr>
                <w:rFonts w:eastAsia="Times New Roman"/>
                <w:color w:val="000000"/>
                <w:sz w:val="18"/>
                <w:szCs w:val="18"/>
                <w:lang w:eastAsia="es-CO"/>
              </w:rPr>
            </w:pPr>
            <w:r w:rsidRPr="00ED4B61">
              <w:rPr>
                <w:rFonts w:eastAsia="Times New Roman"/>
                <w:color w:val="000000"/>
                <w:sz w:val="18"/>
                <w:szCs w:val="18"/>
                <w:lang w:eastAsia="es-CO"/>
              </w:rPr>
              <w:t>14 Cerradas</w:t>
            </w:r>
          </w:p>
          <w:p w14:paraId="77DFD6D0" w14:textId="77777777" w:rsidR="004B3129" w:rsidRPr="00ED4B61" w:rsidRDefault="004B3129" w:rsidP="00235BA6">
            <w:pPr>
              <w:jc w:val="center"/>
              <w:rPr>
                <w:rFonts w:eastAsia="Times New Roman"/>
                <w:color w:val="000000"/>
                <w:sz w:val="18"/>
                <w:szCs w:val="18"/>
                <w:lang w:eastAsia="es-CO"/>
              </w:rPr>
            </w:pPr>
            <w:r w:rsidRPr="00ED4B61">
              <w:rPr>
                <w:rFonts w:eastAsia="Times New Roman"/>
                <w:color w:val="000000"/>
                <w:sz w:val="18"/>
                <w:szCs w:val="18"/>
                <w:lang w:eastAsia="es-CO"/>
              </w:rPr>
              <w:t>2 Abiertas</w:t>
            </w:r>
          </w:p>
          <w:p w14:paraId="6140D874" w14:textId="77777777" w:rsidR="004B3129" w:rsidRPr="00ED4B61" w:rsidRDefault="004B3129" w:rsidP="00235BA6">
            <w:pPr>
              <w:jc w:val="center"/>
              <w:rPr>
                <w:rFonts w:eastAsia="Times New Roman"/>
                <w:color w:val="000000"/>
                <w:sz w:val="18"/>
                <w:szCs w:val="18"/>
                <w:lang w:eastAsia="es-CO"/>
              </w:rPr>
            </w:pPr>
            <w:r w:rsidRPr="00ED4B61">
              <w:rPr>
                <w:rFonts w:eastAsia="Times New Roman"/>
                <w:color w:val="000000"/>
                <w:sz w:val="18"/>
                <w:szCs w:val="18"/>
                <w:lang w:eastAsia="es-CO"/>
              </w:rPr>
              <w:t>2 Incumplidas</w:t>
            </w:r>
          </w:p>
        </w:tc>
      </w:tr>
      <w:tr w:rsidR="004B3129" w:rsidRPr="00ED4B61" w14:paraId="7C33B8B4" w14:textId="77777777" w:rsidTr="00235BA6">
        <w:trPr>
          <w:trHeight w:val="246"/>
          <w:jc w:val="center"/>
        </w:trPr>
        <w:tc>
          <w:tcPr>
            <w:tcW w:w="0" w:type="auto"/>
            <w:vMerge/>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hideMark/>
          </w:tcPr>
          <w:p w14:paraId="5A143F05" w14:textId="77777777" w:rsidR="004B3129" w:rsidRPr="00ED4B61" w:rsidRDefault="004B3129" w:rsidP="00235BA6">
            <w:pPr>
              <w:jc w:val="center"/>
              <w:rPr>
                <w:rFonts w:eastAsia="Times New Roman"/>
                <w:b/>
                <w:bCs/>
                <w:color w:val="000000"/>
                <w:sz w:val="16"/>
                <w:szCs w:val="16"/>
                <w:lang w:eastAsia="es-CO"/>
              </w:rPr>
            </w:pPr>
          </w:p>
        </w:tc>
        <w:tc>
          <w:tcPr>
            <w:tcW w:w="2546"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hideMark/>
          </w:tcPr>
          <w:p w14:paraId="55C28D97" w14:textId="77777777" w:rsidR="004B3129" w:rsidRPr="00ED4B61" w:rsidRDefault="004B3129" w:rsidP="00235BA6">
            <w:pPr>
              <w:jc w:val="center"/>
              <w:rPr>
                <w:rFonts w:eastAsia="Times New Roman"/>
                <w:sz w:val="18"/>
                <w:szCs w:val="18"/>
                <w:lang w:eastAsia="es-CO"/>
              </w:rPr>
            </w:pPr>
            <w:r w:rsidRPr="00ED4B61">
              <w:rPr>
                <w:rFonts w:eastAsia="Times New Roman"/>
                <w:sz w:val="18"/>
                <w:szCs w:val="18"/>
                <w:lang w:eastAsia="es-CO"/>
              </w:rPr>
              <w:t>28 de febrero de 2019</w:t>
            </w:r>
          </w:p>
        </w:tc>
        <w:tc>
          <w:tcPr>
            <w:tcW w:w="1984" w:type="dxa"/>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hideMark/>
          </w:tcPr>
          <w:p w14:paraId="23BEAD7A" w14:textId="77777777" w:rsidR="004B3129" w:rsidRPr="00ED4B61" w:rsidRDefault="004B3129" w:rsidP="00235BA6">
            <w:pPr>
              <w:jc w:val="center"/>
              <w:rPr>
                <w:rFonts w:eastAsia="Times New Roman"/>
                <w:color w:val="000000"/>
                <w:sz w:val="18"/>
                <w:szCs w:val="18"/>
                <w:lang w:eastAsia="es-CO"/>
              </w:rPr>
            </w:pPr>
            <w:r w:rsidRPr="00ED4B61">
              <w:rPr>
                <w:rFonts w:eastAsia="Times New Roman"/>
                <w:color w:val="000000"/>
                <w:sz w:val="18"/>
                <w:szCs w:val="18"/>
                <w:lang w:eastAsia="es-CO"/>
              </w:rPr>
              <w:t>2</w:t>
            </w:r>
          </w:p>
        </w:tc>
        <w:tc>
          <w:tcPr>
            <w:tcW w:w="1603" w:type="dxa"/>
            <w:tcBorders>
              <w:top w:val="dotted" w:sz="4" w:space="0" w:color="000000"/>
              <w:left w:val="dotted" w:sz="4" w:space="0" w:color="000000"/>
              <w:bottom w:val="dotted" w:sz="4" w:space="0" w:color="000000"/>
              <w:right w:val="dotted" w:sz="4" w:space="0" w:color="000000"/>
            </w:tcBorders>
            <w:shd w:val="clear" w:color="auto" w:fill="FFFFFF"/>
            <w:vAlign w:val="center"/>
            <w:hideMark/>
          </w:tcPr>
          <w:p w14:paraId="6511F011" w14:textId="77777777" w:rsidR="004B3129" w:rsidRPr="00ED4B61" w:rsidRDefault="004B3129" w:rsidP="00235BA6">
            <w:pPr>
              <w:jc w:val="center"/>
              <w:rPr>
                <w:rFonts w:eastAsia="Times New Roman"/>
                <w:color w:val="000000"/>
                <w:sz w:val="18"/>
                <w:szCs w:val="18"/>
                <w:lang w:eastAsia="es-CO"/>
              </w:rPr>
            </w:pPr>
            <w:r w:rsidRPr="00ED4B61">
              <w:rPr>
                <w:rFonts w:eastAsia="Times New Roman"/>
                <w:color w:val="000000"/>
                <w:sz w:val="18"/>
                <w:szCs w:val="18"/>
                <w:lang w:eastAsia="es-CO"/>
              </w:rPr>
              <w:t>Abierta</w:t>
            </w:r>
          </w:p>
        </w:tc>
      </w:tr>
      <w:tr w:rsidR="004B3129" w:rsidRPr="00ED4B61" w14:paraId="2A401898" w14:textId="77777777" w:rsidTr="00235BA6">
        <w:trPr>
          <w:trHeight w:val="246"/>
          <w:jc w:val="center"/>
        </w:trPr>
        <w:tc>
          <w:tcPr>
            <w:tcW w:w="0" w:type="auto"/>
            <w:vMerge/>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hideMark/>
          </w:tcPr>
          <w:p w14:paraId="6741CD3F" w14:textId="77777777" w:rsidR="004B3129" w:rsidRPr="00ED4B61" w:rsidRDefault="004B3129" w:rsidP="00235BA6">
            <w:pPr>
              <w:jc w:val="center"/>
              <w:rPr>
                <w:rFonts w:eastAsia="Times New Roman"/>
                <w:b/>
                <w:bCs/>
                <w:color w:val="000000"/>
                <w:sz w:val="16"/>
                <w:szCs w:val="16"/>
                <w:lang w:eastAsia="es-CO"/>
              </w:rPr>
            </w:pPr>
          </w:p>
        </w:tc>
        <w:tc>
          <w:tcPr>
            <w:tcW w:w="2546"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hideMark/>
          </w:tcPr>
          <w:p w14:paraId="626BCD77" w14:textId="77777777" w:rsidR="004B3129" w:rsidRPr="00ED4B61" w:rsidRDefault="004B3129" w:rsidP="00235BA6">
            <w:pPr>
              <w:jc w:val="center"/>
              <w:rPr>
                <w:rFonts w:eastAsia="Times New Roman"/>
                <w:sz w:val="18"/>
                <w:szCs w:val="18"/>
                <w:lang w:eastAsia="es-CO"/>
              </w:rPr>
            </w:pPr>
            <w:r w:rsidRPr="00ED4B61">
              <w:rPr>
                <w:rFonts w:eastAsia="Times New Roman"/>
                <w:sz w:val="18"/>
                <w:szCs w:val="18"/>
                <w:lang w:eastAsia="es-CO"/>
              </w:rPr>
              <w:t>31 de marzo de 2019</w:t>
            </w:r>
          </w:p>
        </w:tc>
        <w:tc>
          <w:tcPr>
            <w:tcW w:w="1984" w:type="dxa"/>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hideMark/>
          </w:tcPr>
          <w:p w14:paraId="5CB6376E" w14:textId="77777777" w:rsidR="004B3129" w:rsidRPr="00ED4B61" w:rsidRDefault="004B3129" w:rsidP="00235BA6">
            <w:pPr>
              <w:jc w:val="center"/>
              <w:rPr>
                <w:rFonts w:eastAsia="Times New Roman"/>
                <w:color w:val="000000"/>
                <w:sz w:val="18"/>
                <w:szCs w:val="18"/>
                <w:lang w:eastAsia="es-CO"/>
              </w:rPr>
            </w:pPr>
            <w:r w:rsidRPr="00ED4B61">
              <w:rPr>
                <w:rFonts w:eastAsia="Times New Roman"/>
                <w:color w:val="000000"/>
                <w:sz w:val="18"/>
                <w:szCs w:val="18"/>
                <w:lang w:eastAsia="es-CO"/>
              </w:rPr>
              <w:t>2</w:t>
            </w:r>
          </w:p>
        </w:tc>
        <w:tc>
          <w:tcPr>
            <w:tcW w:w="1603" w:type="dxa"/>
            <w:tcBorders>
              <w:top w:val="dotted" w:sz="4" w:space="0" w:color="000000"/>
              <w:left w:val="dotted" w:sz="4" w:space="0" w:color="000000"/>
              <w:bottom w:val="dotted" w:sz="4" w:space="0" w:color="000000"/>
              <w:right w:val="dotted" w:sz="4" w:space="0" w:color="000000"/>
            </w:tcBorders>
            <w:shd w:val="clear" w:color="auto" w:fill="FFFFFF"/>
            <w:vAlign w:val="center"/>
            <w:hideMark/>
          </w:tcPr>
          <w:p w14:paraId="557951B3" w14:textId="77777777" w:rsidR="004B3129" w:rsidRPr="00ED4B61" w:rsidRDefault="004B3129" w:rsidP="00235BA6">
            <w:pPr>
              <w:jc w:val="center"/>
              <w:rPr>
                <w:rFonts w:eastAsia="Times New Roman"/>
                <w:color w:val="000000"/>
                <w:sz w:val="18"/>
                <w:szCs w:val="18"/>
                <w:lang w:eastAsia="es-CO"/>
              </w:rPr>
            </w:pPr>
            <w:r w:rsidRPr="00ED4B61">
              <w:rPr>
                <w:rFonts w:eastAsia="Times New Roman"/>
                <w:color w:val="000000"/>
                <w:sz w:val="18"/>
                <w:szCs w:val="18"/>
                <w:lang w:eastAsia="es-CO"/>
              </w:rPr>
              <w:t>Abierta</w:t>
            </w:r>
          </w:p>
        </w:tc>
      </w:tr>
      <w:tr w:rsidR="004B3129" w:rsidRPr="00ED4B61" w14:paraId="31CC7E1F" w14:textId="77777777" w:rsidTr="00235BA6">
        <w:trPr>
          <w:trHeight w:val="246"/>
          <w:jc w:val="center"/>
        </w:trPr>
        <w:tc>
          <w:tcPr>
            <w:tcW w:w="0" w:type="auto"/>
            <w:vMerge/>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hideMark/>
          </w:tcPr>
          <w:p w14:paraId="77FC4D84" w14:textId="77777777" w:rsidR="004B3129" w:rsidRPr="00ED4B61" w:rsidRDefault="004B3129" w:rsidP="00235BA6">
            <w:pPr>
              <w:jc w:val="center"/>
              <w:rPr>
                <w:rFonts w:eastAsia="Times New Roman"/>
                <w:b/>
                <w:bCs/>
                <w:color w:val="000000"/>
                <w:sz w:val="16"/>
                <w:szCs w:val="16"/>
                <w:lang w:eastAsia="es-CO"/>
              </w:rPr>
            </w:pPr>
          </w:p>
        </w:tc>
        <w:tc>
          <w:tcPr>
            <w:tcW w:w="2546"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hideMark/>
          </w:tcPr>
          <w:p w14:paraId="2536BA0A" w14:textId="77777777" w:rsidR="004B3129" w:rsidRPr="00ED4B61" w:rsidRDefault="004B3129" w:rsidP="00235BA6">
            <w:pPr>
              <w:jc w:val="center"/>
              <w:rPr>
                <w:rFonts w:eastAsia="Times New Roman"/>
                <w:sz w:val="18"/>
                <w:szCs w:val="18"/>
                <w:lang w:eastAsia="es-CO"/>
              </w:rPr>
            </w:pPr>
            <w:r w:rsidRPr="00ED4B61">
              <w:rPr>
                <w:rFonts w:eastAsia="Times New Roman"/>
                <w:sz w:val="18"/>
                <w:szCs w:val="18"/>
                <w:lang w:eastAsia="es-CO"/>
              </w:rPr>
              <w:t>30 de abril de 2019</w:t>
            </w:r>
          </w:p>
        </w:tc>
        <w:tc>
          <w:tcPr>
            <w:tcW w:w="1984" w:type="dxa"/>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hideMark/>
          </w:tcPr>
          <w:p w14:paraId="3F8BD97D" w14:textId="77777777" w:rsidR="004B3129" w:rsidRPr="00ED4B61" w:rsidRDefault="004B3129" w:rsidP="00235BA6">
            <w:pPr>
              <w:jc w:val="center"/>
              <w:rPr>
                <w:rFonts w:eastAsia="Times New Roman"/>
                <w:color w:val="000000"/>
                <w:sz w:val="18"/>
                <w:szCs w:val="18"/>
                <w:lang w:eastAsia="es-CO"/>
              </w:rPr>
            </w:pPr>
            <w:r w:rsidRPr="00ED4B61">
              <w:rPr>
                <w:rFonts w:eastAsia="Times New Roman"/>
                <w:color w:val="000000"/>
                <w:sz w:val="18"/>
                <w:szCs w:val="18"/>
                <w:lang w:eastAsia="es-CO"/>
              </w:rPr>
              <w:t>1</w:t>
            </w:r>
          </w:p>
        </w:tc>
        <w:tc>
          <w:tcPr>
            <w:tcW w:w="1603" w:type="dxa"/>
            <w:tcBorders>
              <w:top w:val="dotted" w:sz="4" w:space="0" w:color="000000"/>
              <w:left w:val="dotted" w:sz="4" w:space="0" w:color="000000"/>
              <w:bottom w:val="dotted" w:sz="4" w:space="0" w:color="000000"/>
              <w:right w:val="dotted" w:sz="4" w:space="0" w:color="000000"/>
            </w:tcBorders>
            <w:shd w:val="clear" w:color="auto" w:fill="FFFFFF"/>
            <w:vAlign w:val="center"/>
            <w:hideMark/>
          </w:tcPr>
          <w:p w14:paraId="732371AA" w14:textId="77777777" w:rsidR="004B3129" w:rsidRPr="00ED4B61" w:rsidRDefault="004B3129" w:rsidP="00235BA6">
            <w:pPr>
              <w:jc w:val="center"/>
              <w:rPr>
                <w:rFonts w:eastAsia="Times New Roman"/>
                <w:color w:val="000000"/>
                <w:sz w:val="18"/>
                <w:szCs w:val="18"/>
                <w:lang w:eastAsia="es-CO"/>
              </w:rPr>
            </w:pPr>
            <w:r w:rsidRPr="00ED4B61">
              <w:rPr>
                <w:rFonts w:eastAsia="Times New Roman"/>
                <w:color w:val="000000"/>
                <w:sz w:val="18"/>
                <w:szCs w:val="18"/>
                <w:lang w:eastAsia="es-CO"/>
              </w:rPr>
              <w:t>Abierta</w:t>
            </w:r>
          </w:p>
        </w:tc>
      </w:tr>
      <w:tr w:rsidR="004B3129" w:rsidRPr="00ED4B61" w14:paraId="03838F29" w14:textId="77777777" w:rsidTr="00235BA6">
        <w:trPr>
          <w:trHeight w:val="246"/>
          <w:jc w:val="center"/>
        </w:trPr>
        <w:tc>
          <w:tcPr>
            <w:tcW w:w="0" w:type="auto"/>
            <w:vMerge/>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hideMark/>
          </w:tcPr>
          <w:p w14:paraId="0D0F2C61" w14:textId="77777777" w:rsidR="004B3129" w:rsidRPr="00ED4B61" w:rsidRDefault="004B3129" w:rsidP="00235BA6">
            <w:pPr>
              <w:jc w:val="center"/>
              <w:rPr>
                <w:rFonts w:eastAsia="Times New Roman"/>
                <w:b/>
                <w:bCs/>
                <w:color w:val="000000"/>
                <w:sz w:val="16"/>
                <w:szCs w:val="16"/>
                <w:lang w:eastAsia="es-CO"/>
              </w:rPr>
            </w:pPr>
          </w:p>
        </w:tc>
        <w:tc>
          <w:tcPr>
            <w:tcW w:w="2546" w:type="dxa"/>
            <w:tcBorders>
              <w:top w:val="dotted" w:sz="4" w:space="0" w:color="000000"/>
              <w:left w:val="dotted" w:sz="4" w:space="0" w:color="000000"/>
              <w:bottom w:val="dotted" w:sz="4" w:space="0" w:color="000000"/>
              <w:right w:val="dotted" w:sz="4" w:space="0" w:color="000000"/>
            </w:tcBorders>
            <w:shd w:val="clear" w:color="auto" w:fill="FFFFFF"/>
            <w:noWrap/>
            <w:tcMar>
              <w:top w:w="0" w:type="dxa"/>
              <w:left w:w="70" w:type="dxa"/>
              <w:bottom w:w="0" w:type="dxa"/>
              <w:right w:w="70" w:type="dxa"/>
            </w:tcMar>
            <w:vAlign w:val="center"/>
            <w:hideMark/>
          </w:tcPr>
          <w:p w14:paraId="1A2632CC" w14:textId="77777777" w:rsidR="004B3129" w:rsidRPr="00ED4B61" w:rsidRDefault="004B3129" w:rsidP="00235BA6">
            <w:pPr>
              <w:jc w:val="center"/>
              <w:rPr>
                <w:rFonts w:eastAsia="Times New Roman"/>
                <w:sz w:val="18"/>
                <w:szCs w:val="18"/>
                <w:lang w:eastAsia="es-CO"/>
              </w:rPr>
            </w:pPr>
            <w:r w:rsidRPr="00ED4B61">
              <w:rPr>
                <w:rFonts w:eastAsia="Times New Roman"/>
                <w:sz w:val="18"/>
                <w:szCs w:val="18"/>
                <w:lang w:eastAsia="es-CO"/>
              </w:rPr>
              <w:t>30 de mayo de 2019</w:t>
            </w:r>
          </w:p>
        </w:tc>
        <w:tc>
          <w:tcPr>
            <w:tcW w:w="1984" w:type="dxa"/>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hideMark/>
          </w:tcPr>
          <w:p w14:paraId="4677805E" w14:textId="77777777" w:rsidR="004B3129" w:rsidRPr="00ED4B61" w:rsidRDefault="004B3129" w:rsidP="00235BA6">
            <w:pPr>
              <w:jc w:val="center"/>
              <w:rPr>
                <w:rFonts w:eastAsia="Times New Roman"/>
                <w:color w:val="000000"/>
                <w:sz w:val="18"/>
                <w:szCs w:val="18"/>
                <w:lang w:eastAsia="es-CO"/>
              </w:rPr>
            </w:pPr>
            <w:r w:rsidRPr="00ED4B61">
              <w:rPr>
                <w:rFonts w:eastAsia="Times New Roman"/>
                <w:color w:val="000000"/>
                <w:sz w:val="18"/>
                <w:szCs w:val="18"/>
                <w:lang w:eastAsia="es-CO"/>
              </w:rPr>
              <w:t>2</w:t>
            </w:r>
          </w:p>
        </w:tc>
        <w:tc>
          <w:tcPr>
            <w:tcW w:w="1603" w:type="dxa"/>
            <w:tcBorders>
              <w:top w:val="dotted" w:sz="4" w:space="0" w:color="000000"/>
              <w:left w:val="dotted" w:sz="4" w:space="0" w:color="000000"/>
              <w:bottom w:val="dotted" w:sz="4" w:space="0" w:color="000000"/>
              <w:right w:val="dotted" w:sz="4" w:space="0" w:color="000000"/>
            </w:tcBorders>
            <w:shd w:val="clear" w:color="auto" w:fill="FFFFFF"/>
            <w:vAlign w:val="center"/>
            <w:hideMark/>
          </w:tcPr>
          <w:p w14:paraId="71848231" w14:textId="77777777" w:rsidR="004B3129" w:rsidRPr="00ED4B61" w:rsidRDefault="004B3129" w:rsidP="00235BA6">
            <w:pPr>
              <w:jc w:val="center"/>
              <w:rPr>
                <w:rFonts w:eastAsia="Times New Roman"/>
                <w:color w:val="000000"/>
                <w:sz w:val="18"/>
                <w:szCs w:val="18"/>
                <w:lang w:eastAsia="es-CO"/>
              </w:rPr>
            </w:pPr>
            <w:r w:rsidRPr="00ED4B61">
              <w:rPr>
                <w:rFonts w:eastAsia="Times New Roman"/>
                <w:color w:val="000000"/>
                <w:sz w:val="18"/>
                <w:szCs w:val="18"/>
                <w:lang w:eastAsia="es-CO"/>
              </w:rPr>
              <w:t>Abiertas</w:t>
            </w:r>
          </w:p>
        </w:tc>
      </w:tr>
      <w:tr w:rsidR="004B3129" w:rsidRPr="00ED4B61" w14:paraId="0283C4DC" w14:textId="77777777" w:rsidTr="00F86C35">
        <w:trPr>
          <w:trHeight w:val="296"/>
          <w:jc w:val="center"/>
        </w:trPr>
        <w:tc>
          <w:tcPr>
            <w:tcW w:w="0" w:type="auto"/>
            <w:vMerge/>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hideMark/>
          </w:tcPr>
          <w:p w14:paraId="6917C706" w14:textId="77777777" w:rsidR="004B3129" w:rsidRPr="00ED4B61" w:rsidRDefault="004B3129" w:rsidP="00235BA6">
            <w:pPr>
              <w:jc w:val="center"/>
              <w:rPr>
                <w:rFonts w:eastAsia="Times New Roman"/>
                <w:b/>
                <w:bCs/>
                <w:color w:val="000000"/>
                <w:sz w:val="16"/>
                <w:szCs w:val="16"/>
                <w:lang w:eastAsia="es-CO"/>
              </w:rPr>
            </w:pPr>
          </w:p>
        </w:tc>
        <w:tc>
          <w:tcPr>
            <w:tcW w:w="2546" w:type="dxa"/>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hideMark/>
          </w:tcPr>
          <w:p w14:paraId="503B14AF" w14:textId="77777777" w:rsidR="004B3129" w:rsidRPr="00ED4B61" w:rsidRDefault="004B3129" w:rsidP="00235BA6">
            <w:pPr>
              <w:jc w:val="center"/>
              <w:rPr>
                <w:rFonts w:eastAsia="Times New Roman"/>
                <w:color w:val="000000"/>
                <w:sz w:val="18"/>
                <w:szCs w:val="18"/>
                <w:lang w:eastAsia="es-CO"/>
              </w:rPr>
            </w:pPr>
            <w:r w:rsidRPr="00F95333">
              <w:rPr>
                <w:rFonts w:eastAsia="Times New Roman"/>
                <w:b/>
                <w:bCs/>
                <w:color w:val="000000"/>
                <w:sz w:val="16"/>
                <w:szCs w:val="16"/>
                <w:lang w:eastAsia="es-CO"/>
              </w:rPr>
              <w:t>SUBTOTAL</w:t>
            </w:r>
          </w:p>
        </w:tc>
        <w:tc>
          <w:tcPr>
            <w:tcW w:w="198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tcMar>
              <w:top w:w="0" w:type="dxa"/>
              <w:left w:w="70" w:type="dxa"/>
              <w:bottom w:w="0" w:type="dxa"/>
              <w:right w:w="70" w:type="dxa"/>
            </w:tcMar>
            <w:vAlign w:val="center"/>
            <w:hideMark/>
          </w:tcPr>
          <w:p w14:paraId="05955FCF" w14:textId="77777777" w:rsidR="004B3129" w:rsidRPr="00ED4B61" w:rsidRDefault="004B3129" w:rsidP="00235BA6">
            <w:pPr>
              <w:jc w:val="center"/>
              <w:rPr>
                <w:rFonts w:eastAsia="Times New Roman"/>
                <w:b/>
                <w:bCs/>
                <w:color w:val="000000"/>
                <w:sz w:val="18"/>
                <w:szCs w:val="18"/>
                <w:lang w:eastAsia="es-CO"/>
              </w:rPr>
            </w:pPr>
            <w:r w:rsidRPr="00ED4B61">
              <w:rPr>
                <w:rFonts w:eastAsia="Times New Roman"/>
                <w:b/>
                <w:bCs/>
                <w:color w:val="000000"/>
                <w:sz w:val="18"/>
                <w:szCs w:val="18"/>
                <w:lang w:eastAsia="es-CO"/>
              </w:rPr>
              <w:t>29</w:t>
            </w:r>
          </w:p>
        </w:tc>
        <w:tc>
          <w:tcPr>
            <w:tcW w:w="1603"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hideMark/>
          </w:tcPr>
          <w:p w14:paraId="4E8940B2" w14:textId="77777777" w:rsidR="004B3129" w:rsidRPr="00ED4B61" w:rsidRDefault="004B3129" w:rsidP="00235BA6">
            <w:pPr>
              <w:jc w:val="center"/>
              <w:rPr>
                <w:rFonts w:eastAsia="Times New Roman"/>
                <w:b/>
                <w:bCs/>
                <w:color w:val="000000"/>
                <w:sz w:val="18"/>
                <w:szCs w:val="18"/>
                <w:lang w:eastAsia="es-CO"/>
              </w:rPr>
            </w:pPr>
            <w:r w:rsidRPr="00ED4B61">
              <w:rPr>
                <w:rFonts w:eastAsia="Times New Roman"/>
                <w:b/>
                <w:bCs/>
                <w:color w:val="000000"/>
                <w:sz w:val="18"/>
                <w:szCs w:val="18"/>
                <w:lang w:eastAsia="es-CO"/>
              </w:rPr>
              <w:t>18*</w:t>
            </w:r>
          </w:p>
        </w:tc>
      </w:tr>
      <w:tr w:rsidR="004B3129" w:rsidRPr="00ED4B61" w14:paraId="3E0A8B91" w14:textId="77777777" w:rsidTr="00235BA6">
        <w:trPr>
          <w:trHeight w:val="77"/>
          <w:jc w:val="center"/>
        </w:trPr>
        <w:tc>
          <w:tcPr>
            <w:tcW w:w="9111" w:type="dxa"/>
            <w:gridSpan w:val="4"/>
            <w:tcBorders>
              <w:top w:val="dotted" w:sz="4" w:space="0" w:color="000000"/>
              <w:left w:val="dotted" w:sz="4" w:space="0" w:color="000000"/>
              <w:bottom w:val="dotted" w:sz="4" w:space="0" w:color="000000"/>
              <w:right w:val="dotted" w:sz="4" w:space="0" w:color="000000"/>
            </w:tcBorders>
            <w:shd w:val="clear" w:color="auto" w:fill="FFFFFF"/>
            <w:vAlign w:val="center"/>
          </w:tcPr>
          <w:p w14:paraId="1423D762" w14:textId="77777777" w:rsidR="004B3129" w:rsidRPr="00ED4B61" w:rsidRDefault="004B3129" w:rsidP="00235BA6">
            <w:pPr>
              <w:jc w:val="center"/>
              <w:rPr>
                <w:rFonts w:eastAsia="Times New Roman"/>
                <w:b/>
                <w:bCs/>
                <w:color w:val="000000"/>
                <w:sz w:val="18"/>
                <w:szCs w:val="18"/>
                <w:lang w:eastAsia="es-CO"/>
              </w:rPr>
            </w:pPr>
          </w:p>
        </w:tc>
      </w:tr>
      <w:tr w:rsidR="004B3129" w:rsidRPr="00ED4B61" w14:paraId="220AAEF7" w14:textId="77777777" w:rsidTr="00235BA6">
        <w:trPr>
          <w:trHeight w:val="246"/>
          <w:jc w:val="center"/>
        </w:trPr>
        <w:tc>
          <w:tcPr>
            <w:tcW w:w="2978" w:type="dxa"/>
            <w:vMerge w:val="restart"/>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hideMark/>
          </w:tcPr>
          <w:p w14:paraId="359916AA" w14:textId="77777777" w:rsidR="004B3129" w:rsidRPr="00ED4B61" w:rsidRDefault="004B3129" w:rsidP="00235BA6">
            <w:pPr>
              <w:jc w:val="center"/>
              <w:rPr>
                <w:rFonts w:eastAsia="Times New Roman"/>
                <w:b/>
                <w:bCs/>
                <w:color w:val="000000"/>
                <w:sz w:val="16"/>
                <w:szCs w:val="16"/>
                <w:lang w:eastAsia="es-CO"/>
              </w:rPr>
            </w:pPr>
            <w:r w:rsidRPr="00ED4B61">
              <w:rPr>
                <w:rFonts w:eastAsia="Times New Roman"/>
                <w:b/>
                <w:bCs/>
                <w:color w:val="000000"/>
                <w:sz w:val="16"/>
                <w:szCs w:val="16"/>
                <w:lang w:eastAsia="es-CO"/>
              </w:rPr>
              <w:t>PLAN DE MEJORAMIENTO AUDITORIA DESEMPEÑO PAD -2018, CONTRALORÍA DE BOGOTÁ D.C.</w:t>
            </w:r>
          </w:p>
        </w:tc>
        <w:tc>
          <w:tcPr>
            <w:tcW w:w="2546"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tcMar>
              <w:top w:w="0" w:type="dxa"/>
              <w:left w:w="70" w:type="dxa"/>
              <w:bottom w:w="0" w:type="dxa"/>
              <w:right w:w="70" w:type="dxa"/>
            </w:tcMar>
            <w:vAlign w:val="center"/>
            <w:hideMark/>
          </w:tcPr>
          <w:p w14:paraId="4D073B31" w14:textId="77777777" w:rsidR="004B3129" w:rsidRPr="00ED4B61" w:rsidRDefault="004B3129" w:rsidP="00235BA6">
            <w:pPr>
              <w:jc w:val="center"/>
              <w:rPr>
                <w:rFonts w:eastAsia="Times New Roman"/>
                <w:bCs/>
                <w:sz w:val="18"/>
                <w:szCs w:val="18"/>
                <w:lang w:eastAsia="es-CO"/>
              </w:rPr>
            </w:pPr>
            <w:r w:rsidRPr="00ED4B61">
              <w:rPr>
                <w:rFonts w:eastAsia="Times New Roman"/>
                <w:b/>
                <w:bCs/>
                <w:color w:val="000000"/>
                <w:sz w:val="16"/>
                <w:szCs w:val="16"/>
                <w:lang w:eastAsia="es-CO"/>
              </w:rPr>
              <w:t>FECHA DE TERMINACIÓN</w:t>
            </w:r>
          </w:p>
        </w:tc>
        <w:tc>
          <w:tcPr>
            <w:tcW w:w="198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tcMar>
              <w:top w:w="0" w:type="dxa"/>
              <w:left w:w="70" w:type="dxa"/>
              <w:bottom w:w="0" w:type="dxa"/>
              <w:right w:w="70" w:type="dxa"/>
            </w:tcMar>
            <w:vAlign w:val="center"/>
            <w:hideMark/>
          </w:tcPr>
          <w:p w14:paraId="2976B2ED" w14:textId="77777777" w:rsidR="004B3129" w:rsidRPr="00ED4B61" w:rsidRDefault="004B3129" w:rsidP="00235BA6">
            <w:pPr>
              <w:jc w:val="center"/>
              <w:rPr>
                <w:rFonts w:eastAsia="Times New Roman"/>
                <w:b/>
                <w:bCs/>
                <w:color w:val="000000"/>
                <w:sz w:val="18"/>
                <w:szCs w:val="18"/>
                <w:lang w:eastAsia="es-CO"/>
              </w:rPr>
            </w:pPr>
            <w:r w:rsidRPr="00ED4B61">
              <w:rPr>
                <w:rFonts w:eastAsia="Times New Roman"/>
                <w:b/>
                <w:bCs/>
                <w:color w:val="000000"/>
                <w:sz w:val="16"/>
                <w:szCs w:val="16"/>
                <w:lang w:eastAsia="es-CO"/>
              </w:rPr>
              <w:t>ACCIONES FORMULADAS</w:t>
            </w:r>
          </w:p>
        </w:tc>
        <w:tc>
          <w:tcPr>
            <w:tcW w:w="1603"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hideMark/>
          </w:tcPr>
          <w:p w14:paraId="49BAE5B2" w14:textId="77777777" w:rsidR="004B3129" w:rsidRPr="00ED4B61" w:rsidRDefault="004B3129" w:rsidP="00235BA6">
            <w:pPr>
              <w:jc w:val="center"/>
              <w:rPr>
                <w:rFonts w:eastAsia="Times New Roman"/>
                <w:b/>
                <w:bCs/>
                <w:color w:val="000000"/>
                <w:sz w:val="18"/>
                <w:szCs w:val="18"/>
                <w:lang w:eastAsia="es-CO"/>
              </w:rPr>
            </w:pPr>
            <w:r w:rsidRPr="00ED4B61">
              <w:rPr>
                <w:rFonts w:eastAsia="Times New Roman"/>
                <w:b/>
                <w:bCs/>
                <w:color w:val="000000"/>
                <w:sz w:val="18"/>
                <w:szCs w:val="18"/>
                <w:lang w:eastAsia="es-CO"/>
              </w:rPr>
              <w:t>ESTADO</w:t>
            </w:r>
          </w:p>
        </w:tc>
      </w:tr>
      <w:tr w:rsidR="004B3129" w:rsidRPr="00ED4B61" w14:paraId="7D2EC818" w14:textId="77777777" w:rsidTr="00235BA6">
        <w:trPr>
          <w:trHeight w:val="246"/>
          <w:jc w:val="center"/>
        </w:trPr>
        <w:tc>
          <w:tcPr>
            <w:tcW w:w="0" w:type="auto"/>
            <w:vMerge/>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hideMark/>
          </w:tcPr>
          <w:p w14:paraId="0EE6F048" w14:textId="77777777" w:rsidR="004B3129" w:rsidRPr="00ED4B61" w:rsidRDefault="004B3129" w:rsidP="00235BA6">
            <w:pPr>
              <w:jc w:val="center"/>
              <w:rPr>
                <w:rFonts w:eastAsia="Times New Roman"/>
                <w:b/>
                <w:bCs/>
                <w:color w:val="000000"/>
                <w:sz w:val="16"/>
                <w:szCs w:val="16"/>
                <w:lang w:eastAsia="es-CO"/>
              </w:rPr>
            </w:pPr>
          </w:p>
        </w:tc>
        <w:tc>
          <w:tcPr>
            <w:tcW w:w="2546" w:type="dxa"/>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hideMark/>
          </w:tcPr>
          <w:p w14:paraId="4C9CB69F" w14:textId="77777777" w:rsidR="004B3129" w:rsidRPr="00ED4B61" w:rsidRDefault="004B3129" w:rsidP="00235BA6">
            <w:pPr>
              <w:jc w:val="center"/>
              <w:rPr>
                <w:rFonts w:eastAsia="Times New Roman"/>
                <w:b/>
                <w:bCs/>
                <w:sz w:val="18"/>
                <w:szCs w:val="18"/>
                <w:lang w:eastAsia="es-CO"/>
              </w:rPr>
            </w:pPr>
            <w:r w:rsidRPr="00ED4B61">
              <w:rPr>
                <w:rFonts w:eastAsia="Times New Roman"/>
                <w:bCs/>
                <w:sz w:val="18"/>
                <w:szCs w:val="18"/>
                <w:lang w:eastAsia="es-CO"/>
              </w:rPr>
              <w:t>30 de septiembre de 2019</w:t>
            </w:r>
          </w:p>
        </w:tc>
        <w:tc>
          <w:tcPr>
            <w:tcW w:w="1984" w:type="dxa"/>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hideMark/>
          </w:tcPr>
          <w:p w14:paraId="3316E201" w14:textId="77777777" w:rsidR="004B3129" w:rsidRPr="00ED4B61" w:rsidRDefault="004B3129" w:rsidP="00235BA6">
            <w:pPr>
              <w:jc w:val="center"/>
              <w:rPr>
                <w:rFonts w:eastAsia="Times New Roman"/>
                <w:bCs/>
                <w:color w:val="000000"/>
                <w:sz w:val="18"/>
                <w:szCs w:val="18"/>
                <w:lang w:eastAsia="es-CO"/>
              </w:rPr>
            </w:pPr>
            <w:r w:rsidRPr="00ED4B61">
              <w:rPr>
                <w:rFonts w:eastAsia="Times New Roman"/>
                <w:bCs/>
                <w:color w:val="000000"/>
                <w:sz w:val="18"/>
                <w:szCs w:val="18"/>
                <w:lang w:eastAsia="es-CO"/>
              </w:rPr>
              <w:t>3</w:t>
            </w:r>
          </w:p>
        </w:tc>
        <w:tc>
          <w:tcPr>
            <w:tcW w:w="1603" w:type="dxa"/>
            <w:tcBorders>
              <w:top w:val="dotted" w:sz="4" w:space="0" w:color="000000"/>
              <w:left w:val="dotted" w:sz="4" w:space="0" w:color="000000"/>
              <w:bottom w:val="dotted" w:sz="4" w:space="0" w:color="000000"/>
              <w:right w:val="dotted" w:sz="4" w:space="0" w:color="000000"/>
            </w:tcBorders>
            <w:shd w:val="clear" w:color="auto" w:fill="FFFFFF"/>
            <w:vAlign w:val="center"/>
            <w:hideMark/>
          </w:tcPr>
          <w:p w14:paraId="0FE91DF4" w14:textId="77777777" w:rsidR="004B3129" w:rsidRPr="00ED4B61" w:rsidRDefault="004B3129" w:rsidP="00235BA6">
            <w:pPr>
              <w:jc w:val="center"/>
              <w:rPr>
                <w:rFonts w:eastAsia="Times New Roman"/>
                <w:bCs/>
                <w:color w:val="000000"/>
                <w:sz w:val="18"/>
                <w:szCs w:val="18"/>
                <w:lang w:eastAsia="es-CO"/>
              </w:rPr>
            </w:pPr>
            <w:r w:rsidRPr="00ED4B61">
              <w:rPr>
                <w:rFonts w:eastAsia="Times New Roman"/>
                <w:bCs/>
                <w:color w:val="000000"/>
                <w:sz w:val="18"/>
                <w:szCs w:val="18"/>
                <w:lang w:eastAsia="es-CO"/>
              </w:rPr>
              <w:t>En seguimiento</w:t>
            </w:r>
          </w:p>
        </w:tc>
      </w:tr>
      <w:tr w:rsidR="004B3129" w:rsidRPr="00ED4B61" w14:paraId="39446F11" w14:textId="77777777" w:rsidTr="00235BA6">
        <w:trPr>
          <w:trHeight w:val="246"/>
          <w:jc w:val="center"/>
        </w:trPr>
        <w:tc>
          <w:tcPr>
            <w:tcW w:w="0" w:type="auto"/>
            <w:vMerge/>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hideMark/>
          </w:tcPr>
          <w:p w14:paraId="06BF323D" w14:textId="77777777" w:rsidR="004B3129" w:rsidRPr="00ED4B61" w:rsidRDefault="004B3129" w:rsidP="00235BA6">
            <w:pPr>
              <w:jc w:val="center"/>
              <w:rPr>
                <w:rFonts w:eastAsia="Times New Roman"/>
                <w:b/>
                <w:bCs/>
                <w:color w:val="000000"/>
                <w:sz w:val="16"/>
                <w:szCs w:val="16"/>
                <w:lang w:eastAsia="es-CO"/>
              </w:rPr>
            </w:pPr>
          </w:p>
        </w:tc>
        <w:tc>
          <w:tcPr>
            <w:tcW w:w="2546" w:type="dxa"/>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hideMark/>
          </w:tcPr>
          <w:p w14:paraId="6FF708D4" w14:textId="77777777" w:rsidR="004B3129" w:rsidRPr="00ED4B61" w:rsidRDefault="004B3129" w:rsidP="00235BA6">
            <w:pPr>
              <w:jc w:val="center"/>
              <w:rPr>
                <w:rFonts w:eastAsia="Times New Roman"/>
                <w:bCs/>
                <w:sz w:val="18"/>
                <w:szCs w:val="18"/>
                <w:lang w:eastAsia="es-CO"/>
              </w:rPr>
            </w:pPr>
            <w:r w:rsidRPr="00ED4B61">
              <w:rPr>
                <w:rFonts w:eastAsia="Times New Roman"/>
                <w:bCs/>
                <w:sz w:val="18"/>
                <w:szCs w:val="18"/>
                <w:lang w:eastAsia="es-CO"/>
              </w:rPr>
              <w:t>24 de diciembre de 2019</w:t>
            </w:r>
          </w:p>
        </w:tc>
        <w:tc>
          <w:tcPr>
            <w:tcW w:w="1984" w:type="dxa"/>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hideMark/>
          </w:tcPr>
          <w:p w14:paraId="731A8F78" w14:textId="77777777" w:rsidR="004B3129" w:rsidRPr="00ED4B61" w:rsidRDefault="004B3129" w:rsidP="00235BA6">
            <w:pPr>
              <w:jc w:val="center"/>
              <w:rPr>
                <w:rFonts w:eastAsia="Times New Roman"/>
                <w:bCs/>
                <w:color w:val="000000"/>
                <w:sz w:val="18"/>
                <w:szCs w:val="18"/>
                <w:lang w:eastAsia="es-CO"/>
              </w:rPr>
            </w:pPr>
            <w:r w:rsidRPr="00ED4B61">
              <w:rPr>
                <w:rFonts w:eastAsia="Times New Roman"/>
                <w:bCs/>
                <w:color w:val="000000"/>
                <w:sz w:val="18"/>
                <w:szCs w:val="18"/>
                <w:lang w:eastAsia="es-CO"/>
              </w:rPr>
              <w:t>8</w:t>
            </w:r>
          </w:p>
        </w:tc>
        <w:tc>
          <w:tcPr>
            <w:tcW w:w="1603" w:type="dxa"/>
            <w:tcBorders>
              <w:top w:val="dotted" w:sz="4" w:space="0" w:color="000000"/>
              <w:left w:val="dotted" w:sz="4" w:space="0" w:color="000000"/>
              <w:bottom w:val="dotted" w:sz="4" w:space="0" w:color="000000"/>
              <w:right w:val="dotted" w:sz="4" w:space="0" w:color="000000"/>
            </w:tcBorders>
            <w:shd w:val="clear" w:color="auto" w:fill="FFFFFF"/>
            <w:vAlign w:val="center"/>
            <w:hideMark/>
          </w:tcPr>
          <w:p w14:paraId="5CFEE282" w14:textId="77777777" w:rsidR="004B3129" w:rsidRPr="00ED4B61" w:rsidRDefault="004B3129" w:rsidP="00235BA6">
            <w:pPr>
              <w:jc w:val="center"/>
              <w:rPr>
                <w:rFonts w:eastAsia="Times New Roman"/>
                <w:bCs/>
                <w:color w:val="000000"/>
                <w:sz w:val="18"/>
                <w:szCs w:val="18"/>
                <w:lang w:eastAsia="es-CO"/>
              </w:rPr>
            </w:pPr>
            <w:r w:rsidRPr="00ED4B61">
              <w:rPr>
                <w:rFonts w:eastAsia="Times New Roman"/>
                <w:bCs/>
                <w:color w:val="000000"/>
                <w:sz w:val="18"/>
                <w:szCs w:val="18"/>
                <w:lang w:eastAsia="es-CO"/>
              </w:rPr>
              <w:t>En seguimiento</w:t>
            </w:r>
          </w:p>
        </w:tc>
      </w:tr>
      <w:tr w:rsidR="004B3129" w:rsidRPr="00ED4B61" w14:paraId="71D543BD" w14:textId="77777777" w:rsidTr="00235BA6">
        <w:trPr>
          <w:trHeight w:val="246"/>
          <w:jc w:val="center"/>
        </w:trPr>
        <w:tc>
          <w:tcPr>
            <w:tcW w:w="0" w:type="auto"/>
            <w:vMerge/>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hideMark/>
          </w:tcPr>
          <w:p w14:paraId="1165B0DA" w14:textId="77777777" w:rsidR="004B3129" w:rsidRPr="00ED4B61" w:rsidRDefault="004B3129" w:rsidP="00235BA6">
            <w:pPr>
              <w:jc w:val="center"/>
              <w:rPr>
                <w:rFonts w:eastAsia="Times New Roman"/>
                <w:b/>
                <w:bCs/>
                <w:color w:val="000000"/>
                <w:sz w:val="16"/>
                <w:szCs w:val="16"/>
                <w:lang w:eastAsia="es-CO"/>
              </w:rPr>
            </w:pPr>
          </w:p>
        </w:tc>
        <w:tc>
          <w:tcPr>
            <w:tcW w:w="2546" w:type="dxa"/>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tcPr>
          <w:p w14:paraId="053E4E3A" w14:textId="77777777" w:rsidR="004B3129" w:rsidRPr="00ED4B61" w:rsidRDefault="004B3129" w:rsidP="00235BA6">
            <w:pPr>
              <w:jc w:val="center"/>
              <w:rPr>
                <w:rFonts w:eastAsia="Times New Roman"/>
                <w:b/>
                <w:bCs/>
                <w:sz w:val="18"/>
                <w:szCs w:val="18"/>
                <w:lang w:eastAsia="es-CO"/>
              </w:rPr>
            </w:pPr>
            <w:r w:rsidRPr="00F95333">
              <w:rPr>
                <w:rFonts w:eastAsia="Times New Roman"/>
                <w:b/>
                <w:bCs/>
                <w:color w:val="000000"/>
                <w:sz w:val="16"/>
                <w:szCs w:val="16"/>
                <w:lang w:eastAsia="es-CO"/>
              </w:rPr>
              <w:t>SUBTOTAL</w:t>
            </w:r>
          </w:p>
        </w:tc>
        <w:tc>
          <w:tcPr>
            <w:tcW w:w="198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tcMar>
              <w:top w:w="0" w:type="dxa"/>
              <w:left w:w="70" w:type="dxa"/>
              <w:bottom w:w="0" w:type="dxa"/>
              <w:right w:w="70" w:type="dxa"/>
            </w:tcMar>
            <w:vAlign w:val="center"/>
            <w:hideMark/>
          </w:tcPr>
          <w:p w14:paraId="424BAEEF" w14:textId="77777777" w:rsidR="004B3129" w:rsidRPr="00ED4B61" w:rsidRDefault="004B3129" w:rsidP="00235BA6">
            <w:pPr>
              <w:jc w:val="center"/>
              <w:rPr>
                <w:rFonts w:eastAsia="Times New Roman"/>
                <w:b/>
                <w:bCs/>
                <w:color w:val="000000"/>
                <w:sz w:val="18"/>
                <w:szCs w:val="18"/>
                <w:lang w:eastAsia="es-CO"/>
              </w:rPr>
            </w:pPr>
            <w:r w:rsidRPr="00ED4B61">
              <w:rPr>
                <w:rFonts w:eastAsia="Times New Roman"/>
                <w:b/>
                <w:bCs/>
                <w:color w:val="000000"/>
                <w:sz w:val="18"/>
                <w:szCs w:val="18"/>
                <w:lang w:eastAsia="es-CO"/>
              </w:rPr>
              <w:t>11</w:t>
            </w:r>
          </w:p>
        </w:tc>
        <w:tc>
          <w:tcPr>
            <w:tcW w:w="1603"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hideMark/>
          </w:tcPr>
          <w:p w14:paraId="6C82D293" w14:textId="77777777" w:rsidR="004B3129" w:rsidRPr="00ED4B61" w:rsidRDefault="004B3129" w:rsidP="00235BA6">
            <w:pPr>
              <w:jc w:val="center"/>
              <w:rPr>
                <w:rFonts w:eastAsia="Times New Roman"/>
                <w:b/>
                <w:bCs/>
                <w:color w:val="000000"/>
                <w:sz w:val="18"/>
                <w:szCs w:val="18"/>
                <w:lang w:eastAsia="es-CO"/>
              </w:rPr>
            </w:pPr>
            <w:r w:rsidRPr="00ED4B61">
              <w:rPr>
                <w:rFonts w:eastAsia="Times New Roman"/>
                <w:b/>
                <w:bCs/>
                <w:color w:val="000000"/>
                <w:sz w:val="18"/>
                <w:szCs w:val="18"/>
                <w:lang w:eastAsia="es-CO"/>
              </w:rPr>
              <w:t>11</w:t>
            </w:r>
          </w:p>
        </w:tc>
      </w:tr>
      <w:tr w:rsidR="004B3129" w:rsidRPr="00ED4B61" w14:paraId="6C59489D" w14:textId="77777777" w:rsidTr="00235BA6">
        <w:trPr>
          <w:trHeight w:val="246"/>
          <w:jc w:val="center"/>
        </w:trPr>
        <w:tc>
          <w:tcPr>
            <w:tcW w:w="9111" w:type="dxa"/>
            <w:gridSpan w:val="4"/>
            <w:tcBorders>
              <w:top w:val="dotted" w:sz="4" w:space="0" w:color="000000"/>
              <w:left w:val="dotted" w:sz="4" w:space="0" w:color="000000"/>
              <w:bottom w:val="dotted" w:sz="4" w:space="0" w:color="000000"/>
              <w:right w:val="dotted" w:sz="4" w:space="0" w:color="000000"/>
            </w:tcBorders>
            <w:shd w:val="clear" w:color="auto" w:fill="FFFFFF"/>
            <w:vAlign w:val="center"/>
          </w:tcPr>
          <w:p w14:paraId="1D94B10F" w14:textId="77777777" w:rsidR="004B3129" w:rsidRPr="00ED4B61" w:rsidRDefault="004B3129" w:rsidP="00235BA6">
            <w:pPr>
              <w:jc w:val="center"/>
              <w:rPr>
                <w:rFonts w:eastAsia="Times New Roman"/>
                <w:b/>
                <w:bCs/>
                <w:color w:val="000000"/>
                <w:sz w:val="18"/>
                <w:szCs w:val="18"/>
                <w:lang w:eastAsia="es-CO"/>
              </w:rPr>
            </w:pPr>
          </w:p>
        </w:tc>
      </w:tr>
      <w:tr w:rsidR="004B3129" w:rsidRPr="00ED4B61" w14:paraId="294776EB" w14:textId="77777777" w:rsidTr="00235BA6">
        <w:trPr>
          <w:trHeight w:val="246"/>
          <w:jc w:val="center"/>
        </w:trPr>
        <w:tc>
          <w:tcPr>
            <w:tcW w:w="2978" w:type="dxa"/>
            <w:vMerge w:val="restart"/>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tcPr>
          <w:p w14:paraId="3843A9C5" w14:textId="77777777" w:rsidR="004B3129" w:rsidRPr="00ED4B61" w:rsidRDefault="004B3129" w:rsidP="00235BA6">
            <w:pPr>
              <w:jc w:val="center"/>
              <w:rPr>
                <w:rFonts w:eastAsia="Times New Roman"/>
                <w:b/>
                <w:bCs/>
                <w:color w:val="000000"/>
                <w:sz w:val="16"/>
                <w:szCs w:val="16"/>
                <w:lang w:eastAsia="es-CO"/>
              </w:rPr>
            </w:pPr>
            <w:r w:rsidRPr="00ED4B61">
              <w:rPr>
                <w:rFonts w:eastAsia="Times New Roman"/>
                <w:b/>
                <w:bCs/>
                <w:color w:val="000000"/>
                <w:sz w:val="16"/>
                <w:szCs w:val="16"/>
                <w:lang w:eastAsia="es-CO"/>
              </w:rPr>
              <w:t>PLAN DE MEJORAMIENTO AUDITORIA DE REGULARIDAD PAD -2019, CONTRALORÍA DE BOGOTÁ D.C.</w:t>
            </w:r>
          </w:p>
          <w:p w14:paraId="16D4B26D" w14:textId="77777777" w:rsidR="004B3129" w:rsidRPr="00ED4B61" w:rsidRDefault="004B3129" w:rsidP="00235BA6">
            <w:pPr>
              <w:jc w:val="center"/>
              <w:rPr>
                <w:rFonts w:eastAsia="Times New Roman"/>
                <w:b/>
                <w:bCs/>
                <w:sz w:val="18"/>
                <w:szCs w:val="18"/>
                <w:lang w:eastAsia="es-CO"/>
              </w:rPr>
            </w:pPr>
          </w:p>
        </w:tc>
        <w:tc>
          <w:tcPr>
            <w:tcW w:w="2546"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tcMar>
              <w:top w:w="0" w:type="dxa"/>
              <w:left w:w="70" w:type="dxa"/>
              <w:bottom w:w="0" w:type="dxa"/>
              <w:right w:w="70" w:type="dxa"/>
            </w:tcMar>
            <w:vAlign w:val="center"/>
            <w:hideMark/>
          </w:tcPr>
          <w:p w14:paraId="78CDBA7D" w14:textId="77777777" w:rsidR="004B3129" w:rsidRPr="00ED4B61" w:rsidRDefault="004B3129" w:rsidP="00235BA6">
            <w:pPr>
              <w:jc w:val="center"/>
              <w:rPr>
                <w:rFonts w:eastAsia="Times New Roman"/>
                <w:bCs/>
                <w:sz w:val="18"/>
                <w:szCs w:val="18"/>
                <w:lang w:eastAsia="es-CO"/>
              </w:rPr>
            </w:pPr>
            <w:r w:rsidRPr="00ED4B61">
              <w:rPr>
                <w:rFonts w:eastAsia="Times New Roman"/>
                <w:b/>
                <w:bCs/>
                <w:color w:val="000000"/>
                <w:sz w:val="16"/>
                <w:szCs w:val="16"/>
                <w:lang w:eastAsia="es-CO"/>
              </w:rPr>
              <w:t>FECHA DE TERMINACIÓN</w:t>
            </w:r>
          </w:p>
        </w:tc>
        <w:tc>
          <w:tcPr>
            <w:tcW w:w="198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tcMar>
              <w:top w:w="0" w:type="dxa"/>
              <w:left w:w="70" w:type="dxa"/>
              <w:bottom w:w="0" w:type="dxa"/>
              <w:right w:w="70" w:type="dxa"/>
            </w:tcMar>
            <w:vAlign w:val="center"/>
            <w:hideMark/>
          </w:tcPr>
          <w:p w14:paraId="077844C6" w14:textId="77777777" w:rsidR="004B3129" w:rsidRPr="00ED4B61" w:rsidRDefault="004B3129" w:rsidP="00235BA6">
            <w:pPr>
              <w:jc w:val="center"/>
              <w:rPr>
                <w:rFonts w:eastAsia="Times New Roman"/>
                <w:b/>
                <w:bCs/>
                <w:color w:val="000000"/>
                <w:sz w:val="18"/>
                <w:szCs w:val="18"/>
                <w:lang w:eastAsia="es-CO"/>
              </w:rPr>
            </w:pPr>
            <w:r w:rsidRPr="00ED4B61">
              <w:rPr>
                <w:rFonts w:eastAsia="Times New Roman"/>
                <w:b/>
                <w:bCs/>
                <w:color w:val="000000"/>
                <w:sz w:val="16"/>
                <w:szCs w:val="16"/>
                <w:lang w:eastAsia="es-CO"/>
              </w:rPr>
              <w:t>ACCIONES FORMULADAS</w:t>
            </w:r>
          </w:p>
        </w:tc>
        <w:tc>
          <w:tcPr>
            <w:tcW w:w="1603"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hideMark/>
          </w:tcPr>
          <w:p w14:paraId="2BF3210B" w14:textId="77777777" w:rsidR="004B3129" w:rsidRPr="00ED4B61" w:rsidRDefault="004B3129" w:rsidP="00235BA6">
            <w:pPr>
              <w:jc w:val="center"/>
              <w:rPr>
                <w:rFonts w:eastAsia="Times New Roman"/>
                <w:b/>
                <w:bCs/>
                <w:color w:val="000000"/>
                <w:sz w:val="18"/>
                <w:szCs w:val="18"/>
                <w:lang w:eastAsia="es-CO"/>
              </w:rPr>
            </w:pPr>
            <w:r w:rsidRPr="00ED4B61">
              <w:rPr>
                <w:rFonts w:eastAsia="Times New Roman"/>
                <w:b/>
                <w:bCs/>
                <w:color w:val="000000"/>
                <w:sz w:val="18"/>
                <w:szCs w:val="18"/>
                <w:lang w:eastAsia="es-CO"/>
              </w:rPr>
              <w:t>ESTADO</w:t>
            </w:r>
          </w:p>
        </w:tc>
      </w:tr>
      <w:tr w:rsidR="004B3129" w:rsidRPr="00ED4B61" w14:paraId="6C1D0983" w14:textId="77777777" w:rsidTr="00235BA6">
        <w:trPr>
          <w:trHeight w:val="246"/>
          <w:jc w:val="center"/>
        </w:trPr>
        <w:tc>
          <w:tcPr>
            <w:tcW w:w="0" w:type="auto"/>
            <w:vMerge/>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hideMark/>
          </w:tcPr>
          <w:p w14:paraId="35A9D9A2" w14:textId="77777777" w:rsidR="004B3129" w:rsidRPr="00ED4B61" w:rsidRDefault="004B3129" w:rsidP="00235BA6">
            <w:pPr>
              <w:jc w:val="center"/>
              <w:rPr>
                <w:rFonts w:eastAsia="Times New Roman"/>
                <w:b/>
                <w:bCs/>
                <w:sz w:val="18"/>
                <w:szCs w:val="18"/>
                <w:lang w:eastAsia="es-CO"/>
              </w:rPr>
            </w:pPr>
          </w:p>
        </w:tc>
        <w:tc>
          <w:tcPr>
            <w:tcW w:w="2546" w:type="dxa"/>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hideMark/>
          </w:tcPr>
          <w:p w14:paraId="500EE189" w14:textId="77777777" w:rsidR="004B3129" w:rsidRPr="00ED4B61" w:rsidRDefault="004B3129" w:rsidP="00235BA6">
            <w:pPr>
              <w:jc w:val="center"/>
              <w:rPr>
                <w:rFonts w:eastAsia="Times New Roman"/>
                <w:bCs/>
                <w:sz w:val="18"/>
                <w:szCs w:val="18"/>
                <w:lang w:eastAsia="es-CO"/>
              </w:rPr>
            </w:pPr>
            <w:r w:rsidRPr="00ED4B61">
              <w:rPr>
                <w:rFonts w:eastAsia="Times New Roman"/>
                <w:bCs/>
                <w:sz w:val="18"/>
                <w:szCs w:val="18"/>
                <w:lang w:eastAsia="es-CO"/>
              </w:rPr>
              <w:t>30 de agosto de 2019</w:t>
            </w:r>
          </w:p>
        </w:tc>
        <w:tc>
          <w:tcPr>
            <w:tcW w:w="1984" w:type="dxa"/>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hideMark/>
          </w:tcPr>
          <w:p w14:paraId="65EF1BC2" w14:textId="77777777" w:rsidR="004B3129" w:rsidRPr="00ED4B61" w:rsidRDefault="004B3129" w:rsidP="00235BA6">
            <w:pPr>
              <w:jc w:val="center"/>
              <w:rPr>
                <w:rFonts w:eastAsia="Times New Roman"/>
                <w:bCs/>
                <w:color w:val="000000"/>
                <w:sz w:val="18"/>
                <w:szCs w:val="18"/>
                <w:lang w:eastAsia="es-CO"/>
              </w:rPr>
            </w:pPr>
            <w:r w:rsidRPr="00ED4B61">
              <w:rPr>
                <w:rFonts w:eastAsia="Times New Roman"/>
                <w:bCs/>
                <w:color w:val="000000"/>
                <w:sz w:val="18"/>
                <w:szCs w:val="18"/>
                <w:lang w:eastAsia="es-CO"/>
              </w:rPr>
              <w:t>19</w:t>
            </w:r>
          </w:p>
        </w:tc>
        <w:tc>
          <w:tcPr>
            <w:tcW w:w="1603" w:type="dxa"/>
            <w:tcBorders>
              <w:top w:val="dotted" w:sz="4" w:space="0" w:color="000000"/>
              <w:left w:val="dotted" w:sz="4" w:space="0" w:color="000000"/>
              <w:bottom w:val="dotted" w:sz="4" w:space="0" w:color="000000"/>
              <w:right w:val="dotted" w:sz="4" w:space="0" w:color="000000"/>
            </w:tcBorders>
            <w:shd w:val="clear" w:color="auto" w:fill="FFFFFF"/>
            <w:hideMark/>
          </w:tcPr>
          <w:p w14:paraId="2108DD43" w14:textId="77777777" w:rsidR="004B3129" w:rsidRPr="00ED4B61" w:rsidRDefault="004B3129" w:rsidP="00235BA6">
            <w:pPr>
              <w:jc w:val="center"/>
              <w:rPr>
                <w:rFonts w:eastAsia="Calibri" w:cs="Times New Roman"/>
              </w:rPr>
            </w:pPr>
            <w:r w:rsidRPr="00ED4B61">
              <w:rPr>
                <w:rFonts w:eastAsia="Times New Roman"/>
                <w:bCs/>
                <w:color w:val="000000"/>
                <w:sz w:val="18"/>
                <w:szCs w:val="18"/>
                <w:lang w:eastAsia="es-CO"/>
              </w:rPr>
              <w:t>En seguimiento</w:t>
            </w:r>
          </w:p>
        </w:tc>
      </w:tr>
      <w:tr w:rsidR="004B3129" w:rsidRPr="00ED4B61" w14:paraId="2D44C988" w14:textId="77777777" w:rsidTr="00235BA6">
        <w:trPr>
          <w:trHeight w:val="246"/>
          <w:jc w:val="center"/>
        </w:trPr>
        <w:tc>
          <w:tcPr>
            <w:tcW w:w="0" w:type="auto"/>
            <w:vMerge/>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hideMark/>
          </w:tcPr>
          <w:p w14:paraId="3102CCF1" w14:textId="77777777" w:rsidR="004B3129" w:rsidRPr="00ED4B61" w:rsidRDefault="004B3129" w:rsidP="00235BA6">
            <w:pPr>
              <w:jc w:val="center"/>
              <w:rPr>
                <w:rFonts w:eastAsia="Times New Roman"/>
                <w:b/>
                <w:bCs/>
                <w:sz w:val="18"/>
                <w:szCs w:val="18"/>
                <w:lang w:eastAsia="es-CO"/>
              </w:rPr>
            </w:pPr>
          </w:p>
        </w:tc>
        <w:tc>
          <w:tcPr>
            <w:tcW w:w="2546" w:type="dxa"/>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hideMark/>
          </w:tcPr>
          <w:p w14:paraId="537D182F" w14:textId="77777777" w:rsidR="004B3129" w:rsidRPr="00ED4B61" w:rsidRDefault="004B3129" w:rsidP="00235BA6">
            <w:pPr>
              <w:jc w:val="center"/>
              <w:rPr>
                <w:rFonts w:eastAsia="Times New Roman"/>
                <w:bCs/>
                <w:sz w:val="18"/>
                <w:szCs w:val="18"/>
                <w:lang w:eastAsia="es-CO"/>
              </w:rPr>
            </w:pPr>
            <w:r w:rsidRPr="00ED4B61">
              <w:rPr>
                <w:rFonts w:eastAsia="Times New Roman"/>
                <w:bCs/>
                <w:sz w:val="18"/>
                <w:szCs w:val="18"/>
                <w:lang w:eastAsia="es-CO"/>
              </w:rPr>
              <w:t>30 de noviembre de 2019</w:t>
            </w:r>
          </w:p>
        </w:tc>
        <w:tc>
          <w:tcPr>
            <w:tcW w:w="1984" w:type="dxa"/>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hideMark/>
          </w:tcPr>
          <w:p w14:paraId="0115ACBA" w14:textId="77777777" w:rsidR="004B3129" w:rsidRPr="00ED4B61" w:rsidRDefault="004B3129" w:rsidP="00235BA6">
            <w:pPr>
              <w:jc w:val="center"/>
              <w:rPr>
                <w:rFonts w:eastAsia="Times New Roman"/>
                <w:bCs/>
                <w:color w:val="000000"/>
                <w:sz w:val="18"/>
                <w:szCs w:val="18"/>
                <w:lang w:eastAsia="es-CO"/>
              </w:rPr>
            </w:pPr>
            <w:r w:rsidRPr="00ED4B61">
              <w:rPr>
                <w:rFonts w:eastAsia="Times New Roman"/>
                <w:bCs/>
                <w:color w:val="000000"/>
                <w:sz w:val="18"/>
                <w:szCs w:val="18"/>
                <w:lang w:eastAsia="es-CO"/>
              </w:rPr>
              <w:t>8</w:t>
            </w:r>
          </w:p>
        </w:tc>
        <w:tc>
          <w:tcPr>
            <w:tcW w:w="1603" w:type="dxa"/>
            <w:tcBorders>
              <w:top w:val="dotted" w:sz="4" w:space="0" w:color="000000"/>
              <w:left w:val="dotted" w:sz="4" w:space="0" w:color="000000"/>
              <w:bottom w:val="dotted" w:sz="4" w:space="0" w:color="000000"/>
              <w:right w:val="dotted" w:sz="4" w:space="0" w:color="000000"/>
            </w:tcBorders>
            <w:shd w:val="clear" w:color="auto" w:fill="FFFFFF"/>
            <w:hideMark/>
          </w:tcPr>
          <w:p w14:paraId="37901365" w14:textId="77777777" w:rsidR="004B3129" w:rsidRPr="00ED4B61" w:rsidRDefault="004B3129" w:rsidP="00235BA6">
            <w:pPr>
              <w:jc w:val="center"/>
              <w:rPr>
                <w:rFonts w:eastAsia="Calibri" w:cs="Times New Roman"/>
              </w:rPr>
            </w:pPr>
            <w:r w:rsidRPr="00ED4B61">
              <w:rPr>
                <w:rFonts w:eastAsia="Times New Roman"/>
                <w:bCs/>
                <w:color w:val="000000"/>
                <w:sz w:val="18"/>
                <w:szCs w:val="18"/>
                <w:lang w:eastAsia="es-CO"/>
              </w:rPr>
              <w:t>En seguimiento</w:t>
            </w:r>
          </w:p>
        </w:tc>
      </w:tr>
      <w:tr w:rsidR="004B3129" w:rsidRPr="00ED4B61" w14:paraId="5F2E80D5" w14:textId="77777777" w:rsidTr="00235BA6">
        <w:trPr>
          <w:trHeight w:val="246"/>
          <w:jc w:val="center"/>
        </w:trPr>
        <w:tc>
          <w:tcPr>
            <w:tcW w:w="0" w:type="auto"/>
            <w:vMerge/>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hideMark/>
          </w:tcPr>
          <w:p w14:paraId="42F4426B" w14:textId="77777777" w:rsidR="004B3129" w:rsidRPr="00ED4B61" w:rsidRDefault="004B3129" w:rsidP="00235BA6">
            <w:pPr>
              <w:jc w:val="center"/>
              <w:rPr>
                <w:rFonts w:eastAsia="Times New Roman"/>
                <w:b/>
                <w:bCs/>
                <w:sz w:val="18"/>
                <w:szCs w:val="18"/>
                <w:lang w:eastAsia="es-CO"/>
              </w:rPr>
            </w:pPr>
          </w:p>
        </w:tc>
        <w:tc>
          <w:tcPr>
            <w:tcW w:w="2546" w:type="dxa"/>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hideMark/>
          </w:tcPr>
          <w:p w14:paraId="2FA4DECF" w14:textId="77777777" w:rsidR="004B3129" w:rsidRPr="00ED4B61" w:rsidRDefault="004B3129" w:rsidP="00235BA6">
            <w:pPr>
              <w:jc w:val="center"/>
              <w:rPr>
                <w:rFonts w:eastAsia="Times New Roman"/>
                <w:bCs/>
                <w:sz w:val="18"/>
                <w:szCs w:val="18"/>
                <w:lang w:eastAsia="es-CO"/>
              </w:rPr>
            </w:pPr>
            <w:r w:rsidRPr="00ED4B61">
              <w:rPr>
                <w:rFonts w:eastAsia="Times New Roman"/>
                <w:bCs/>
                <w:sz w:val="18"/>
                <w:szCs w:val="18"/>
                <w:lang w:eastAsia="es-CO"/>
              </w:rPr>
              <w:t>31 de diciembre de 2019</w:t>
            </w:r>
          </w:p>
        </w:tc>
        <w:tc>
          <w:tcPr>
            <w:tcW w:w="1984" w:type="dxa"/>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hideMark/>
          </w:tcPr>
          <w:p w14:paraId="6304802B" w14:textId="77777777" w:rsidR="004B3129" w:rsidRPr="00ED4B61" w:rsidRDefault="004B3129" w:rsidP="00235BA6">
            <w:pPr>
              <w:jc w:val="center"/>
              <w:rPr>
                <w:rFonts w:eastAsia="Times New Roman"/>
                <w:bCs/>
                <w:color w:val="000000"/>
                <w:sz w:val="18"/>
                <w:szCs w:val="18"/>
                <w:lang w:eastAsia="es-CO"/>
              </w:rPr>
            </w:pPr>
            <w:r w:rsidRPr="00ED4B61">
              <w:rPr>
                <w:rFonts w:eastAsia="Times New Roman"/>
                <w:bCs/>
                <w:color w:val="000000"/>
                <w:sz w:val="18"/>
                <w:szCs w:val="18"/>
                <w:lang w:eastAsia="es-CO"/>
              </w:rPr>
              <w:t>2</w:t>
            </w:r>
          </w:p>
        </w:tc>
        <w:tc>
          <w:tcPr>
            <w:tcW w:w="1603" w:type="dxa"/>
            <w:tcBorders>
              <w:top w:val="dotted" w:sz="4" w:space="0" w:color="000000"/>
              <w:left w:val="dotted" w:sz="4" w:space="0" w:color="000000"/>
              <w:bottom w:val="dotted" w:sz="4" w:space="0" w:color="000000"/>
              <w:right w:val="dotted" w:sz="4" w:space="0" w:color="000000"/>
            </w:tcBorders>
            <w:shd w:val="clear" w:color="auto" w:fill="FFFFFF"/>
            <w:hideMark/>
          </w:tcPr>
          <w:p w14:paraId="3EB5CAB6" w14:textId="77777777" w:rsidR="004B3129" w:rsidRPr="00ED4B61" w:rsidRDefault="004B3129" w:rsidP="00235BA6">
            <w:pPr>
              <w:jc w:val="center"/>
              <w:rPr>
                <w:rFonts w:eastAsia="Calibri" w:cs="Times New Roman"/>
              </w:rPr>
            </w:pPr>
            <w:r w:rsidRPr="00ED4B61">
              <w:rPr>
                <w:rFonts w:eastAsia="Times New Roman"/>
                <w:bCs/>
                <w:color w:val="000000"/>
                <w:sz w:val="18"/>
                <w:szCs w:val="18"/>
                <w:lang w:eastAsia="es-CO"/>
              </w:rPr>
              <w:t>En seguimiento</w:t>
            </w:r>
          </w:p>
        </w:tc>
      </w:tr>
      <w:tr w:rsidR="004B3129" w:rsidRPr="00ED4B61" w14:paraId="6E624539" w14:textId="77777777" w:rsidTr="00235BA6">
        <w:trPr>
          <w:trHeight w:val="246"/>
          <w:jc w:val="center"/>
        </w:trPr>
        <w:tc>
          <w:tcPr>
            <w:tcW w:w="0" w:type="auto"/>
            <w:vMerge/>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hideMark/>
          </w:tcPr>
          <w:p w14:paraId="1611479E" w14:textId="77777777" w:rsidR="004B3129" w:rsidRPr="00ED4B61" w:rsidRDefault="004B3129" w:rsidP="00235BA6">
            <w:pPr>
              <w:jc w:val="center"/>
              <w:rPr>
                <w:rFonts w:eastAsia="Times New Roman"/>
                <w:b/>
                <w:bCs/>
                <w:sz w:val="18"/>
                <w:szCs w:val="18"/>
                <w:lang w:eastAsia="es-CO"/>
              </w:rPr>
            </w:pPr>
          </w:p>
        </w:tc>
        <w:tc>
          <w:tcPr>
            <w:tcW w:w="2546" w:type="dxa"/>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hideMark/>
          </w:tcPr>
          <w:p w14:paraId="2FF542E1" w14:textId="77777777" w:rsidR="004B3129" w:rsidRPr="00ED4B61" w:rsidRDefault="004B3129" w:rsidP="00235BA6">
            <w:pPr>
              <w:jc w:val="center"/>
              <w:rPr>
                <w:rFonts w:eastAsia="Times New Roman"/>
                <w:bCs/>
                <w:sz w:val="18"/>
                <w:szCs w:val="18"/>
                <w:lang w:eastAsia="es-CO"/>
              </w:rPr>
            </w:pPr>
            <w:r w:rsidRPr="00ED4B61">
              <w:rPr>
                <w:rFonts w:eastAsia="Times New Roman"/>
                <w:bCs/>
                <w:sz w:val="18"/>
                <w:szCs w:val="18"/>
                <w:lang w:eastAsia="es-CO"/>
              </w:rPr>
              <w:t>28 de febrero de 2020</w:t>
            </w:r>
          </w:p>
        </w:tc>
        <w:tc>
          <w:tcPr>
            <w:tcW w:w="1984" w:type="dxa"/>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hideMark/>
          </w:tcPr>
          <w:p w14:paraId="6F137A57" w14:textId="77777777" w:rsidR="004B3129" w:rsidRPr="00ED4B61" w:rsidRDefault="004B3129" w:rsidP="00235BA6">
            <w:pPr>
              <w:jc w:val="center"/>
              <w:rPr>
                <w:rFonts w:eastAsia="Times New Roman"/>
                <w:bCs/>
                <w:color w:val="000000"/>
                <w:sz w:val="18"/>
                <w:szCs w:val="18"/>
                <w:lang w:eastAsia="es-CO"/>
              </w:rPr>
            </w:pPr>
            <w:r w:rsidRPr="00ED4B61">
              <w:rPr>
                <w:rFonts w:eastAsia="Times New Roman"/>
                <w:bCs/>
                <w:color w:val="000000"/>
                <w:sz w:val="18"/>
                <w:szCs w:val="18"/>
                <w:lang w:eastAsia="es-CO"/>
              </w:rPr>
              <w:t>1</w:t>
            </w:r>
          </w:p>
        </w:tc>
        <w:tc>
          <w:tcPr>
            <w:tcW w:w="1603" w:type="dxa"/>
            <w:tcBorders>
              <w:top w:val="dotted" w:sz="4" w:space="0" w:color="000000"/>
              <w:left w:val="dotted" w:sz="4" w:space="0" w:color="000000"/>
              <w:bottom w:val="dotted" w:sz="4" w:space="0" w:color="000000"/>
              <w:right w:val="dotted" w:sz="4" w:space="0" w:color="000000"/>
            </w:tcBorders>
            <w:shd w:val="clear" w:color="auto" w:fill="FFFFFF"/>
            <w:hideMark/>
          </w:tcPr>
          <w:p w14:paraId="59495C2E" w14:textId="77777777" w:rsidR="004B3129" w:rsidRPr="00ED4B61" w:rsidRDefault="004B3129" w:rsidP="00235BA6">
            <w:pPr>
              <w:jc w:val="center"/>
              <w:rPr>
                <w:rFonts w:eastAsia="Calibri" w:cs="Times New Roman"/>
              </w:rPr>
            </w:pPr>
            <w:r w:rsidRPr="00ED4B61">
              <w:rPr>
                <w:rFonts w:eastAsia="Times New Roman"/>
                <w:bCs/>
                <w:color w:val="000000"/>
                <w:sz w:val="18"/>
                <w:szCs w:val="18"/>
                <w:lang w:eastAsia="es-CO"/>
              </w:rPr>
              <w:t>En seguimiento</w:t>
            </w:r>
          </w:p>
        </w:tc>
      </w:tr>
      <w:tr w:rsidR="004B3129" w:rsidRPr="00ED4B61" w14:paraId="132090B7" w14:textId="77777777" w:rsidTr="00235BA6">
        <w:trPr>
          <w:trHeight w:val="246"/>
          <w:jc w:val="center"/>
        </w:trPr>
        <w:tc>
          <w:tcPr>
            <w:tcW w:w="0" w:type="auto"/>
            <w:vMerge/>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hideMark/>
          </w:tcPr>
          <w:p w14:paraId="4B0686DB" w14:textId="77777777" w:rsidR="004B3129" w:rsidRPr="00ED4B61" w:rsidRDefault="004B3129" w:rsidP="00235BA6">
            <w:pPr>
              <w:jc w:val="center"/>
              <w:rPr>
                <w:rFonts w:eastAsia="Times New Roman"/>
                <w:b/>
                <w:bCs/>
                <w:sz w:val="18"/>
                <w:szCs w:val="18"/>
                <w:lang w:eastAsia="es-CO"/>
              </w:rPr>
            </w:pPr>
          </w:p>
        </w:tc>
        <w:tc>
          <w:tcPr>
            <w:tcW w:w="2546" w:type="dxa"/>
            <w:tcBorders>
              <w:top w:val="dotted" w:sz="4" w:space="0" w:color="000000"/>
              <w:left w:val="dotted" w:sz="4" w:space="0" w:color="000000"/>
              <w:bottom w:val="dotted" w:sz="4" w:space="0" w:color="000000"/>
              <w:right w:val="dotted" w:sz="4" w:space="0" w:color="000000"/>
            </w:tcBorders>
            <w:shd w:val="clear" w:color="auto" w:fill="FFFFFF"/>
            <w:tcMar>
              <w:top w:w="0" w:type="dxa"/>
              <w:left w:w="70" w:type="dxa"/>
              <w:bottom w:w="0" w:type="dxa"/>
              <w:right w:w="70" w:type="dxa"/>
            </w:tcMar>
            <w:vAlign w:val="center"/>
          </w:tcPr>
          <w:p w14:paraId="54704FCE" w14:textId="77777777" w:rsidR="004B3129" w:rsidRPr="00ED4B61" w:rsidRDefault="004B3129" w:rsidP="00235BA6">
            <w:pPr>
              <w:jc w:val="center"/>
              <w:rPr>
                <w:rFonts w:eastAsia="Times New Roman"/>
                <w:bCs/>
                <w:sz w:val="18"/>
                <w:szCs w:val="18"/>
                <w:lang w:eastAsia="es-CO"/>
              </w:rPr>
            </w:pPr>
            <w:r w:rsidRPr="00F95333">
              <w:rPr>
                <w:rFonts w:eastAsia="Times New Roman"/>
                <w:b/>
                <w:bCs/>
                <w:color w:val="000000"/>
                <w:sz w:val="16"/>
                <w:szCs w:val="16"/>
                <w:lang w:eastAsia="es-CO"/>
              </w:rPr>
              <w:t>SUBTOTAL</w:t>
            </w:r>
          </w:p>
        </w:tc>
        <w:tc>
          <w:tcPr>
            <w:tcW w:w="1984"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tcMar>
              <w:top w:w="0" w:type="dxa"/>
              <w:left w:w="70" w:type="dxa"/>
              <w:bottom w:w="0" w:type="dxa"/>
              <w:right w:w="70" w:type="dxa"/>
            </w:tcMar>
            <w:vAlign w:val="center"/>
            <w:hideMark/>
          </w:tcPr>
          <w:p w14:paraId="73B28047" w14:textId="77777777" w:rsidR="004B3129" w:rsidRPr="00ED4B61" w:rsidRDefault="004B3129" w:rsidP="00235BA6">
            <w:pPr>
              <w:jc w:val="center"/>
              <w:rPr>
                <w:rFonts w:eastAsia="Times New Roman"/>
                <w:b/>
                <w:bCs/>
                <w:color w:val="000000"/>
                <w:sz w:val="18"/>
                <w:szCs w:val="18"/>
                <w:lang w:eastAsia="es-CO"/>
              </w:rPr>
            </w:pPr>
            <w:r w:rsidRPr="00ED4B61">
              <w:rPr>
                <w:rFonts w:eastAsia="Times New Roman"/>
                <w:b/>
                <w:bCs/>
                <w:color w:val="000000"/>
                <w:sz w:val="18"/>
                <w:szCs w:val="18"/>
                <w:lang w:eastAsia="es-CO"/>
              </w:rPr>
              <w:t>30</w:t>
            </w:r>
          </w:p>
        </w:tc>
        <w:tc>
          <w:tcPr>
            <w:tcW w:w="1603" w:type="dxa"/>
            <w:tcBorders>
              <w:top w:val="dotted" w:sz="4" w:space="0" w:color="000000"/>
              <w:left w:val="dotted" w:sz="4" w:space="0" w:color="000000"/>
              <w:bottom w:val="dotted" w:sz="4" w:space="0" w:color="000000"/>
              <w:right w:val="dotted" w:sz="4" w:space="0" w:color="000000"/>
            </w:tcBorders>
            <w:shd w:val="clear" w:color="auto" w:fill="F2F2F2" w:themeFill="background1" w:themeFillShade="F2"/>
            <w:vAlign w:val="center"/>
            <w:hideMark/>
          </w:tcPr>
          <w:p w14:paraId="21F019F5" w14:textId="77777777" w:rsidR="004B3129" w:rsidRPr="00ED4B61" w:rsidRDefault="004B3129" w:rsidP="00235BA6">
            <w:pPr>
              <w:jc w:val="center"/>
              <w:rPr>
                <w:rFonts w:eastAsia="Times New Roman"/>
                <w:b/>
                <w:bCs/>
                <w:color w:val="000000"/>
                <w:sz w:val="18"/>
                <w:szCs w:val="18"/>
                <w:lang w:eastAsia="es-CO"/>
              </w:rPr>
            </w:pPr>
            <w:r w:rsidRPr="00ED4B61">
              <w:rPr>
                <w:rFonts w:eastAsia="Times New Roman"/>
                <w:b/>
                <w:bCs/>
                <w:color w:val="000000"/>
                <w:sz w:val="18"/>
                <w:szCs w:val="18"/>
                <w:lang w:eastAsia="es-CO"/>
              </w:rPr>
              <w:t>30</w:t>
            </w:r>
          </w:p>
        </w:tc>
      </w:tr>
      <w:tr w:rsidR="004B3129" w:rsidRPr="00ED4B61" w14:paraId="6F7E964C" w14:textId="77777777" w:rsidTr="00235BA6">
        <w:trPr>
          <w:trHeight w:val="246"/>
          <w:jc w:val="center"/>
        </w:trPr>
        <w:tc>
          <w:tcPr>
            <w:tcW w:w="9111" w:type="dxa"/>
            <w:gridSpan w:val="4"/>
            <w:tcBorders>
              <w:top w:val="dotted" w:sz="4" w:space="0" w:color="000000"/>
              <w:left w:val="dotted" w:sz="4" w:space="0" w:color="000000"/>
              <w:bottom w:val="dotted" w:sz="4" w:space="0" w:color="000000"/>
              <w:right w:val="dotted" w:sz="4" w:space="0" w:color="000000"/>
            </w:tcBorders>
            <w:shd w:val="clear" w:color="auto" w:fill="FFFFFF" w:themeFill="background1"/>
            <w:vAlign w:val="center"/>
          </w:tcPr>
          <w:p w14:paraId="635C859C" w14:textId="77777777" w:rsidR="004B3129" w:rsidRPr="00ED4B61" w:rsidRDefault="004B3129" w:rsidP="00235BA6">
            <w:pPr>
              <w:jc w:val="center"/>
              <w:rPr>
                <w:rFonts w:eastAsia="Times New Roman"/>
                <w:b/>
                <w:bCs/>
                <w:color w:val="000000"/>
                <w:sz w:val="18"/>
                <w:szCs w:val="18"/>
                <w:lang w:eastAsia="es-CO"/>
              </w:rPr>
            </w:pPr>
          </w:p>
        </w:tc>
      </w:tr>
      <w:tr w:rsidR="004B3129" w:rsidRPr="00ED4B61" w14:paraId="21ABE2B7" w14:textId="77777777" w:rsidTr="00235BA6">
        <w:trPr>
          <w:trHeight w:val="246"/>
          <w:jc w:val="center"/>
        </w:trPr>
        <w:tc>
          <w:tcPr>
            <w:tcW w:w="5524" w:type="dxa"/>
            <w:gridSpan w:val="2"/>
            <w:tcBorders>
              <w:top w:val="dotted" w:sz="4" w:space="0" w:color="000000"/>
              <w:left w:val="dotted" w:sz="4" w:space="0" w:color="000000"/>
              <w:bottom w:val="dotted" w:sz="4" w:space="0" w:color="000000"/>
              <w:right w:val="dotted" w:sz="4" w:space="0" w:color="000000"/>
            </w:tcBorders>
            <w:shd w:val="clear" w:color="auto" w:fill="D9D9D9" w:themeFill="background1" w:themeFillShade="D9"/>
            <w:vAlign w:val="center"/>
          </w:tcPr>
          <w:p w14:paraId="6658DFA3" w14:textId="77777777" w:rsidR="004B3129" w:rsidRPr="00ED4B61" w:rsidRDefault="004B3129" w:rsidP="00235BA6">
            <w:pPr>
              <w:jc w:val="center"/>
              <w:rPr>
                <w:rFonts w:eastAsia="Times New Roman"/>
                <w:b/>
                <w:bCs/>
                <w:sz w:val="18"/>
                <w:szCs w:val="18"/>
                <w:lang w:eastAsia="es-CO"/>
              </w:rPr>
            </w:pPr>
            <w:r w:rsidRPr="00ED4B61">
              <w:rPr>
                <w:rFonts w:eastAsia="Times New Roman"/>
                <w:b/>
                <w:bCs/>
                <w:sz w:val="18"/>
                <w:szCs w:val="18"/>
                <w:lang w:eastAsia="es-CO"/>
              </w:rPr>
              <w:t>TOTAL</w:t>
            </w:r>
          </w:p>
        </w:tc>
        <w:tc>
          <w:tcPr>
            <w:tcW w:w="1984" w:type="dxa"/>
            <w:tcBorders>
              <w:top w:val="dotted" w:sz="4" w:space="0" w:color="000000"/>
              <w:left w:val="dotted" w:sz="4" w:space="0" w:color="000000"/>
              <w:bottom w:val="dotted" w:sz="4" w:space="0" w:color="000000"/>
              <w:right w:val="dotted" w:sz="4" w:space="0" w:color="000000"/>
            </w:tcBorders>
            <w:shd w:val="clear" w:color="auto" w:fill="D9D9D9" w:themeFill="background1" w:themeFillShade="D9"/>
            <w:tcMar>
              <w:top w:w="0" w:type="dxa"/>
              <w:left w:w="70" w:type="dxa"/>
              <w:bottom w:w="0" w:type="dxa"/>
              <w:right w:w="70" w:type="dxa"/>
            </w:tcMar>
            <w:vAlign w:val="center"/>
            <w:hideMark/>
          </w:tcPr>
          <w:p w14:paraId="7A885E22" w14:textId="77777777" w:rsidR="004B3129" w:rsidRPr="00ED4B61" w:rsidRDefault="004B3129" w:rsidP="00235BA6">
            <w:pPr>
              <w:jc w:val="center"/>
              <w:rPr>
                <w:rFonts w:eastAsia="Times New Roman"/>
                <w:b/>
                <w:bCs/>
                <w:color w:val="000000"/>
                <w:sz w:val="18"/>
                <w:szCs w:val="18"/>
                <w:lang w:eastAsia="es-CO"/>
              </w:rPr>
            </w:pPr>
            <w:r w:rsidRPr="00ED4B61">
              <w:rPr>
                <w:rFonts w:eastAsia="Times New Roman"/>
                <w:b/>
                <w:bCs/>
                <w:color w:val="000000"/>
                <w:sz w:val="18"/>
                <w:szCs w:val="18"/>
                <w:lang w:eastAsia="es-CO"/>
              </w:rPr>
              <w:t>80</w:t>
            </w:r>
          </w:p>
        </w:tc>
        <w:tc>
          <w:tcPr>
            <w:tcW w:w="1603" w:type="dxa"/>
            <w:tcBorders>
              <w:top w:val="dotted" w:sz="4" w:space="0" w:color="000000"/>
              <w:left w:val="dotted" w:sz="4" w:space="0" w:color="000000"/>
              <w:bottom w:val="dotted" w:sz="4" w:space="0" w:color="000000"/>
              <w:right w:val="dotted" w:sz="4" w:space="0" w:color="000000"/>
            </w:tcBorders>
            <w:shd w:val="clear" w:color="auto" w:fill="D9D9D9" w:themeFill="background1" w:themeFillShade="D9"/>
            <w:vAlign w:val="center"/>
            <w:hideMark/>
          </w:tcPr>
          <w:p w14:paraId="5C902A19" w14:textId="77777777" w:rsidR="004B3129" w:rsidRPr="00ED4B61" w:rsidRDefault="004B3129" w:rsidP="00235BA6">
            <w:pPr>
              <w:jc w:val="center"/>
              <w:rPr>
                <w:rFonts w:eastAsia="Times New Roman"/>
                <w:b/>
                <w:bCs/>
                <w:color w:val="000000"/>
                <w:sz w:val="18"/>
                <w:szCs w:val="18"/>
                <w:lang w:eastAsia="es-CO"/>
              </w:rPr>
            </w:pPr>
            <w:r w:rsidRPr="00ED4B61">
              <w:rPr>
                <w:rFonts w:eastAsia="Times New Roman"/>
                <w:b/>
                <w:bCs/>
                <w:color w:val="000000"/>
                <w:sz w:val="18"/>
                <w:szCs w:val="18"/>
                <w:lang w:eastAsia="es-CO"/>
              </w:rPr>
              <w:t>52</w:t>
            </w:r>
          </w:p>
        </w:tc>
      </w:tr>
    </w:tbl>
    <w:p w14:paraId="5A2553F4" w14:textId="77777777" w:rsidR="004B3129" w:rsidRPr="00872592" w:rsidRDefault="004B3129" w:rsidP="004B3129">
      <w:pPr>
        <w:pStyle w:val="NormalWeb"/>
        <w:kinsoku w:val="0"/>
        <w:overflowPunct w:val="0"/>
        <w:spacing w:before="0" w:beforeAutospacing="0" w:after="0" w:afterAutospacing="0"/>
        <w:jc w:val="center"/>
        <w:textAlignment w:val="baseline"/>
        <w:rPr>
          <w:rFonts w:ascii="Century Gothic" w:hAnsi="Century Gothic" w:cs="Arial"/>
          <w:color w:val="000000"/>
          <w:kern w:val="24"/>
          <w:sz w:val="18"/>
          <w:szCs w:val="22"/>
          <w:lang w:eastAsia="es-CO"/>
        </w:rPr>
      </w:pPr>
      <w:r w:rsidRPr="00872592">
        <w:rPr>
          <w:rFonts w:ascii="Century Gothic" w:hAnsi="Century Gothic" w:cs="Arial"/>
          <w:b/>
          <w:color w:val="000000"/>
          <w:kern w:val="24"/>
          <w:sz w:val="18"/>
          <w:szCs w:val="22"/>
        </w:rPr>
        <w:t>Fuente</w:t>
      </w:r>
      <w:r w:rsidRPr="00872592">
        <w:rPr>
          <w:rFonts w:ascii="Century Gothic" w:hAnsi="Century Gothic" w:cs="Arial"/>
          <w:color w:val="000000"/>
          <w:kern w:val="24"/>
          <w:sz w:val="18"/>
          <w:szCs w:val="22"/>
        </w:rPr>
        <w:t>. Elaboración propia a partir de las bases de datos de la OCI</w:t>
      </w:r>
    </w:p>
    <w:p w14:paraId="6512B0CC" w14:textId="77777777" w:rsidR="004B3129" w:rsidRDefault="004B3129" w:rsidP="004B3129">
      <w:pPr>
        <w:pStyle w:val="NormalWeb"/>
        <w:kinsoku w:val="0"/>
        <w:overflowPunct w:val="0"/>
        <w:spacing w:before="0" w:beforeAutospacing="0" w:after="0" w:afterAutospacing="0"/>
        <w:jc w:val="center"/>
        <w:textAlignment w:val="baseline"/>
        <w:rPr>
          <w:rFonts w:ascii="Arial" w:hAnsi="Arial" w:cs="Arial"/>
          <w:sz w:val="18"/>
          <w:szCs w:val="22"/>
        </w:rPr>
      </w:pPr>
    </w:p>
    <w:p w14:paraId="1915774D" w14:textId="77469467" w:rsidR="004B3129" w:rsidRPr="00CD5954" w:rsidRDefault="004B3129" w:rsidP="004B3129">
      <w:pPr>
        <w:jc w:val="both"/>
        <w:rPr>
          <w:b/>
          <w:color w:val="000000"/>
          <w:kern w:val="24"/>
        </w:rPr>
      </w:pPr>
      <w:r w:rsidRPr="00CD5954">
        <w:rPr>
          <w:b/>
          <w:color w:val="000000"/>
          <w:kern w:val="24"/>
        </w:rPr>
        <w:t>Conclusiones del informe:</w:t>
      </w:r>
    </w:p>
    <w:p w14:paraId="602E1FC2" w14:textId="4F547CDA" w:rsidR="004B3129" w:rsidRPr="00CD5954" w:rsidRDefault="006B3C9E" w:rsidP="006B3C9E">
      <w:pPr>
        <w:pStyle w:val="NormalWeb"/>
        <w:kinsoku w:val="0"/>
        <w:overflowPunct w:val="0"/>
        <w:spacing w:before="0" w:beforeAutospacing="0" w:after="0" w:afterAutospacing="0"/>
        <w:jc w:val="both"/>
        <w:textAlignment w:val="baseline"/>
        <w:rPr>
          <w:rFonts w:ascii="Century Gothic" w:hAnsi="Century Gothic" w:cs="Arial"/>
          <w:color w:val="000000"/>
          <w:kern w:val="24"/>
          <w:sz w:val="22"/>
          <w:szCs w:val="22"/>
        </w:rPr>
      </w:pPr>
      <w:r>
        <w:rPr>
          <w:rFonts w:ascii="Century Gothic" w:hAnsi="Century Gothic" w:cs="Arial"/>
          <w:color w:val="000000"/>
          <w:kern w:val="24"/>
          <w:sz w:val="22"/>
          <w:szCs w:val="22"/>
        </w:rPr>
        <w:t>E</w:t>
      </w:r>
      <w:r w:rsidR="004B3129" w:rsidRPr="00CD5954">
        <w:rPr>
          <w:rFonts w:ascii="Century Gothic" w:hAnsi="Century Gothic" w:cs="Arial"/>
          <w:color w:val="000000"/>
          <w:kern w:val="24"/>
          <w:sz w:val="22"/>
          <w:szCs w:val="22"/>
        </w:rPr>
        <w:t>n el marco de roles que le asignan las normas vigentes a las Oficinas de Control Interno, y producto de la gestión de todos los procesos, se concluye que:</w:t>
      </w:r>
    </w:p>
    <w:p w14:paraId="6485395B" w14:textId="77777777" w:rsidR="004B3129" w:rsidRPr="00CD5954" w:rsidRDefault="004B3129" w:rsidP="004B3129">
      <w:pPr>
        <w:pStyle w:val="NormalWeb"/>
        <w:kinsoku w:val="0"/>
        <w:overflowPunct w:val="0"/>
        <w:spacing w:before="0" w:beforeAutospacing="0" w:after="0" w:afterAutospacing="0"/>
        <w:jc w:val="both"/>
        <w:textAlignment w:val="baseline"/>
        <w:rPr>
          <w:rFonts w:ascii="Century Gothic" w:hAnsi="Century Gothic" w:cs="Arial"/>
          <w:color w:val="000000"/>
          <w:kern w:val="24"/>
          <w:sz w:val="22"/>
          <w:szCs w:val="22"/>
        </w:rPr>
      </w:pPr>
    </w:p>
    <w:p w14:paraId="65F636C4" w14:textId="77777777" w:rsidR="004B3129" w:rsidRPr="00CD5954" w:rsidRDefault="004B3129" w:rsidP="00F86C35">
      <w:pPr>
        <w:pStyle w:val="NormalWeb"/>
        <w:numPr>
          <w:ilvl w:val="0"/>
          <w:numId w:val="19"/>
        </w:numPr>
        <w:kinsoku w:val="0"/>
        <w:overflowPunct w:val="0"/>
        <w:spacing w:before="0" w:beforeAutospacing="0" w:after="0" w:afterAutospacing="0"/>
        <w:jc w:val="both"/>
        <w:textAlignment w:val="baseline"/>
        <w:rPr>
          <w:rFonts w:ascii="Century Gothic" w:hAnsi="Century Gothic" w:cs="Arial"/>
          <w:color w:val="000000"/>
          <w:kern w:val="24"/>
          <w:sz w:val="22"/>
          <w:szCs w:val="22"/>
        </w:rPr>
      </w:pPr>
      <w:r w:rsidRPr="00CD5954">
        <w:rPr>
          <w:rFonts w:ascii="Century Gothic" w:hAnsi="Century Gothic" w:cs="Arial"/>
          <w:color w:val="000000"/>
          <w:kern w:val="24"/>
          <w:sz w:val="22"/>
          <w:szCs w:val="22"/>
        </w:rPr>
        <w:t>De las 34 acciones del plan de mejoramiento con la Contraloría de Bogotá D.C que la Entidad sugirió el cierre</w:t>
      </w:r>
      <w:r>
        <w:rPr>
          <w:rFonts w:ascii="Century Gothic" w:hAnsi="Century Gothic" w:cs="Arial"/>
          <w:color w:val="000000"/>
          <w:kern w:val="24"/>
          <w:sz w:val="22"/>
          <w:szCs w:val="22"/>
        </w:rPr>
        <w:t>,</w:t>
      </w:r>
      <w:r w:rsidRPr="00CD5954">
        <w:rPr>
          <w:rFonts w:ascii="Century Gothic" w:hAnsi="Century Gothic" w:cs="Arial"/>
          <w:color w:val="000000"/>
          <w:kern w:val="24"/>
          <w:sz w:val="22"/>
          <w:szCs w:val="22"/>
        </w:rPr>
        <w:t xml:space="preserve"> se logr</w:t>
      </w:r>
      <w:r>
        <w:rPr>
          <w:rFonts w:ascii="Century Gothic" w:hAnsi="Century Gothic" w:cs="Arial"/>
          <w:color w:val="000000"/>
          <w:kern w:val="24"/>
          <w:sz w:val="22"/>
          <w:szCs w:val="22"/>
        </w:rPr>
        <w:t>aron</w:t>
      </w:r>
      <w:r w:rsidRPr="00CD5954">
        <w:rPr>
          <w:rFonts w:ascii="Century Gothic" w:hAnsi="Century Gothic" w:cs="Arial"/>
          <w:color w:val="000000"/>
          <w:kern w:val="24"/>
          <w:sz w:val="22"/>
          <w:szCs w:val="22"/>
        </w:rPr>
        <w:t xml:space="preserve"> cerrar 28 acciones, de las cuales 10 corresponden al plan de mejoramiento producto de la Auditoria</w:t>
      </w:r>
      <w:r w:rsidRPr="00CD5954">
        <w:rPr>
          <w:rFonts w:ascii="Century Gothic" w:hAnsi="Century Gothic" w:cs="Arial"/>
          <w:sz w:val="22"/>
          <w:szCs w:val="22"/>
        </w:rPr>
        <w:t xml:space="preserve"> de Desempeño PAD 2017, logrando así el cierre total de las acciones establecidas para el mismo.</w:t>
      </w:r>
    </w:p>
    <w:p w14:paraId="71C8EED3" w14:textId="1F6A3EAD" w:rsidR="00A8169A" w:rsidRDefault="00A8169A" w:rsidP="00540E35">
      <w:pPr>
        <w:rPr>
          <w:lang w:val="es-ES"/>
        </w:rPr>
      </w:pPr>
    </w:p>
    <w:p w14:paraId="38CE9CFB" w14:textId="77777777" w:rsidR="006B3C9E" w:rsidRPr="004B3129" w:rsidRDefault="006B3C9E" w:rsidP="00540E35">
      <w:pPr>
        <w:rPr>
          <w:lang w:val="es-ES"/>
        </w:rPr>
      </w:pPr>
    </w:p>
    <w:p w14:paraId="191C3883" w14:textId="58E2FCC2" w:rsidR="00F4405F" w:rsidRPr="004744CE" w:rsidRDefault="00F4405F" w:rsidP="00295A97">
      <w:pPr>
        <w:pStyle w:val="Estilo3"/>
      </w:pPr>
      <w:bookmarkStart w:id="169" w:name="_Toc13822688"/>
      <w:r w:rsidRPr="004744CE">
        <w:t>Acompañamiento por parte de OCI en la formulación de acciones correctivas del Plan de Mejoramiento derivado de auditorías efectuadas por la Contraloría de Bogotá D.C.</w:t>
      </w:r>
      <w:bookmarkEnd w:id="169"/>
    </w:p>
    <w:p w14:paraId="51D51CD2" w14:textId="77777777" w:rsidR="00EB0E92" w:rsidRDefault="00EB0E92" w:rsidP="006F5C1A">
      <w:pPr>
        <w:pStyle w:val="Estilo40"/>
      </w:pPr>
    </w:p>
    <w:p w14:paraId="77BF7642" w14:textId="77777777" w:rsidR="00EB0E92" w:rsidRPr="00760DEC" w:rsidRDefault="00EB0E92" w:rsidP="00EB0E92">
      <w:pPr>
        <w:jc w:val="both"/>
        <w:rPr>
          <w:rFonts w:cstheme="minorHAnsi"/>
        </w:rPr>
      </w:pPr>
      <w:r w:rsidRPr="00760DEC">
        <w:rPr>
          <w:rFonts w:cstheme="minorHAnsi"/>
        </w:rPr>
        <w:t xml:space="preserve">En cumplimiento </w:t>
      </w:r>
      <w:r>
        <w:rPr>
          <w:rFonts w:cstheme="minorHAnsi"/>
        </w:rPr>
        <w:t>de</w:t>
      </w:r>
      <w:r w:rsidRPr="00760DEC">
        <w:rPr>
          <w:rFonts w:cstheme="minorHAnsi"/>
        </w:rPr>
        <w:t xml:space="preserve"> la Resolución 012 de 2018, expedida por la Contraloría de Bogotá</w:t>
      </w:r>
      <w:r w:rsidRPr="00760DEC">
        <w:rPr>
          <w:rFonts w:cstheme="minorHAnsi"/>
        </w:rPr>
        <w:footnoteReference w:id="18"/>
      </w:r>
      <w:r w:rsidRPr="00760DEC">
        <w:rPr>
          <w:rFonts w:cstheme="minorHAnsi"/>
        </w:rPr>
        <w:t>, se comunica que los planes de mejoramiento formulados a partir de las auditorias de desempeño y regularidad de la Contraloría de Bogotá D.C., PAD-2018 y PAD-2019 con códigos 96 y 63; respectivamente, fueron presentados en los términos y plazo previstos, el pasado 10 de enero de 2019 y 10 de mayo de 2019, según certificados</w:t>
      </w:r>
      <w:r>
        <w:rPr>
          <w:rFonts w:cstheme="minorHAnsi"/>
        </w:rPr>
        <w:t xml:space="preserve"> de cuenta:</w:t>
      </w:r>
      <w:r w:rsidRPr="00760DEC">
        <w:rPr>
          <w:rFonts w:cstheme="minorHAnsi"/>
        </w:rPr>
        <w:t xml:space="preserve"> 22712018-12-24 y </w:t>
      </w:r>
      <w:r>
        <w:rPr>
          <w:rFonts w:cstheme="minorHAnsi"/>
        </w:rPr>
        <w:t>2</w:t>
      </w:r>
      <w:r w:rsidRPr="00760DEC">
        <w:rPr>
          <w:rFonts w:cstheme="minorHAnsi"/>
        </w:rPr>
        <w:t>2712019-04-30</w:t>
      </w:r>
      <w:r>
        <w:rPr>
          <w:rFonts w:cstheme="minorHAnsi"/>
        </w:rPr>
        <w:t>:</w:t>
      </w:r>
    </w:p>
    <w:p w14:paraId="0728B73E" w14:textId="77777777" w:rsidR="00EB0E92" w:rsidRDefault="00EB0E92" w:rsidP="006F5C1A">
      <w:pPr>
        <w:pStyle w:val="Estilo40"/>
      </w:pPr>
    </w:p>
    <w:p w14:paraId="400A8357" w14:textId="18372655" w:rsidR="00EB0E92" w:rsidRPr="007D49A5" w:rsidRDefault="00295A97" w:rsidP="007D49A5">
      <w:pPr>
        <w:pStyle w:val="Estilo40"/>
        <w:jc w:val="center"/>
        <w:rPr>
          <w:i/>
          <w:sz w:val="18"/>
        </w:rPr>
      </w:pPr>
      <w:bookmarkStart w:id="170" w:name="_Hlk13820410"/>
      <w:r w:rsidRPr="007D49A5">
        <w:rPr>
          <w:i/>
          <w:sz w:val="18"/>
        </w:rPr>
        <w:t xml:space="preserve">Ilustración </w:t>
      </w:r>
      <w:r w:rsidR="001C4F18" w:rsidRPr="007D49A5">
        <w:rPr>
          <w:i/>
          <w:sz w:val="18"/>
        </w:rPr>
        <w:t>21</w:t>
      </w:r>
      <w:r w:rsidRPr="007D49A5">
        <w:rPr>
          <w:i/>
          <w:sz w:val="18"/>
        </w:rPr>
        <w:t>. Certificados de cuenta Contraloría de Bogotá D.C</w:t>
      </w:r>
      <w:r w:rsidRPr="007D49A5">
        <w:rPr>
          <w:i/>
          <w:noProof/>
          <w:sz w:val="18"/>
        </w:rPr>
        <w:t xml:space="preserve"> </w:t>
      </w:r>
      <w:bookmarkEnd w:id="170"/>
      <w:r w:rsidRPr="007D49A5">
        <w:rPr>
          <w:i/>
          <w:noProof/>
          <w:sz w:val="18"/>
        </w:rPr>
        <w:drawing>
          <wp:inline distT="0" distB="0" distL="0" distR="0" wp14:anchorId="439A4C28" wp14:editId="11688442">
            <wp:extent cx="3478033" cy="1936828"/>
            <wp:effectExtent l="95250" t="95250" r="27305" b="2540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522384" cy="1961526"/>
                    </a:xfrm>
                    <a:prstGeom prst="rect">
                      <a:avLst/>
                    </a:prstGeom>
                    <a:ln w="3175">
                      <a:solidFill>
                        <a:schemeClr val="tx1"/>
                      </a:solidFill>
                    </a:ln>
                    <a:effectLst>
                      <a:outerShdw blurRad="292100" dist="139700" dir="2700000" sx="1000" sy="1000" algn="tl" rotWithShape="0">
                        <a:srgbClr val="333333">
                          <a:alpha val="65000"/>
                        </a:srgbClr>
                      </a:outerShdw>
                    </a:effectLst>
                  </pic:spPr>
                </pic:pic>
              </a:graphicData>
            </a:graphic>
          </wp:inline>
        </w:drawing>
      </w:r>
      <w:r w:rsidRPr="007D49A5">
        <w:rPr>
          <w:i/>
          <w:sz w:val="18"/>
        </w:rPr>
        <w:t xml:space="preserve"> </w:t>
      </w:r>
      <w:r w:rsidR="00EB0E92" w:rsidRPr="007D49A5">
        <w:rPr>
          <w:i/>
          <w:noProof/>
          <w:sz w:val="18"/>
        </w:rPr>
        <w:drawing>
          <wp:inline distT="0" distB="0" distL="0" distR="0" wp14:anchorId="0B5074FD" wp14:editId="28A4BEC4">
            <wp:extent cx="3501887" cy="2034052"/>
            <wp:effectExtent l="95250" t="95250" r="22860" b="2349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538697" cy="2055433"/>
                    </a:xfrm>
                    <a:prstGeom prst="rect">
                      <a:avLst/>
                    </a:prstGeom>
                    <a:ln w="3175">
                      <a:solidFill>
                        <a:schemeClr val="tx1"/>
                      </a:solidFill>
                    </a:ln>
                    <a:effectLst>
                      <a:outerShdw blurRad="292100" dist="139700" dir="2700000" sx="1000" sy="1000" algn="tl" rotWithShape="0">
                        <a:srgbClr val="333333">
                          <a:alpha val="65000"/>
                        </a:srgbClr>
                      </a:outerShdw>
                    </a:effectLst>
                  </pic:spPr>
                </pic:pic>
              </a:graphicData>
            </a:graphic>
          </wp:inline>
        </w:drawing>
      </w:r>
    </w:p>
    <w:p w14:paraId="6E5D74D3" w14:textId="038C6274" w:rsidR="00EB0E92" w:rsidRPr="007D49A5" w:rsidRDefault="00295A97" w:rsidP="007D49A5">
      <w:pPr>
        <w:pStyle w:val="Estilo40"/>
        <w:jc w:val="center"/>
        <w:rPr>
          <w:i/>
          <w:sz w:val="18"/>
        </w:rPr>
      </w:pPr>
      <w:r w:rsidRPr="007D49A5">
        <w:rPr>
          <w:i/>
          <w:sz w:val="18"/>
        </w:rPr>
        <w:t>Fuente: Certificados generados por la OCI</w:t>
      </w:r>
    </w:p>
    <w:p w14:paraId="1257A2CA" w14:textId="77777777" w:rsidR="00EB0E92" w:rsidRDefault="00EB0E92" w:rsidP="006F5C1A">
      <w:pPr>
        <w:pStyle w:val="Estilo40"/>
      </w:pPr>
    </w:p>
    <w:p w14:paraId="3C5FA5BA" w14:textId="3C65A8FC" w:rsidR="00835A5F" w:rsidRDefault="00835A5F" w:rsidP="006F5C1A">
      <w:pPr>
        <w:pStyle w:val="Estilo40"/>
      </w:pPr>
    </w:p>
    <w:p w14:paraId="65712D91" w14:textId="77777777" w:rsidR="00AF5279" w:rsidRPr="00F4405F" w:rsidRDefault="00AF5279" w:rsidP="006F5C1A">
      <w:pPr>
        <w:pStyle w:val="Estilo40"/>
      </w:pPr>
    </w:p>
    <w:p w14:paraId="1A674EC2" w14:textId="77777777" w:rsidR="00F4405F" w:rsidRPr="00F4405F" w:rsidRDefault="00F4405F" w:rsidP="00295A97">
      <w:pPr>
        <w:pStyle w:val="Estilo11"/>
      </w:pPr>
      <w:bookmarkStart w:id="171" w:name="_Toc13822689"/>
      <w:r w:rsidRPr="00F4405F">
        <w:t>SEGUIMIENTO AL CUMPLIMIENTO DE LAS DISPOSICIONES EN MATERIA DE AUSTERIDAD EN EL GASTO PÚBLICO</w:t>
      </w:r>
      <w:bookmarkEnd w:id="171"/>
    </w:p>
    <w:p w14:paraId="624203CA" w14:textId="6B39B1CB" w:rsidR="00F4405F" w:rsidRPr="007F460A" w:rsidRDefault="00F4405F" w:rsidP="00D4056B">
      <w:pPr>
        <w:rPr>
          <w:rFonts w:cstheme="minorHAnsi"/>
        </w:rPr>
      </w:pPr>
    </w:p>
    <w:p w14:paraId="52B10C09" w14:textId="45AC46C8" w:rsidR="00D4056B" w:rsidRPr="007F460A" w:rsidRDefault="00CF5D24" w:rsidP="00CF5D24">
      <w:pPr>
        <w:jc w:val="both"/>
        <w:rPr>
          <w:rFonts w:eastAsia="Times New Roman"/>
          <w:lang w:eastAsia="es-ES"/>
        </w:rPr>
      </w:pPr>
      <w:r w:rsidRPr="007F460A">
        <w:rPr>
          <w:rFonts w:eastAsia="Times New Roman"/>
          <w:lang w:eastAsia="es-ES"/>
        </w:rPr>
        <w:t xml:space="preserve">El 30 de abril de 2019, </w:t>
      </w:r>
      <w:r w:rsidR="00D4056B" w:rsidRPr="007F460A">
        <w:rPr>
          <w:rFonts w:eastAsia="Times New Roman"/>
          <w:lang w:eastAsia="es-ES"/>
        </w:rPr>
        <w:t xml:space="preserve">la OCI </w:t>
      </w:r>
      <w:r w:rsidRPr="007F460A">
        <w:rPr>
          <w:rFonts w:eastAsia="Times New Roman"/>
          <w:lang w:eastAsia="es-ES"/>
        </w:rPr>
        <w:t xml:space="preserve">elaboró, ajustó y presentó el </w:t>
      </w:r>
      <w:r w:rsidR="007F460A">
        <w:rPr>
          <w:rFonts w:eastAsia="Times New Roman"/>
          <w:lang w:eastAsia="es-ES"/>
        </w:rPr>
        <w:t>“</w:t>
      </w:r>
      <w:r w:rsidR="00B572C9" w:rsidRPr="007F460A">
        <w:t>Informe de Austeridad en el Gasto Público</w:t>
      </w:r>
      <w:r w:rsidR="007F460A">
        <w:t>”</w:t>
      </w:r>
      <w:r w:rsidR="00B572C9" w:rsidRPr="007F460A">
        <w:rPr>
          <w:rFonts w:eastAsia="Times New Roman"/>
          <w:lang w:eastAsia="es-ES"/>
        </w:rPr>
        <w:t xml:space="preserve"> </w:t>
      </w:r>
      <w:r w:rsidRPr="007F460A">
        <w:rPr>
          <w:rFonts w:eastAsia="Times New Roman"/>
          <w:lang w:eastAsia="es-ES"/>
        </w:rPr>
        <w:t>del 1er trimestre de 2019</w:t>
      </w:r>
      <w:r w:rsidR="007F460A">
        <w:rPr>
          <w:rFonts w:eastAsia="Times New Roman"/>
          <w:lang w:eastAsia="es-ES"/>
        </w:rPr>
        <w:t>, radicado</w:t>
      </w:r>
      <w:r w:rsidRPr="007F460A">
        <w:rPr>
          <w:rFonts w:eastAsia="Times New Roman"/>
          <w:lang w:eastAsia="es-ES"/>
        </w:rPr>
        <w:t xml:space="preserve"> mediante memorando 20191600024733; este se elaboró teniendo en cuenta la información suministrada por la Secretaría General</w:t>
      </w:r>
      <w:r w:rsidR="00D4056B" w:rsidRPr="007F460A">
        <w:rPr>
          <w:rFonts w:eastAsia="Times New Roman"/>
          <w:lang w:eastAsia="es-ES"/>
        </w:rPr>
        <w:t xml:space="preserve">, </w:t>
      </w:r>
      <w:r w:rsidRPr="007F460A">
        <w:rPr>
          <w:rFonts w:eastAsia="Times New Roman"/>
          <w:lang w:eastAsia="es-ES"/>
        </w:rPr>
        <w:t>la Gerencia de Producción y G</w:t>
      </w:r>
      <w:r w:rsidR="00B240D3" w:rsidRPr="007F460A">
        <w:rPr>
          <w:rFonts w:eastAsia="Times New Roman"/>
          <w:lang w:eastAsia="es-ES"/>
        </w:rPr>
        <w:t>erencia de Gestión Ambiental, Social y de Atención al Usuario - G</w:t>
      </w:r>
      <w:r w:rsidRPr="007F460A">
        <w:rPr>
          <w:rFonts w:eastAsia="Times New Roman"/>
          <w:lang w:eastAsia="es-ES"/>
        </w:rPr>
        <w:t xml:space="preserve">ASA con memorandos 20191100023103, 2019131022103, 20191330022223 radicados en abril de 2019. </w:t>
      </w:r>
    </w:p>
    <w:p w14:paraId="2439595C" w14:textId="77777777" w:rsidR="00D4056B" w:rsidRPr="007F460A" w:rsidRDefault="00D4056B" w:rsidP="00CF5D24">
      <w:pPr>
        <w:jc w:val="both"/>
        <w:rPr>
          <w:rFonts w:eastAsia="Times New Roman"/>
          <w:lang w:eastAsia="es-ES"/>
        </w:rPr>
      </w:pPr>
    </w:p>
    <w:p w14:paraId="411487FF" w14:textId="6D27A031" w:rsidR="00CF5D24" w:rsidRPr="007F460A" w:rsidRDefault="00CF5D24" w:rsidP="00CF5D24">
      <w:pPr>
        <w:jc w:val="both"/>
        <w:rPr>
          <w:rFonts w:eastAsia="Times New Roman"/>
          <w:lang w:eastAsia="es-ES"/>
        </w:rPr>
      </w:pPr>
      <w:r w:rsidRPr="007F460A">
        <w:rPr>
          <w:rFonts w:eastAsia="Times New Roman"/>
          <w:lang w:eastAsia="es-ES"/>
        </w:rPr>
        <w:t>Este informe se radicó a todos los integrantes del Comité Institucional de Coordinación de Control Interno - CICCI.</w:t>
      </w:r>
    </w:p>
    <w:p w14:paraId="4BB20D9D" w14:textId="77777777" w:rsidR="00CF5D24" w:rsidRPr="00080334" w:rsidRDefault="00CF5D24" w:rsidP="00CF5D24">
      <w:pPr>
        <w:jc w:val="both"/>
        <w:rPr>
          <w:rFonts w:eastAsia="Times New Roman"/>
          <w:sz w:val="24"/>
          <w:lang w:eastAsia="es-ES"/>
        </w:rPr>
      </w:pPr>
    </w:p>
    <w:p w14:paraId="08C120EC" w14:textId="7716C4D3" w:rsidR="00CF5D24" w:rsidRPr="00080334" w:rsidRDefault="00CF5D24" w:rsidP="00CF5D24">
      <w:pPr>
        <w:jc w:val="both"/>
        <w:rPr>
          <w:rFonts w:eastAsia="Times New Roman"/>
          <w:szCs w:val="14"/>
          <w:lang w:eastAsia="es-ES"/>
        </w:rPr>
      </w:pPr>
      <w:r w:rsidRPr="00080334">
        <w:rPr>
          <w:rFonts w:eastAsia="Times New Roman"/>
          <w:szCs w:val="14"/>
          <w:lang w:eastAsia="es-ES"/>
        </w:rPr>
        <w:t xml:space="preserve">El objetivo del informe fue </w:t>
      </w:r>
      <w:r w:rsidR="00E30F0F" w:rsidRPr="00080334">
        <w:rPr>
          <w:rFonts w:eastAsia="Times New Roman"/>
          <w:szCs w:val="14"/>
          <w:lang w:eastAsia="es-ES"/>
        </w:rPr>
        <w:t>el de</w:t>
      </w:r>
      <w:r w:rsidRPr="00080334">
        <w:rPr>
          <w:rFonts w:eastAsia="Times New Roman"/>
          <w:szCs w:val="14"/>
          <w:lang w:eastAsia="es-ES"/>
        </w:rPr>
        <w:t xml:space="preserve"> informar los resultados de “</w:t>
      </w:r>
      <w:r w:rsidRPr="00080334">
        <w:rPr>
          <w:rFonts w:eastAsia="Times New Roman"/>
          <w:i/>
          <w:szCs w:val="14"/>
          <w:lang w:eastAsia="es-ES"/>
        </w:rPr>
        <w:t>Verificar en la UAERMV el cumplimiento del marco legal por el cual se expiden medidas de austeridad en el gasto público y eficiencia, mediante la presentación de un informe trimestral para el periodo enero - marzo de 2019, que contiene el análisis, recomendaciones y su comparación con el mismo periodo en la vigencia anterior</w:t>
      </w:r>
      <w:r w:rsidRPr="00080334">
        <w:rPr>
          <w:rFonts w:eastAsia="Times New Roman"/>
          <w:szCs w:val="14"/>
          <w:lang w:eastAsia="es-ES"/>
        </w:rPr>
        <w:t>”</w:t>
      </w:r>
    </w:p>
    <w:p w14:paraId="7418ABE3" w14:textId="77777777" w:rsidR="00CF5D24" w:rsidRPr="00080334" w:rsidRDefault="00CF5D24" w:rsidP="00CF5D24">
      <w:pPr>
        <w:jc w:val="both"/>
        <w:rPr>
          <w:rFonts w:eastAsia="Times New Roman"/>
          <w:szCs w:val="14"/>
          <w:lang w:eastAsia="es-ES"/>
        </w:rPr>
      </w:pPr>
    </w:p>
    <w:p w14:paraId="71871F78" w14:textId="607A2C97" w:rsidR="00CF5D24" w:rsidRPr="00080334" w:rsidRDefault="00CF5D24" w:rsidP="00CF5D24">
      <w:pPr>
        <w:jc w:val="both"/>
        <w:rPr>
          <w:rFonts w:eastAsia="Times New Roman"/>
          <w:szCs w:val="14"/>
          <w:lang w:eastAsia="es-ES"/>
        </w:rPr>
      </w:pPr>
      <w:r w:rsidRPr="00080334">
        <w:rPr>
          <w:rFonts w:eastAsia="Times New Roman"/>
          <w:szCs w:val="14"/>
          <w:lang w:eastAsia="es-ES"/>
        </w:rPr>
        <w:t>Producto de la información consultada, los análisis y resultados obtenidos, esta oficina concluyó</w:t>
      </w:r>
      <w:r w:rsidR="00181D91">
        <w:rPr>
          <w:rFonts w:eastAsia="Times New Roman"/>
          <w:szCs w:val="14"/>
          <w:lang w:eastAsia="es-ES"/>
        </w:rPr>
        <w:t xml:space="preserve"> en el informe</w:t>
      </w:r>
      <w:r w:rsidRPr="00080334">
        <w:rPr>
          <w:rFonts w:eastAsia="Times New Roman"/>
          <w:szCs w:val="14"/>
          <w:lang w:eastAsia="es-ES"/>
        </w:rPr>
        <w:t>:</w:t>
      </w:r>
    </w:p>
    <w:p w14:paraId="67CF301C" w14:textId="77777777" w:rsidR="00CF5D24" w:rsidRPr="00080334" w:rsidRDefault="00CF5D24" w:rsidP="00CF5D24">
      <w:pPr>
        <w:jc w:val="both"/>
        <w:rPr>
          <w:rFonts w:eastAsia="Times New Roman"/>
          <w:szCs w:val="14"/>
          <w:lang w:eastAsia="es-ES"/>
        </w:rPr>
      </w:pPr>
    </w:p>
    <w:p w14:paraId="12758335" w14:textId="434CB6D5" w:rsidR="00CF5D24" w:rsidRPr="00DD5B49" w:rsidRDefault="00CF5D24" w:rsidP="00F86C35">
      <w:pPr>
        <w:pStyle w:val="Prrafodelista"/>
        <w:numPr>
          <w:ilvl w:val="0"/>
          <w:numId w:val="17"/>
        </w:numPr>
        <w:jc w:val="both"/>
        <w:rPr>
          <w:rFonts w:eastAsia="Times New Roman"/>
          <w:szCs w:val="14"/>
          <w:lang w:eastAsia="es-ES"/>
        </w:rPr>
      </w:pPr>
      <w:r w:rsidRPr="00DD5B49">
        <w:rPr>
          <w:rFonts w:eastAsia="Times New Roman"/>
          <w:szCs w:val="14"/>
          <w:lang w:eastAsia="es-ES"/>
        </w:rPr>
        <w:t xml:space="preserve">De la comparación y análisis de la información que fue puesta a disposición de esta oficina y de la que esta publicada, se verificó el cumplimiento por parte de la UAERMV de las medidas de austeridad del gasto público y eficiencia señaladas en el marco legal para el periodo de enero a marzo de 2019; no </w:t>
      </w:r>
      <w:r w:rsidR="00BC185F" w:rsidRPr="00DD5B49">
        <w:rPr>
          <w:rFonts w:eastAsia="Times New Roman"/>
          <w:szCs w:val="14"/>
          <w:lang w:eastAsia="es-ES"/>
        </w:rPr>
        <w:t>obstante,</w:t>
      </w:r>
      <w:r w:rsidRPr="00DD5B49">
        <w:rPr>
          <w:rFonts w:eastAsia="Times New Roman"/>
          <w:szCs w:val="14"/>
          <w:lang w:eastAsia="es-ES"/>
        </w:rPr>
        <w:t xml:space="preserve"> lo anterior, se encontraron las siguientes situaciones para ser evaluadas por la Administración:</w:t>
      </w:r>
    </w:p>
    <w:p w14:paraId="41374459" w14:textId="77777777" w:rsidR="00CF5D24" w:rsidRPr="00080334" w:rsidRDefault="00CF5D24" w:rsidP="00CF5D24">
      <w:pPr>
        <w:jc w:val="both"/>
        <w:rPr>
          <w:rFonts w:eastAsia="Times New Roman"/>
          <w:szCs w:val="14"/>
          <w:lang w:eastAsia="es-ES"/>
        </w:rPr>
      </w:pPr>
    </w:p>
    <w:p w14:paraId="0045D7BD" w14:textId="77777777" w:rsidR="00CF5D24" w:rsidRPr="00080334" w:rsidRDefault="00CF5D24" w:rsidP="00CF5D24">
      <w:pPr>
        <w:jc w:val="both"/>
        <w:rPr>
          <w:rFonts w:eastAsia="Times New Roman"/>
          <w:szCs w:val="14"/>
          <w:lang w:eastAsia="es-ES"/>
        </w:rPr>
      </w:pPr>
      <w:r w:rsidRPr="00080334">
        <w:rPr>
          <w:rFonts w:eastAsia="Times New Roman"/>
          <w:szCs w:val="14"/>
          <w:lang w:eastAsia="es-ES"/>
        </w:rPr>
        <w:t>En cumplimiento de las metas físicas programadas para la vigencia 2019 de conservar y rehabilitar 309,12 kilómetros-carril de malla vial local, 18,40 kilómetros-carril de malla vial arterial, 9,63 kilómetros de ciclorrutas y 10 kilómetros mantenimiento rural, se han incrementado los gastos en los siguientes conceptos con corte al primer trimestre frente al mismo periodo de la vigencia 2018:</w:t>
      </w:r>
    </w:p>
    <w:p w14:paraId="12721321" w14:textId="77777777" w:rsidR="00CF5D24" w:rsidRPr="00080334" w:rsidRDefault="00CF5D24" w:rsidP="00CF5D24">
      <w:pPr>
        <w:jc w:val="both"/>
        <w:rPr>
          <w:rFonts w:eastAsia="Times New Roman"/>
          <w:szCs w:val="14"/>
          <w:lang w:eastAsia="es-ES"/>
        </w:rPr>
      </w:pPr>
    </w:p>
    <w:p w14:paraId="3D548593" w14:textId="77777777" w:rsidR="00CF5D24" w:rsidRPr="00080334" w:rsidRDefault="00CF5D24" w:rsidP="00F86C35">
      <w:pPr>
        <w:pStyle w:val="Prrafodelista"/>
        <w:widowControl/>
        <w:numPr>
          <w:ilvl w:val="0"/>
          <w:numId w:val="15"/>
        </w:numPr>
        <w:autoSpaceDE/>
        <w:autoSpaceDN/>
        <w:contextualSpacing/>
        <w:jc w:val="both"/>
        <w:rPr>
          <w:rFonts w:eastAsia="Times New Roman"/>
          <w:szCs w:val="14"/>
          <w:lang w:eastAsia="es-ES"/>
        </w:rPr>
      </w:pPr>
      <w:r w:rsidRPr="00080334">
        <w:rPr>
          <w:rFonts w:eastAsia="Times New Roman"/>
          <w:szCs w:val="14"/>
          <w:lang w:eastAsia="es-ES"/>
        </w:rPr>
        <w:t>Contratos por prestación de servicios en el 15%, para los proyectos de inversión 408 “Recuperación, rehabilitación y mantenimiento de la malla vial” y 1171 “Transparencia, gestión pública y atención a partes interesadas en la UAERMV”</w:t>
      </w:r>
    </w:p>
    <w:p w14:paraId="6E951D2A" w14:textId="77777777" w:rsidR="00CF5D24" w:rsidRPr="00080334" w:rsidRDefault="00CF5D24" w:rsidP="00F86C35">
      <w:pPr>
        <w:pStyle w:val="Prrafodelista"/>
        <w:widowControl/>
        <w:numPr>
          <w:ilvl w:val="0"/>
          <w:numId w:val="15"/>
        </w:numPr>
        <w:autoSpaceDE/>
        <w:autoSpaceDN/>
        <w:contextualSpacing/>
        <w:jc w:val="both"/>
        <w:rPr>
          <w:rFonts w:eastAsia="Times New Roman"/>
          <w:szCs w:val="14"/>
          <w:lang w:eastAsia="es-ES"/>
        </w:rPr>
      </w:pPr>
      <w:r w:rsidRPr="00080334">
        <w:rPr>
          <w:rFonts w:eastAsia="Times New Roman"/>
          <w:szCs w:val="14"/>
          <w:lang w:eastAsia="es-ES"/>
        </w:rPr>
        <w:t>Energía eléctrica de sede de producción “La Esmeralda” en el 17%.</w:t>
      </w:r>
    </w:p>
    <w:p w14:paraId="698CD296" w14:textId="77777777" w:rsidR="00CF5D24" w:rsidRPr="00080334" w:rsidRDefault="00CF5D24" w:rsidP="00F86C35">
      <w:pPr>
        <w:pStyle w:val="Prrafodelista"/>
        <w:widowControl/>
        <w:numPr>
          <w:ilvl w:val="0"/>
          <w:numId w:val="15"/>
        </w:numPr>
        <w:autoSpaceDE/>
        <w:autoSpaceDN/>
        <w:contextualSpacing/>
        <w:jc w:val="both"/>
        <w:rPr>
          <w:rFonts w:eastAsia="Times New Roman"/>
          <w:szCs w:val="14"/>
          <w:lang w:eastAsia="es-ES"/>
        </w:rPr>
      </w:pPr>
      <w:r w:rsidRPr="00080334">
        <w:rPr>
          <w:rFonts w:eastAsia="Times New Roman"/>
          <w:szCs w:val="14"/>
          <w:lang w:eastAsia="es-ES"/>
        </w:rPr>
        <w:t>Energía eléctrica de sede operativa “Cl 3ra” en el 16%.</w:t>
      </w:r>
    </w:p>
    <w:p w14:paraId="5A77A7EC" w14:textId="77777777" w:rsidR="00CF5D24" w:rsidRPr="00080334" w:rsidRDefault="00CF5D24" w:rsidP="00F86C35">
      <w:pPr>
        <w:pStyle w:val="Prrafodelista"/>
        <w:widowControl/>
        <w:numPr>
          <w:ilvl w:val="0"/>
          <w:numId w:val="15"/>
        </w:numPr>
        <w:autoSpaceDE/>
        <w:autoSpaceDN/>
        <w:contextualSpacing/>
        <w:jc w:val="both"/>
        <w:rPr>
          <w:rFonts w:eastAsia="Times New Roman"/>
          <w:szCs w:val="14"/>
          <w:lang w:eastAsia="es-ES"/>
        </w:rPr>
      </w:pPr>
      <w:r w:rsidRPr="00080334">
        <w:rPr>
          <w:rFonts w:eastAsia="Times New Roman"/>
          <w:szCs w:val="14"/>
          <w:lang w:eastAsia="es-ES"/>
        </w:rPr>
        <w:t>Agua de la sede operativa “Cl 3ra” que suministra el recurso hídrico a la sede de producción “La Esmeralda” en el 98%.</w:t>
      </w:r>
    </w:p>
    <w:p w14:paraId="3B71E3FF" w14:textId="77777777" w:rsidR="00CF5D24" w:rsidRPr="00080334" w:rsidRDefault="00CF5D24" w:rsidP="00F86C35">
      <w:pPr>
        <w:pStyle w:val="Prrafodelista"/>
        <w:widowControl/>
        <w:numPr>
          <w:ilvl w:val="0"/>
          <w:numId w:val="15"/>
        </w:numPr>
        <w:autoSpaceDE/>
        <w:autoSpaceDN/>
        <w:contextualSpacing/>
        <w:jc w:val="both"/>
        <w:rPr>
          <w:rFonts w:eastAsia="Times New Roman"/>
          <w:szCs w:val="14"/>
          <w:lang w:eastAsia="es-ES"/>
        </w:rPr>
      </w:pPr>
      <w:r w:rsidRPr="00080334">
        <w:rPr>
          <w:rFonts w:eastAsia="Times New Roman"/>
          <w:szCs w:val="14"/>
          <w:lang w:eastAsia="es-ES"/>
        </w:rPr>
        <w:t>Combustible para plantas asfálticas y vehículos pesados en promedio del 9%. (aceite combustible para motores - ACPM; 16%, y combustible de alto poder calorífico – CC3; 3%).</w:t>
      </w:r>
    </w:p>
    <w:p w14:paraId="1B44909F" w14:textId="77777777" w:rsidR="00CF5D24" w:rsidRPr="00080334" w:rsidRDefault="00CF5D24" w:rsidP="00CF5D24">
      <w:pPr>
        <w:jc w:val="both"/>
        <w:rPr>
          <w:rFonts w:eastAsia="Times New Roman"/>
          <w:szCs w:val="14"/>
          <w:lang w:eastAsia="es-ES"/>
        </w:rPr>
      </w:pPr>
    </w:p>
    <w:p w14:paraId="306CD537" w14:textId="01C4AB75" w:rsidR="00CF5D24" w:rsidRPr="00080334" w:rsidRDefault="00CF5D24" w:rsidP="00CF5D24">
      <w:pPr>
        <w:jc w:val="both"/>
        <w:rPr>
          <w:rFonts w:eastAsia="Times New Roman"/>
          <w:szCs w:val="14"/>
          <w:lang w:eastAsia="es-ES"/>
        </w:rPr>
      </w:pPr>
      <w:r w:rsidRPr="00080334">
        <w:rPr>
          <w:rFonts w:eastAsia="Times New Roman"/>
          <w:szCs w:val="14"/>
          <w:lang w:eastAsia="es-ES"/>
        </w:rPr>
        <w:t xml:space="preserve">Las recomendaciones que OCI emitió </w:t>
      </w:r>
      <w:r w:rsidR="00DD5B49">
        <w:rPr>
          <w:rFonts w:eastAsia="Times New Roman"/>
          <w:szCs w:val="14"/>
          <w:lang w:eastAsia="es-ES"/>
        </w:rPr>
        <w:t xml:space="preserve">en el informe, </w:t>
      </w:r>
      <w:r w:rsidRPr="00080334">
        <w:rPr>
          <w:rFonts w:eastAsia="Times New Roman"/>
          <w:szCs w:val="14"/>
          <w:lang w:eastAsia="es-ES"/>
        </w:rPr>
        <w:t>al respecto</w:t>
      </w:r>
      <w:r w:rsidR="00DD5B49">
        <w:rPr>
          <w:rFonts w:eastAsia="Times New Roman"/>
          <w:szCs w:val="14"/>
          <w:lang w:eastAsia="es-ES"/>
        </w:rPr>
        <w:t>,</w:t>
      </w:r>
      <w:r w:rsidRPr="00080334">
        <w:rPr>
          <w:rFonts w:eastAsia="Times New Roman"/>
          <w:szCs w:val="14"/>
          <w:lang w:eastAsia="es-ES"/>
        </w:rPr>
        <w:t xml:space="preserve"> fueron:</w:t>
      </w:r>
    </w:p>
    <w:p w14:paraId="5A3C7453" w14:textId="77777777" w:rsidR="00CF5D24" w:rsidRPr="00080334" w:rsidRDefault="00CF5D24" w:rsidP="00CF5D24">
      <w:pPr>
        <w:jc w:val="both"/>
        <w:rPr>
          <w:rFonts w:eastAsia="Times New Roman"/>
          <w:szCs w:val="14"/>
          <w:lang w:eastAsia="es-ES"/>
        </w:rPr>
      </w:pPr>
    </w:p>
    <w:p w14:paraId="5C4769B8" w14:textId="77777777" w:rsidR="00CF5D24" w:rsidRPr="00080334" w:rsidRDefault="00CF5D24" w:rsidP="00F86C35">
      <w:pPr>
        <w:pStyle w:val="Prrafodelista"/>
        <w:widowControl/>
        <w:numPr>
          <w:ilvl w:val="0"/>
          <w:numId w:val="16"/>
        </w:numPr>
        <w:autoSpaceDE/>
        <w:autoSpaceDN/>
        <w:contextualSpacing/>
        <w:jc w:val="both"/>
        <w:rPr>
          <w:rFonts w:eastAsia="Times New Roman"/>
          <w:szCs w:val="14"/>
          <w:lang w:eastAsia="es-ES"/>
        </w:rPr>
      </w:pPr>
      <w:r w:rsidRPr="00080334">
        <w:rPr>
          <w:rFonts w:eastAsia="Times New Roman"/>
          <w:szCs w:val="14"/>
          <w:lang w:eastAsia="es-ES"/>
        </w:rPr>
        <w:t>Documentar y socializar los lineamientos y/o políticas internas de austeridad en el gasto público para establecer límites y/o topes en los gastos asociados.</w:t>
      </w:r>
    </w:p>
    <w:p w14:paraId="3AAFA251" w14:textId="77777777" w:rsidR="00CF5D24" w:rsidRPr="00080334" w:rsidRDefault="00CF5D24" w:rsidP="00CF5D24">
      <w:pPr>
        <w:pStyle w:val="Prrafodelista"/>
        <w:jc w:val="both"/>
        <w:rPr>
          <w:rFonts w:eastAsia="Times New Roman"/>
          <w:szCs w:val="14"/>
          <w:lang w:eastAsia="es-ES"/>
        </w:rPr>
      </w:pPr>
    </w:p>
    <w:p w14:paraId="7EF2DB88" w14:textId="77777777" w:rsidR="00CF5D24" w:rsidRPr="00080334" w:rsidRDefault="00CF5D24" w:rsidP="00F86C35">
      <w:pPr>
        <w:pStyle w:val="Prrafodelista"/>
        <w:widowControl/>
        <w:numPr>
          <w:ilvl w:val="0"/>
          <w:numId w:val="16"/>
        </w:numPr>
        <w:autoSpaceDE/>
        <w:autoSpaceDN/>
        <w:contextualSpacing/>
        <w:jc w:val="both"/>
        <w:rPr>
          <w:rFonts w:eastAsia="Times New Roman"/>
          <w:szCs w:val="14"/>
          <w:lang w:eastAsia="es-ES"/>
        </w:rPr>
      </w:pPr>
      <w:r w:rsidRPr="00080334">
        <w:rPr>
          <w:rFonts w:eastAsia="Times New Roman"/>
          <w:szCs w:val="14"/>
          <w:lang w:eastAsia="es-ES"/>
        </w:rPr>
        <w:t xml:space="preserve">Consultar con los proveedores de servicios públicos de energía y agua las facturas pendientes de pago para el inmueble donde se ubica la nueva sede operativa, toda vez que la UAERMV no reportó pagos. </w:t>
      </w:r>
    </w:p>
    <w:p w14:paraId="45DCF601" w14:textId="77777777" w:rsidR="00CF5D24" w:rsidRPr="00080334" w:rsidRDefault="00CF5D24" w:rsidP="00CF5D24">
      <w:pPr>
        <w:pStyle w:val="Prrafodelista"/>
        <w:jc w:val="both"/>
        <w:rPr>
          <w:rFonts w:eastAsia="Times New Roman"/>
          <w:szCs w:val="14"/>
          <w:lang w:eastAsia="es-ES"/>
        </w:rPr>
      </w:pPr>
    </w:p>
    <w:p w14:paraId="48D6591B" w14:textId="77777777" w:rsidR="00CF5D24" w:rsidRPr="00080334" w:rsidRDefault="00CF5D24" w:rsidP="00F86C35">
      <w:pPr>
        <w:pStyle w:val="Prrafodelista"/>
        <w:widowControl/>
        <w:numPr>
          <w:ilvl w:val="0"/>
          <w:numId w:val="16"/>
        </w:numPr>
        <w:autoSpaceDE/>
        <w:autoSpaceDN/>
        <w:contextualSpacing/>
        <w:jc w:val="both"/>
        <w:rPr>
          <w:rFonts w:eastAsia="Times New Roman"/>
          <w:szCs w:val="14"/>
          <w:lang w:eastAsia="es-ES"/>
        </w:rPr>
      </w:pPr>
      <w:r w:rsidRPr="00080334">
        <w:rPr>
          <w:rFonts w:eastAsia="Times New Roman"/>
          <w:szCs w:val="14"/>
          <w:lang w:eastAsia="es-ES"/>
        </w:rPr>
        <w:t xml:space="preserve">Culminar el trámite correspondiente con el proveedor CODENSA, toda vez que la Administración en la vigencia 2018 manifestó que aún se está adelantando la revisión de los requisitos para realizar esta actividad, al 31 de marzo de 2019 no se reflejan avances que promuevan la gestión de este trámite. Lo anterior para lograr el cambio de razón social en los recibos públicos de energía eléctrica de la sede “La Esmeralda”, de manera tal, que se armonice la información reportada a organismos externos. </w:t>
      </w:r>
    </w:p>
    <w:p w14:paraId="62254B5B" w14:textId="77777777" w:rsidR="00CF5D24" w:rsidRPr="00080334" w:rsidRDefault="00CF5D24" w:rsidP="00CF5D24">
      <w:pPr>
        <w:pStyle w:val="Prrafodelista"/>
        <w:jc w:val="both"/>
        <w:rPr>
          <w:rFonts w:eastAsia="Times New Roman"/>
          <w:szCs w:val="14"/>
          <w:lang w:eastAsia="es-ES"/>
        </w:rPr>
      </w:pPr>
    </w:p>
    <w:p w14:paraId="4BC8C723" w14:textId="77777777" w:rsidR="00CF5D24" w:rsidRPr="00080334" w:rsidRDefault="00CF5D24" w:rsidP="00F86C35">
      <w:pPr>
        <w:pStyle w:val="Prrafodelista"/>
        <w:widowControl/>
        <w:numPr>
          <w:ilvl w:val="0"/>
          <w:numId w:val="16"/>
        </w:numPr>
        <w:autoSpaceDE/>
        <w:autoSpaceDN/>
        <w:contextualSpacing/>
        <w:jc w:val="both"/>
        <w:rPr>
          <w:rFonts w:eastAsia="Times New Roman"/>
          <w:szCs w:val="14"/>
          <w:lang w:eastAsia="es-ES"/>
        </w:rPr>
      </w:pPr>
      <w:r w:rsidRPr="00080334">
        <w:rPr>
          <w:rFonts w:eastAsia="Times New Roman"/>
          <w:szCs w:val="14"/>
          <w:lang w:eastAsia="es-ES"/>
        </w:rPr>
        <w:t>Implementar controles permanentes en el consumo mensual de agua de las sedes de la UAERMV a que aplique (Administrativa, Avenida 3ra y La Esmeralda), para identificar variaciones significativas que ameriten investigar las causas originadoras del incremento; en el caso de presentar incrementos materiales es debido justificar su consumo.</w:t>
      </w:r>
    </w:p>
    <w:p w14:paraId="708C64D3" w14:textId="77777777" w:rsidR="00CF5D24" w:rsidRPr="00080334" w:rsidRDefault="00CF5D24" w:rsidP="00CF5D24">
      <w:pPr>
        <w:jc w:val="both"/>
        <w:rPr>
          <w:rFonts w:eastAsia="Times New Roman"/>
          <w:szCs w:val="14"/>
          <w:lang w:eastAsia="es-ES"/>
        </w:rPr>
      </w:pPr>
    </w:p>
    <w:p w14:paraId="5504EE0F" w14:textId="77777777" w:rsidR="00CF5D24" w:rsidRPr="00080334" w:rsidRDefault="00CF5D24" w:rsidP="00F86C35">
      <w:pPr>
        <w:pStyle w:val="Prrafodelista"/>
        <w:widowControl/>
        <w:numPr>
          <w:ilvl w:val="0"/>
          <w:numId w:val="16"/>
        </w:numPr>
        <w:autoSpaceDE/>
        <w:autoSpaceDN/>
        <w:contextualSpacing/>
        <w:jc w:val="both"/>
        <w:rPr>
          <w:rFonts w:eastAsia="Times New Roman"/>
          <w:szCs w:val="14"/>
          <w:lang w:eastAsia="es-ES"/>
        </w:rPr>
      </w:pPr>
      <w:r w:rsidRPr="00080334">
        <w:rPr>
          <w:rFonts w:eastAsia="Times New Roman"/>
          <w:szCs w:val="14"/>
          <w:lang w:eastAsia="es-ES"/>
        </w:rPr>
        <w:t>Continuar con el desarrollo de campañas en las tres sedes de la UAERMV y a través de medios electrónicos direccionadas al ahorro de energía y agua, así como también la adecuada distribución del material reciclable y desechos orgánicos.</w:t>
      </w:r>
    </w:p>
    <w:p w14:paraId="7601A768" w14:textId="77777777" w:rsidR="00235BA6" w:rsidRDefault="00235BA6" w:rsidP="00235BA6">
      <w:pPr>
        <w:rPr>
          <w:rFonts w:cstheme="minorHAnsi"/>
          <w:b/>
          <w:color w:val="244061" w:themeColor="accent1" w:themeShade="80"/>
        </w:rPr>
      </w:pPr>
    </w:p>
    <w:p w14:paraId="28B1D318" w14:textId="77777777" w:rsidR="00235BA6" w:rsidRDefault="00235BA6" w:rsidP="00235BA6">
      <w:pPr>
        <w:rPr>
          <w:rFonts w:cstheme="minorHAnsi"/>
          <w:b/>
          <w:color w:val="244061" w:themeColor="accent1" w:themeShade="80"/>
        </w:rPr>
      </w:pPr>
    </w:p>
    <w:p w14:paraId="094B01B0" w14:textId="39C6FD82" w:rsidR="007D49A5" w:rsidRDefault="007D49A5">
      <w:pPr>
        <w:rPr>
          <w:rFonts w:cstheme="minorHAnsi"/>
          <w:b/>
          <w:color w:val="244061" w:themeColor="accent1" w:themeShade="80"/>
        </w:rPr>
      </w:pPr>
      <w:r>
        <w:rPr>
          <w:rFonts w:cstheme="minorHAnsi"/>
          <w:b/>
          <w:color w:val="244061" w:themeColor="accent1" w:themeShade="80"/>
        </w:rPr>
        <w:br w:type="page"/>
      </w:r>
    </w:p>
    <w:p w14:paraId="56824D77" w14:textId="77777777" w:rsidR="00235BA6" w:rsidRPr="00235BA6" w:rsidRDefault="00235BA6" w:rsidP="00295A97">
      <w:pPr>
        <w:pStyle w:val="Prrafodelista"/>
        <w:ind w:left="567"/>
        <w:jc w:val="both"/>
        <w:rPr>
          <w:rFonts w:cstheme="minorHAnsi"/>
          <w:b/>
          <w:color w:val="244061" w:themeColor="accent1" w:themeShade="80"/>
        </w:rPr>
      </w:pPr>
    </w:p>
    <w:p w14:paraId="1F66AD56" w14:textId="325860C0" w:rsidR="00CF5D24" w:rsidRPr="002E48B8" w:rsidRDefault="00235BA6" w:rsidP="00A1537E">
      <w:pPr>
        <w:pStyle w:val="Estilo6"/>
        <w:numPr>
          <w:ilvl w:val="0"/>
          <w:numId w:val="0"/>
        </w:numPr>
        <w:rPr>
          <w:sz w:val="24"/>
        </w:rPr>
      </w:pPr>
      <w:r w:rsidRPr="002E48B8">
        <w:rPr>
          <w:sz w:val="24"/>
        </w:rPr>
        <w:t>RECOMENDACIONES</w:t>
      </w:r>
      <w:r w:rsidR="00BC05EF" w:rsidRPr="002E48B8">
        <w:rPr>
          <w:sz w:val="24"/>
        </w:rPr>
        <w:t xml:space="preserve"> SOBRE LAS OBSERVACIONES GENERADAS</w:t>
      </w:r>
      <w:r w:rsidR="002E48B8" w:rsidRPr="002E48B8">
        <w:rPr>
          <w:sz w:val="24"/>
        </w:rPr>
        <w:t xml:space="preserve"> POR LA OCI</w:t>
      </w:r>
    </w:p>
    <w:bookmarkEnd w:id="0"/>
    <w:bookmarkEnd w:id="2"/>
    <w:bookmarkEnd w:id="4"/>
    <w:p w14:paraId="52A17D44" w14:textId="184F82AE" w:rsidR="00A1537E" w:rsidRDefault="00A1537E">
      <w:pPr>
        <w:rPr>
          <w:rFonts w:eastAsia="Times New Roman"/>
          <w:lang w:eastAsia="es-ES"/>
        </w:rPr>
      </w:pPr>
    </w:p>
    <w:p w14:paraId="3D55130B" w14:textId="03C871EE" w:rsidR="00A1537E" w:rsidRDefault="00A1537E">
      <w:pPr>
        <w:rPr>
          <w:rFonts w:eastAsia="Times New Roman"/>
          <w:lang w:eastAsia="es-ES"/>
        </w:rPr>
      </w:pPr>
    </w:p>
    <w:tbl>
      <w:tblPr>
        <w:tblStyle w:val="Tablaconcuadrcula4-nfasis1"/>
        <w:tblW w:w="9679" w:type="dxa"/>
        <w:tblLook w:val="04A0" w:firstRow="1" w:lastRow="0" w:firstColumn="1" w:lastColumn="0" w:noHBand="0" w:noVBand="1"/>
      </w:tblPr>
      <w:tblGrid>
        <w:gridCol w:w="562"/>
        <w:gridCol w:w="5103"/>
        <w:gridCol w:w="4014"/>
      </w:tblGrid>
      <w:tr w:rsidR="00A1537E" w14:paraId="4F1176F5" w14:textId="77777777" w:rsidTr="001054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7C81E6D8" w14:textId="7820A651" w:rsidR="00A1537E" w:rsidRPr="0095545A" w:rsidRDefault="00A1537E" w:rsidP="0095545A">
            <w:pPr>
              <w:jc w:val="center"/>
              <w:rPr>
                <w:rFonts w:cs="Tahoma"/>
                <w:sz w:val="28"/>
              </w:rPr>
            </w:pPr>
            <w:r w:rsidRPr="0095545A">
              <w:rPr>
                <w:rFonts w:cs="Tahoma"/>
                <w:sz w:val="28"/>
              </w:rPr>
              <w:t>#</w:t>
            </w:r>
          </w:p>
        </w:tc>
        <w:tc>
          <w:tcPr>
            <w:tcW w:w="5103" w:type="dxa"/>
          </w:tcPr>
          <w:p w14:paraId="468CF7BC" w14:textId="2DB10E64" w:rsidR="00A1537E" w:rsidRPr="0095545A" w:rsidRDefault="00A1537E" w:rsidP="001054EF">
            <w:pPr>
              <w:jc w:val="center"/>
              <w:cnfStyle w:val="100000000000" w:firstRow="1" w:lastRow="0" w:firstColumn="0" w:lastColumn="0" w:oddVBand="0" w:evenVBand="0" w:oddHBand="0" w:evenHBand="0" w:firstRowFirstColumn="0" w:firstRowLastColumn="0" w:lastRowFirstColumn="0" w:lastRowLastColumn="0"/>
              <w:rPr>
                <w:rFonts w:eastAsia="Times New Roman"/>
                <w:sz w:val="28"/>
                <w:lang w:eastAsia="es-ES"/>
              </w:rPr>
            </w:pPr>
            <w:r w:rsidRPr="0095545A">
              <w:rPr>
                <w:rFonts w:cs="Tahoma"/>
                <w:sz w:val="28"/>
              </w:rPr>
              <w:t>OBSERVACIONES</w:t>
            </w:r>
          </w:p>
        </w:tc>
        <w:tc>
          <w:tcPr>
            <w:tcW w:w="4014" w:type="dxa"/>
          </w:tcPr>
          <w:p w14:paraId="2908BB98" w14:textId="6F3A9A5A" w:rsidR="00A1537E" w:rsidRPr="0095545A" w:rsidRDefault="00A1537E" w:rsidP="0095545A">
            <w:pPr>
              <w:jc w:val="center"/>
              <w:cnfStyle w:val="100000000000" w:firstRow="1" w:lastRow="0" w:firstColumn="0" w:lastColumn="0" w:oddVBand="0" w:evenVBand="0" w:oddHBand="0" w:evenHBand="0" w:firstRowFirstColumn="0" w:firstRowLastColumn="0" w:lastRowFirstColumn="0" w:lastRowLastColumn="0"/>
              <w:rPr>
                <w:rFonts w:eastAsia="Times New Roman"/>
                <w:sz w:val="28"/>
                <w:lang w:eastAsia="es-ES"/>
              </w:rPr>
            </w:pPr>
            <w:r w:rsidRPr="0095545A">
              <w:rPr>
                <w:rFonts w:cs="Tahoma"/>
                <w:sz w:val="28"/>
              </w:rPr>
              <w:t>RECOMENDACIÓN OCI</w:t>
            </w:r>
          </w:p>
        </w:tc>
      </w:tr>
      <w:tr w:rsidR="0095545A" w14:paraId="3990D01E" w14:textId="77777777" w:rsidTr="001054E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2" w:type="dxa"/>
            <w:vAlign w:val="center"/>
          </w:tcPr>
          <w:p w14:paraId="78C05B78" w14:textId="3932D2D5" w:rsidR="0095545A" w:rsidRDefault="0095545A" w:rsidP="0095545A">
            <w:pPr>
              <w:jc w:val="center"/>
              <w:rPr>
                <w:rFonts w:eastAsia="Times New Roman"/>
                <w:lang w:eastAsia="es-ES"/>
              </w:rPr>
            </w:pPr>
            <w:r>
              <w:rPr>
                <w:rFonts w:eastAsia="Times New Roman"/>
                <w:lang w:eastAsia="es-ES"/>
              </w:rPr>
              <w:t>1</w:t>
            </w:r>
          </w:p>
        </w:tc>
        <w:tc>
          <w:tcPr>
            <w:tcW w:w="5103" w:type="dxa"/>
          </w:tcPr>
          <w:p w14:paraId="48F2442C" w14:textId="465705D8" w:rsidR="00E132FA" w:rsidRDefault="00E132FA" w:rsidP="001054EF">
            <w:pPr>
              <w:jc w:val="both"/>
              <w:cnfStyle w:val="000000100000" w:firstRow="0" w:lastRow="0" w:firstColumn="0" w:lastColumn="0" w:oddVBand="0" w:evenVBand="0" w:oddHBand="1" w:evenHBand="0" w:firstRowFirstColumn="0" w:firstRowLastColumn="0" w:lastRowFirstColumn="0" w:lastRowLastColumn="0"/>
              <w:rPr>
                <w:rFonts w:eastAsia="Times New Roman"/>
                <w:lang w:eastAsia="es-ES"/>
              </w:rPr>
            </w:pPr>
            <w:r w:rsidRPr="00E132FA">
              <w:rPr>
                <w:rFonts w:eastAsia="Times New Roman"/>
                <w:b/>
                <w:lang w:eastAsia="es-ES"/>
              </w:rPr>
              <w:t>Sobre las acciones para la definición y/o actualización de la institucionalidad en la UAERMV</w:t>
            </w:r>
            <w:r>
              <w:rPr>
                <w:rFonts w:eastAsia="Times New Roman"/>
                <w:lang w:eastAsia="es-ES"/>
              </w:rPr>
              <w:t>:</w:t>
            </w:r>
            <w:r w:rsidRPr="00E132FA">
              <w:rPr>
                <w:rFonts w:eastAsia="Times New Roman"/>
                <w:lang w:eastAsia="es-ES"/>
              </w:rPr>
              <w:t xml:space="preserve"> </w:t>
            </w:r>
          </w:p>
          <w:p w14:paraId="6C0D6C71" w14:textId="219414E4" w:rsidR="0095545A" w:rsidRDefault="0095545A" w:rsidP="001054EF">
            <w:pPr>
              <w:jc w:val="both"/>
              <w:cnfStyle w:val="000000100000" w:firstRow="0" w:lastRow="0" w:firstColumn="0" w:lastColumn="0" w:oddVBand="0" w:evenVBand="0" w:oddHBand="1" w:evenHBand="0" w:firstRowFirstColumn="0" w:firstRowLastColumn="0" w:lastRowFirstColumn="0" w:lastRowLastColumn="0"/>
              <w:rPr>
                <w:rFonts w:eastAsia="Times New Roman"/>
                <w:lang w:eastAsia="es-ES"/>
              </w:rPr>
            </w:pPr>
            <w:r w:rsidRPr="00A1537E">
              <w:rPr>
                <w:rFonts w:eastAsia="Times New Roman"/>
                <w:lang w:eastAsia="es-ES"/>
              </w:rPr>
              <w:t>Se observa que a la fecha no se ha creado el “Comité Institucional de Gestión y Desempeño UAERMV”, toda vez que la fecha máxima para su establecimiento era el mes de Febrero de 2019, según lo indicado en el Plan de Acción para la Implementación MIPG</w:t>
            </w:r>
          </w:p>
        </w:tc>
        <w:tc>
          <w:tcPr>
            <w:tcW w:w="4014" w:type="dxa"/>
            <w:vAlign w:val="center"/>
          </w:tcPr>
          <w:p w14:paraId="5A062A47" w14:textId="151DF79F" w:rsidR="0095545A" w:rsidRDefault="0095545A" w:rsidP="0095545A">
            <w:pPr>
              <w:jc w:val="both"/>
              <w:cnfStyle w:val="000000100000" w:firstRow="0" w:lastRow="0" w:firstColumn="0" w:lastColumn="0" w:oddVBand="0" w:evenVBand="0" w:oddHBand="1" w:evenHBand="0" w:firstRowFirstColumn="0" w:firstRowLastColumn="0" w:lastRowFirstColumn="0" w:lastRowLastColumn="0"/>
              <w:rPr>
                <w:rFonts w:eastAsia="Times New Roman"/>
                <w:lang w:eastAsia="es-ES"/>
              </w:rPr>
            </w:pPr>
            <w:r w:rsidRPr="00A1537E">
              <w:rPr>
                <w:rFonts w:cs="Tahoma"/>
              </w:rPr>
              <w:t xml:space="preserve">El Comité Institucional de Gestión y Desempeño, definido en el Decreto 1499 de 2017, es el soporte para la toma de decisiones por la Alta Dirección para la mejora continua de la gestión; por lo tanto, </w:t>
            </w:r>
            <w:r w:rsidR="001054EF">
              <w:rPr>
                <w:rFonts w:cs="Tahoma"/>
              </w:rPr>
              <w:t xml:space="preserve">deberá conformarse el CIGD en el menor tiempo posible, el cual deberá </w:t>
            </w:r>
            <w:r w:rsidRPr="00A1537E">
              <w:rPr>
                <w:rFonts w:cs="Tahoma"/>
              </w:rPr>
              <w:t>incluir</w:t>
            </w:r>
            <w:r w:rsidR="001054EF">
              <w:rPr>
                <w:rFonts w:cs="Tahoma"/>
              </w:rPr>
              <w:t xml:space="preserve"> </w:t>
            </w:r>
            <w:r w:rsidRPr="00A1537E">
              <w:rPr>
                <w:rFonts w:cs="Tahoma"/>
              </w:rPr>
              <w:t>todos los temas que se desarrollen para la implementación de las políticas MIPG (</w:t>
            </w:r>
            <w:r w:rsidRPr="00A1537E">
              <w:rPr>
                <w:rFonts w:cs="Tahoma"/>
                <w:i/>
              </w:rPr>
              <w:t>exceptuando los temas exigibles en una norma específica</w:t>
            </w:r>
            <w:r w:rsidRPr="00A1537E">
              <w:rPr>
                <w:rFonts w:cs="Tahoma"/>
              </w:rPr>
              <w:t>).</w:t>
            </w:r>
          </w:p>
        </w:tc>
      </w:tr>
      <w:tr w:rsidR="0095545A" w14:paraId="6BD2765F" w14:textId="77777777" w:rsidTr="001054EF">
        <w:trPr>
          <w:trHeight w:val="397"/>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6F619A5" w14:textId="6DCF16A2" w:rsidR="0095545A" w:rsidRDefault="0095545A" w:rsidP="0095545A">
            <w:pPr>
              <w:jc w:val="center"/>
              <w:rPr>
                <w:rFonts w:eastAsia="Times New Roman"/>
                <w:lang w:eastAsia="es-ES"/>
              </w:rPr>
            </w:pPr>
            <w:r>
              <w:rPr>
                <w:rFonts w:eastAsia="Times New Roman"/>
                <w:lang w:eastAsia="es-ES"/>
              </w:rPr>
              <w:t>2</w:t>
            </w:r>
          </w:p>
        </w:tc>
        <w:tc>
          <w:tcPr>
            <w:tcW w:w="5103" w:type="dxa"/>
          </w:tcPr>
          <w:p w14:paraId="3FE13788" w14:textId="01B3960B" w:rsidR="00E132FA" w:rsidRPr="00E132FA" w:rsidRDefault="00E132FA" w:rsidP="001054EF">
            <w:pPr>
              <w:jc w:val="both"/>
              <w:cnfStyle w:val="000000000000" w:firstRow="0" w:lastRow="0" w:firstColumn="0" w:lastColumn="0" w:oddVBand="0" w:evenVBand="0" w:oddHBand="0" w:evenHBand="0" w:firstRowFirstColumn="0" w:firstRowLastColumn="0" w:lastRowFirstColumn="0" w:lastRowLastColumn="0"/>
              <w:rPr>
                <w:rFonts w:eastAsia="Times New Roman"/>
                <w:b/>
                <w:lang w:eastAsia="es-ES"/>
              </w:rPr>
            </w:pPr>
            <w:r w:rsidRPr="00E132FA">
              <w:rPr>
                <w:rFonts w:eastAsia="Times New Roman"/>
                <w:b/>
                <w:lang w:eastAsia="es-ES"/>
              </w:rPr>
              <w:t>Sobre el PAAC - Plan Anticorrupción y de Atención al Ciudadano - PAAC 2019:</w:t>
            </w:r>
          </w:p>
          <w:p w14:paraId="038CDF13" w14:textId="3ABF69FD" w:rsidR="0095545A" w:rsidRDefault="0095545A" w:rsidP="001054EF">
            <w:pPr>
              <w:jc w:val="both"/>
              <w:cnfStyle w:val="000000000000" w:firstRow="0" w:lastRow="0" w:firstColumn="0" w:lastColumn="0" w:oddVBand="0" w:evenVBand="0" w:oddHBand="0" w:evenHBand="0" w:firstRowFirstColumn="0" w:firstRowLastColumn="0" w:lastRowFirstColumn="0" w:lastRowLastColumn="0"/>
              <w:rPr>
                <w:rFonts w:eastAsia="Times New Roman"/>
                <w:lang w:eastAsia="es-ES"/>
              </w:rPr>
            </w:pPr>
            <w:r w:rsidRPr="00A1537E">
              <w:rPr>
                <w:rFonts w:eastAsia="Times New Roman"/>
                <w:lang w:eastAsia="es-ES"/>
              </w:rPr>
              <w:t>Se observa que en la Tabla 5. reportada por la OAP con el seguimiento PAAC 2019, suman veinte (20) actividades, faltando una (1) actividad por hacer seguimiento, teniendo en cuenta que el plan está conformado por veintiún (21) actividades en total.</w:t>
            </w:r>
          </w:p>
        </w:tc>
        <w:tc>
          <w:tcPr>
            <w:tcW w:w="4014" w:type="dxa"/>
            <w:vAlign w:val="center"/>
          </w:tcPr>
          <w:p w14:paraId="4E569D04" w14:textId="72551AEE" w:rsidR="0095545A" w:rsidRDefault="0095545A" w:rsidP="0095545A">
            <w:pPr>
              <w:jc w:val="both"/>
              <w:cnfStyle w:val="000000000000" w:firstRow="0" w:lastRow="0" w:firstColumn="0" w:lastColumn="0" w:oddVBand="0" w:evenVBand="0" w:oddHBand="0" w:evenHBand="0" w:firstRowFirstColumn="0" w:firstRowLastColumn="0" w:lastRowFirstColumn="0" w:lastRowLastColumn="0"/>
              <w:rPr>
                <w:rFonts w:eastAsia="Times New Roman"/>
                <w:lang w:eastAsia="es-ES"/>
              </w:rPr>
            </w:pPr>
            <w:r w:rsidRPr="00A1537E">
              <w:rPr>
                <w:rFonts w:cs="Tahoma"/>
              </w:rPr>
              <w:t>Se recomienda revisar cual actividad del PAAC 2019 no fue relacionada en el seguimiento efectuado por la OAP y reportarla</w:t>
            </w:r>
            <w:r w:rsidR="001054EF">
              <w:rPr>
                <w:rFonts w:cs="Tahoma"/>
              </w:rPr>
              <w:t xml:space="preserve"> a esta dependencia</w:t>
            </w:r>
            <w:r w:rsidRPr="00A1537E">
              <w:rPr>
                <w:rFonts w:cs="Tahoma"/>
              </w:rPr>
              <w:t>.</w:t>
            </w:r>
          </w:p>
        </w:tc>
      </w:tr>
      <w:tr w:rsidR="0095545A" w14:paraId="53AB60EB" w14:textId="77777777" w:rsidTr="001054E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2" w:type="dxa"/>
            <w:vAlign w:val="center"/>
          </w:tcPr>
          <w:p w14:paraId="1B2968A2" w14:textId="3CA43C36" w:rsidR="0095545A" w:rsidRDefault="0095545A" w:rsidP="0095545A">
            <w:pPr>
              <w:jc w:val="center"/>
              <w:rPr>
                <w:rFonts w:eastAsia="Times New Roman"/>
                <w:lang w:eastAsia="es-ES"/>
              </w:rPr>
            </w:pPr>
            <w:r>
              <w:rPr>
                <w:rFonts w:eastAsia="Times New Roman"/>
                <w:lang w:eastAsia="es-ES"/>
              </w:rPr>
              <w:t>3</w:t>
            </w:r>
          </w:p>
        </w:tc>
        <w:tc>
          <w:tcPr>
            <w:tcW w:w="5103" w:type="dxa"/>
          </w:tcPr>
          <w:p w14:paraId="430EE946" w14:textId="2B53BC53" w:rsidR="00E132FA" w:rsidRPr="00E132FA" w:rsidRDefault="00E132FA" w:rsidP="001054EF">
            <w:pPr>
              <w:jc w:val="both"/>
              <w:cnfStyle w:val="000000100000" w:firstRow="0" w:lastRow="0" w:firstColumn="0" w:lastColumn="0" w:oddVBand="0" w:evenVBand="0" w:oddHBand="1" w:evenHBand="0" w:firstRowFirstColumn="0" w:firstRowLastColumn="0" w:lastRowFirstColumn="0" w:lastRowLastColumn="0"/>
              <w:rPr>
                <w:rFonts w:eastAsia="Times New Roman"/>
                <w:b/>
                <w:lang w:eastAsia="es-ES"/>
              </w:rPr>
            </w:pPr>
            <w:r w:rsidRPr="00E132FA">
              <w:rPr>
                <w:rFonts w:eastAsia="Times New Roman"/>
                <w:b/>
                <w:lang w:eastAsia="es-ES"/>
              </w:rPr>
              <w:t>Sobre la</w:t>
            </w:r>
            <w:r w:rsidRPr="00E132FA">
              <w:rPr>
                <w:rFonts w:cstheme="minorHAnsi"/>
                <w:b/>
              </w:rPr>
              <w:t xml:space="preserve"> </w:t>
            </w:r>
            <w:r w:rsidRPr="00E132FA">
              <w:rPr>
                <w:rFonts w:cstheme="minorHAnsi"/>
                <w:b/>
              </w:rPr>
              <w:t>gestión de los diferentes equipos conformados por personal de la entidad</w:t>
            </w:r>
            <w:r w:rsidRPr="00E132FA">
              <w:rPr>
                <w:rFonts w:cstheme="minorHAnsi"/>
                <w:b/>
              </w:rPr>
              <w:t>:</w:t>
            </w:r>
            <w:r w:rsidRPr="00E132FA">
              <w:rPr>
                <w:rFonts w:eastAsia="Times New Roman"/>
                <w:b/>
                <w:lang w:eastAsia="es-ES"/>
              </w:rPr>
              <w:t xml:space="preserve"> </w:t>
            </w:r>
          </w:p>
          <w:p w14:paraId="4AA7F877" w14:textId="19573EBF" w:rsidR="0095545A" w:rsidRPr="00A1537E" w:rsidRDefault="0095545A" w:rsidP="001054EF">
            <w:pPr>
              <w:jc w:val="both"/>
              <w:cnfStyle w:val="000000100000" w:firstRow="0" w:lastRow="0" w:firstColumn="0" w:lastColumn="0" w:oddVBand="0" w:evenVBand="0" w:oddHBand="1" w:evenHBand="0" w:firstRowFirstColumn="0" w:firstRowLastColumn="0" w:lastRowFirstColumn="0" w:lastRowLastColumn="0"/>
              <w:rPr>
                <w:rFonts w:eastAsia="Times New Roman"/>
                <w:lang w:eastAsia="es-ES"/>
              </w:rPr>
            </w:pPr>
            <w:r w:rsidRPr="00A1537E">
              <w:rPr>
                <w:rFonts w:eastAsia="Times New Roman"/>
                <w:lang w:eastAsia="es-ES"/>
              </w:rPr>
              <w:t>Se observa que no se evidencia acto administrativo de la conformación de la Brigada de Emergencias, teniendo en cuenta que se reportan capacitaciones y dotaciones pendientes, sin tener el equipo designado para las actividades y entrega de dotación.</w:t>
            </w:r>
          </w:p>
          <w:p w14:paraId="28F3BDC8" w14:textId="77777777" w:rsidR="0095545A" w:rsidRPr="00A1537E" w:rsidRDefault="0095545A" w:rsidP="001054EF">
            <w:pPr>
              <w:jc w:val="both"/>
              <w:cnfStyle w:val="000000100000" w:firstRow="0" w:lastRow="0" w:firstColumn="0" w:lastColumn="0" w:oddVBand="0" w:evenVBand="0" w:oddHBand="1" w:evenHBand="0" w:firstRowFirstColumn="0" w:firstRowLastColumn="0" w:lastRowFirstColumn="0" w:lastRowLastColumn="0"/>
              <w:rPr>
                <w:rFonts w:eastAsia="Times New Roman"/>
                <w:lang w:eastAsia="es-ES"/>
              </w:rPr>
            </w:pPr>
          </w:p>
          <w:p w14:paraId="04140523" w14:textId="2D4EE901" w:rsidR="0095545A" w:rsidRDefault="0095545A" w:rsidP="001054EF">
            <w:pPr>
              <w:jc w:val="both"/>
              <w:cnfStyle w:val="000000100000" w:firstRow="0" w:lastRow="0" w:firstColumn="0" w:lastColumn="0" w:oddVBand="0" w:evenVBand="0" w:oddHBand="1" w:evenHBand="0" w:firstRowFirstColumn="0" w:firstRowLastColumn="0" w:lastRowFirstColumn="0" w:lastRowLastColumn="0"/>
              <w:rPr>
                <w:rFonts w:eastAsia="Times New Roman"/>
                <w:lang w:eastAsia="es-ES"/>
              </w:rPr>
            </w:pPr>
            <w:r w:rsidRPr="00A1537E">
              <w:rPr>
                <w:rFonts w:eastAsia="Times New Roman"/>
                <w:lang w:eastAsia="es-ES"/>
              </w:rPr>
              <w:t>Se observa que los registros (soportes de este informe) de capacitaciones efectuadas no cuentan con el nombre del capacitador y su firma; además las actas de reuniones no están debidamente diligenciadas, para verificar los temas que fueron dictados.</w:t>
            </w:r>
          </w:p>
        </w:tc>
        <w:tc>
          <w:tcPr>
            <w:tcW w:w="4014" w:type="dxa"/>
            <w:vAlign w:val="center"/>
          </w:tcPr>
          <w:p w14:paraId="0F15D57A" w14:textId="29C064BD" w:rsidR="0095545A" w:rsidRDefault="0095545A" w:rsidP="0095545A">
            <w:pPr>
              <w:jc w:val="both"/>
              <w:cnfStyle w:val="000000100000" w:firstRow="0" w:lastRow="0" w:firstColumn="0" w:lastColumn="0" w:oddVBand="0" w:evenVBand="0" w:oddHBand="1" w:evenHBand="0" w:firstRowFirstColumn="0" w:firstRowLastColumn="0" w:lastRowFirstColumn="0" w:lastRowLastColumn="0"/>
              <w:rPr>
                <w:rFonts w:eastAsia="Times New Roman"/>
                <w:lang w:eastAsia="es-ES"/>
              </w:rPr>
            </w:pPr>
            <w:r w:rsidRPr="00A1537E">
              <w:rPr>
                <w:rFonts w:cs="Tahoma"/>
              </w:rPr>
              <w:t>Se recomienda llevar a cabo la conformación de la Brigada de Emergencias, toda vez que no se informó a esta dependencia el número de integrantes (servidores públicos y contratistas) que asisten de manera provisiona, mientras se expide el acto administrativo o resolución de conformación. Esto conlleva a realizar gastos en capacitaciones y dotaciones, sin la certeza de la estabilidad de los integrantes, en cumplimiento de la normativa correspondiente.</w:t>
            </w:r>
          </w:p>
        </w:tc>
      </w:tr>
      <w:tr w:rsidR="0095545A" w14:paraId="1A8EA6BD" w14:textId="77777777" w:rsidTr="001054EF">
        <w:trPr>
          <w:trHeight w:val="397"/>
        </w:trPr>
        <w:tc>
          <w:tcPr>
            <w:cnfStyle w:val="001000000000" w:firstRow="0" w:lastRow="0" w:firstColumn="1" w:lastColumn="0" w:oddVBand="0" w:evenVBand="0" w:oddHBand="0" w:evenHBand="0" w:firstRowFirstColumn="0" w:firstRowLastColumn="0" w:lastRowFirstColumn="0" w:lastRowLastColumn="0"/>
            <w:tcW w:w="562" w:type="dxa"/>
            <w:vAlign w:val="center"/>
          </w:tcPr>
          <w:p w14:paraId="718A46B6" w14:textId="03A6CB19" w:rsidR="0095545A" w:rsidRDefault="0095545A" w:rsidP="0095545A">
            <w:pPr>
              <w:jc w:val="center"/>
              <w:rPr>
                <w:rFonts w:eastAsia="Times New Roman"/>
                <w:lang w:eastAsia="es-ES"/>
              </w:rPr>
            </w:pPr>
            <w:r>
              <w:rPr>
                <w:rFonts w:eastAsia="Times New Roman"/>
                <w:lang w:eastAsia="es-ES"/>
              </w:rPr>
              <w:t>4</w:t>
            </w:r>
          </w:p>
        </w:tc>
        <w:tc>
          <w:tcPr>
            <w:tcW w:w="5103" w:type="dxa"/>
          </w:tcPr>
          <w:p w14:paraId="543FEBAB" w14:textId="77777777" w:rsidR="00E132FA" w:rsidRPr="00E132FA" w:rsidRDefault="00E132FA" w:rsidP="001054EF">
            <w:pPr>
              <w:jc w:val="both"/>
              <w:cnfStyle w:val="000000000000" w:firstRow="0" w:lastRow="0" w:firstColumn="0" w:lastColumn="0" w:oddVBand="0" w:evenVBand="0" w:oddHBand="0" w:evenHBand="0" w:firstRowFirstColumn="0" w:firstRowLastColumn="0" w:lastRowFirstColumn="0" w:lastRowLastColumn="0"/>
              <w:rPr>
                <w:rFonts w:eastAsia="Times New Roman"/>
                <w:b/>
                <w:lang w:eastAsia="es-ES"/>
              </w:rPr>
            </w:pPr>
            <w:r w:rsidRPr="00E132FA">
              <w:rPr>
                <w:rFonts w:eastAsia="Times New Roman"/>
                <w:b/>
                <w:lang w:eastAsia="es-ES"/>
              </w:rPr>
              <w:t>Sobre la Gestión de la Integridad:</w:t>
            </w:r>
          </w:p>
          <w:p w14:paraId="70B1E8AA" w14:textId="2A99402E" w:rsidR="0095545A" w:rsidRDefault="0095545A" w:rsidP="001054EF">
            <w:pPr>
              <w:jc w:val="both"/>
              <w:cnfStyle w:val="000000000000" w:firstRow="0" w:lastRow="0" w:firstColumn="0" w:lastColumn="0" w:oddVBand="0" w:evenVBand="0" w:oddHBand="0" w:evenHBand="0" w:firstRowFirstColumn="0" w:firstRowLastColumn="0" w:lastRowFirstColumn="0" w:lastRowLastColumn="0"/>
              <w:rPr>
                <w:rFonts w:eastAsia="Times New Roman"/>
                <w:lang w:eastAsia="es-ES"/>
              </w:rPr>
            </w:pPr>
            <w:r w:rsidRPr="0095545A">
              <w:rPr>
                <w:rFonts w:eastAsia="Times New Roman"/>
                <w:lang w:eastAsia="es-ES"/>
              </w:rPr>
              <w:t xml:space="preserve">Se observa que el proceso Gestión del Talento Humano realizó la novedad: “anulación” del documento “THU-MA-001-V2 Manual de Ética </w:t>
            </w:r>
            <w:r w:rsidRPr="0095545A">
              <w:rPr>
                <w:rFonts w:eastAsia="Times New Roman"/>
                <w:lang w:eastAsia="es-ES"/>
              </w:rPr>
              <w:lastRenderedPageBreak/>
              <w:t>Institucional”, de su información documentada, con formato DESI-FM-008 Formato de Aprobación Documental, sin tener en cuenta que este manual hace parte de las actividades programadas del Componente Adicional Integridad, del PAAC – Plan Anticorrupción y de Atención al Ciudadano, tanto de las actividades faltantes de la vigencia 2018, como de la actividad programada de la vigencia 2019 (incluida en todas las versiones modificatorias del PAAC 2019).</w:t>
            </w:r>
          </w:p>
        </w:tc>
        <w:tc>
          <w:tcPr>
            <w:tcW w:w="4014" w:type="dxa"/>
            <w:vAlign w:val="center"/>
          </w:tcPr>
          <w:p w14:paraId="7437C508" w14:textId="6C05B8F0" w:rsidR="0095545A" w:rsidRDefault="0095545A" w:rsidP="0095545A">
            <w:pPr>
              <w:jc w:val="both"/>
              <w:cnfStyle w:val="000000000000" w:firstRow="0" w:lastRow="0" w:firstColumn="0" w:lastColumn="0" w:oddVBand="0" w:evenVBand="0" w:oddHBand="0" w:evenHBand="0" w:firstRowFirstColumn="0" w:firstRowLastColumn="0" w:lastRowFirstColumn="0" w:lastRowLastColumn="0"/>
              <w:rPr>
                <w:rFonts w:eastAsia="Times New Roman"/>
                <w:lang w:eastAsia="es-ES"/>
              </w:rPr>
            </w:pPr>
            <w:r w:rsidRPr="00A1537E">
              <w:rPr>
                <w:rFonts w:cs="Tahoma"/>
              </w:rPr>
              <w:lastRenderedPageBreak/>
              <w:t xml:space="preserve">Se recomienda dar cumplimiento a la actividad programada en el PAAC 2018 y 2019, toda vez que ésta no fue reprogramada para la </w:t>
            </w:r>
            <w:r w:rsidRPr="00A1537E">
              <w:rPr>
                <w:rFonts w:cs="Tahoma"/>
              </w:rPr>
              <w:lastRenderedPageBreak/>
              <w:t>última versión 3, como aparece publicada en publicado en Transparencia</w:t>
            </w:r>
            <w:r>
              <w:rPr>
                <w:rFonts w:cs="Tahoma"/>
              </w:rPr>
              <w:t xml:space="preserve"> UMV.</w:t>
            </w:r>
          </w:p>
        </w:tc>
      </w:tr>
      <w:tr w:rsidR="0095545A" w14:paraId="38AC8AB4" w14:textId="77777777" w:rsidTr="001054E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2" w:type="dxa"/>
            <w:vAlign w:val="center"/>
          </w:tcPr>
          <w:p w14:paraId="66EAB04B" w14:textId="30CA2BA4" w:rsidR="0095545A" w:rsidRDefault="0095545A" w:rsidP="0095545A">
            <w:pPr>
              <w:jc w:val="center"/>
              <w:rPr>
                <w:rFonts w:eastAsia="Times New Roman"/>
                <w:lang w:eastAsia="es-ES"/>
              </w:rPr>
            </w:pPr>
            <w:r>
              <w:rPr>
                <w:rFonts w:eastAsia="Times New Roman"/>
                <w:lang w:eastAsia="es-ES"/>
              </w:rPr>
              <w:lastRenderedPageBreak/>
              <w:t>5</w:t>
            </w:r>
          </w:p>
        </w:tc>
        <w:tc>
          <w:tcPr>
            <w:tcW w:w="5103" w:type="dxa"/>
          </w:tcPr>
          <w:p w14:paraId="78643E36" w14:textId="77777777" w:rsidR="00E132FA" w:rsidRPr="00E132FA" w:rsidRDefault="00E132FA" w:rsidP="001054EF">
            <w:pPr>
              <w:jc w:val="both"/>
              <w:cnfStyle w:val="000000100000" w:firstRow="0" w:lastRow="0" w:firstColumn="0" w:lastColumn="0" w:oddVBand="0" w:evenVBand="0" w:oddHBand="1" w:evenHBand="0" w:firstRowFirstColumn="0" w:firstRowLastColumn="0" w:lastRowFirstColumn="0" w:lastRowLastColumn="0"/>
              <w:rPr>
                <w:rFonts w:eastAsia="Times New Roman"/>
                <w:b/>
                <w:lang w:eastAsia="es-ES"/>
              </w:rPr>
            </w:pPr>
            <w:r w:rsidRPr="00E132FA">
              <w:rPr>
                <w:rFonts w:eastAsia="Times New Roman"/>
                <w:b/>
                <w:lang w:eastAsia="es-ES"/>
              </w:rPr>
              <w:t>Sobre el Monitoreo de los Riesgos:</w:t>
            </w:r>
          </w:p>
          <w:p w14:paraId="75BF751B" w14:textId="338B0C51" w:rsidR="0095545A" w:rsidRPr="0095545A" w:rsidRDefault="0095545A" w:rsidP="001054EF">
            <w:pPr>
              <w:jc w:val="both"/>
              <w:cnfStyle w:val="000000100000" w:firstRow="0" w:lastRow="0" w:firstColumn="0" w:lastColumn="0" w:oddVBand="0" w:evenVBand="0" w:oddHBand="1" w:evenHBand="0" w:firstRowFirstColumn="0" w:firstRowLastColumn="0" w:lastRowFirstColumn="0" w:lastRowLastColumn="0"/>
              <w:rPr>
                <w:rFonts w:eastAsia="Times New Roman"/>
                <w:lang w:eastAsia="es-ES"/>
              </w:rPr>
            </w:pPr>
            <w:r w:rsidRPr="0095545A">
              <w:rPr>
                <w:rFonts w:eastAsia="Times New Roman"/>
                <w:lang w:eastAsia="es-ES"/>
              </w:rPr>
              <w:t>Se observa que la cantidad de riesgos identificados por la OAP para el Trimestre 1-2019 no es el mismo número de riesgos monitoreados en Trimestre 2-2019, con 13 riesgos menos respecto del periodo anterior:</w:t>
            </w:r>
          </w:p>
          <w:p w14:paraId="4CFC8AD6" w14:textId="77777777" w:rsidR="0095545A" w:rsidRPr="0095545A" w:rsidRDefault="0095545A" w:rsidP="001054EF">
            <w:pPr>
              <w:jc w:val="both"/>
              <w:cnfStyle w:val="000000100000" w:firstRow="0" w:lastRow="0" w:firstColumn="0" w:lastColumn="0" w:oddVBand="0" w:evenVBand="0" w:oddHBand="1" w:evenHBand="0" w:firstRowFirstColumn="0" w:firstRowLastColumn="0" w:lastRowFirstColumn="0" w:lastRowLastColumn="0"/>
              <w:rPr>
                <w:rFonts w:eastAsia="Times New Roman"/>
                <w:lang w:eastAsia="es-ES"/>
              </w:rPr>
            </w:pPr>
          </w:p>
          <w:p w14:paraId="6D9F6A9D" w14:textId="0F6721AA" w:rsidR="0095545A" w:rsidRDefault="0095545A" w:rsidP="001054EF">
            <w:pPr>
              <w:jc w:val="both"/>
              <w:cnfStyle w:val="000000100000" w:firstRow="0" w:lastRow="0" w:firstColumn="0" w:lastColumn="0" w:oddVBand="0" w:evenVBand="0" w:oddHBand="1" w:evenHBand="0" w:firstRowFirstColumn="0" w:firstRowLastColumn="0" w:lastRowFirstColumn="0" w:lastRowLastColumn="0"/>
              <w:rPr>
                <w:rFonts w:eastAsia="Times New Roman"/>
                <w:lang w:eastAsia="es-ES"/>
              </w:rPr>
            </w:pPr>
            <w:r w:rsidRPr="0095545A">
              <w:rPr>
                <w:rFonts w:eastAsia="Times New Roman"/>
                <w:lang w:eastAsia="es-ES"/>
              </w:rPr>
              <w:t>Se evidencia una diferencia de -3 riesgos de corrupción y -10 riesgos de seguridad digital. (ver Tabla 11.)</w:t>
            </w:r>
          </w:p>
        </w:tc>
        <w:tc>
          <w:tcPr>
            <w:tcW w:w="4014" w:type="dxa"/>
            <w:vAlign w:val="center"/>
          </w:tcPr>
          <w:p w14:paraId="17C9ED97" w14:textId="14377DE2" w:rsidR="0095545A" w:rsidRDefault="0095545A" w:rsidP="0095545A">
            <w:pPr>
              <w:jc w:val="both"/>
              <w:cnfStyle w:val="000000100000" w:firstRow="0" w:lastRow="0" w:firstColumn="0" w:lastColumn="0" w:oddVBand="0" w:evenVBand="0" w:oddHBand="1" w:evenHBand="0" w:firstRowFirstColumn="0" w:firstRowLastColumn="0" w:lastRowFirstColumn="0" w:lastRowLastColumn="0"/>
              <w:rPr>
                <w:rFonts w:eastAsia="Times New Roman"/>
                <w:lang w:eastAsia="es-ES"/>
              </w:rPr>
            </w:pPr>
            <w:r w:rsidRPr="00A1537E">
              <w:rPr>
                <w:rFonts w:cs="Tahoma"/>
              </w:rPr>
              <w:t xml:space="preserve">Se recomienda realizar la verificación del número total de riesgos, de las matrices entregadas por cada uno de los procesos en su última versión, toda vez que no se justificó la reducción del número de riesgos de corrupción y de seguridad digital, teniendo en cuenta lo descrito en el documento DESI-MA-002-V5 Manual Política de Administración del Riesgo: </w:t>
            </w:r>
            <w:r w:rsidRPr="00A1537E">
              <w:rPr>
                <w:rFonts w:cs="Tahoma"/>
                <w:i/>
              </w:rPr>
              <w:t>”</w:t>
            </w:r>
            <w:r w:rsidRPr="00A1537E">
              <w:rPr>
                <w:rFonts w:cs="Arial"/>
                <w:b/>
                <w:i/>
              </w:rPr>
              <w:t>Para la eliminación de cualquier riesgo el responsable directivo del proceso debe presentar una justificación y ésta deberá ser aprobada por el Representante de la Alta Dirección</w:t>
            </w:r>
            <w:r w:rsidRPr="00A1537E">
              <w:rPr>
                <w:rFonts w:cs="Arial"/>
                <w:i/>
              </w:rPr>
              <w:t>”.</w:t>
            </w:r>
          </w:p>
        </w:tc>
      </w:tr>
      <w:tr w:rsidR="0095545A" w14:paraId="4CDF95BF" w14:textId="77777777" w:rsidTr="001054EF">
        <w:trPr>
          <w:trHeight w:val="397"/>
        </w:trPr>
        <w:tc>
          <w:tcPr>
            <w:cnfStyle w:val="001000000000" w:firstRow="0" w:lastRow="0" w:firstColumn="1" w:lastColumn="0" w:oddVBand="0" w:evenVBand="0" w:oddHBand="0" w:evenHBand="0" w:firstRowFirstColumn="0" w:firstRowLastColumn="0" w:lastRowFirstColumn="0" w:lastRowLastColumn="0"/>
            <w:tcW w:w="562" w:type="dxa"/>
            <w:vAlign w:val="center"/>
          </w:tcPr>
          <w:p w14:paraId="69A23AD3" w14:textId="56F8F6D6" w:rsidR="0095545A" w:rsidRDefault="0095545A" w:rsidP="0095545A">
            <w:pPr>
              <w:jc w:val="center"/>
              <w:rPr>
                <w:rFonts w:eastAsia="Times New Roman"/>
                <w:lang w:eastAsia="es-ES"/>
              </w:rPr>
            </w:pPr>
            <w:r>
              <w:rPr>
                <w:rFonts w:eastAsia="Times New Roman"/>
                <w:lang w:eastAsia="es-ES"/>
              </w:rPr>
              <w:t>6</w:t>
            </w:r>
          </w:p>
        </w:tc>
        <w:tc>
          <w:tcPr>
            <w:tcW w:w="5103" w:type="dxa"/>
          </w:tcPr>
          <w:p w14:paraId="702915D7" w14:textId="68F2CEA5" w:rsidR="008474C0" w:rsidRPr="008474C0" w:rsidRDefault="008474C0" w:rsidP="001054EF">
            <w:pPr>
              <w:jc w:val="both"/>
              <w:cnfStyle w:val="000000000000" w:firstRow="0" w:lastRow="0" w:firstColumn="0" w:lastColumn="0" w:oddVBand="0" w:evenVBand="0" w:oddHBand="0" w:evenHBand="0" w:firstRowFirstColumn="0" w:firstRowLastColumn="0" w:lastRowFirstColumn="0" w:lastRowLastColumn="0"/>
              <w:rPr>
                <w:b/>
              </w:rPr>
            </w:pPr>
            <w:r w:rsidRPr="008474C0">
              <w:rPr>
                <w:rFonts w:eastAsia="Times New Roman"/>
                <w:b/>
                <w:lang w:eastAsia="es-ES"/>
              </w:rPr>
              <w:t xml:space="preserve">Sobre la </w:t>
            </w:r>
            <w:r w:rsidRPr="008474C0">
              <w:rPr>
                <w:b/>
              </w:rPr>
              <w:t>Evaluación de los Controles de los Riesgos de Corrupción</w:t>
            </w:r>
            <w:r w:rsidRPr="008474C0">
              <w:rPr>
                <w:b/>
              </w:rPr>
              <w:t>:</w:t>
            </w:r>
          </w:p>
          <w:p w14:paraId="4E51F4DB" w14:textId="4DACA742" w:rsidR="0095545A" w:rsidRDefault="0095545A" w:rsidP="001054EF">
            <w:pPr>
              <w:jc w:val="both"/>
              <w:cnfStyle w:val="000000000000" w:firstRow="0" w:lastRow="0" w:firstColumn="0" w:lastColumn="0" w:oddVBand="0" w:evenVBand="0" w:oddHBand="0" w:evenHBand="0" w:firstRowFirstColumn="0" w:firstRowLastColumn="0" w:lastRowFirstColumn="0" w:lastRowLastColumn="0"/>
              <w:rPr>
                <w:rFonts w:eastAsia="Times New Roman"/>
                <w:lang w:eastAsia="es-ES"/>
              </w:rPr>
            </w:pPr>
            <w:r w:rsidRPr="0095545A">
              <w:rPr>
                <w:rFonts w:eastAsia="Times New Roman"/>
                <w:lang w:eastAsia="es-ES"/>
              </w:rPr>
              <w:t xml:space="preserve">Se observa que la OCI </w:t>
            </w:r>
            <w:r w:rsidR="008474C0">
              <w:rPr>
                <w:rFonts w:eastAsia="Times New Roman"/>
                <w:lang w:eastAsia="es-ES"/>
              </w:rPr>
              <w:t xml:space="preserve">en el desarrollo de pruebas de recorrido para evaluar los controles de los riesgos de los procesos, </w:t>
            </w:r>
            <w:r w:rsidRPr="0095545A">
              <w:rPr>
                <w:rFonts w:eastAsia="Times New Roman"/>
                <w:lang w:eastAsia="es-ES"/>
              </w:rPr>
              <w:t>detectó 61 Riesgos</w:t>
            </w:r>
            <w:r w:rsidR="008474C0">
              <w:rPr>
                <w:rFonts w:eastAsia="Times New Roman"/>
                <w:lang w:eastAsia="es-ES"/>
              </w:rPr>
              <w:t xml:space="preserve"> en tiempo real;</w:t>
            </w:r>
            <w:r w:rsidRPr="0095545A">
              <w:rPr>
                <w:rFonts w:eastAsia="Times New Roman"/>
                <w:lang w:eastAsia="es-ES"/>
              </w:rPr>
              <w:t xml:space="preserve"> lo cual difiere del número de riesgos reportados por la OAP con corte a 30-06-2019, los cuales fueron 51 Riesgos.</w:t>
            </w:r>
          </w:p>
        </w:tc>
        <w:tc>
          <w:tcPr>
            <w:tcW w:w="4014" w:type="dxa"/>
            <w:vAlign w:val="center"/>
          </w:tcPr>
          <w:p w14:paraId="2FE4FF26" w14:textId="20B5481D" w:rsidR="0095545A" w:rsidRPr="00A1537E" w:rsidRDefault="0095545A" w:rsidP="0095545A">
            <w:pPr>
              <w:adjustRightInd w:val="0"/>
              <w:spacing w:line="220" w:lineRule="exact"/>
              <w:jc w:val="both"/>
              <w:cnfStyle w:val="000000000000" w:firstRow="0" w:lastRow="0" w:firstColumn="0" w:lastColumn="0" w:oddVBand="0" w:evenVBand="0" w:oddHBand="0" w:evenHBand="0" w:firstRowFirstColumn="0" w:firstRowLastColumn="0" w:lastRowFirstColumn="0" w:lastRowLastColumn="0"/>
              <w:rPr>
                <w:rFonts w:cs="Tahoma"/>
              </w:rPr>
            </w:pPr>
            <w:r w:rsidRPr="00A1537E">
              <w:rPr>
                <w:rFonts w:cs="Tahoma"/>
              </w:rPr>
              <w:t>Se recomienda realizar la verificación del número total de riesgos, con las matrices entregadas por cada uno de los procesos en su última versión.</w:t>
            </w:r>
          </w:p>
          <w:p w14:paraId="392B4AC1" w14:textId="7F1D298C" w:rsidR="0095545A" w:rsidRDefault="0095545A" w:rsidP="0095545A">
            <w:pPr>
              <w:jc w:val="both"/>
              <w:cnfStyle w:val="000000000000" w:firstRow="0" w:lastRow="0" w:firstColumn="0" w:lastColumn="0" w:oddVBand="0" w:evenVBand="0" w:oddHBand="0" w:evenHBand="0" w:firstRowFirstColumn="0" w:firstRowLastColumn="0" w:lastRowFirstColumn="0" w:lastRowLastColumn="0"/>
              <w:rPr>
                <w:rFonts w:eastAsia="Times New Roman"/>
                <w:lang w:eastAsia="es-ES"/>
              </w:rPr>
            </w:pPr>
            <w:r w:rsidRPr="00A1537E">
              <w:rPr>
                <w:rFonts w:cs="Tahoma"/>
              </w:rPr>
              <w:t>No obstante, se recomienda optimizar la estrategia para la consolidación efectiva de los mapas de riesgos, con el fin de resguardar la información bajo los criterios de confidencialidad, integridad y disponibilidad.</w:t>
            </w:r>
          </w:p>
        </w:tc>
      </w:tr>
      <w:tr w:rsidR="0095545A" w14:paraId="4E6E0218" w14:textId="77777777" w:rsidTr="001054E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2" w:type="dxa"/>
            <w:vAlign w:val="center"/>
          </w:tcPr>
          <w:p w14:paraId="122014BB" w14:textId="28225BCA" w:rsidR="0095545A" w:rsidRDefault="0095545A" w:rsidP="0095545A">
            <w:pPr>
              <w:jc w:val="center"/>
              <w:rPr>
                <w:rFonts w:eastAsia="Times New Roman"/>
                <w:lang w:eastAsia="es-ES"/>
              </w:rPr>
            </w:pPr>
            <w:r>
              <w:rPr>
                <w:rFonts w:eastAsia="Times New Roman"/>
                <w:lang w:eastAsia="es-ES"/>
              </w:rPr>
              <w:t>7</w:t>
            </w:r>
          </w:p>
        </w:tc>
        <w:tc>
          <w:tcPr>
            <w:tcW w:w="5103" w:type="dxa"/>
          </w:tcPr>
          <w:p w14:paraId="6757DCDC" w14:textId="77777777" w:rsidR="008474C0" w:rsidRPr="008474C0" w:rsidRDefault="008474C0" w:rsidP="001054EF">
            <w:pPr>
              <w:jc w:val="both"/>
              <w:cnfStyle w:val="000000100000" w:firstRow="0" w:lastRow="0" w:firstColumn="0" w:lastColumn="0" w:oddVBand="0" w:evenVBand="0" w:oddHBand="1" w:evenHBand="0" w:firstRowFirstColumn="0" w:firstRowLastColumn="0" w:lastRowFirstColumn="0" w:lastRowLastColumn="0"/>
              <w:rPr>
                <w:rFonts w:eastAsia="Times New Roman"/>
                <w:b/>
                <w:lang w:eastAsia="es-ES"/>
              </w:rPr>
            </w:pPr>
            <w:r w:rsidRPr="008474C0">
              <w:rPr>
                <w:rFonts w:eastAsia="Times New Roman"/>
                <w:b/>
                <w:lang w:eastAsia="es-ES"/>
              </w:rPr>
              <w:t>Sobre el informe de Plan de Acción:</w:t>
            </w:r>
          </w:p>
          <w:p w14:paraId="0BEB770D" w14:textId="5B5502C3" w:rsidR="0095545A" w:rsidRPr="0095545A" w:rsidRDefault="0095545A" w:rsidP="001054EF">
            <w:pPr>
              <w:jc w:val="both"/>
              <w:cnfStyle w:val="000000100000" w:firstRow="0" w:lastRow="0" w:firstColumn="0" w:lastColumn="0" w:oddVBand="0" w:evenVBand="0" w:oddHBand="1" w:evenHBand="0" w:firstRowFirstColumn="0" w:firstRowLastColumn="0" w:lastRowFirstColumn="0" w:lastRowLastColumn="0"/>
              <w:rPr>
                <w:rFonts w:eastAsia="Times New Roman"/>
                <w:lang w:eastAsia="es-ES"/>
              </w:rPr>
            </w:pPr>
            <w:r w:rsidRPr="0095545A">
              <w:rPr>
                <w:rFonts w:eastAsia="Times New Roman"/>
                <w:lang w:eastAsia="es-ES"/>
              </w:rPr>
              <w:t xml:space="preserve">Los resultados del plan de acción reportados por la OAP no reflejan “el avance en la ejecución de acciones establecidas” de la programación y ejecución real de los </w:t>
            </w:r>
            <w:r w:rsidRPr="0095545A">
              <w:rPr>
                <w:rFonts w:eastAsia="Times New Roman"/>
                <w:lang w:eastAsia="es-ES"/>
              </w:rPr>
              <w:lastRenderedPageBreak/>
              <w:t>procesos, que se cargan en el aplicativo de plan de acción, toda vez que solo se muestra la ejecución de las actividades cumplidas al 100% y no la ejecución parcial de actividades programadas a ejecutar durante toda la vigencia.</w:t>
            </w:r>
          </w:p>
          <w:p w14:paraId="6342DB81" w14:textId="77777777" w:rsidR="0095545A" w:rsidRPr="0095545A" w:rsidRDefault="0095545A" w:rsidP="001054EF">
            <w:pPr>
              <w:jc w:val="both"/>
              <w:cnfStyle w:val="000000100000" w:firstRow="0" w:lastRow="0" w:firstColumn="0" w:lastColumn="0" w:oddVBand="0" w:evenVBand="0" w:oddHBand="1" w:evenHBand="0" w:firstRowFirstColumn="0" w:firstRowLastColumn="0" w:lastRowFirstColumn="0" w:lastRowLastColumn="0"/>
              <w:rPr>
                <w:rFonts w:eastAsia="Times New Roman"/>
                <w:lang w:eastAsia="es-ES"/>
              </w:rPr>
            </w:pPr>
          </w:p>
          <w:p w14:paraId="38808CBD" w14:textId="16EBBD08" w:rsidR="0095545A" w:rsidRDefault="0095545A" w:rsidP="001054EF">
            <w:pPr>
              <w:jc w:val="both"/>
              <w:cnfStyle w:val="000000100000" w:firstRow="0" w:lastRow="0" w:firstColumn="0" w:lastColumn="0" w:oddVBand="0" w:evenVBand="0" w:oddHBand="1" w:evenHBand="0" w:firstRowFirstColumn="0" w:firstRowLastColumn="0" w:lastRowFirstColumn="0" w:lastRowLastColumn="0"/>
              <w:rPr>
                <w:rFonts w:eastAsia="Times New Roman"/>
                <w:lang w:eastAsia="es-ES"/>
              </w:rPr>
            </w:pPr>
            <w:r w:rsidRPr="0095545A">
              <w:rPr>
                <w:rFonts w:eastAsia="Times New Roman"/>
                <w:lang w:eastAsia="es-ES"/>
              </w:rPr>
              <w:t>Por lo anterior, el porcentaje de ejecución reportado es menor al porcentaje de la ejecución real, principalmente para los procesos que se calificaron en 0%.</w:t>
            </w:r>
          </w:p>
        </w:tc>
        <w:tc>
          <w:tcPr>
            <w:tcW w:w="4014" w:type="dxa"/>
            <w:vAlign w:val="center"/>
          </w:tcPr>
          <w:p w14:paraId="36A40C06" w14:textId="1CCFCA69" w:rsidR="0095545A" w:rsidRDefault="0095545A" w:rsidP="0095545A">
            <w:pPr>
              <w:jc w:val="both"/>
              <w:cnfStyle w:val="000000100000" w:firstRow="0" w:lastRow="0" w:firstColumn="0" w:lastColumn="0" w:oddVBand="0" w:evenVBand="0" w:oddHBand="1" w:evenHBand="0" w:firstRowFirstColumn="0" w:firstRowLastColumn="0" w:lastRowFirstColumn="0" w:lastRowLastColumn="0"/>
              <w:rPr>
                <w:rFonts w:eastAsia="Times New Roman"/>
                <w:lang w:eastAsia="es-ES"/>
              </w:rPr>
            </w:pPr>
            <w:r w:rsidRPr="00A1537E">
              <w:rPr>
                <w:rFonts w:cs="Tahoma"/>
              </w:rPr>
              <w:lastRenderedPageBreak/>
              <w:t xml:space="preserve">Se recomienda verificar con el WebMaster que diseñó el aplicativo del plan de acción, la funcionalidad de la presentación de resultados parciales, para </w:t>
            </w:r>
            <w:r w:rsidRPr="00A1537E">
              <w:rPr>
                <w:rFonts w:cs="Tahoma"/>
              </w:rPr>
              <w:lastRenderedPageBreak/>
              <w:t>fortalecer la ejecución real de las actividades cargadas por los procesos.</w:t>
            </w:r>
          </w:p>
        </w:tc>
      </w:tr>
      <w:tr w:rsidR="0095545A" w14:paraId="4332499E" w14:textId="77777777" w:rsidTr="001054EF">
        <w:trPr>
          <w:trHeight w:val="397"/>
        </w:trPr>
        <w:tc>
          <w:tcPr>
            <w:cnfStyle w:val="001000000000" w:firstRow="0" w:lastRow="0" w:firstColumn="1" w:lastColumn="0" w:oddVBand="0" w:evenVBand="0" w:oddHBand="0" w:evenHBand="0" w:firstRowFirstColumn="0" w:firstRowLastColumn="0" w:lastRowFirstColumn="0" w:lastRowLastColumn="0"/>
            <w:tcW w:w="562" w:type="dxa"/>
            <w:vAlign w:val="center"/>
          </w:tcPr>
          <w:p w14:paraId="593AA35C" w14:textId="49282B60" w:rsidR="0095545A" w:rsidRDefault="0095545A" w:rsidP="0095545A">
            <w:pPr>
              <w:jc w:val="center"/>
              <w:rPr>
                <w:rFonts w:eastAsia="Times New Roman"/>
                <w:lang w:eastAsia="es-ES"/>
              </w:rPr>
            </w:pPr>
            <w:r>
              <w:rPr>
                <w:rFonts w:eastAsia="Times New Roman"/>
                <w:lang w:eastAsia="es-ES"/>
              </w:rPr>
              <w:lastRenderedPageBreak/>
              <w:t>8</w:t>
            </w:r>
          </w:p>
        </w:tc>
        <w:tc>
          <w:tcPr>
            <w:tcW w:w="5103" w:type="dxa"/>
          </w:tcPr>
          <w:p w14:paraId="1F8032C3" w14:textId="77777777" w:rsidR="008474C0" w:rsidRPr="008474C0" w:rsidRDefault="008474C0" w:rsidP="001054EF">
            <w:pPr>
              <w:jc w:val="both"/>
              <w:cnfStyle w:val="000000000000" w:firstRow="0" w:lastRow="0" w:firstColumn="0" w:lastColumn="0" w:oddVBand="0" w:evenVBand="0" w:oddHBand="0" w:evenHBand="0" w:firstRowFirstColumn="0" w:firstRowLastColumn="0" w:lastRowFirstColumn="0" w:lastRowLastColumn="0"/>
              <w:rPr>
                <w:rFonts w:cstheme="minorHAnsi"/>
                <w:b/>
              </w:rPr>
            </w:pPr>
            <w:r w:rsidRPr="008474C0">
              <w:rPr>
                <w:rFonts w:eastAsia="Times New Roman"/>
                <w:b/>
                <w:lang w:eastAsia="es-ES"/>
              </w:rPr>
              <w:t xml:space="preserve">Sobre la </w:t>
            </w:r>
            <w:r w:rsidRPr="008474C0">
              <w:rPr>
                <w:rFonts w:cstheme="minorHAnsi"/>
                <w:b/>
              </w:rPr>
              <w:t>actividad de inducción y reinducción</w:t>
            </w:r>
            <w:r w:rsidRPr="008474C0">
              <w:rPr>
                <w:rFonts w:cstheme="minorHAnsi"/>
                <w:b/>
              </w:rPr>
              <w:t>:</w:t>
            </w:r>
          </w:p>
          <w:p w14:paraId="6D532A3C" w14:textId="43D6B8E6" w:rsidR="0095545A" w:rsidRDefault="0095545A" w:rsidP="001054EF">
            <w:pPr>
              <w:jc w:val="both"/>
              <w:cnfStyle w:val="000000000000" w:firstRow="0" w:lastRow="0" w:firstColumn="0" w:lastColumn="0" w:oddVBand="0" w:evenVBand="0" w:oddHBand="0" w:evenHBand="0" w:firstRowFirstColumn="0" w:firstRowLastColumn="0" w:lastRowFirstColumn="0" w:lastRowLastColumn="0"/>
              <w:rPr>
                <w:rFonts w:eastAsia="Times New Roman"/>
                <w:lang w:eastAsia="es-ES"/>
              </w:rPr>
            </w:pPr>
            <w:r w:rsidRPr="0095545A">
              <w:rPr>
                <w:rFonts w:eastAsia="Times New Roman"/>
                <w:lang w:eastAsia="es-ES"/>
              </w:rPr>
              <w:t>Se observa que la actividad de inducción y reinducción se orienta a una temática del proceso de Gestión del Talento Humano de la entidad, lo cual no cumple lo estipulado en el Decreto No. 1567 de 05-08-1998 “Por el cual se crean (sic) el sistema nacional de capacitación y el sistema de estímulos para los empleados del Estado”</w:t>
            </w:r>
          </w:p>
        </w:tc>
        <w:tc>
          <w:tcPr>
            <w:tcW w:w="4014" w:type="dxa"/>
            <w:vAlign w:val="center"/>
          </w:tcPr>
          <w:p w14:paraId="2A881FA2" w14:textId="6A94DD02" w:rsidR="0095545A" w:rsidRDefault="0095545A" w:rsidP="0095545A">
            <w:pPr>
              <w:jc w:val="both"/>
              <w:cnfStyle w:val="000000000000" w:firstRow="0" w:lastRow="0" w:firstColumn="0" w:lastColumn="0" w:oddVBand="0" w:evenVBand="0" w:oddHBand="0" w:evenHBand="0" w:firstRowFirstColumn="0" w:firstRowLastColumn="0" w:lastRowFirstColumn="0" w:lastRowLastColumn="0"/>
              <w:rPr>
                <w:rFonts w:eastAsia="Times New Roman"/>
                <w:lang w:eastAsia="es-ES"/>
              </w:rPr>
            </w:pPr>
            <w:r w:rsidRPr="00A1537E">
              <w:rPr>
                <w:rFonts w:cs="Tahoma"/>
              </w:rPr>
              <w:t>Se recomienda dar cumplimiento al Decreto No. 1567 de 05-08-1998 y a la Resolución interna No. 499 de 26-10-2012 “por medio de la cual se Adoptó el Programa de Inducción y Reinducción en la UAERMV”, toda vez que es de carácter obligatorio su realización.</w:t>
            </w:r>
          </w:p>
        </w:tc>
      </w:tr>
      <w:tr w:rsidR="0095545A" w14:paraId="7F316F91" w14:textId="77777777" w:rsidTr="001054E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2" w:type="dxa"/>
            <w:vAlign w:val="center"/>
          </w:tcPr>
          <w:p w14:paraId="60B2B2DA" w14:textId="2514D74C" w:rsidR="0095545A" w:rsidRDefault="0095545A" w:rsidP="0095545A">
            <w:pPr>
              <w:jc w:val="center"/>
              <w:rPr>
                <w:rFonts w:eastAsia="Times New Roman"/>
                <w:lang w:eastAsia="es-ES"/>
              </w:rPr>
            </w:pPr>
            <w:r>
              <w:rPr>
                <w:rFonts w:eastAsia="Times New Roman"/>
                <w:lang w:eastAsia="es-ES"/>
              </w:rPr>
              <w:t>9</w:t>
            </w:r>
          </w:p>
        </w:tc>
        <w:tc>
          <w:tcPr>
            <w:tcW w:w="5103" w:type="dxa"/>
          </w:tcPr>
          <w:p w14:paraId="0A871BEC" w14:textId="4A6CFE2A" w:rsidR="008474C0" w:rsidRPr="00523361" w:rsidRDefault="008474C0" w:rsidP="001054EF">
            <w:pPr>
              <w:pStyle w:val="Estilo4"/>
              <w:numPr>
                <w:ilvl w:val="0"/>
                <w:numId w:val="0"/>
              </w:numPr>
              <w:tabs>
                <w:tab w:val="left" w:pos="993"/>
              </w:tabs>
              <w:cnfStyle w:val="000000100000" w:firstRow="0" w:lastRow="0" w:firstColumn="0" w:lastColumn="0" w:oddVBand="0" w:evenVBand="0" w:oddHBand="1" w:evenHBand="0" w:firstRowFirstColumn="0" w:firstRowLastColumn="0" w:lastRowFirstColumn="0" w:lastRowLastColumn="0"/>
            </w:pPr>
            <w:r>
              <w:t>Sobre el i</w:t>
            </w:r>
            <w:r w:rsidRPr="00523361">
              <w:t xml:space="preserve">nforme de Evaluación del Desempeño Laboral </w:t>
            </w:r>
            <w:r>
              <w:t>de Empleados Públicos:</w:t>
            </w:r>
            <w:r w:rsidRPr="00523361">
              <w:t xml:space="preserve"> </w:t>
            </w:r>
          </w:p>
          <w:p w14:paraId="185E7CF0" w14:textId="659C5341" w:rsidR="0095545A" w:rsidRPr="0095545A" w:rsidRDefault="0095545A" w:rsidP="001054EF">
            <w:pPr>
              <w:jc w:val="both"/>
              <w:cnfStyle w:val="000000100000" w:firstRow="0" w:lastRow="0" w:firstColumn="0" w:lastColumn="0" w:oddVBand="0" w:evenVBand="0" w:oddHBand="1" w:evenHBand="0" w:firstRowFirstColumn="0" w:firstRowLastColumn="0" w:lastRowFirstColumn="0" w:lastRowLastColumn="0"/>
              <w:rPr>
                <w:rFonts w:eastAsia="Times New Roman"/>
                <w:lang w:eastAsia="es-ES"/>
              </w:rPr>
            </w:pPr>
            <w:r w:rsidRPr="0095545A">
              <w:rPr>
                <w:rFonts w:eastAsia="Times New Roman"/>
                <w:lang w:eastAsia="es-ES"/>
              </w:rPr>
              <w:t>Se observa que la calificación refiere a 56 empleados públicos, del total de 79 cargos de carrera administrativa calificables (exceptuando el cargo de Director General y el de Jefe de Control Interno).</w:t>
            </w:r>
          </w:p>
          <w:p w14:paraId="7BEBC0A0" w14:textId="77777777" w:rsidR="0095545A" w:rsidRPr="0095545A" w:rsidRDefault="0095545A" w:rsidP="001054EF">
            <w:pPr>
              <w:jc w:val="both"/>
              <w:cnfStyle w:val="000000100000" w:firstRow="0" w:lastRow="0" w:firstColumn="0" w:lastColumn="0" w:oddVBand="0" w:evenVBand="0" w:oddHBand="1" w:evenHBand="0" w:firstRowFirstColumn="0" w:firstRowLastColumn="0" w:lastRowFirstColumn="0" w:lastRowLastColumn="0"/>
              <w:rPr>
                <w:rFonts w:eastAsia="Times New Roman"/>
                <w:lang w:eastAsia="es-ES"/>
              </w:rPr>
            </w:pPr>
          </w:p>
          <w:p w14:paraId="7B3EFBFA" w14:textId="1E49B83B" w:rsidR="0095545A" w:rsidRDefault="0095545A" w:rsidP="001054EF">
            <w:pPr>
              <w:jc w:val="both"/>
              <w:cnfStyle w:val="000000100000" w:firstRow="0" w:lastRow="0" w:firstColumn="0" w:lastColumn="0" w:oddVBand="0" w:evenVBand="0" w:oddHBand="1" w:evenHBand="0" w:firstRowFirstColumn="0" w:firstRowLastColumn="0" w:lastRowFirstColumn="0" w:lastRowLastColumn="0"/>
              <w:rPr>
                <w:rFonts w:eastAsia="Times New Roman"/>
                <w:lang w:eastAsia="es-ES"/>
              </w:rPr>
            </w:pPr>
            <w:r w:rsidRPr="0095545A">
              <w:rPr>
                <w:rFonts w:eastAsia="Times New Roman"/>
                <w:lang w:eastAsia="es-ES"/>
              </w:rPr>
              <w:t>No se reflejan resultados de los acuerdos de gestión de los Gerentes Públicos, los del nivel asesor y los profesionales de libre nombramiento y remoción.</w:t>
            </w:r>
          </w:p>
        </w:tc>
        <w:tc>
          <w:tcPr>
            <w:tcW w:w="4014" w:type="dxa"/>
            <w:vAlign w:val="center"/>
          </w:tcPr>
          <w:p w14:paraId="3A558DE5" w14:textId="6BEF7EC6" w:rsidR="0095545A" w:rsidRDefault="0095545A" w:rsidP="0095545A">
            <w:pPr>
              <w:jc w:val="both"/>
              <w:cnfStyle w:val="000000100000" w:firstRow="0" w:lastRow="0" w:firstColumn="0" w:lastColumn="0" w:oddVBand="0" w:evenVBand="0" w:oddHBand="1" w:evenHBand="0" w:firstRowFirstColumn="0" w:firstRowLastColumn="0" w:lastRowFirstColumn="0" w:lastRowLastColumn="0"/>
              <w:rPr>
                <w:rFonts w:eastAsia="Times New Roman"/>
                <w:lang w:eastAsia="es-ES"/>
              </w:rPr>
            </w:pPr>
            <w:r w:rsidRPr="00A1537E">
              <w:rPr>
                <w:rFonts w:cs="Tahoma"/>
              </w:rPr>
              <w:t>Se recomienda soportar las calificaciones de los demás Servidores Públicos mencionados, que no se relacionan en el presente informe.</w:t>
            </w:r>
          </w:p>
        </w:tc>
      </w:tr>
      <w:tr w:rsidR="0095545A" w14:paraId="36CAAEFC" w14:textId="77777777" w:rsidTr="001054EF">
        <w:trPr>
          <w:trHeight w:val="397"/>
        </w:trPr>
        <w:tc>
          <w:tcPr>
            <w:cnfStyle w:val="001000000000" w:firstRow="0" w:lastRow="0" w:firstColumn="1" w:lastColumn="0" w:oddVBand="0" w:evenVBand="0" w:oddHBand="0" w:evenHBand="0" w:firstRowFirstColumn="0" w:firstRowLastColumn="0" w:lastRowFirstColumn="0" w:lastRowLastColumn="0"/>
            <w:tcW w:w="562" w:type="dxa"/>
            <w:vAlign w:val="center"/>
          </w:tcPr>
          <w:p w14:paraId="6685A17D" w14:textId="2B9434C9" w:rsidR="0095545A" w:rsidRDefault="0095545A" w:rsidP="0095545A">
            <w:pPr>
              <w:jc w:val="center"/>
              <w:rPr>
                <w:rFonts w:eastAsia="Times New Roman"/>
                <w:lang w:eastAsia="es-ES"/>
              </w:rPr>
            </w:pPr>
            <w:r>
              <w:rPr>
                <w:rFonts w:eastAsia="Times New Roman"/>
                <w:lang w:eastAsia="es-ES"/>
              </w:rPr>
              <w:t>10</w:t>
            </w:r>
          </w:p>
        </w:tc>
        <w:tc>
          <w:tcPr>
            <w:tcW w:w="5103" w:type="dxa"/>
          </w:tcPr>
          <w:p w14:paraId="4CE4C2BA" w14:textId="77777777" w:rsidR="002E48B8" w:rsidRPr="002E48B8" w:rsidRDefault="002E48B8" w:rsidP="001054EF">
            <w:pPr>
              <w:jc w:val="both"/>
              <w:cnfStyle w:val="000000000000" w:firstRow="0" w:lastRow="0" w:firstColumn="0" w:lastColumn="0" w:oddVBand="0" w:evenVBand="0" w:oddHBand="0" w:evenHBand="0" w:firstRowFirstColumn="0" w:firstRowLastColumn="0" w:lastRowFirstColumn="0" w:lastRowLastColumn="0"/>
              <w:rPr>
                <w:rFonts w:eastAsia="Times New Roman"/>
                <w:b/>
                <w:lang w:eastAsia="es-ES"/>
              </w:rPr>
            </w:pPr>
            <w:r w:rsidRPr="002E48B8">
              <w:rPr>
                <w:rFonts w:eastAsia="Times New Roman"/>
                <w:b/>
                <w:lang w:eastAsia="es-ES"/>
              </w:rPr>
              <w:t>Sobre los informes de seguimiento a la gestión de las Peticiones (PQRSFD):</w:t>
            </w:r>
          </w:p>
          <w:p w14:paraId="17E8C237" w14:textId="7F0F45D7" w:rsidR="0095545A" w:rsidRPr="0095545A" w:rsidRDefault="0095545A" w:rsidP="001054EF">
            <w:pPr>
              <w:jc w:val="both"/>
              <w:cnfStyle w:val="000000000000" w:firstRow="0" w:lastRow="0" w:firstColumn="0" w:lastColumn="0" w:oddVBand="0" w:evenVBand="0" w:oddHBand="0" w:evenHBand="0" w:firstRowFirstColumn="0" w:firstRowLastColumn="0" w:lastRowFirstColumn="0" w:lastRowLastColumn="0"/>
              <w:rPr>
                <w:rFonts w:eastAsia="Times New Roman"/>
                <w:lang w:eastAsia="es-ES"/>
              </w:rPr>
            </w:pPr>
            <w:r w:rsidRPr="0095545A">
              <w:rPr>
                <w:rFonts w:eastAsia="Times New Roman"/>
                <w:lang w:eastAsia="es-ES"/>
              </w:rPr>
              <w:t>Se observa que la Secretaría General reporta cuatro (4) denuncias por actos de corrupción en este período.</w:t>
            </w:r>
          </w:p>
          <w:p w14:paraId="576F64F0" w14:textId="77777777" w:rsidR="0095545A" w:rsidRPr="0095545A" w:rsidRDefault="0095545A" w:rsidP="001054EF">
            <w:pPr>
              <w:jc w:val="both"/>
              <w:cnfStyle w:val="000000000000" w:firstRow="0" w:lastRow="0" w:firstColumn="0" w:lastColumn="0" w:oddVBand="0" w:evenVBand="0" w:oddHBand="0" w:evenHBand="0" w:firstRowFirstColumn="0" w:firstRowLastColumn="0" w:lastRowFirstColumn="0" w:lastRowLastColumn="0"/>
              <w:rPr>
                <w:rFonts w:eastAsia="Times New Roman"/>
                <w:lang w:eastAsia="es-ES"/>
              </w:rPr>
            </w:pPr>
          </w:p>
          <w:p w14:paraId="269204AA" w14:textId="6780246D" w:rsidR="0095545A" w:rsidRDefault="0095545A" w:rsidP="001054EF">
            <w:pPr>
              <w:jc w:val="both"/>
              <w:cnfStyle w:val="000000000000" w:firstRow="0" w:lastRow="0" w:firstColumn="0" w:lastColumn="0" w:oddVBand="0" w:evenVBand="0" w:oddHBand="0" w:evenHBand="0" w:firstRowFirstColumn="0" w:firstRowLastColumn="0" w:lastRowFirstColumn="0" w:lastRowLastColumn="0"/>
              <w:rPr>
                <w:rFonts w:eastAsia="Times New Roman"/>
                <w:lang w:eastAsia="es-ES"/>
              </w:rPr>
            </w:pPr>
            <w:r w:rsidRPr="0095545A">
              <w:rPr>
                <w:rFonts w:eastAsia="Times New Roman"/>
                <w:lang w:eastAsia="es-ES"/>
              </w:rPr>
              <w:t xml:space="preserve">No obstante, en el numeral 2.4 de este informe, la OAJ – Oficina Asesora Jurídica, informó que “NO se realizaron denuncias penales, ni se tramitó ningún proceso penal relacionado con hechos ocurridos en este periodo, en atención a que no se realizaron </w:t>
            </w:r>
            <w:r w:rsidRPr="0095545A">
              <w:rPr>
                <w:rFonts w:eastAsia="Times New Roman"/>
                <w:lang w:eastAsia="es-ES"/>
              </w:rPr>
              <w:lastRenderedPageBreak/>
              <w:t>hallazgos por la Oficina Asesora Jurídica, ni se recibió noticia de ningún hecho constitutivo de delito de los considerados de corrupción; es decir, contra la Administración Pública”.</w:t>
            </w:r>
          </w:p>
        </w:tc>
        <w:tc>
          <w:tcPr>
            <w:tcW w:w="4014" w:type="dxa"/>
            <w:vAlign w:val="center"/>
          </w:tcPr>
          <w:p w14:paraId="592425D0" w14:textId="77777777" w:rsidR="0095545A" w:rsidRPr="00A1537E" w:rsidRDefault="0095545A" w:rsidP="0095545A">
            <w:pPr>
              <w:adjustRightInd w:val="0"/>
              <w:spacing w:line="220" w:lineRule="exact"/>
              <w:jc w:val="both"/>
              <w:cnfStyle w:val="000000000000" w:firstRow="0" w:lastRow="0" w:firstColumn="0" w:lastColumn="0" w:oddVBand="0" w:evenVBand="0" w:oddHBand="0" w:evenHBand="0" w:firstRowFirstColumn="0" w:firstRowLastColumn="0" w:lastRowFirstColumn="0" w:lastRowLastColumn="0"/>
              <w:rPr>
                <w:rFonts w:cs="Tahoma"/>
              </w:rPr>
            </w:pPr>
            <w:r w:rsidRPr="00A1537E">
              <w:rPr>
                <w:rFonts w:cs="Tahoma"/>
              </w:rPr>
              <w:lastRenderedPageBreak/>
              <w:t>Se recomienda que los procesos:</w:t>
            </w:r>
          </w:p>
          <w:p w14:paraId="5ACB7055" w14:textId="77777777" w:rsidR="0095545A" w:rsidRPr="00A1537E" w:rsidRDefault="0095545A" w:rsidP="0095545A">
            <w:pPr>
              <w:adjustRightInd w:val="0"/>
              <w:spacing w:line="220" w:lineRule="exact"/>
              <w:jc w:val="both"/>
              <w:cnfStyle w:val="000000000000" w:firstRow="0" w:lastRow="0" w:firstColumn="0" w:lastColumn="0" w:oddVBand="0" w:evenVBand="0" w:oddHBand="0" w:evenHBand="0" w:firstRowFirstColumn="0" w:firstRowLastColumn="0" w:lastRowFirstColumn="0" w:lastRowLastColumn="0"/>
              <w:rPr>
                <w:rFonts w:cs="Tahoma"/>
              </w:rPr>
            </w:pPr>
            <w:r w:rsidRPr="00A1537E">
              <w:rPr>
                <w:rFonts w:cs="Tahoma"/>
              </w:rPr>
              <w:t>CODI – Control Disciplinario Interno (SG)</w:t>
            </w:r>
          </w:p>
          <w:p w14:paraId="49A14991" w14:textId="77777777" w:rsidR="0095545A" w:rsidRPr="00A1537E" w:rsidRDefault="0095545A" w:rsidP="0095545A">
            <w:pPr>
              <w:adjustRightInd w:val="0"/>
              <w:spacing w:line="220" w:lineRule="exact"/>
              <w:jc w:val="both"/>
              <w:cnfStyle w:val="000000000000" w:firstRow="0" w:lastRow="0" w:firstColumn="0" w:lastColumn="0" w:oddVBand="0" w:evenVBand="0" w:oddHBand="0" w:evenHBand="0" w:firstRowFirstColumn="0" w:firstRowLastColumn="0" w:lastRowFirstColumn="0" w:lastRowLastColumn="0"/>
              <w:rPr>
                <w:rFonts w:cs="Tahoma"/>
              </w:rPr>
            </w:pPr>
            <w:r w:rsidRPr="00A1537E">
              <w:rPr>
                <w:rFonts w:cs="Tahoma"/>
              </w:rPr>
              <w:t>GJUR - Gestión Jurídica (OAJ)</w:t>
            </w:r>
          </w:p>
          <w:p w14:paraId="4AC9B251" w14:textId="31D7712B" w:rsidR="0095545A" w:rsidRDefault="0095545A" w:rsidP="0095545A">
            <w:pPr>
              <w:jc w:val="both"/>
              <w:cnfStyle w:val="000000000000" w:firstRow="0" w:lastRow="0" w:firstColumn="0" w:lastColumn="0" w:oddVBand="0" w:evenVBand="0" w:oddHBand="0" w:evenHBand="0" w:firstRowFirstColumn="0" w:firstRowLastColumn="0" w:lastRowFirstColumn="0" w:lastRowLastColumn="0"/>
              <w:rPr>
                <w:rFonts w:eastAsia="Times New Roman"/>
                <w:lang w:eastAsia="es-ES"/>
              </w:rPr>
            </w:pPr>
            <w:r w:rsidRPr="00A1537E">
              <w:rPr>
                <w:rFonts w:cs="Tahoma"/>
              </w:rPr>
              <w:t>Se reúnan para evaluar los casos allegados por PQRSFD, y dar el trámite</w:t>
            </w:r>
            <w:r w:rsidR="001054EF">
              <w:rPr>
                <w:rFonts w:cs="Tahoma"/>
              </w:rPr>
              <w:t xml:space="preserve"> </w:t>
            </w:r>
            <w:r w:rsidRPr="00A1537E">
              <w:rPr>
                <w:rFonts w:cs="Tahoma"/>
              </w:rPr>
              <w:t>correspondiente, informando a esta dependencia.</w:t>
            </w:r>
          </w:p>
        </w:tc>
      </w:tr>
      <w:tr w:rsidR="0095545A" w14:paraId="1B8FE4D1" w14:textId="77777777" w:rsidTr="001054E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2" w:type="dxa"/>
            <w:vAlign w:val="center"/>
          </w:tcPr>
          <w:p w14:paraId="6D811B62" w14:textId="6FB9C301" w:rsidR="0095545A" w:rsidRDefault="0095545A" w:rsidP="0095545A">
            <w:pPr>
              <w:jc w:val="center"/>
              <w:rPr>
                <w:rFonts w:eastAsia="Times New Roman"/>
                <w:lang w:eastAsia="es-ES"/>
              </w:rPr>
            </w:pPr>
            <w:r>
              <w:rPr>
                <w:rFonts w:eastAsia="Times New Roman"/>
                <w:lang w:eastAsia="es-ES"/>
              </w:rPr>
              <w:t>11</w:t>
            </w:r>
          </w:p>
        </w:tc>
        <w:tc>
          <w:tcPr>
            <w:tcW w:w="5103" w:type="dxa"/>
          </w:tcPr>
          <w:p w14:paraId="0CB71186" w14:textId="37DC618F" w:rsidR="002E48B8" w:rsidRPr="002E48B8" w:rsidRDefault="002E48B8" w:rsidP="001054EF">
            <w:pPr>
              <w:jc w:val="both"/>
              <w:cnfStyle w:val="000000100000" w:firstRow="0" w:lastRow="0" w:firstColumn="0" w:lastColumn="0" w:oddVBand="0" w:evenVBand="0" w:oddHBand="1" w:evenHBand="0" w:firstRowFirstColumn="0" w:firstRowLastColumn="0" w:lastRowFirstColumn="0" w:lastRowLastColumn="0"/>
              <w:rPr>
                <w:rFonts w:eastAsia="Times New Roman"/>
                <w:b/>
                <w:lang w:eastAsia="es-ES"/>
              </w:rPr>
            </w:pPr>
            <w:r w:rsidRPr="002E48B8">
              <w:rPr>
                <w:rFonts w:eastAsia="Times New Roman"/>
                <w:b/>
                <w:lang w:eastAsia="es-ES"/>
              </w:rPr>
              <w:t>Sobre el Cumplimiento de Metas Plan de Desarrollo Distrital:</w:t>
            </w:r>
          </w:p>
          <w:p w14:paraId="18A7C00F" w14:textId="6A60CEC0" w:rsidR="0095545A" w:rsidRDefault="0095545A" w:rsidP="001054EF">
            <w:pPr>
              <w:jc w:val="both"/>
              <w:cnfStyle w:val="000000100000" w:firstRow="0" w:lastRow="0" w:firstColumn="0" w:lastColumn="0" w:oddVBand="0" w:evenVBand="0" w:oddHBand="1" w:evenHBand="0" w:firstRowFirstColumn="0" w:firstRowLastColumn="0" w:lastRowFirstColumn="0" w:lastRowLastColumn="0"/>
              <w:rPr>
                <w:rFonts w:eastAsia="Times New Roman"/>
                <w:lang w:eastAsia="es-ES"/>
              </w:rPr>
            </w:pPr>
            <w:r w:rsidRPr="0095545A">
              <w:rPr>
                <w:rFonts w:eastAsia="Times New Roman"/>
                <w:lang w:eastAsia="es-ES"/>
              </w:rPr>
              <w:t>Se observa que de los 32 contratos programados para el Trimestre 1 de 2019 asociados a los 4 proyectos de inversión, se identificó que el 17% fueron contratados, 39% en están en estructuración, fueron aplazados 44%, y fueron anulados el 1%.</w:t>
            </w:r>
          </w:p>
        </w:tc>
        <w:tc>
          <w:tcPr>
            <w:tcW w:w="4014" w:type="dxa"/>
            <w:vAlign w:val="center"/>
          </w:tcPr>
          <w:p w14:paraId="767FB000" w14:textId="6796C806" w:rsidR="0095545A" w:rsidRDefault="0095545A" w:rsidP="0095545A">
            <w:pPr>
              <w:jc w:val="both"/>
              <w:cnfStyle w:val="000000100000" w:firstRow="0" w:lastRow="0" w:firstColumn="0" w:lastColumn="0" w:oddVBand="0" w:evenVBand="0" w:oddHBand="1" w:evenHBand="0" w:firstRowFirstColumn="0" w:firstRowLastColumn="0" w:lastRowFirstColumn="0" w:lastRowLastColumn="0"/>
              <w:rPr>
                <w:rFonts w:eastAsia="Times New Roman"/>
                <w:lang w:eastAsia="es-ES"/>
              </w:rPr>
            </w:pPr>
            <w:r w:rsidRPr="00A1537E">
              <w:rPr>
                <w:rFonts w:eastAsia="Times New Roman"/>
                <w:lang w:val="es-CO" w:eastAsia="es-CO"/>
              </w:rPr>
              <w:t xml:space="preserve">Se recomienda formular </w:t>
            </w:r>
            <w:r w:rsidR="001054EF">
              <w:rPr>
                <w:rFonts w:eastAsia="Times New Roman"/>
                <w:lang w:val="es-CO" w:eastAsia="es-CO"/>
              </w:rPr>
              <w:t xml:space="preserve">un </w:t>
            </w:r>
            <w:r w:rsidRPr="00A1537E">
              <w:rPr>
                <w:rFonts w:eastAsia="Times New Roman"/>
                <w:lang w:val="es-CO" w:eastAsia="es-CO"/>
              </w:rPr>
              <w:t xml:space="preserve">plan de acción para ejecutar los procesos de contratación aplazados al segundo trimestre de 2019, </w:t>
            </w:r>
            <w:r w:rsidR="001054EF">
              <w:rPr>
                <w:rFonts w:eastAsia="Times New Roman"/>
                <w:lang w:val="es-CO" w:eastAsia="es-CO"/>
              </w:rPr>
              <w:t xml:space="preserve">con el fin de </w:t>
            </w:r>
            <w:r w:rsidRPr="00A1537E">
              <w:rPr>
                <w:rFonts w:eastAsia="Times New Roman"/>
                <w:lang w:val="es-CO" w:eastAsia="es-CO"/>
              </w:rPr>
              <w:t>evitar la saturación de actividades, dado el cambio de administración originado por las elecciones regionales.</w:t>
            </w:r>
          </w:p>
        </w:tc>
      </w:tr>
      <w:tr w:rsidR="0095545A" w14:paraId="377857D6" w14:textId="77777777" w:rsidTr="001054EF">
        <w:trPr>
          <w:trHeight w:val="397"/>
        </w:trPr>
        <w:tc>
          <w:tcPr>
            <w:cnfStyle w:val="001000000000" w:firstRow="0" w:lastRow="0" w:firstColumn="1" w:lastColumn="0" w:oddVBand="0" w:evenVBand="0" w:oddHBand="0" w:evenHBand="0" w:firstRowFirstColumn="0" w:firstRowLastColumn="0" w:lastRowFirstColumn="0" w:lastRowLastColumn="0"/>
            <w:tcW w:w="562" w:type="dxa"/>
            <w:vAlign w:val="center"/>
          </w:tcPr>
          <w:p w14:paraId="7D459BD3" w14:textId="447B0236" w:rsidR="0095545A" w:rsidRDefault="0095545A" w:rsidP="0095545A">
            <w:pPr>
              <w:jc w:val="center"/>
              <w:rPr>
                <w:rFonts w:eastAsia="Times New Roman"/>
                <w:lang w:eastAsia="es-ES"/>
              </w:rPr>
            </w:pPr>
            <w:r>
              <w:rPr>
                <w:rFonts w:eastAsia="Times New Roman"/>
                <w:lang w:eastAsia="es-ES"/>
              </w:rPr>
              <w:t>12</w:t>
            </w:r>
          </w:p>
        </w:tc>
        <w:tc>
          <w:tcPr>
            <w:tcW w:w="5103" w:type="dxa"/>
          </w:tcPr>
          <w:p w14:paraId="4450157F" w14:textId="77777777" w:rsidR="002E48B8" w:rsidRPr="002E48B8" w:rsidRDefault="002E48B8" w:rsidP="001054EF">
            <w:pPr>
              <w:jc w:val="both"/>
              <w:cnfStyle w:val="000000000000" w:firstRow="0" w:lastRow="0" w:firstColumn="0" w:lastColumn="0" w:oddVBand="0" w:evenVBand="0" w:oddHBand="0" w:evenHBand="0" w:firstRowFirstColumn="0" w:firstRowLastColumn="0" w:lastRowFirstColumn="0" w:lastRowLastColumn="0"/>
              <w:rPr>
                <w:rFonts w:eastAsia="Times New Roman"/>
                <w:b/>
                <w:lang w:val="es-CO" w:eastAsia="es-ES"/>
              </w:rPr>
            </w:pPr>
            <w:r w:rsidRPr="002E48B8">
              <w:rPr>
                <w:rFonts w:eastAsia="Times New Roman"/>
                <w:b/>
                <w:lang w:eastAsia="es-ES"/>
              </w:rPr>
              <w:t xml:space="preserve">Sobre el </w:t>
            </w:r>
            <w:r w:rsidRPr="002E48B8">
              <w:rPr>
                <w:rFonts w:eastAsia="Times New Roman"/>
                <w:b/>
                <w:lang w:val="es-CO" w:eastAsia="es-ES"/>
              </w:rPr>
              <w:t>seguimiento al cumplimiento de las actividades previstas en el Plan Anticorrupción y de Atención al Ciudadano – PAAC</w:t>
            </w:r>
            <w:r w:rsidRPr="002E48B8">
              <w:rPr>
                <w:rFonts w:eastAsia="Times New Roman"/>
                <w:b/>
                <w:lang w:val="es-CO" w:eastAsia="es-ES"/>
              </w:rPr>
              <w:t>:</w:t>
            </w:r>
          </w:p>
          <w:p w14:paraId="0B139070" w14:textId="4F55940F" w:rsidR="0095545A" w:rsidRPr="0095545A" w:rsidRDefault="0095545A" w:rsidP="001054EF">
            <w:pPr>
              <w:jc w:val="both"/>
              <w:cnfStyle w:val="000000000000" w:firstRow="0" w:lastRow="0" w:firstColumn="0" w:lastColumn="0" w:oddVBand="0" w:evenVBand="0" w:oddHBand="0" w:evenHBand="0" w:firstRowFirstColumn="0" w:firstRowLastColumn="0" w:lastRowFirstColumn="0" w:lastRowLastColumn="0"/>
              <w:rPr>
                <w:rFonts w:eastAsia="Times New Roman"/>
                <w:lang w:eastAsia="es-ES"/>
              </w:rPr>
            </w:pPr>
            <w:r w:rsidRPr="0095545A">
              <w:rPr>
                <w:rFonts w:eastAsia="Times New Roman"/>
                <w:lang w:eastAsia="es-ES"/>
              </w:rPr>
              <w:t>Producto del seguimiento efectuado por la OCI al PAAC 2019, se generaron las siguientes observaciones del informe, respecto de los componentes:</w:t>
            </w:r>
          </w:p>
          <w:p w14:paraId="0898DA8E" w14:textId="77B2B622" w:rsidR="0095545A" w:rsidRPr="0095545A" w:rsidRDefault="0095545A" w:rsidP="001054EF">
            <w:pPr>
              <w:jc w:val="both"/>
              <w:cnfStyle w:val="000000000000" w:firstRow="0" w:lastRow="0" w:firstColumn="0" w:lastColumn="0" w:oddVBand="0" w:evenVBand="0" w:oddHBand="0" w:evenHBand="0" w:firstRowFirstColumn="0" w:firstRowLastColumn="0" w:lastRowFirstColumn="0" w:lastRowLastColumn="0"/>
              <w:rPr>
                <w:rFonts w:eastAsia="Times New Roman"/>
                <w:lang w:eastAsia="es-ES"/>
              </w:rPr>
            </w:pPr>
            <w:r>
              <w:rPr>
                <w:rFonts w:eastAsia="Times New Roman"/>
                <w:lang w:eastAsia="es-ES"/>
              </w:rPr>
              <w:t>Comp.</w:t>
            </w:r>
            <w:r w:rsidRPr="0095545A">
              <w:rPr>
                <w:rFonts w:eastAsia="Times New Roman"/>
                <w:lang w:eastAsia="es-ES"/>
              </w:rPr>
              <w:t>1</w:t>
            </w:r>
            <w:r>
              <w:rPr>
                <w:rFonts w:eastAsia="Times New Roman"/>
                <w:lang w:eastAsia="es-ES"/>
              </w:rPr>
              <w:t>:</w:t>
            </w:r>
            <w:r w:rsidRPr="0095545A">
              <w:rPr>
                <w:rFonts w:eastAsia="Times New Roman"/>
                <w:lang w:eastAsia="es-ES"/>
              </w:rPr>
              <w:t xml:space="preserve"> Gestión del Riesgo de Corrupción - Mapa de Riesgo de Corrupción (Política de Administración de Riesgos, Construcción del Mapa de Riesgos, Consulta y divulgación)</w:t>
            </w:r>
          </w:p>
          <w:p w14:paraId="7A49E04B" w14:textId="5275BF7A" w:rsidR="0095545A" w:rsidRDefault="0095545A" w:rsidP="001054EF">
            <w:pPr>
              <w:jc w:val="both"/>
              <w:cnfStyle w:val="000000000000" w:firstRow="0" w:lastRow="0" w:firstColumn="0" w:lastColumn="0" w:oddVBand="0" w:evenVBand="0" w:oddHBand="0" w:evenHBand="0" w:firstRowFirstColumn="0" w:firstRowLastColumn="0" w:lastRowFirstColumn="0" w:lastRowLastColumn="0"/>
              <w:rPr>
                <w:rFonts w:eastAsia="Times New Roman"/>
                <w:lang w:eastAsia="es-ES"/>
              </w:rPr>
            </w:pPr>
            <w:r w:rsidRPr="0095545A">
              <w:rPr>
                <w:rFonts w:eastAsia="Times New Roman"/>
                <w:lang w:eastAsia="es-ES"/>
              </w:rPr>
              <w:t>Comp. 3</w:t>
            </w:r>
            <w:r>
              <w:rPr>
                <w:rFonts w:eastAsia="Times New Roman"/>
                <w:lang w:eastAsia="es-ES"/>
              </w:rPr>
              <w:t>:</w:t>
            </w:r>
            <w:r w:rsidRPr="0095545A">
              <w:rPr>
                <w:rFonts w:eastAsia="Times New Roman"/>
                <w:lang w:eastAsia="es-ES"/>
              </w:rPr>
              <w:t xml:space="preserve"> Rendición de Cuentas / Información, Diálogo de doble vía con la ciudadanía y sus organizaciones)</w:t>
            </w:r>
          </w:p>
        </w:tc>
        <w:tc>
          <w:tcPr>
            <w:tcW w:w="4014" w:type="dxa"/>
            <w:vAlign w:val="center"/>
          </w:tcPr>
          <w:p w14:paraId="7F2E8A30" w14:textId="5198F6DD" w:rsidR="0095545A" w:rsidRDefault="0095545A" w:rsidP="0095545A">
            <w:pPr>
              <w:jc w:val="both"/>
              <w:cnfStyle w:val="000000000000" w:firstRow="0" w:lastRow="0" w:firstColumn="0" w:lastColumn="0" w:oddVBand="0" w:evenVBand="0" w:oddHBand="0" w:evenHBand="0" w:firstRowFirstColumn="0" w:firstRowLastColumn="0" w:lastRowFirstColumn="0" w:lastRowLastColumn="0"/>
              <w:rPr>
                <w:rFonts w:eastAsia="Times New Roman"/>
                <w:lang w:eastAsia="es-ES"/>
              </w:rPr>
            </w:pPr>
            <w:r w:rsidRPr="00A1537E">
              <w:rPr>
                <w:rFonts w:eastAsia="Times New Roman"/>
                <w:lang w:val="es-CO" w:eastAsia="es-CO"/>
              </w:rPr>
              <w:t xml:space="preserve">Se recomienda atender las observaciones </w:t>
            </w:r>
            <w:r w:rsidR="001054EF">
              <w:rPr>
                <w:rFonts w:eastAsia="Times New Roman"/>
                <w:lang w:val="es-CO" w:eastAsia="es-CO"/>
              </w:rPr>
              <w:t>emitidas</w:t>
            </w:r>
            <w:r w:rsidRPr="00A1537E">
              <w:rPr>
                <w:rFonts w:eastAsia="Times New Roman"/>
                <w:lang w:val="es-CO" w:eastAsia="es-CO"/>
              </w:rPr>
              <w:t xml:space="preserve"> por la OCI en el seguimiento al PAAC 2019 del primer cuatrimestre de la vigencia.</w:t>
            </w:r>
          </w:p>
        </w:tc>
      </w:tr>
    </w:tbl>
    <w:p w14:paraId="3BC75E46" w14:textId="77777777" w:rsidR="00A1537E" w:rsidRDefault="00A1537E">
      <w:pPr>
        <w:rPr>
          <w:rFonts w:eastAsia="Times New Roman"/>
          <w:lang w:eastAsia="es-ES"/>
        </w:rPr>
      </w:pPr>
    </w:p>
    <w:p w14:paraId="40055E21" w14:textId="341632A4" w:rsidR="00FF65E2" w:rsidRDefault="00FF65E2">
      <w:pPr>
        <w:rPr>
          <w:rFonts w:eastAsia="Times New Roman"/>
          <w:lang w:eastAsia="es-ES"/>
        </w:rPr>
      </w:pPr>
      <w:r>
        <w:rPr>
          <w:rFonts w:eastAsia="Times New Roman"/>
          <w:lang w:eastAsia="es-ES"/>
        </w:rPr>
        <w:br w:type="page"/>
      </w:r>
    </w:p>
    <w:p w14:paraId="0D78107B" w14:textId="77777777" w:rsidR="00FF65E2" w:rsidRDefault="00FF65E2" w:rsidP="00FF65E2">
      <w:pPr>
        <w:rPr>
          <w:rFonts w:cstheme="minorHAnsi"/>
          <w:b/>
          <w:color w:val="244061" w:themeColor="accent1" w:themeShade="80"/>
        </w:rPr>
      </w:pPr>
    </w:p>
    <w:p w14:paraId="521CE4E5" w14:textId="77777777" w:rsidR="00FF65E2" w:rsidRPr="00235BA6" w:rsidRDefault="00FF65E2" w:rsidP="00FF65E2">
      <w:pPr>
        <w:pStyle w:val="Estilo6"/>
        <w:numPr>
          <w:ilvl w:val="0"/>
          <w:numId w:val="0"/>
        </w:numPr>
        <w:jc w:val="both"/>
      </w:pPr>
      <w:r w:rsidRPr="00235BA6">
        <w:t>CONCLUSIÓN DEL ESTADO DEL SISTEMA DE CONTROL INTERNO EN LA UAERMV</w:t>
      </w:r>
    </w:p>
    <w:p w14:paraId="15E50185" w14:textId="39861775" w:rsidR="00F461E0" w:rsidRDefault="00F461E0" w:rsidP="00F461E0">
      <w:pPr>
        <w:tabs>
          <w:tab w:val="left" w:pos="297"/>
        </w:tabs>
        <w:jc w:val="both"/>
        <w:rPr>
          <w:rFonts w:eastAsia="Times New Roman"/>
          <w:lang w:eastAsia="es-ES"/>
        </w:rPr>
      </w:pPr>
    </w:p>
    <w:p w14:paraId="272834A0" w14:textId="5658ACC2" w:rsidR="004775A1" w:rsidRDefault="00E132FA" w:rsidP="004775A1">
      <w:pPr>
        <w:tabs>
          <w:tab w:val="left" w:pos="297"/>
        </w:tabs>
        <w:jc w:val="both"/>
        <w:rPr>
          <w:rFonts w:eastAsia="Times New Roman"/>
          <w:lang w:eastAsia="es-ES"/>
        </w:rPr>
      </w:pPr>
      <w:r>
        <w:rPr>
          <w:rFonts w:eastAsia="Times New Roman"/>
          <w:lang w:eastAsia="es-ES"/>
        </w:rPr>
        <w:t>La Oficina de Control Interno considera que el SCI – Sistema de Control Interno</w:t>
      </w:r>
      <w:r w:rsidR="00671CF9">
        <w:rPr>
          <w:rFonts w:eastAsia="Times New Roman"/>
          <w:lang w:eastAsia="es-ES"/>
        </w:rPr>
        <w:t>, establecido por la L</w:t>
      </w:r>
      <w:r w:rsidR="00581676">
        <w:rPr>
          <w:rFonts w:eastAsia="Times New Roman"/>
          <w:lang w:eastAsia="es-ES"/>
        </w:rPr>
        <w:t>e</w:t>
      </w:r>
      <w:r w:rsidR="00671CF9">
        <w:rPr>
          <w:rFonts w:eastAsia="Times New Roman"/>
          <w:lang w:eastAsia="es-ES"/>
        </w:rPr>
        <w:t>y 87 de 1993,</w:t>
      </w:r>
      <w:r>
        <w:rPr>
          <w:rFonts w:eastAsia="Times New Roman"/>
          <w:lang w:eastAsia="es-ES"/>
        </w:rPr>
        <w:t xml:space="preserve"> de la UAERMV continua en un nivel adecuado</w:t>
      </w:r>
      <w:r w:rsidR="00671CF9">
        <w:rPr>
          <w:rFonts w:eastAsia="Times New Roman"/>
          <w:lang w:eastAsia="es-ES"/>
        </w:rPr>
        <w:t>,</w:t>
      </w:r>
      <w:r>
        <w:rPr>
          <w:rFonts w:eastAsia="Times New Roman"/>
          <w:lang w:eastAsia="es-ES"/>
        </w:rPr>
        <w:t xml:space="preserve"> en razón a que en su ambiente de </w:t>
      </w:r>
      <w:r w:rsidR="00671CF9">
        <w:rPr>
          <w:rFonts w:eastAsia="Times New Roman"/>
          <w:lang w:eastAsia="es-ES"/>
        </w:rPr>
        <w:t xml:space="preserve">control se </w:t>
      </w:r>
      <w:r w:rsidR="00671CF9" w:rsidRPr="004775A1">
        <w:rPr>
          <w:rFonts w:eastAsia="Times New Roman"/>
          <w:lang w:eastAsia="es-ES"/>
        </w:rPr>
        <w:t>continúa</w:t>
      </w:r>
      <w:r w:rsidR="00671CF9">
        <w:rPr>
          <w:rFonts w:eastAsia="Times New Roman"/>
          <w:lang w:eastAsia="es-ES"/>
        </w:rPr>
        <w:t>n</w:t>
      </w:r>
      <w:r w:rsidR="004775A1" w:rsidRPr="004775A1">
        <w:rPr>
          <w:rFonts w:eastAsia="Times New Roman"/>
          <w:lang w:eastAsia="es-ES"/>
        </w:rPr>
        <w:t xml:space="preserve"> ejecutando mejoras en </w:t>
      </w:r>
      <w:r w:rsidR="00671CF9">
        <w:rPr>
          <w:rFonts w:eastAsia="Times New Roman"/>
          <w:lang w:eastAsia="es-ES"/>
        </w:rPr>
        <w:t>lo</w:t>
      </w:r>
      <w:r w:rsidR="004775A1" w:rsidRPr="004775A1">
        <w:rPr>
          <w:rFonts w:eastAsia="Times New Roman"/>
          <w:lang w:eastAsia="es-ES"/>
        </w:rPr>
        <w:t>s procesos</w:t>
      </w:r>
      <w:r w:rsidR="00671CF9">
        <w:rPr>
          <w:rFonts w:eastAsia="Times New Roman"/>
          <w:lang w:eastAsia="es-ES"/>
        </w:rPr>
        <w:t xml:space="preserve"> de la entidad</w:t>
      </w:r>
      <w:r w:rsidR="004775A1" w:rsidRPr="004775A1">
        <w:rPr>
          <w:rFonts w:eastAsia="Times New Roman"/>
          <w:lang w:eastAsia="es-ES"/>
        </w:rPr>
        <w:t>, tendientes a corregir</w:t>
      </w:r>
      <w:r w:rsidR="00671CF9">
        <w:rPr>
          <w:rFonts w:eastAsia="Times New Roman"/>
          <w:lang w:eastAsia="es-ES"/>
        </w:rPr>
        <w:t xml:space="preserve"> y mitigar</w:t>
      </w:r>
      <w:r w:rsidR="004775A1" w:rsidRPr="004775A1">
        <w:rPr>
          <w:rFonts w:eastAsia="Times New Roman"/>
          <w:lang w:eastAsia="es-ES"/>
        </w:rPr>
        <w:t xml:space="preserve"> las debilidades evidenciadas en la Auditor</w:t>
      </w:r>
      <w:r w:rsidR="00671CF9">
        <w:rPr>
          <w:rFonts w:eastAsia="Times New Roman"/>
          <w:lang w:eastAsia="es-ES"/>
        </w:rPr>
        <w:t>ías internas ejecutadas, para el mejoramiento continuo de la gestión.</w:t>
      </w:r>
    </w:p>
    <w:p w14:paraId="7AF7F2DB" w14:textId="77777777" w:rsidR="00671CF9" w:rsidRDefault="00671CF9" w:rsidP="004775A1">
      <w:pPr>
        <w:tabs>
          <w:tab w:val="left" w:pos="297"/>
        </w:tabs>
        <w:jc w:val="both"/>
        <w:rPr>
          <w:rFonts w:eastAsia="Times New Roman"/>
          <w:lang w:eastAsia="es-ES"/>
        </w:rPr>
      </w:pPr>
    </w:p>
    <w:p w14:paraId="175C22FD" w14:textId="4A7BB35E" w:rsidR="00FF65E2" w:rsidRDefault="003A64CA" w:rsidP="003A64CA">
      <w:pPr>
        <w:tabs>
          <w:tab w:val="left" w:pos="297"/>
        </w:tabs>
        <w:jc w:val="both"/>
        <w:rPr>
          <w:rFonts w:eastAsia="Times New Roman"/>
          <w:lang w:eastAsia="es-ES"/>
        </w:rPr>
      </w:pPr>
      <w:r>
        <w:rPr>
          <w:rFonts w:eastAsia="Times New Roman"/>
          <w:lang w:eastAsia="es-ES"/>
        </w:rPr>
        <w:t>T</w:t>
      </w:r>
      <w:r w:rsidRPr="003A64CA">
        <w:rPr>
          <w:rFonts w:eastAsia="Times New Roman"/>
          <w:lang w:eastAsia="es-ES"/>
        </w:rPr>
        <w:t>eniendo en cuenta que el Control Interno es transversal a la gestión</w:t>
      </w:r>
      <w:r>
        <w:rPr>
          <w:rFonts w:eastAsia="Times New Roman"/>
          <w:lang w:eastAsia="es-ES"/>
        </w:rPr>
        <w:t xml:space="preserve"> </w:t>
      </w:r>
      <w:r w:rsidRPr="003A64CA">
        <w:rPr>
          <w:rFonts w:eastAsia="Times New Roman"/>
          <w:lang w:eastAsia="es-ES"/>
        </w:rPr>
        <w:t>y desempeño de las entidades y se implementa a través del Modelo Estándar</w:t>
      </w:r>
      <w:r w:rsidR="004775A1" w:rsidRPr="004775A1">
        <w:rPr>
          <w:rFonts w:eastAsia="Times New Roman"/>
          <w:lang w:eastAsia="es-ES"/>
        </w:rPr>
        <w:t xml:space="preserve"> de Control Interno</w:t>
      </w:r>
      <w:r w:rsidR="00671CF9">
        <w:rPr>
          <w:rFonts w:eastAsia="Times New Roman"/>
          <w:lang w:eastAsia="es-ES"/>
        </w:rPr>
        <w:t xml:space="preserve"> – MECI que hace parte de la Dimensión 7 “Control Interno” del Modelo Integrado de Planeación y Gestión -MIPG,</w:t>
      </w:r>
      <w:r w:rsidR="004775A1" w:rsidRPr="004775A1">
        <w:rPr>
          <w:rFonts w:eastAsia="Times New Roman"/>
          <w:lang w:eastAsia="es-ES"/>
        </w:rPr>
        <w:t xml:space="preserve"> está implementado, y se </w:t>
      </w:r>
      <w:r w:rsidR="00671CF9" w:rsidRPr="004775A1">
        <w:rPr>
          <w:rFonts w:eastAsia="Times New Roman"/>
          <w:lang w:eastAsia="es-ES"/>
        </w:rPr>
        <w:t>continúa</w:t>
      </w:r>
      <w:r w:rsidR="004775A1" w:rsidRPr="004775A1">
        <w:rPr>
          <w:rFonts w:eastAsia="Times New Roman"/>
          <w:lang w:eastAsia="es-ES"/>
        </w:rPr>
        <w:t xml:space="preserve"> trabajando articuladamente en las </w:t>
      </w:r>
      <w:r w:rsidR="004775A1">
        <w:rPr>
          <w:rFonts w:eastAsia="Times New Roman"/>
          <w:lang w:eastAsia="es-ES"/>
        </w:rPr>
        <w:t>a</w:t>
      </w:r>
      <w:r w:rsidR="004775A1" w:rsidRPr="004775A1">
        <w:rPr>
          <w:rFonts w:eastAsia="Times New Roman"/>
          <w:lang w:eastAsia="es-ES"/>
        </w:rPr>
        <w:t xml:space="preserve">ctividades de mantenimiento del </w:t>
      </w:r>
      <w:r w:rsidR="00671CF9">
        <w:rPr>
          <w:rFonts w:eastAsia="Times New Roman"/>
          <w:lang w:eastAsia="es-ES"/>
        </w:rPr>
        <w:t xml:space="preserve">Sistema de Gestión de Calidad - </w:t>
      </w:r>
      <w:r w:rsidR="004775A1" w:rsidRPr="004775A1">
        <w:rPr>
          <w:rFonts w:eastAsia="Times New Roman"/>
          <w:lang w:eastAsia="es-ES"/>
        </w:rPr>
        <w:t>SGC y en la implementación de controles efectivos, la prevención de riesgos, la cultura del</w:t>
      </w:r>
      <w:r w:rsidR="004775A1">
        <w:rPr>
          <w:rFonts w:eastAsia="Times New Roman"/>
          <w:lang w:eastAsia="es-ES"/>
        </w:rPr>
        <w:t xml:space="preserve"> </w:t>
      </w:r>
      <w:r w:rsidR="004775A1" w:rsidRPr="004775A1">
        <w:rPr>
          <w:rFonts w:eastAsia="Times New Roman"/>
          <w:lang w:eastAsia="es-ES"/>
        </w:rPr>
        <w:t xml:space="preserve">autocontrol y </w:t>
      </w:r>
      <w:r w:rsidR="00671CF9">
        <w:rPr>
          <w:rFonts w:eastAsia="Times New Roman"/>
          <w:lang w:eastAsia="es-ES"/>
        </w:rPr>
        <w:t>el enfoque hacia la prevención,  c</w:t>
      </w:r>
      <w:r w:rsidR="004775A1" w:rsidRPr="004775A1">
        <w:rPr>
          <w:rFonts w:eastAsia="Times New Roman"/>
          <w:lang w:eastAsia="es-ES"/>
        </w:rPr>
        <w:t>on el fin de mejorar los resultados institucionales.</w:t>
      </w:r>
      <w:r w:rsidR="004775A1" w:rsidRPr="004775A1">
        <w:rPr>
          <w:rFonts w:eastAsia="Times New Roman"/>
          <w:lang w:eastAsia="es-ES"/>
        </w:rPr>
        <w:cr/>
      </w:r>
    </w:p>
    <w:p w14:paraId="3BDE2FE3" w14:textId="4806FD51" w:rsidR="00FF65E2" w:rsidRDefault="003D5379" w:rsidP="003D5379">
      <w:pPr>
        <w:tabs>
          <w:tab w:val="left" w:pos="297"/>
        </w:tabs>
        <w:jc w:val="both"/>
        <w:rPr>
          <w:rFonts w:eastAsia="Times New Roman"/>
          <w:lang w:eastAsia="es-ES"/>
        </w:rPr>
      </w:pPr>
      <w:r w:rsidRPr="003D5379">
        <w:rPr>
          <w:rFonts w:eastAsia="Times New Roman"/>
          <w:lang w:eastAsia="es-ES"/>
        </w:rPr>
        <w:t xml:space="preserve">El Sistema de Control Interno de la </w:t>
      </w:r>
      <w:r>
        <w:rPr>
          <w:rFonts w:eastAsia="Times New Roman"/>
          <w:lang w:eastAsia="es-ES"/>
        </w:rPr>
        <w:t>e</w:t>
      </w:r>
      <w:r w:rsidRPr="003D5379">
        <w:rPr>
          <w:rFonts w:eastAsia="Times New Roman"/>
          <w:lang w:eastAsia="es-ES"/>
        </w:rPr>
        <w:t>ntidad continúa su evolución bajo la responsabilidad, liderazgo y</w:t>
      </w:r>
      <w:r>
        <w:rPr>
          <w:rFonts w:eastAsia="Times New Roman"/>
          <w:lang w:eastAsia="es-ES"/>
        </w:rPr>
        <w:t xml:space="preserve"> </w:t>
      </w:r>
      <w:bookmarkStart w:id="172" w:name="_GoBack"/>
      <w:bookmarkEnd w:id="172"/>
      <w:r w:rsidRPr="003D5379">
        <w:rPr>
          <w:rFonts w:eastAsia="Times New Roman"/>
          <w:lang w:eastAsia="es-ES"/>
        </w:rPr>
        <w:t>compromiso de la Alta Dirección, asegurando su sostenimiento y mejora permanente.</w:t>
      </w:r>
      <w:r w:rsidRPr="003D5379">
        <w:rPr>
          <w:rFonts w:eastAsia="Times New Roman"/>
          <w:lang w:eastAsia="es-ES"/>
        </w:rPr>
        <w:cr/>
      </w:r>
    </w:p>
    <w:p w14:paraId="117A101F" w14:textId="77777777" w:rsidR="00F461E0" w:rsidRPr="001054EF" w:rsidRDefault="00F461E0" w:rsidP="00F461E0">
      <w:pPr>
        <w:jc w:val="both"/>
        <w:rPr>
          <w:rFonts w:eastAsia="Calibri" w:cs="ArialMT"/>
          <w:szCs w:val="20"/>
          <w:lang w:eastAsia="es-CO"/>
        </w:rPr>
      </w:pPr>
    </w:p>
    <w:p w14:paraId="12C92C0A" w14:textId="77777777" w:rsidR="00F461E0" w:rsidRPr="001054EF" w:rsidRDefault="00F461E0" w:rsidP="00F461E0">
      <w:pPr>
        <w:jc w:val="both"/>
        <w:rPr>
          <w:rFonts w:eastAsia="Calibri" w:cs="ArialMT"/>
          <w:szCs w:val="20"/>
          <w:lang w:eastAsia="es-CO"/>
        </w:rPr>
      </w:pPr>
      <w:r w:rsidRPr="001054EF">
        <w:rPr>
          <w:rFonts w:eastAsia="Calibri" w:cs="ArialMT"/>
          <w:szCs w:val="20"/>
          <w:lang w:eastAsia="es-CO"/>
        </w:rPr>
        <w:t>Por una Bogotá Mejor para Todos,</w:t>
      </w:r>
    </w:p>
    <w:p w14:paraId="4AAB26A4" w14:textId="77777777" w:rsidR="00F461E0" w:rsidRPr="001054EF" w:rsidRDefault="00F461E0" w:rsidP="00F461E0">
      <w:pPr>
        <w:jc w:val="both"/>
        <w:rPr>
          <w:rFonts w:cs="Tahoma"/>
          <w:szCs w:val="20"/>
        </w:rPr>
      </w:pPr>
    </w:p>
    <w:p w14:paraId="22F64576" w14:textId="77777777" w:rsidR="00F461E0" w:rsidRPr="001054EF" w:rsidRDefault="00F461E0" w:rsidP="00F461E0">
      <w:pPr>
        <w:jc w:val="both"/>
        <w:rPr>
          <w:rFonts w:cs="Tahoma"/>
          <w:szCs w:val="20"/>
        </w:rPr>
      </w:pPr>
    </w:p>
    <w:p w14:paraId="5CD37836" w14:textId="77777777" w:rsidR="00F461E0" w:rsidRPr="001054EF" w:rsidRDefault="00F461E0" w:rsidP="00F461E0">
      <w:pPr>
        <w:jc w:val="both"/>
        <w:rPr>
          <w:rFonts w:cs="Tahoma"/>
          <w:szCs w:val="20"/>
        </w:rPr>
      </w:pPr>
    </w:p>
    <w:p w14:paraId="37B7A03C" w14:textId="77777777" w:rsidR="00F461E0" w:rsidRPr="001054EF" w:rsidRDefault="00F461E0" w:rsidP="00F461E0">
      <w:pPr>
        <w:jc w:val="both"/>
        <w:rPr>
          <w:rFonts w:cs="Tahoma"/>
          <w:szCs w:val="20"/>
        </w:rPr>
      </w:pPr>
    </w:p>
    <w:p w14:paraId="1A8AF7DD" w14:textId="77777777" w:rsidR="00F461E0" w:rsidRPr="001054EF" w:rsidRDefault="00F461E0" w:rsidP="00F461E0">
      <w:pPr>
        <w:pStyle w:val="Ttulodeldocumento"/>
        <w:jc w:val="both"/>
        <w:rPr>
          <w:rFonts w:cs="Tahoma"/>
          <w:b/>
          <w:sz w:val="22"/>
          <w:lang w:val="es-419"/>
        </w:rPr>
      </w:pPr>
      <w:r w:rsidRPr="001054EF">
        <w:rPr>
          <w:rFonts w:cs="Tahoma"/>
          <w:b/>
          <w:sz w:val="22"/>
          <w:lang w:val="es-419"/>
        </w:rPr>
        <w:t>EDNA MATILDE VALLEJO GORDILLO</w:t>
      </w:r>
    </w:p>
    <w:p w14:paraId="6053997F" w14:textId="77777777" w:rsidR="00F461E0" w:rsidRPr="001054EF" w:rsidRDefault="00F461E0" w:rsidP="00F461E0">
      <w:pPr>
        <w:pStyle w:val="Ttulodeldocumento"/>
        <w:jc w:val="both"/>
        <w:rPr>
          <w:rFonts w:cs="Tahoma"/>
          <w:sz w:val="22"/>
          <w:lang w:val="es-419"/>
        </w:rPr>
      </w:pPr>
      <w:r w:rsidRPr="001054EF">
        <w:rPr>
          <w:rFonts w:cs="Tahoma"/>
          <w:sz w:val="22"/>
          <w:lang w:val="es-419"/>
        </w:rPr>
        <w:t xml:space="preserve">Jefe Oficina de Control Interno UAERMV </w:t>
      </w:r>
    </w:p>
    <w:p w14:paraId="02349088" w14:textId="77777777" w:rsidR="00F461E0" w:rsidRPr="001054EF" w:rsidRDefault="00F461E0" w:rsidP="00F461E0">
      <w:pPr>
        <w:pStyle w:val="Ttulodeldocumento"/>
        <w:jc w:val="both"/>
        <w:rPr>
          <w:rFonts w:cs="Tahoma"/>
          <w:sz w:val="22"/>
          <w:lang w:val="es-419"/>
        </w:rPr>
      </w:pPr>
      <w:hyperlink r:id="rId82" w:history="1">
        <w:r w:rsidRPr="001054EF">
          <w:rPr>
            <w:rStyle w:val="Hipervnculo"/>
            <w:rFonts w:cs="Tahoma"/>
            <w:sz w:val="22"/>
            <w:lang w:val="es-419"/>
          </w:rPr>
          <w:t>edna.vallejo@umv.gov.co</w:t>
        </w:r>
      </w:hyperlink>
      <w:r w:rsidRPr="001054EF">
        <w:rPr>
          <w:rFonts w:cs="Tahoma"/>
          <w:sz w:val="22"/>
          <w:lang w:val="es-419"/>
        </w:rPr>
        <w:t xml:space="preserve"> </w:t>
      </w:r>
    </w:p>
    <w:p w14:paraId="35995A65" w14:textId="77777777" w:rsidR="00F461E0" w:rsidRPr="001054EF" w:rsidRDefault="00F461E0" w:rsidP="00F461E0">
      <w:pPr>
        <w:ind w:left="825" w:hanging="825"/>
        <w:jc w:val="both"/>
        <w:rPr>
          <w:rFonts w:cs="Tahoma"/>
          <w:sz w:val="18"/>
          <w:szCs w:val="16"/>
        </w:rPr>
      </w:pPr>
    </w:p>
    <w:p w14:paraId="572D95E1" w14:textId="77777777" w:rsidR="00F461E0" w:rsidRPr="001054EF" w:rsidRDefault="00F461E0" w:rsidP="00F461E0">
      <w:pPr>
        <w:ind w:left="825" w:hanging="825"/>
        <w:jc w:val="both"/>
        <w:rPr>
          <w:rFonts w:cs="Tahoma"/>
          <w:sz w:val="18"/>
          <w:szCs w:val="16"/>
        </w:rPr>
      </w:pPr>
      <w:r w:rsidRPr="001054EF">
        <w:rPr>
          <w:rFonts w:cs="Tahoma"/>
          <w:sz w:val="18"/>
          <w:szCs w:val="16"/>
        </w:rPr>
        <w:t>Proyectó:</w:t>
      </w:r>
      <w:r w:rsidRPr="001054EF">
        <w:rPr>
          <w:rFonts w:cs="Tahoma"/>
          <w:sz w:val="18"/>
          <w:szCs w:val="16"/>
        </w:rPr>
        <w:tab/>
        <w:t xml:space="preserve">ÁNGELA MARÍA CORREA COVELLI – Profesional Especializada OCI </w:t>
      </w:r>
      <w:hyperlink r:id="rId83" w:history="1">
        <w:r w:rsidRPr="001054EF">
          <w:rPr>
            <w:rStyle w:val="Hipervnculo"/>
            <w:rFonts w:cs="Tahoma"/>
            <w:sz w:val="18"/>
            <w:szCs w:val="16"/>
          </w:rPr>
          <w:t>angela.correa@umv.gov.co</w:t>
        </w:r>
      </w:hyperlink>
      <w:r w:rsidRPr="001054EF">
        <w:rPr>
          <w:rFonts w:cs="Tahoma"/>
          <w:sz w:val="18"/>
          <w:szCs w:val="16"/>
        </w:rPr>
        <w:t xml:space="preserve"> </w:t>
      </w:r>
    </w:p>
    <w:p w14:paraId="0ADBCAA2" w14:textId="77777777" w:rsidR="00F461E0" w:rsidRDefault="00F461E0" w:rsidP="00F461E0">
      <w:pPr>
        <w:ind w:left="825" w:hanging="825"/>
        <w:jc w:val="both"/>
        <w:rPr>
          <w:rFonts w:cs="Tahoma"/>
          <w:sz w:val="16"/>
          <w:szCs w:val="16"/>
        </w:rPr>
      </w:pPr>
    </w:p>
    <w:p w14:paraId="2CF95FED" w14:textId="3A0F8335" w:rsidR="00F461E0" w:rsidRDefault="00F461E0" w:rsidP="00F461E0">
      <w:pPr>
        <w:adjustRightInd w:val="0"/>
        <w:jc w:val="both"/>
        <w:rPr>
          <w:rFonts w:cs="Tahoma"/>
          <w:sz w:val="16"/>
          <w:szCs w:val="16"/>
        </w:rPr>
      </w:pPr>
      <w:r w:rsidRPr="003A7900">
        <w:rPr>
          <w:rFonts w:cs="Tahoma"/>
          <w:sz w:val="16"/>
          <w:szCs w:val="16"/>
        </w:rPr>
        <w:t xml:space="preserve">Se agradece la </w:t>
      </w:r>
      <w:r w:rsidRPr="003A7900">
        <w:rPr>
          <w:sz w:val="16"/>
          <w:szCs w:val="16"/>
        </w:rPr>
        <w:t>colaboración</w:t>
      </w:r>
      <w:r w:rsidRPr="003A7900">
        <w:rPr>
          <w:rFonts w:cs="Tahoma"/>
          <w:sz w:val="16"/>
          <w:szCs w:val="16"/>
        </w:rPr>
        <w:t xml:space="preserve"> de</w:t>
      </w:r>
      <w:r w:rsidR="001054EF">
        <w:rPr>
          <w:rFonts w:cs="Tahoma"/>
          <w:sz w:val="16"/>
          <w:szCs w:val="16"/>
        </w:rPr>
        <w:t>l Equipo de Trabajo de la Oficina de Control Interno,</w:t>
      </w:r>
      <w:r w:rsidRPr="003A7900">
        <w:rPr>
          <w:rFonts w:cs="Tahoma"/>
          <w:sz w:val="16"/>
          <w:szCs w:val="16"/>
        </w:rPr>
        <w:t xml:space="preserve"> la Oficina Asesora de Planeación, Oficina Asesora Jurídica y Secretaría General</w:t>
      </w:r>
      <w:r w:rsidR="001054EF">
        <w:rPr>
          <w:rFonts w:cs="Tahoma"/>
          <w:sz w:val="16"/>
          <w:szCs w:val="16"/>
        </w:rPr>
        <w:t xml:space="preserve">, </w:t>
      </w:r>
      <w:r w:rsidRPr="003A7900">
        <w:rPr>
          <w:rFonts w:cs="Tahoma"/>
          <w:sz w:val="16"/>
          <w:szCs w:val="16"/>
        </w:rPr>
        <w:t>por la información</w:t>
      </w:r>
      <w:r>
        <w:rPr>
          <w:rFonts w:cs="Tahoma"/>
          <w:sz w:val="16"/>
          <w:szCs w:val="16"/>
        </w:rPr>
        <w:t>.</w:t>
      </w:r>
    </w:p>
    <w:p w14:paraId="5EDAB6DD" w14:textId="07A63500" w:rsidR="00A22C9B" w:rsidRDefault="00A22C9B" w:rsidP="00297FBE">
      <w:pPr>
        <w:adjustRightInd w:val="0"/>
        <w:jc w:val="both"/>
        <w:rPr>
          <w:rFonts w:cs="Tahoma"/>
          <w:sz w:val="16"/>
          <w:szCs w:val="16"/>
        </w:rPr>
      </w:pPr>
    </w:p>
    <w:sectPr w:rsidR="00A22C9B" w:rsidSect="00A245F8">
      <w:headerReference w:type="even" r:id="rId84"/>
      <w:headerReference w:type="default" r:id="rId85"/>
      <w:footerReference w:type="default" r:id="rId86"/>
      <w:headerReference w:type="first" r:id="rId87"/>
      <w:pgSz w:w="12240" w:h="15840" w:code="1"/>
      <w:pgMar w:top="1985" w:right="1134" w:bottom="1418" w:left="1418" w:header="652" w:footer="697" w:gutter="0"/>
      <w:pgBorders w:offsetFrom="page">
        <w:top w:val="dotDotDash" w:sz="4" w:space="24" w:color="244061" w:themeColor="accent1" w:themeShade="80"/>
        <w:left w:val="dotDotDash" w:sz="4" w:space="24" w:color="244061" w:themeColor="accent1" w:themeShade="80"/>
        <w:bottom w:val="dotDotDash" w:sz="4" w:space="24" w:color="244061" w:themeColor="accent1" w:themeShade="80"/>
        <w:right w:val="dotDotDash" w:sz="4" w:space="24" w:color="244061" w:themeColor="accent1" w:themeShade="80"/>
      </w:pgBorders>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EF42B7" w14:textId="77777777" w:rsidR="008C6542" w:rsidRDefault="008C6542">
      <w:r>
        <w:separator/>
      </w:r>
    </w:p>
  </w:endnote>
  <w:endnote w:type="continuationSeparator" w:id="0">
    <w:p w14:paraId="77570894" w14:textId="77777777" w:rsidR="008C6542" w:rsidRDefault="008C6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00"/>
    <w:family w:val="swiss"/>
    <w:pitch w:val="variable"/>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Antique Olive">
    <w:altName w:val="Calibri"/>
    <w:panose1 w:val="020B06030202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86D70" w14:textId="77777777" w:rsidR="00FF479E" w:rsidRDefault="00FF479E" w:rsidP="00925138">
    <w:pPr>
      <w:tabs>
        <w:tab w:val="center" w:pos="4419"/>
        <w:tab w:val="right" w:pos="8838"/>
      </w:tabs>
      <w:spacing w:line="180" w:lineRule="exact"/>
      <w:jc w:val="both"/>
      <w:rPr>
        <w:sz w:val="16"/>
        <w:szCs w:val="16"/>
      </w:rPr>
    </w:pPr>
    <w:r w:rsidRPr="00AE03CC">
      <w:rPr>
        <w:noProof/>
        <w:lang w:val="es-CO" w:eastAsia="es-ES"/>
      </w:rPr>
      <w:drawing>
        <wp:anchor distT="0" distB="0" distL="114300" distR="114300" simplePos="0" relativeHeight="268423447" behindDoc="0" locked="0" layoutInCell="1" allowOverlap="1" wp14:anchorId="3819FECC" wp14:editId="3DBCE701">
          <wp:simplePos x="0" y="0"/>
          <wp:positionH relativeFrom="margin">
            <wp:posOffset>5372735</wp:posOffset>
          </wp:positionH>
          <wp:positionV relativeFrom="bottomMargin">
            <wp:posOffset>9525</wp:posOffset>
          </wp:positionV>
          <wp:extent cx="650875" cy="492760"/>
          <wp:effectExtent l="0" t="0" r="0" b="2540"/>
          <wp:wrapSquare wrapText="bothSides"/>
          <wp:docPr id="6" name="Imagen 19" descr="aaa-0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t="12343" r="10746"/>
                  <a:stretch/>
                </pic:blipFill>
                <pic:spPr bwMode="auto">
                  <a:xfrm>
                    <a:off x="0" y="0"/>
                    <a:ext cx="650875" cy="492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AB56A6" w14:textId="77777777" w:rsidR="00FF479E" w:rsidRPr="00AE03CC" w:rsidRDefault="00FF479E" w:rsidP="00925138">
    <w:pPr>
      <w:tabs>
        <w:tab w:val="center" w:pos="4419"/>
        <w:tab w:val="right" w:pos="8838"/>
      </w:tabs>
      <w:spacing w:line="180" w:lineRule="exact"/>
      <w:jc w:val="both"/>
      <w:rPr>
        <w:sz w:val="16"/>
        <w:szCs w:val="16"/>
        <w:lang w:val="es-CO"/>
      </w:rPr>
    </w:pPr>
    <w:r w:rsidRPr="00AE03CC">
      <w:rPr>
        <w:sz w:val="16"/>
        <w:szCs w:val="16"/>
        <w:lang w:val="es-CO"/>
      </w:rPr>
      <w:t>Calle 26 No. 57-41 Torre 8 Pisos 7-8 CEMSA – C.P. 111321</w:t>
    </w:r>
  </w:p>
  <w:p w14:paraId="57280CF9" w14:textId="2C2AFAD2" w:rsidR="00FF479E" w:rsidRPr="00AE03CC" w:rsidRDefault="00FF479E" w:rsidP="00925138">
    <w:pPr>
      <w:tabs>
        <w:tab w:val="right" w:pos="5103"/>
      </w:tabs>
      <w:spacing w:line="180" w:lineRule="exact"/>
      <w:ind w:right="1041"/>
      <w:jc w:val="both"/>
      <w:rPr>
        <w:sz w:val="16"/>
        <w:szCs w:val="16"/>
        <w:lang w:val="es-CO"/>
      </w:rPr>
    </w:pPr>
    <w:r>
      <w:rPr>
        <w:sz w:val="16"/>
        <w:szCs w:val="16"/>
        <w:lang w:val="es-CO"/>
      </w:rPr>
      <w:t>PBX</w:t>
    </w:r>
    <w:r w:rsidRPr="00AE03CC">
      <w:rPr>
        <w:sz w:val="16"/>
        <w:szCs w:val="16"/>
        <w:lang w:val="es-CO"/>
      </w:rPr>
      <w:t>: 3779555 - Información: Línea 195</w:t>
    </w:r>
    <w:r w:rsidRPr="00AE03CC">
      <w:rPr>
        <w:sz w:val="16"/>
        <w:szCs w:val="16"/>
        <w:lang w:val="es-CO"/>
      </w:rPr>
      <w:tab/>
    </w:r>
  </w:p>
  <w:p w14:paraId="36869129" w14:textId="77777777" w:rsidR="00FF479E" w:rsidRPr="00AE03CC" w:rsidRDefault="00FF479E" w:rsidP="00925138">
    <w:pPr>
      <w:tabs>
        <w:tab w:val="right" w:pos="5103"/>
      </w:tabs>
      <w:spacing w:line="180" w:lineRule="exact"/>
      <w:ind w:right="1041"/>
      <w:jc w:val="both"/>
      <w:rPr>
        <w:sz w:val="16"/>
        <w:szCs w:val="16"/>
        <w:lang w:val="es-CO"/>
      </w:rPr>
    </w:pPr>
    <w:hyperlink r:id="rId2" w:history="1">
      <w:r w:rsidRPr="00AE03CC">
        <w:rPr>
          <w:rStyle w:val="Hipervnculo"/>
          <w:sz w:val="16"/>
          <w:szCs w:val="16"/>
          <w:lang w:val="es-CO"/>
        </w:rPr>
        <w:t>www.umv.gov.co</w:t>
      </w:r>
    </w:hyperlink>
    <w:r w:rsidRPr="00AE03CC">
      <w:rPr>
        <w:sz w:val="16"/>
        <w:szCs w:val="16"/>
        <w:lang w:val="es-CO"/>
      </w:rPr>
      <w:tab/>
    </w:r>
    <w:r w:rsidRPr="00AE03CC">
      <w:rPr>
        <w:sz w:val="16"/>
        <w:szCs w:val="16"/>
        <w:lang w:val="es-CO"/>
      </w:rPr>
      <w:tab/>
      <w:t xml:space="preserve">Página </w:t>
    </w:r>
    <w:r w:rsidRPr="00AE03CC">
      <w:rPr>
        <w:sz w:val="16"/>
        <w:szCs w:val="16"/>
        <w:lang w:val="es-CO"/>
      </w:rPr>
      <w:fldChar w:fldCharType="begin"/>
    </w:r>
    <w:r w:rsidRPr="00AE03CC">
      <w:rPr>
        <w:sz w:val="16"/>
        <w:szCs w:val="16"/>
        <w:lang w:val="es-CO"/>
      </w:rPr>
      <w:instrText xml:space="preserve"> PAGE </w:instrText>
    </w:r>
    <w:r w:rsidRPr="00AE03CC">
      <w:rPr>
        <w:sz w:val="16"/>
        <w:szCs w:val="16"/>
        <w:lang w:val="es-CO"/>
      </w:rPr>
      <w:fldChar w:fldCharType="separate"/>
    </w:r>
    <w:r>
      <w:rPr>
        <w:noProof/>
        <w:sz w:val="16"/>
        <w:szCs w:val="16"/>
        <w:lang w:val="es-CO"/>
      </w:rPr>
      <w:t>39</w:t>
    </w:r>
    <w:r w:rsidRPr="00AE03CC">
      <w:rPr>
        <w:sz w:val="16"/>
        <w:szCs w:val="16"/>
        <w:lang w:val="es-CO"/>
      </w:rPr>
      <w:fldChar w:fldCharType="end"/>
    </w:r>
    <w:r w:rsidRPr="00AE03CC">
      <w:rPr>
        <w:sz w:val="16"/>
        <w:szCs w:val="16"/>
        <w:lang w:val="es-CO"/>
      </w:rPr>
      <w:t xml:space="preserve"> de </w:t>
    </w:r>
    <w:r w:rsidRPr="00AE03CC">
      <w:rPr>
        <w:sz w:val="16"/>
        <w:szCs w:val="16"/>
        <w:lang w:val="es-CO"/>
      </w:rPr>
      <w:fldChar w:fldCharType="begin"/>
    </w:r>
    <w:r w:rsidRPr="00AE03CC">
      <w:rPr>
        <w:sz w:val="16"/>
        <w:szCs w:val="16"/>
        <w:lang w:val="es-CO"/>
      </w:rPr>
      <w:instrText xml:space="preserve"> NUMPAGES </w:instrText>
    </w:r>
    <w:r w:rsidRPr="00AE03CC">
      <w:rPr>
        <w:sz w:val="16"/>
        <w:szCs w:val="16"/>
        <w:lang w:val="es-CO"/>
      </w:rPr>
      <w:fldChar w:fldCharType="separate"/>
    </w:r>
    <w:r>
      <w:rPr>
        <w:noProof/>
        <w:sz w:val="16"/>
        <w:szCs w:val="16"/>
        <w:lang w:val="es-CO"/>
      </w:rPr>
      <w:t>39</w:t>
    </w:r>
    <w:r w:rsidRPr="00AE03CC">
      <w:rPr>
        <w:sz w:val="16"/>
        <w:szCs w:val="16"/>
        <w:lang w:val="es-C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119DC1" w14:textId="77777777" w:rsidR="008C6542" w:rsidRDefault="008C6542">
      <w:r>
        <w:separator/>
      </w:r>
    </w:p>
  </w:footnote>
  <w:footnote w:type="continuationSeparator" w:id="0">
    <w:p w14:paraId="1A257AA5" w14:textId="77777777" w:rsidR="008C6542" w:rsidRDefault="008C6542">
      <w:r>
        <w:continuationSeparator/>
      </w:r>
    </w:p>
  </w:footnote>
  <w:footnote w:id="1">
    <w:p w14:paraId="2C4B977E" w14:textId="75398991" w:rsidR="00FF479E" w:rsidRPr="003F5722" w:rsidRDefault="00FF479E" w:rsidP="00DD5FAE">
      <w:pPr>
        <w:pStyle w:val="Textonotapie"/>
        <w:spacing w:after="0" w:line="240" w:lineRule="auto"/>
        <w:ind w:right="-1701"/>
        <w:jc w:val="both"/>
        <w:rPr>
          <w:rFonts w:ascii="Century Gothic" w:hAnsi="Century Gothic" w:cs="Arial"/>
          <w:i/>
          <w:color w:val="244061" w:themeColor="accent1" w:themeShade="80"/>
          <w:sz w:val="16"/>
          <w:szCs w:val="16"/>
        </w:rPr>
      </w:pPr>
      <w:r w:rsidRPr="003F5722">
        <w:rPr>
          <w:rStyle w:val="Refdenotaalpie"/>
          <w:rFonts w:ascii="Century Gothic" w:hAnsi="Century Gothic"/>
          <w:color w:val="244061" w:themeColor="accent1" w:themeShade="80"/>
          <w:sz w:val="16"/>
          <w:szCs w:val="16"/>
        </w:rPr>
        <w:footnoteRef/>
      </w:r>
      <w:r w:rsidRPr="003F5722">
        <w:rPr>
          <w:rFonts w:ascii="Century Gothic" w:hAnsi="Century Gothic"/>
          <w:color w:val="244061" w:themeColor="accent1" w:themeShade="80"/>
          <w:sz w:val="16"/>
          <w:szCs w:val="16"/>
        </w:rPr>
        <w:t xml:space="preserve"> </w:t>
      </w:r>
      <w:r>
        <w:rPr>
          <w:rFonts w:ascii="Century Gothic" w:hAnsi="Century Gothic"/>
          <w:color w:val="244061" w:themeColor="accent1" w:themeShade="80"/>
          <w:sz w:val="16"/>
          <w:szCs w:val="16"/>
        </w:rPr>
        <w:t xml:space="preserve">   </w:t>
      </w:r>
      <w:r w:rsidRPr="003F5722">
        <w:rPr>
          <w:rFonts w:ascii="Century Gothic" w:hAnsi="Century Gothic" w:cs="Arial"/>
          <w:i/>
          <w:color w:val="244061" w:themeColor="accent1" w:themeShade="80"/>
          <w:sz w:val="16"/>
          <w:szCs w:val="16"/>
        </w:rPr>
        <w:t>Circular 016 de 15 de agosto de 2017 “Publicación oportuna de los informes pormenorizados del Sistema de Control Interno, …” expedida por la Veeduría Distrital.</w:t>
      </w:r>
    </w:p>
    <w:p w14:paraId="6AFF82E7" w14:textId="77777777" w:rsidR="00FF479E" w:rsidRPr="004768FD" w:rsidRDefault="00FF479E" w:rsidP="00DD5FAE">
      <w:pPr>
        <w:pStyle w:val="Textonotapie"/>
        <w:spacing w:after="0" w:line="240" w:lineRule="auto"/>
        <w:ind w:right="-1701"/>
        <w:jc w:val="both"/>
        <w:rPr>
          <w:rFonts w:ascii="Century Gothic" w:hAnsi="Century Gothic" w:cs="Arial"/>
          <w:i/>
          <w:color w:val="244061" w:themeColor="accent1" w:themeShade="80"/>
          <w:sz w:val="10"/>
          <w:szCs w:val="16"/>
        </w:rPr>
      </w:pPr>
    </w:p>
  </w:footnote>
  <w:footnote w:id="2">
    <w:p w14:paraId="674DD8B8" w14:textId="356633B5" w:rsidR="00FF479E" w:rsidRPr="003F5722" w:rsidRDefault="00FF479E" w:rsidP="00DD5FAE">
      <w:pPr>
        <w:pStyle w:val="Textonotapie"/>
        <w:spacing w:after="0" w:line="180" w:lineRule="exact"/>
        <w:ind w:right="-1701"/>
        <w:jc w:val="both"/>
        <w:rPr>
          <w:rFonts w:ascii="Century Gothic" w:hAnsi="Century Gothic" w:cs="Arial"/>
          <w:i/>
          <w:color w:val="244061" w:themeColor="accent1" w:themeShade="80"/>
          <w:sz w:val="16"/>
          <w:szCs w:val="16"/>
        </w:rPr>
      </w:pPr>
      <w:r w:rsidRPr="003F5722">
        <w:rPr>
          <w:rStyle w:val="Refdenotaalpie"/>
          <w:rFonts w:ascii="Century Gothic" w:hAnsi="Century Gothic" w:cs="Arial"/>
          <w:color w:val="244061" w:themeColor="accent1" w:themeShade="80"/>
          <w:sz w:val="16"/>
          <w:szCs w:val="16"/>
        </w:rPr>
        <w:footnoteRef/>
      </w:r>
      <w:r>
        <w:rPr>
          <w:rFonts w:ascii="Century Gothic" w:hAnsi="Century Gothic" w:cs="Arial"/>
          <w:i/>
          <w:color w:val="244061" w:themeColor="accent1" w:themeShade="80"/>
          <w:sz w:val="16"/>
          <w:szCs w:val="16"/>
        </w:rPr>
        <w:t xml:space="preserve">    </w:t>
      </w:r>
      <w:r w:rsidRPr="003F5722">
        <w:rPr>
          <w:rFonts w:ascii="Century Gothic" w:hAnsi="Century Gothic" w:cs="Arial"/>
          <w:i/>
          <w:color w:val="244061" w:themeColor="accent1" w:themeShade="80"/>
          <w:sz w:val="16"/>
          <w:szCs w:val="16"/>
        </w:rPr>
        <w:t>Ley 1474 de 2011 “Por la cual se dictan normas orientadas a fortalecer los mecanismos de prevención, investigación y sanción de actos de corrupción y la efectividad del control de la gestión pública” Artículo 9°. “Reportes del responsable de control interno. …El jefe de la Unidad de la Oficina de Control Interno deberá publicar cada cuatro (4) meses en la página web de la entidad, un informe pormenorizado del estado del control interno de dicha entidad, so pena de incurrir en falta disciplinaria grave”</w:t>
      </w:r>
    </w:p>
    <w:p w14:paraId="307FEDFA" w14:textId="73B5F5EC" w:rsidR="00FF479E" w:rsidRPr="004768FD" w:rsidRDefault="00FF479E" w:rsidP="00DD5FAE">
      <w:pPr>
        <w:pStyle w:val="Textonotapie"/>
        <w:spacing w:after="0" w:line="180" w:lineRule="exact"/>
        <w:ind w:right="-1701"/>
        <w:jc w:val="both"/>
        <w:rPr>
          <w:rFonts w:ascii="Century Gothic" w:hAnsi="Century Gothic" w:cs="Arial"/>
          <w:i/>
          <w:color w:val="244061" w:themeColor="accent1" w:themeShade="80"/>
          <w:sz w:val="10"/>
          <w:szCs w:val="16"/>
        </w:rPr>
      </w:pPr>
    </w:p>
  </w:footnote>
  <w:footnote w:id="3">
    <w:p w14:paraId="36D94F36" w14:textId="4525035C" w:rsidR="00FF479E" w:rsidRDefault="00FF479E" w:rsidP="00DD5FAE">
      <w:pPr>
        <w:pStyle w:val="Textonotapie"/>
        <w:spacing w:after="0" w:line="180" w:lineRule="exact"/>
        <w:ind w:left="720" w:right="-1701" w:hanging="720"/>
        <w:jc w:val="both"/>
        <w:rPr>
          <w:rFonts w:ascii="Century Gothic" w:hAnsi="Century Gothic" w:cs="Arial"/>
          <w:i/>
          <w:color w:val="244061" w:themeColor="accent1" w:themeShade="80"/>
          <w:sz w:val="16"/>
          <w:szCs w:val="16"/>
        </w:rPr>
      </w:pPr>
      <w:r w:rsidRPr="003F5722">
        <w:rPr>
          <w:rStyle w:val="Refdenotaalpie"/>
          <w:rFonts w:ascii="Century Gothic" w:hAnsi="Century Gothic" w:cs="Arial"/>
          <w:color w:val="244061" w:themeColor="accent1" w:themeShade="80"/>
          <w:sz w:val="16"/>
          <w:szCs w:val="16"/>
        </w:rPr>
        <w:footnoteRef/>
      </w:r>
      <w:r w:rsidRPr="003F5722">
        <w:rPr>
          <w:rFonts w:ascii="Century Gothic" w:hAnsi="Century Gothic" w:cs="Arial"/>
          <w:i/>
          <w:color w:val="244061" w:themeColor="accent1" w:themeShade="80"/>
          <w:sz w:val="16"/>
          <w:szCs w:val="16"/>
        </w:rPr>
        <w:t xml:space="preserve"> </w:t>
      </w:r>
      <w:r>
        <w:rPr>
          <w:rFonts w:ascii="Century Gothic" w:hAnsi="Century Gothic" w:cs="Arial"/>
          <w:i/>
          <w:color w:val="244061" w:themeColor="accent1" w:themeShade="80"/>
          <w:sz w:val="16"/>
          <w:szCs w:val="16"/>
        </w:rPr>
        <w:t xml:space="preserve">   </w:t>
      </w:r>
      <w:r w:rsidRPr="003F5722">
        <w:rPr>
          <w:rFonts w:ascii="Century Gothic" w:hAnsi="Century Gothic" w:cs="Arial"/>
          <w:i/>
          <w:color w:val="244061" w:themeColor="accent1" w:themeShade="80"/>
          <w:sz w:val="16"/>
          <w:szCs w:val="16"/>
        </w:rPr>
        <w:t>Ley 1753 de 2015 “Por la cual se expide el Plan Nacional de Desarrollo 2014-2018 “Todos por un nuevo país”.</w:t>
      </w:r>
    </w:p>
    <w:p w14:paraId="2033B786" w14:textId="77777777" w:rsidR="00FF479E" w:rsidRPr="0057374B" w:rsidRDefault="00FF479E" w:rsidP="00DD5FAE">
      <w:pPr>
        <w:pStyle w:val="Textonotapie"/>
        <w:spacing w:after="0" w:line="180" w:lineRule="exact"/>
        <w:ind w:left="720" w:right="-1701" w:hanging="720"/>
        <w:jc w:val="both"/>
        <w:rPr>
          <w:rFonts w:ascii="Century Gothic" w:hAnsi="Century Gothic" w:cs="Arial"/>
          <w:i/>
          <w:color w:val="244061" w:themeColor="accent1" w:themeShade="80"/>
          <w:sz w:val="8"/>
          <w:szCs w:val="16"/>
        </w:rPr>
      </w:pPr>
    </w:p>
  </w:footnote>
  <w:footnote w:id="4">
    <w:p w14:paraId="7C894428" w14:textId="7BAA6453" w:rsidR="00FF479E" w:rsidRPr="003F5722" w:rsidRDefault="00FF479E" w:rsidP="00DD5FAE">
      <w:pPr>
        <w:pStyle w:val="Textonotapie"/>
        <w:spacing w:after="0" w:line="180" w:lineRule="exact"/>
        <w:ind w:right="-1701"/>
        <w:jc w:val="both"/>
        <w:rPr>
          <w:rFonts w:ascii="Century Gothic" w:hAnsi="Century Gothic" w:cs="Arial"/>
          <w:sz w:val="16"/>
          <w:szCs w:val="16"/>
        </w:rPr>
      </w:pPr>
      <w:r w:rsidRPr="003F5722">
        <w:rPr>
          <w:rStyle w:val="Refdenotaalpie"/>
          <w:rFonts w:ascii="Century Gothic" w:hAnsi="Century Gothic" w:cs="Arial"/>
          <w:color w:val="244061" w:themeColor="accent1" w:themeShade="80"/>
          <w:sz w:val="16"/>
          <w:szCs w:val="16"/>
        </w:rPr>
        <w:footnoteRef/>
      </w:r>
      <w:r w:rsidRPr="003F5722">
        <w:rPr>
          <w:rFonts w:ascii="Century Gothic" w:hAnsi="Century Gothic" w:cs="Arial"/>
          <w:i/>
          <w:color w:val="244061" w:themeColor="accent1" w:themeShade="80"/>
          <w:sz w:val="16"/>
          <w:szCs w:val="16"/>
        </w:rPr>
        <w:t xml:space="preserve"> </w:t>
      </w:r>
      <w:r>
        <w:rPr>
          <w:rFonts w:ascii="Century Gothic" w:hAnsi="Century Gothic" w:cs="Arial"/>
          <w:i/>
          <w:color w:val="244061" w:themeColor="accent1" w:themeShade="80"/>
          <w:sz w:val="16"/>
          <w:szCs w:val="16"/>
        </w:rPr>
        <w:t xml:space="preserve">   </w:t>
      </w:r>
      <w:r w:rsidRPr="003F5722">
        <w:rPr>
          <w:rFonts w:ascii="Century Gothic" w:hAnsi="Century Gothic" w:cs="Arial"/>
          <w:i/>
          <w:color w:val="244061" w:themeColor="accent1" w:themeShade="80"/>
          <w:sz w:val="16"/>
          <w:szCs w:val="16"/>
        </w:rPr>
        <w:t>Decreto 1499 de 2017  “Por medio del cual se modifica el Decreto </w:t>
      </w:r>
      <w:hyperlink r:id="rId1" w:history="1">
        <w:r w:rsidRPr="003F5722">
          <w:rPr>
            <w:rFonts w:ascii="Century Gothic" w:hAnsi="Century Gothic"/>
            <w:color w:val="244061" w:themeColor="accent1" w:themeShade="80"/>
            <w:sz w:val="16"/>
            <w:szCs w:val="16"/>
          </w:rPr>
          <w:t>1083</w:t>
        </w:r>
      </w:hyperlink>
      <w:r w:rsidRPr="003F5722">
        <w:rPr>
          <w:rFonts w:ascii="Century Gothic" w:hAnsi="Century Gothic" w:cs="Arial"/>
          <w:i/>
          <w:color w:val="244061" w:themeColor="accent1" w:themeShade="80"/>
          <w:sz w:val="16"/>
          <w:szCs w:val="16"/>
        </w:rPr>
        <w:t> de 2015, Decreto Único Reglamentario del Sector Función Pública, en lo relacionado con el Sistema de Gestión</w:t>
      </w:r>
      <w:r w:rsidRPr="003F5722">
        <w:rPr>
          <w:rFonts w:ascii="Century Gothic" w:eastAsia="Arial Unicode MS" w:hAnsi="Century Gothic" w:cs="Arial"/>
          <w:bCs/>
          <w:i/>
          <w:iCs/>
          <w:color w:val="244061" w:themeColor="accent1" w:themeShade="80"/>
          <w:sz w:val="16"/>
          <w:szCs w:val="16"/>
          <w:shd w:val="clear" w:color="auto" w:fill="FFFFFF"/>
        </w:rPr>
        <w:t>”</w:t>
      </w:r>
    </w:p>
  </w:footnote>
  <w:footnote w:id="5">
    <w:p w14:paraId="0934D8C4" w14:textId="04BAB638" w:rsidR="00FF479E" w:rsidRPr="00C2587C" w:rsidRDefault="00FF479E" w:rsidP="00C26AAF">
      <w:pPr>
        <w:pStyle w:val="Textonotapie"/>
        <w:spacing w:after="0" w:line="240" w:lineRule="auto"/>
        <w:jc w:val="both"/>
        <w:rPr>
          <w:rFonts w:ascii="Century Gothic" w:hAnsi="Century Gothic" w:cs="Arial"/>
          <w:i/>
          <w:color w:val="244061" w:themeColor="accent1" w:themeShade="80"/>
          <w:sz w:val="16"/>
          <w:szCs w:val="16"/>
        </w:rPr>
      </w:pPr>
      <w:r w:rsidRPr="00CD1B7C">
        <w:rPr>
          <w:rStyle w:val="Refdenotaalpie"/>
          <w:rFonts w:ascii="Century Gothic" w:hAnsi="Century Gothic"/>
          <w:i/>
          <w:sz w:val="18"/>
          <w:szCs w:val="18"/>
        </w:rPr>
        <w:footnoteRef/>
      </w:r>
      <w:r w:rsidRPr="00CD1B7C">
        <w:rPr>
          <w:rFonts w:ascii="Century Gothic" w:hAnsi="Century Gothic"/>
          <w:i/>
          <w:sz w:val="18"/>
          <w:szCs w:val="18"/>
        </w:rPr>
        <w:t xml:space="preserve">  </w:t>
      </w:r>
      <w:r w:rsidRPr="00C2587C">
        <w:rPr>
          <w:rFonts w:ascii="Century Gothic" w:hAnsi="Century Gothic" w:cs="Arial"/>
          <w:i/>
          <w:color w:val="244061" w:themeColor="accent1" w:themeShade="80"/>
          <w:sz w:val="16"/>
          <w:szCs w:val="16"/>
        </w:rPr>
        <w:t>Circular 010 de 2019 de la Secretaría Jurídica Distrital: “Cumplimiento Artículo </w:t>
      </w:r>
      <w:hyperlink r:id="rId2" w:anchor="30" w:history="1">
        <w:r w:rsidRPr="00C2587C">
          <w:rPr>
            <w:color w:val="244061" w:themeColor="accent1" w:themeShade="80"/>
            <w:sz w:val="16"/>
            <w:szCs w:val="16"/>
          </w:rPr>
          <w:t>30</w:t>
        </w:r>
      </w:hyperlink>
      <w:r w:rsidRPr="00C2587C">
        <w:rPr>
          <w:rFonts w:ascii="Century Gothic" w:hAnsi="Century Gothic" w:cs="Arial"/>
          <w:i/>
          <w:color w:val="244061" w:themeColor="accent1" w:themeShade="80"/>
          <w:sz w:val="16"/>
          <w:szCs w:val="16"/>
        </w:rPr>
        <w:t> Resolución 104 de 2018”</w:t>
      </w:r>
    </w:p>
  </w:footnote>
  <w:footnote w:id="6">
    <w:p w14:paraId="440BF8B2" w14:textId="609C9A66" w:rsidR="00FF479E" w:rsidRPr="00C2587C" w:rsidRDefault="00FF479E" w:rsidP="00C26AAF">
      <w:pPr>
        <w:pStyle w:val="Textonotapie"/>
        <w:spacing w:after="0" w:line="240" w:lineRule="auto"/>
        <w:jc w:val="both"/>
        <w:rPr>
          <w:rFonts w:ascii="Century Gothic" w:hAnsi="Century Gothic" w:cs="Arial"/>
          <w:i/>
          <w:color w:val="244061" w:themeColor="accent1" w:themeShade="80"/>
          <w:sz w:val="16"/>
          <w:szCs w:val="16"/>
        </w:rPr>
      </w:pPr>
      <w:r w:rsidRPr="00C2587C">
        <w:rPr>
          <w:rFonts w:cs="Arial"/>
          <w:color w:val="244061" w:themeColor="accent1" w:themeShade="80"/>
          <w:sz w:val="16"/>
          <w:szCs w:val="16"/>
        </w:rPr>
        <w:footnoteRef/>
      </w:r>
      <w:r w:rsidRPr="00C2587C">
        <w:rPr>
          <w:rFonts w:ascii="Century Gothic" w:hAnsi="Century Gothic" w:cs="Arial"/>
          <w:i/>
          <w:color w:val="244061" w:themeColor="accent1" w:themeShade="80"/>
          <w:sz w:val="16"/>
          <w:szCs w:val="16"/>
        </w:rPr>
        <w:t xml:space="preserve"> </w:t>
      </w:r>
      <w:r>
        <w:rPr>
          <w:rFonts w:ascii="Century Gothic" w:hAnsi="Century Gothic" w:cs="Arial"/>
          <w:i/>
          <w:color w:val="244061" w:themeColor="accent1" w:themeShade="80"/>
          <w:sz w:val="16"/>
          <w:szCs w:val="16"/>
        </w:rPr>
        <w:t xml:space="preserve"> </w:t>
      </w:r>
      <w:r w:rsidRPr="00C2587C">
        <w:rPr>
          <w:rFonts w:ascii="Century Gothic" w:hAnsi="Century Gothic" w:cs="Arial"/>
          <w:i/>
          <w:color w:val="244061" w:themeColor="accent1" w:themeShade="80"/>
          <w:sz w:val="16"/>
          <w:szCs w:val="16"/>
        </w:rPr>
        <w:t>Resolución 104 de 2018: “Por la cual se establecen los parámetros para la administración, seguridad y la gestión de la información jurídica a través de los Sistemas de Información Jurídica”</w:t>
      </w:r>
    </w:p>
  </w:footnote>
  <w:footnote w:id="7">
    <w:p w14:paraId="6026E67A" w14:textId="2BC77624" w:rsidR="00FF479E" w:rsidRPr="00C2587C" w:rsidRDefault="00FF479E" w:rsidP="00C26AAF">
      <w:pPr>
        <w:pStyle w:val="Textonotapie"/>
        <w:spacing w:after="0" w:line="240" w:lineRule="auto"/>
        <w:jc w:val="both"/>
        <w:rPr>
          <w:rFonts w:ascii="Century Gothic" w:hAnsi="Century Gothic" w:cs="Arial"/>
          <w:i/>
          <w:color w:val="244061" w:themeColor="accent1" w:themeShade="80"/>
          <w:sz w:val="16"/>
          <w:szCs w:val="16"/>
        </w:rPr>
      </w:pPr>
      <w:r w:rsidRPr="00C2587C">
        <w:rPr>
          <w:rFonts w:ascii="Century Gothic" w:hAnsi="Century Gothic" w:cs="Arial"/>
          <w:i/>
          <w:color w:val="244061" w:themeColor="accent1" w:themeShade="80"/>
          <w:sz w:val="16"/>
          <w:szCs w:val="16"/>
        </w:rPr>
        <w:footnoteRef/>
      </w:r>
      <w:r w:rsidRPr="00C2587C">
        <w:rPr>
          <w:rFonts w:ascii="Century Gothic" w:hAnsi="Century Gothic" w:cs="Arial"/>
          <w:i/>
          <w:color w:val="244061" w:themeColor="accent1" w:themeShade="80"/>
          <w:sz w:val="16"/>
          <w:szCs w:val="16"/>
        </w:rPr>
        <w:t xml:space="preserve">  Decreto 338 de 2019 “Por el cual se modifica el Decreto 1083 de 2015, Único Reglamentario del Sector de Función Pública, en lo relacionado con el Sistema de Control Interno y se crea la Red Anticorrupción</w:t>
      </w:r>
    </w:p>
  </w:footnote>
  <w:footnote w:id="8">
    <w:p w14:paraId="7E00C4D7" w14:textId="77777777" w:rsidR="00FF479E" w:rsidRDefault="00FF479E" w:rsidP="008679CE">
      <w:pPr>
        <w:pStyle w:val="Textonotapie"/>
        <w:spacing w:after="0" w:line="240" w:lineRule="auto"/>
        <w:jc w:val="both"/>
      </w:pPr>
      <w:r w:rsidRPr="00AB036F">
        <w:rPr>
          <w:rFonts w:ascii="Century Gothic" w:hAnsi="Century Gothic" w:cs="Arial"/>
          <w:i/>
          <w:color w:val="244061" w:themeColor="accent1" w:themeShade="80"/>
          <w:sz w:val="16"/>
          <w:szCs w:val="16"/>
        </w:rPr>
        <w:footnoteRef/>
      </w:r>
      <w:r w:rsidRPr="00AB036F">
        <w:rPr>
          <w:rFonts w:ascii="Century Gothic" w:hAnsi="Century Gothic" w:cs="Arial"/>
          <w:i/>
          <w:color w:val="244061" w:themeColor="accent1" w:themeShade="80"/>
          <w:sz w:val="16"/>
          <w:szCs w:val="16"/>
        </w:rPr>
        <w:t xml:space="preserve"> </w:t>
      </w:r>
      <w:r>
        <w:rPr>
          <w:rFonts w:ascii="Century Gothic" w:hAnsi="Century Gothic" w:cs="Arial"/>
          <w:i/>
          <w:color w:val="244061" w:themeColor="accent1" w:themeShade="80"/>
          <w:sz w:val="16"/>
          <w:szCs w:val="16"/>
        </w:rPr>
        <w:t>Decreto 118 de 27-02-2018:</w:t>
      </w:r>
      <w:r w:rsidRPr="00AB036F">
        <w:rPr>
          <w:rFonts w:ascii="Century Gothic" w:hAnsi="Century Gothic" w:cs="Arial"/>
          <w:i/>
          <w:color w:val="244061" w:themeColor="accent1" w:themeShade="80"/>
          <w:sz w:val="16"/>
          <w:szCs w:val="16"/>
        </w:rPr>
        <w:t xml:space="preserve"> "Por el cual se adopta el Código de Integridad del Servicio Público, se modifica el Capítulo II del Decreto Distrital 489 de 2009, "por el cual se crea la Comisión Intersectorial de Gestión Ética del Distrito Capital", y se dictan otras disposiciones de conformidad con</w:t>
      </w:r>
      <w:r>
        <w:rPr>
          <w:rFonts w:ascii="Century Gothic" w:hAnsi="Century Gothic" w:cs="Arial"/>
          <w:i/>
          <w:color w:val="244061" w:themeColor="accent1" w:themeShade="80"/>
          <w:sz w:val="16"/>
          <w:szCs w:val="16"/>
        </w:rPr>
        <w:t xml:space="preserve"> </w:t>
      </w:r>
      <w:r w:rsidRPr="00AB036F">
        <w:rPr>
          <w:rFonts w:ascii="Century Gothic" w:hAnsi="Century Gothic" w:cs="Arial"/>
          <w:i/>
          <w:color w:val="244061" w:themeColor="accent1" w:themeShade="80"/>
          <w:sz w:val="16"/>
          <w:szCs w:val="16"/>
        </w:rPr>
        <w:t>lo establecido en el Decreto Nacional 1499 de 2017"</w:t>
      </w:r>
    </w:p>
  </w:footnote>
  <w:footnote w:id="9">
    <w:p w14:paraId="32328027" w14:textId="072F0D73" w:rsidR="00FF479E" w:rsidRDefault="00FF479E" w:rsidP="00354B95">
      <w:pPr>
        <w:pStyle w:val="Textonotapie"/>
        <w:spacing w:after="0" w:line="240" w:lineRule="auto"/>
        <w:rPr>
          <w:rFonts w:ascii="Century Gothic" w:hAnsi="Century Gothic" w:cs="Arial"/>
          <w:i/>
          <w:color w:val="244061" w:themeColor="accent1" w:themeShade="80"/>
          <w:sz w:val="16"/>
          <w:szCs w:val="16"/>
        </w:rPr>
      </w:pPr>
      <w:r>
        <w:rPr>
          <w:rStyle w:val="Refdenotaalpie"/>
        </w:rPr>
        <w:footnoteRef/>
      </w:r>
      <w:r>
        <w:t xml:space="preserve"> </w:t>
      </w:r>
      <w:r w:rsidRPr="00354B95">
        <w:rPr>
          <w:rFonts w:ascii="Century Gothic" w:hAnsi="Century Gothic" w:cs="Arial"/>
          <w:i/>
          <w:color w:val="244061" w:themeColor="accent1" w:themeShade="80"/>
          <w:sz w:val="16"/>
          <w:szCs w:val="16"/>
        </w:rPr>
        <w:t>Circular 014 de 08-04-2019: “Proceso de apropiación y actualización de Información al Sistema de Información Distrital de Empleo y Administración Pública — SIDEAP.</w:t>
      </w:r>
    </w:p>
    <w:p w14:paraId="33239C0A" w14:textId="77777777" w:rsidR="00FF479E" w:rsidRPr="00354B95" w:rsidRDefault="00FF479E" w:rsidP="00354B95">
      <w:pPr>
        <w:pStyle w:val="Textonotapie"/>
        <w:spacing w:after="0" w:line="240" w:lineRule="auto"/>
        <w:rPr>
          <w:rFonts w:ascii="Century Gothic" w:hAnsi="Century Gothic" w:cs="Arial"/>
          <w:i/>
          <w:color w:val="244061" w:themeColor="accent1" w:themeShade="80"/>
          <w:sz w:val="16"/>
          <w:szCs w:val="16"/>
        </w:rPr>
      </w:pPr>
    </w:p>
  </w:footnote>
  <w:footnote w:id="10">
    <w:p w14:paraId="6A8750B6" w14:textId="29330E18" w:rsidR="00FF479E" w:rsidRPr="00354B95" w:rsidRDefault="00FF479E" w:rsidP="00354B95">
      <w:pPr>
        <w:pStyle w:val="Textonotapie"/>
        <w:spacing w:after="0" w:line="240" w:lineRule="auto"/>
        <w:rPr>
          <w:rFonts w:ascii="Century Gothic" w:hAnsi="Century Gothic" w:cs="Arial"/>
          <w:i/>
          <w:color w:val="244061" w:themeColor="accent1" w:themeShade="80"/>
          <w:sz w:val="16"/>
          <w:szCs w:val="16"/>
        </w:rPr>
      </w:pPr>
      <w:r w:rsidRPr="00354B95">
        <w:rPr>
          <w:rFonts w:ascii="Century Gothic" w:hAnsi="Century Gothic" w:cs="Arial"/>
          <w:i/>
          <w:color w:val="244061" w:themeColor="accent1" w:themeShade="80"/>
          <w:sz w:val="16"/>
          <w:szCs w:val="16"/>
        </w:rPr>
        <w:footnoteRef/>
      </w:r>
      <w:r w:rsidRPr="00354B95">
        <w:rPr>
          <w:rFonts w:ascii="Century Gothic" w:hAnsi="Century Gothic" w:cs="Arial"/>
          <w:i/>
          <w:color w:val="244061" w:themeColor="accent1" w:themeShade="80"/>
          <w:sz w:val="16"/>
          <w:szCs w:val="16"/>
        </w:rPr>
        <w:t xml:space="preserve"> Circular 030 de 27-08-2018: “Seguimiento y Control Plantas de personal</w:t>
      </w:r>
    </w:p>
  </w:footnote>
  <w:footnote w:id="11">
    <w:p w14:paraId="6F922B09" w14:textId="148DC913" w:rsidR="00FF479E" w:rsidRPr="008C635D" w:rsidRDefault="00FF479E" w:rsidP="008C635D">
      <w:pPr>
        <w:pStyle w:val="Textonotapie"/>
        <w:spacing w:after="0"/>
        <w:rPr>
          <w:rFonts w:ascii="Century Gothic" w:hAnsi="Century Gothic" w:cs="Arial"/>
          <w:i/>
          <w:color w:val="244061" w:themeColor="accent1" w:themeShade="80"/>
          <w:sz w:val="16"/>
          <w:szCs w:val="16"/>
        </w:rPr>
      </w:pPr>
      <w:r>
        <w:rPr>
          <w:rStyle w:val="Refdenotaalpie"/>
        </w:rPr>
        <w:footnoteRef/>
      </w:r>
      <w:r>
        <w:t xml:space="preserve"> </w:t>
      </w:r>
      <w:r w:rsidRPr="008C635D">
        <w:rPr>
          <w:rFonts w:ascii="Century Gothic" w:hAnsi="Century Gothic" w:cs="Arial"/>
          <w:i/>
          <w:color w:val="244061" w:themeColor="accent1" w:themeShade="80"/>
          <w:sz w:val="16"/>
          <w:szCs w:val="16"/>
        </w:rPr>
        <w:t>Acuerdo 011 de 2010 “Por el cual se establece la estructura organizacional de la UAERMV”</w:t>
      </w:r>
    </w:p>
  </w:footnote>
  <w:footnote w:id="12">
    <w:p w14:paraId="20163970" w14:textId="77777777" w:rsidR="00FF479E" w:rsidRPr="007C090A" w:rsidRDefault="00FF479E" w:rsidP="00955DF1">
      <w:pPr>
        <w:pStyle w:val="Textonotapie"/>
        <w:spacing w:after="0" w:line="240" w:lineRule="auto"/>
        <w:jc w:val="both"/>
        <w:rPr>
          <w:rFonts w:ascii="Century Gothic" w:hAnsi="Century Gothic" w:cs="Arial"/>
          <w:i/>
          <w:sz w:val="14"/>
          <w:szCs w:val="16"/>
        </w:rPr>
      </w:pPr>
      <w:r>
        <w:rPr>
          <w:rStyle w:val="Refdenotaalpie"/>
        </w:rPr>
        <w:footnoteRef/>
      </w:r>
      <w:r>
        <w:t xml:space="preserve"> </w:t>
      </w:r>
      <w:r w:rsidRPr="007C090A">
        <w:rPr>
          <w:rFonts w:ascii="Century Gothic" w:hAnsi="Century Gothic" w:cs="Arial"/>
          <w:i/>
          <w:sz w:val="14"/>
          <w:szCs w:val="16"/>
        </w:rPr>
        <w:t>Ley 1072 de 2014 “Por medio de la cual se crea la Ley de Transparencia y del Derecho de Acceso a la Información Pública Nacional y se dictan otras disposicione</w:t>
      </w:r>
      <w:r>
        <w:rPr>
          <w:rFonts w:ascii="Century Gothic" w:hAnsi="Century Gothic" w:cs="Arial"/>
          <w:i/>
          <w:sz w:val="14"/>
          <w:szCs w:val="16"/>
        </w:rPr>
        <w:t>s”</w:t>
      </w:r>
    </w:p>
  </w:footnote>
  <w:footnote w:id="13">
    <w:p w14:paraId="5D03E62F" w14:textId="77777777" w:rsidR="00FF479E" w:rsidRPr="00484D33" w:rsidRDefault="00FF479E" w:rsidP="00484D33">
      <w:pPr>
        <w:jc w:val="both"/>
        <w:rPr>
          <w:sz w:val="18"/>
          <w:szCs w:val="18"/>
        </w:rPr>
      </w:pPr>
      <w:r w:rsidRPr="00484D33">
        <w:rPr>
          <w:rStyle w:val="Refdenotaalpie"/>
          <w:color w:val="244061" w:themeColor="accent1" w:themeShade="80"/>
          <w:sz w:val="16"/>
          <w:szCs w:val="18"/>
        </w:rPr>
        <w:footnoteRef/>
      </w:r>
      <w:r w:rsidRPr="00484D33">
        <w:rPr>
          <w:color w:val="244061" w:themeColor="accent1" w:themeShade="80"/>
          <w:sz w:val="16"/>
          <w:szCs w:val="18"/>
        </w:rPr>
        <w:t xml:space="preserve"> </w:t>
      </w:r>
      <w:r w:rsidRPr="00484D33">
        <w:rPr>
          <w:i/>
          <w:color w:val="244061" w:themeColor="accent1" w:themeShade="80"/>
          <w:sz w:val="16"/>
          <w:szCs w:val="18"/>
        </w:rPr>
        <w:t>Departamento Administrativo</w:t>
      </w:r>
      <w:r w:rsidRPr="00484D33">
        <w:rPr>
          <w:color w:val="244061" w:themeColor="accent1" w:themeShade="80"/>
          <w:sz w:val="16"/>
          <w:szCs w:val="18"/>
        </w:rPr>
        <w:t xml:space="preserve"> </w:t>
      </w:r>
      <w:r w:rsidRPr="00484D33">
        <w:rPr>
          <w:i/>
          <w:color w:val="244061" w:themeColor="accent1" w:themeShade="80"/>
          <w:sz w:val="16"/>
          <w:szCs w:val="18"/>
        </w:rPr>
        <w:t xml:space="preserve">de la Función Pública - Guía para la construcción y análisis de Indicadores de Gestión. </w:t>
      </w:r>
      <w:r w:rsidRPr="00484D33">
        <w:rPr>
          <w:color w:val="244061" w:themeColor="accent1" w:themeShade="80"/>
          <w:sz w:val="16"/>
          <w:szCs w:val="18"/>
        </w:rPr>
        <w:t>Es una representación (cuantitativa preferiblemente) establecida mediante la relación entre dos o más variables, a partir de la cual se registra, procesa y presenta información relevante con el fin de medir el avance o retroceso en el logro de un determinado objetivo en un periodo de tiempo determinado, ésta debe ser verificable objetivamente, la cual al ser comparada con algún nivel de referencia (denominada línea base), puede estar señalando una desviación sobre la cual se pueden implementar acciones correctivas o preventivas según el caso)</w:t>
      </w:r>
    </w:p>
  </w:footnote>
  <w:footnote w:id="14">
    <w:p w14:paraId="760E467E" w14:textId="77777777" w:rsidR="00FF479E" w:rsidRPr="00484D33" w:rsidRDefault="00FF479E" w:rsidP="00484D33">
      <w:pPr>
        <w:pStyle w:val="Textonotapie"/>
        <w:spacing w:after="0"/>
        <w:rPr>
          <w:rFonts w:ascii="Century Gothic" w:hAnsi="Century Gothic" w:cs="Arial"/>
          <w:i/>
          <w:color w:val="244061" w:themeColor="accent1" w:themeShade="80"/>
          <w:sz w:val="16"/>
          <w:szCs w:val="18"/>
        </w:rPr>
      </w:pPr>
      <w:r w:rsidRPr="00484D33">
        <w:rPr>
          <w:rStyle w:val="Refdenotaalpie"/>
          <w:rFonts w:cs="Arial"/>
          <w:color w:val="244061" w:themeColor="accent1" w:themeShade="80"/>
          <w:sz w:val="18"/>
          <w:szCs w:val="18"/>
        </w:rPr>
        <w:footnoteRef/>
      </w:r>
      <w:r w:rsidRPr="00484D33">
        <w:rPr>
          <w:rFonts w:cs="Arial"/>
          <w:color w:val="244061" w:themeColor="accent1" w:themeShade="80"/>
          <w:sz w:val="18"/>
          <w:szCs w:val="18"/>
        </w:rPr>
        <w:t xml:space="preserve"> </w:t>
      </w:r>
      <w:r w:rsidRPr="00484D33">
        <w:rPr>
          <w:rFonts w:ascii="Century Gothic" w:hAnsi="Century Gothic" w:cs="Arial"/>
          <w:i/>
          <w:color w:val="244061" w:themeColor="accent1" w:themeShade="80"/>
          <w:sz w:val="16"/>
          <w:szCs w:val="18"/>
        </w:rPr>
        <w:t>Manual Operativo de Presupuesto 2017. Secretaría Distrital de Hacienda.</w:t>
      </w:r>
    </w:p>
  </w:footnote>
  <w:footnote w:id="15">
    <w:p w14:paraId="792A66FA" w14:textId="04AECBF5" w:rsidR="00FF479E" w:rsidRPr="00F73BD1" w:rsidRDefault="00FF479E" w:rsidP="00F73BD1">
      <w:pPr>
        <w:pStyle w:val="Textonotapie"/>
        <w:spacing w:after="0" w:line="240" w:lineRule="auto"/>
        <w:rPr>
          <w:rFonts w:ascii="Century Gothic" w:hAnsi="Century Gothic" w:cs="Arial"/>
          <w:i/>
          <w:color w:val="244061" w:themeColor="accent1" w:themeShade="80"/>
          <w:sz w:val="16"/>
          <w:szCs w:val="16"/>
        </w:rPr>
      </w:pPr>
      <w:r>
        <w:rPr>
          <w:rStyle w:val="Refdenotaalpie"/>
        </w:rPr>
        <w:footnoteRef/>
      </w:r>
      <w:r>
        <w:t xml:space="preserve"> </w:t>
      </w:r>
      <w:r w:rsidRPr="00F73BD1">
        <w:rPr>
          <w:rFonts w:ascii="Century Gothic" w:hAnsi="Century Gothic" w:cs="Arial"/>
          <w:i/>
          <w:color w:val="244061" w:themeColor="accent1" w:themeShade="80"/>
          <w:sz w:val="16"/>
          <w:szCs w:val="16"/>
        </w:rPr>
        <w:t>Decreto Distrital No. 215 de 2017: “Por el cual se definen criterios para la generación, presentación y seguimiento de reportes del Plan Anual de Auditoría, y se dictan otras disposiciones”. </w:t>
      </w:r>
    </w:p>
  </w:footnote>
  <w:footnote w:id="16">
    <w:p w14:paraId="0718FAC2" w14:textId="77777777" w:rsidR="00FF479E" w:rsidRPr="005B113C" w:rsidRDefault="00FF479E" w:rsidP="00D45B0C">
      <w:pPr>
        <w:shd w:val="clear" w:color="auto" w:fill="FFFFFF"/>
        <w:spacing w:before="150" w:after="150"/>
        <w:rPr>
          <w:color w:val="244061" w:themeColor="accent1" w:themeShade="80"/>
          <w:sz w:val="16"/>
          <w:szCs w:val="16"/>
        </w:rPr>
      </w:pPr>
      <w:r w:rsidRPr="005B113C">
        <w:rPr>
          <w:rStyle w:val="Refdenotaalpie"/>
          <w:color w:val="244061" w:themeColor="accent1" w:themeShade="80"/>
          <w:sz w:val="16"/>
          <w:szCs w:val="16"/>
        </w:rPr>
        <w:footnoteRef/>
      </w:r>
      <w:r w:rsidRPr="005B113C">
        <w:rPr>
          <w:color w:val="244061" w:themeColor="accent1" w:themeShade="80"/>
          <w:sz w:val="16"/>
          <w:szCs w:val="16"/>
        </w:rPr>
        <w:t xml:space="preserve"> Decreto 648 de 2017 </w:t>
      </w:r>
      <w:r w:rsidRPr="005B113C">
        <w:rPr>
          <w:i/>
          <w:color w:val="244061" w:themeColor="accent1" w:themeShade="80"/>
          <w:sz w:val="16"/>
          <w:szCs w:val="16"/>
        </w:rPr>
        <w:t>“Por el cual se modifica y adiciona el Decreto 1083 de 2015, Reglamentario Único del Sector de la Función Pública</w:t>
      </w:r>
    </w:p>
  </w:footnote>
  <w:footnote w:id="17">
    <w:p w14:paraId="319FEDD2" w14:textId="77777777" w:rsidR="00FF479E" w:rsidRPr="005B113C" w:rsidRDefault="00FF479E" w:rsidP="004B3129">
      <w:pPr>
        <w:shd w:val="clear" w:color="auto" w:fill="FFFFFF"/>
        <w:spacing w:before="150" w:after="150"/>
        <w:rPr>
          <w:color w:val="244061" w:themeColor="accent1" w:themeShade="80"/>
          <w:sz w:val="16"/>
          <w:szCs w:val="16"/>
        </w:rPr>
      </w:pPr>
      <w:r w:rsidRPr="005B113C">
        <w:rPr>
          <w:rStyle w:val="Refdenotaalpie"/>
          <w:color w:val="244061" w:themeColor="accent1" w:themeShade="80"/>
          <w:sz w:val="16"/>
          <w:szCs w:val="16"/>
        </w:rPr>
        <w:footnoteRef/>
      </w:r>
      <w:r w:rsidRPr="005B113C">
        <w:rPr>
          <w:color w:val="244061" w:themeColor="accent1" w:themeShade="80"/>
          <w:sz w:val="16"/>
          <w:szCs w:val="16"/>
        </w:rPr>
        <w:t xml:space="preserve"> Decreto 648 de 2017 </w:t>
      </w:r>
      <w:r w:rsidRPr="005B113C">
        <w:rPr>
          <w:i/>
          <w:color w:val="244061" w:themeColor="accent1" w:themeShade="80"/>
          <w:sz w:val="16"/>
          <w:szCs w:val="16"/>
        </w:rPr>
        <w:t>“Por el cual se modifica y adiciona el Decreto 1083 de 2015, Reglamentario Único del Sector de la Función Pública</w:t>
      </w:r>
    </w:p>
  </w:footnote>
  <w:footnote w:id="18">
    <w:p w14:paraId="5337292A" w14:textId="77777777" w:rsidR="00FF479E" w:rsidRPr="00295A97" w:rsidRDefault="00FF479E" w:rsidP="00295A97">
      <w:pPr>
        <w:pStyle w:val="Textonotapie"/>
        <w:spacing w:after="0" w:line="240" w:lineRule="auto"/>
        <w:jc w:val="both"/>
        <w:rPr>
          <w:rFonts w:ascii="Century Gothic" w:hAnsi="Century Gothic"/>
          <w:color w:val="244061" w:themeColor="accent1" w:themeShade="80"/>
        </w:rPr>
      </w:pPr>
      <w:r>
        <w:rPr>
          <w:rStyle w:val="Refdenotaalpie"/>
        </w:rPr>
        <w:footnoteRef/>
      </w:r>
      <w:r>
        <w:rPr>
          <w:rFonts w:ascii="Arial" w:hAnsi="Arial" w:cs="Arial"/>
          <w:sz w:val="16"/>
          <w:szCs w:val="16"/>
        </w:rPr>
        <w:t xml:space="preserve"> </w:t>
      </w:r>
      <w:r w:rsidRPr="00295A97">
        <w:rPr>
          <w:rFonts w:ascii="Century Gothic" w:hAnsi="Century Gothic" w:cs="Arial"/>
          <w:color w:val="244061" w:themeColor="accent1" w:themeShade="80"/>
          <w:sz w:val="16"/>
          <w:szCs w:val="16"/>
        </w:rPr>
        <w:t xml:space="preserve">Resolución 012 de 2018, expedida por la Contraloría de Bogotá: </w:t>
      </w:r>
      <w:r w:rsidRPr="00295A97">
        <w:rPr>
          <w:rFonts w:ascii="Century Gothic" w:hAnsi="Century Gothic" w:cs="Arial"/>
          <w:i/>
          <w:color w:val="244061" w:themeColor="accent1" w:themeShade="80"/>
          <w:sz w:val="16"/>
          <w:szCs w:val="16"/>
        </w:rPr>
        <w:t>Por la cual se reglamenta el trámite del Plan de Mejoramiento que presentan los sujetos de vigilancia y control fiscal a la Contraloría de Bogotá, D.C., se adopta el procedimiento interno y se dictan otras disposiciones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A6453" w14:textId="75422C38" w:rsidR="00FF479E" w:rsidRDefault="00FF479E">
    <w:pPr>
      <w:pStyle w:val="Encabezado"/>
    </w:pPr>
    <w:r>
      <w:rPr>
        <w:noProof/>
      </w:rPr>
      <w:pict w14:anchorId="06A75F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9172" o:spid="_x0000_s2050" type="#_x0000_t75" style="position:absolute;margin-left:0;margin-top:0;width:257.05pt;height:255.85pt;z-index:-234890985;mso-position-horizontal:center;mso-position-horizontal-relative:margin;mso-position-vertical:center;mso-position-vertical-relative:margin" o:allowincell="f">
          <v:imagedata r:id="rId1" o:title="LOGO OCI"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693D8" w14:textId="5E076E6A" w:rsidR="00FF479E" w:rsidRDefault="00FF479E">
    <w:pPr>
      <w:pStyle w:val="Textoindependiente"/>
      <w:spacing w:line="14" w:lineRule="auto"/>
      <w:rPr>
        <w:sz w:val="20"/>
      </w:rPr>
    </w:pPr>
    <w:r>
      <w:rPr>
        <w:noProof/>
        <w:lang w:val="es-ES" w:eastAsia="es-ES"/>
      </w:rPr>
      <w:pict w14:anchorId="5E23CC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9173" o:spid="_x0000_s2051" type="#_x0000_t75" style="position:absolute;margin-left:0;margin-top:0;width:257.05pt;height:255.85pt;z-index:-234889961;mso-position-horizontal:center;mso-position-horizontal-relative:margin;mso-position-vertical:center;mso-position-vertical-relative:margin" o:allowincell="f">
          <v:imagedata r:id="rId1" o:title="LOGO OCI" gain="19661f" blacklevel="22938f"/>
        </v:shape>
      </w:pict>
    </w:r>
    <w:r>
      <w:rPr>
        <w:noProof/>
        <w:lang w:val="es-ES" w:eastAsia="es-ES"/>
      </w:rPr>
      <w:drawing>
        <wp:anchor distT="0" distB="0" distL="0" distR="0" simplePos="0" relativeHeight="268421399" behindDoc="1" locked="0" layoutInCell="1" allowOverlap="1" wp14:anchorId="1E96A87D" wp14:editId="14CA8341">
          <wp:simplePos x="0" y="0"/>
          <wp:positionH relativeFrom="page">
            <wp:posOffset>3530379</wp:posOffset>
          </wp:positionH>
          <wp:positionV relativeFrom="page">
            <wp:posOffset>413468</wp:posOffset>
          </wp:positionV>
          <wp:extent cx="826936" cy="742207"/>
          <wp:effectExtent l="0" t="0" r="0" b="127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jpeg"/>
                  <pic:cNvPicPr/>
                </pic:nvPicPr>
                <pic:blipFill>
                  <a:blip r:embed="rId2" cstate="print"/>
                  <a:stretch>
                    <a:fillRect/>
                  </a:stretch>
                </pic:blipFill>
                <pic:spPr>
                  <a:xfrm>
                    <a:off x="0" y="0"/>
                    <a:ext cx="830106" cy="74505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7CF39" w14:textId="72E5CB23" w:rsidR="00FF479E" w:rsidRDefault="00FF479E">
    <w:pPr>
      <w:pStyle w:val="Encabezado"/>
    </w:pPr>
    <w:r>
      <w:rPr>
        <w:noProof/>
      </w:rPr>
      <w:pict w14:anchorId="74AEE9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9171" o:spid="_x0000_s2049" type="#_x0000_t75" style="position:absolute;margin-left:0;margin-top:0;width:257.05pt;height:255.85pt;z-index:-234892009;mso-position-horizontal:center;mso-position-horizontal-relative:margin;mso-position-vertical:center;mso-position-vertical-relative:margin" o:allowincell="f">
          <v:imagedata r:id="rId1" o:title="LOGO OCI"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20154"/>
    <w:multiLevelType w:val="hybridMultilevel"/>
    <w:tmpl w:val="502AD3F0"/>
    <w:lvl w:ilvl="0" w:tplc="240A0011">
      <w:start w:val="1"/>
      <w:numFmt w:val="decimal"/>
      <w:lvlText w:val="%1)"/>
      <w:lvlJc w:val="left"/>
      <w:pPr>
        <w:ind w:left="2160" w:hanging="360"/>
      </w:pPr>
    </w:lvl>
    <w:lvl w:ilvl="1" w:tplc="240A0019">
      <w:start w:val="1"/>
      <w:numFmt w:val="lowerLetter"/>
      <w:lvlText w:val="%2."/>
      <w:lvlJc w:val="left"/>
      <w:pPr>
        <w:ind w:left="2880" w:hanging="360"/>
      </w:pPr>
    </w:lvl>
    <w:lvl w:ilvl="2" w:tplc="240A001B">
      <w:start w:val="1"/>
      <w:numFmt w:val="lowerRoman"/>
      <w:lvlText w:val="%3."/>
      <w:lvlJc w:val="right"/>
      <w:pPr>
        <w:ind w:left="3600" w:hanging="180"/>
      </w:pPr>
    </w:lvl>
    <w:lvl w:ilvl="3" w:tplc="240A000F">
      <w:start w:val="1"/>
      <w:numFmt w:val="decimal"/>
      <w:lvlText w:val="%4."/>
      <w:lvlJc w:val="left"/>
      <w:pPr>
        <w:ind w:left="4320" w:hanging="360"/>
      </w:pPr>
    </w:lvl>
    <w:lvl w:ilvl="4" w:tplc="240A0019">
      <w:start w:val="1"/>
      <w:numFmt w:val="lowerLetter"/>
      <w:lvlText w:val="%5."/>
      <w:lvlJc w:val="left"/>
      <w:pPr>
        <w:ind w:left="5040" w:hanging="360"/>
      </w:pPr>
    </w:lvl>
    <w:lvl w:ilvl="5" w:tplc="240A001B">
      <w:start w:val="1"/>
      <w:numFmt w:val="lowerRoman"/>
      <w:lvlText w:val="%6."/>
      <w:lvlJc w:val="right"/>
      <w:pPr>
        <w:ind w:left="5760" w:hanging="180"/>
      </w:pPr>
    </w:lvl>
    <w:lvl w:ilvl="6" w:tplc="240A000F">
      <w:start w:val="1"/>
      <w:numFmt w:val="decimal"/>
      <w:lvlText w:val="%7."/>
      <w:lvlJc w:val="left"/>
      <w:pPr>
        <w:ind w:left="6480" w:hanging="360"/>
      </w:pPr>
    </w:lvl>
    <w:lvl w:ilvl="7" w:tplc="240A0019">
      <w:start w:val="1"/>
      <w:numFmt w:val="lowerLetter"/>
      <w:lvlText w:val="%8."/>
      <w:lvlJc w:val="left"/>
      <w:pPr>
        <w:ind w:left="7200" w:hanging="360"/>
      </w:pPr>
    </w:lvl>
    <w:lvl w:ilvl="8" w:tplc="240A001B">
      <w:start w:val="1"/>
      <w:numFmt w:val="lowerRoman"/>
      <w:lvlText w:val="%9."/>
      <w:lvlJc w:val="right"/>
      <w:pPr>
        <w:ind w:left="7920" w:hanging="180"/>
      </w:pPr>
    </w:lvl>
  </w:abstractNum>
  <w:abstractNum w:abstractNumId="1" w15:restartNumberingAfterBreak="0">
    <w:nsid w:val="07445AFB"/>
    <w:multiLevelType w:val="hybridMultilevel"/>
    <w:tmpl w:val="8698E6B0"/>
    <w:lvl w:ilvl="0" w:tplc="240A000F">
      <w:start w:val="1"/>
      <w:numFmt w:val="decimal"/>
      <w:lvlText w:val="%1."/>
      <w:lvlJc w:val="left"/>
      <w:pPr>
        <w:ind w:left="360"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07A03FEA"/>
    <w:multiLevelType w:val="hybridMultilevel"/>
    <w:tmpl w:val="474C7F8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085B36C6"/>
    <w:multiLevelType w:val="multilevel"/>
    <w:tmpl w:val="703C2318"/>
    <w:lvl w:ilvl="0">
      <w:start w:val="1"/>
      <w:numFmt w:val="decimal"/>
      <w:pStyle w:val="Estilo1"/>
      <w:lvlText w:val="%1."/>
      <w:lvlJc w:val="left"/>
      <w:pPr>
        <w:ind w:left="502" w:hanging="360"/>
      </w:pPr>
      <w:rPr>
        <w:rFonts w:hint="default"/>
        <w:b/>
      </w:rPr>
    </w:lvl>
    <w:lvl w:ilvl="1">
      <w:start w:val="1"/>
      <w:numFmt w:val="decimal"/>
      <w:lvlText w:val="%1.%2."/>
      <w:lvlJc w:val="left"/>
      <w:pPr>
        <w:ind w:left="792"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pStyle w:val="Estilo5"/>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A261128"/>
    <w:multiLevelType w:val="multilevel"/>
    <w:tmpl w:val="84B6AF50"/>
    <w:lvl w:ilvl="0">
      <w:start w:val="1"/>
      <w:numFmt w:val="decimal"/>
      <w:lvlText w:val="%1."/>
      <w:lvlJc w:val="left"/>
      <w:pPr>
        <w:ind w:left="420" w:hanging="420"/>
      </w:pPr>
      <w:rPr>
        <w:rFonts w:hint="default"/>
      </w:rPr>
    </w:lvl>
    <w:lvl w:ilvl="1">
      <w:start w:val="1"/>
      <w:numFmt w:val="decimal"/>
      <w:pStyle w:val="Estilo11"/>
      <w:lvlText w:val="%1.%2."/>
      <w:lvlJc w:val="left"/>
      <w:pPr>
        <w:ind w:left="862" w:hanging="720"/>
      </w:pPr>
      <w:rPr>
        <w:rFonts w:hint="default"/>
      </w:rPr>
    </w:lvl>
    <w:lvl w:ilvl="2">
      <w:start w:val="1"/>
      <w:numFmt w:val="decimal"/>
      <w:pStyle w:val="Estilo3"/>
      <w:lvlText w:val="%1.%2.%3."/>
      <w:lvlJc w:val="left"/>
      <w:pPr>
        <w:ind w:left="5824" w:hanging="720"/>
      </w:pPr>
      <w:rPr>
        <w:rFonts w:hint="default"/>
      </w:rPr>
    </w:lvl>
    <w:lvl w:ilvl="3">
      <w:start w:val="1"/>
      <w:numFmt w:val="decimal"/>
      <w:pStyle w:val="Estilo4"/>
      <w:lvlText w:val="%1.%2.%3.%4."/>
      <w:lvlJc w:val="left"/>
      <w:pPr>
        <w:ind w:left="5528" w:hanging="708"/>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5" w15:restartNumberingAfterBreak="0">
    <w:nsid w:val="0A4F2620"/>
    <w:multiLevelType w:val="hybridMultilevel"/>
    <w:tmpl w:val="805A93B8"/>
    <w:lvl w:ilvl="0" w:tplc="240A0011">
      <w:start w:val="1"/>
      <w:numFmt w:val="decimal"/>
      <w:lvlText w:val="%1)"/>
      <w:lvlJc w:val="left"/>
      <w:pPr>
        <w:ind w:left="360"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0C9B55B4"/>
    <w:multiLevelType w:val="hybridMultilevel"/>
    <w:tmpl w:val="50F68512"/>
    <w:lvl w:ilvl="0" w:tplc="AAF631D8">
      <w:start w:val="1"/>
      <w:numFmt w:val="upperRoman"/>
      <w:pStyle w:val="Estilo6"/>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DF77E9C"/>
    <w:multiLevelType w:val="hybridMultilevel"/>
    <w:tmpl w:val="3D38DC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EE46640"/>
    <w:multiLevelType w:val="hybridMultilevel"/>
    <w:tmpl w:val="DB32CDE8"/>
    <w:lvl w:ilvl="0" w:tplc="240A0011">
      <w:start w:val="1"/>
      <w:numFmt w:val="decimal"/>
      <w:lvlText w:val="%1)"/>
      <w:lvlJc w:val="left"/>
      <w:pPr>
        <w:ind w:left="644" w:hanging="360"/>
      </w:p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9" w15:restartNumberingAfterBreak="0">
    <w:nsid w:val="1396168B"/>
    <w:multiLevelType w:val="hybridMultilevel"/>
    <w:tmpl w:val="FEC21B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6E51328"/>
    <w:multiLevelType w:val="hybridMultilevel"/>
    <w:tmpl w:val="12549B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BB357F5"/>
    <w:multiLevelType w:val="hybridMultilevel"/>
    <w:tmpl w:val="3FE0BDA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F16525E"/>
    <w:multiLevelType w:val="multilevel"/>
    <w:tmpl w:val="4594A7C2"/>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598" w:hanging="735"/>
      </w:pPr>
      <w:rPr>
        <w:rFonts w:hint="default"/>
      </w:rPr>
    </w:lvl>
    <w:lvl w:ilvl="2">
      <w:start w:val="4"/>
      <w:numFmt w:val="decimal"/>
      <w:isLgl/>
      <w:lvlText w:val="%1.%2.%3"/>
      <w:lvlJc w:val="left"/>
      <w:pPr>
        <w:ind w:left="2101" w:hanging="735"/>
      </w:pPr>
      <w:rPr>
        <w:rFonts w:hint="default"/>
      </w:rPr>
    </w:lvl>
    <w:lvl w:ilvl="3">
      <w:start w:val="2"/>
      <w:numFmt w:val="decimal"/>
      <w:isLgl/>
      <w:lvlText w:val="%1.%2.%3.%4"/>
      <w:lvlJc w:val="left"/>
      <w:pPr>
        <w:ind w:left="2604" w:hanging="735"/>
      </w:pPr>
      <w:rPr>
        <w:rFonts w:hint="default"/>
      </w:rPr>
    </w:lvl>
    <w:lvl w:ilvl="4">
      <w:start w:val="1"/>
      <w:numFmt w:val="decimal"/>
      <w:isLgl/>
      <w:lvlText w:val="%1.%2.%3.%4.%5"/>
      <w:lvlJc w:val="left"/>
      <w:pPr>
        <w:ind w:left="3107" w:hanging="735"/>
      </w:pPr>
      <w:rPr>
        <w:rFonts w:hint="default"/>
      </w:rPr>
    </w:lvl>
    <w:lvl w:ilvl="5">
      <w:start w:val="1"/>
      <w:numFmt w:val="decimal"/>
      <w:isLgl/>
      <w:lvlText w:val="%1.%2.%3.%4.%5.%6"/>
      <w:lvlJc w:val="left"/>
      <w:pPr>
        <w:ind w:left="3955" w:hanging="1080"/>
      </w:pPr>
      <w:rPr>
        <w:rFonts w:hint="default"/>
      </w:rPr>
    </w:lvl>
    <w:lvl w:ilvl="6">
      <w:start w:val="1"/>
      <w:numFmt w:val="decimal"/>
      <w:isLgl/>
      <w:lvlText w:val="%1.%2.%3.%4.%5.%6.%7"/>
      <w:lvlJc w:val="left"/>
      <w:pPr>
        <w:ind w:left="4458" w:hanging="1080"/>
      </w:pPr>
      <w:rPr>
        <w:rFonts w:hint="default"/>
      </w:rPr>
    </w:lvl>
    <w:lvl w:ilvl="7">
      <w:start w:val="1"/>
      <w:numFmt w:val="decimal"/>
      <w:isLgl/>
      <w:lvlText w:val="%1.%2.%3.%4.%5.%6.%7.%8"/>
      <w:lvlJc w:val="left"/>
      <w:pPr>
        <w:ind w:left="5321" w:hanging="1440"/>
      </w:pPr>
      <w:rPr>
        <w:rFonts w:hint="default"/>
      </w:rPr>
    </w:lvl>
    <w:lvl w:ilvl="8">
      <w:start w:val="1"/>
      <w:numFmt w:val="decimal"/>
      <w:isLgl/>
      <w:lvlText w:val="%1.%2.%3.%4.%5.%6.%7.%8.%9"/>
      <w:lvlJc w:val="left"/>
      <w:pPr>
        <w:ind w:left="5824" w:hanging="1440"/>
      </w:pPr>
      <w:rPr>
        <w:rFonts w:hint="default"/>
      </w:rPr>
    </w:lvl>
  </w:abstractNum>
  <w:abstractNum w:abstractNumId="13" w15:restartNumberingAfterBreak="0">
    <w:nsid w:val="24DB21C7"/>
    <w:multiLevelType w:val="hybridMultilevel"/>
    <w:tmpl w:val="F42A8D30"/>
    <w:lvl w:ilvl="0" w:tplc="F2DC8A12">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4" w15:restartNumberingAfterBreak="0">
    <w:nsid w:val="25F56943"/>
    <w:multiLevelType w:val="hybridMultilevel"/>
    <w:tmpl w:val="D6F86DE0"/>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15" w15:restartNumberingAfterBreak="0">
    <w:nsid w:val="2A901C9B"/>
    <w:multiLevelType w:val="hybridMultilevel"/>
    <w:tmpl w:val="5194063C"/>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B092288"/>
    <w:multiLevelType w:val="hybridMultilevel"/>
    <w:tmpl w:val="1CF8AC62"/>
    <w:lvl w:ilvl="0" w:tplc="240A0011">
      <w:start w:val="1"/>
      <w:numFmt w:val="decimal"/>
      <w:lvlText w:val="%1)"/>
      <w:lvlJc w:val="left"/>
      <w:pPr>
        <w:ind w:left="360" w:hanging="360"/>
      </w:pPr>
      <w:rPr>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15:restartNumberingAfterBreak="0">
    <w:nsid w:val="2BA46CEE"/>
    <w:multiLevelType w:val="hybridMultilevel"/>
    <w:tmpl w:val="012426B0"/>
    <w:lvl w:ilvl="0" w:tplc="240A0001">
      <w:start w:val="1"/>
      <w:numFmt w:val="bullet"/>
      <w:lvlText w:val=""/>
      <w:lvlJc w:val="left"/>
      <w:pPr>
        <w:ind w:left="5606"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DED1212"/>
    <w:multiLevelType w:val="multilevel"/>
    <w:tmpl w:val="F2AC346C"/>
    <w:lvl w:ilvl="0">
      <w:start w:val="1"/>
      <w:numFmt w:val="decimal"/>
      <w:lvlText w:val="%1)"/>
      <w:lvlJc w:val="left"/>
      <w:pPr>
        <w:tabs>
          <w:tab w:val="num" w:pos="720"/>
        </w:tabs>
        <w:ind w:left="720" w:hanging="360"/>
      </w:pPr>
    </w:lvl>
    <w:lvl w:ilvl="1">
      <w:start w:val="1"/>
      <w:numFmt w:val="decimal"/>
      <w:isLgl/>
      <w:lvlText w:val="%1.%2"/>
      <w:lvlJc w:val="left"/>
      <w:pPr>
        <w:ind w:left="1598" w:hanging="735"/>
      </w:pPr>
      <w:rPr>
        <w:rFonts w:hint="default"/>
      </w:rPr>
    </w:lvl>
    <w:lvl w:ilvl="2">
      <w:start w:val="4"/>
      <w:numFmt w:val="decimal"/>
      <w:isLgl/>
      <w:lvlText w:val="%1.%2.%3"/>
      <w:lvlJc w:val="left"/>
      <w:pPr>
        <w:ind w:left="2101" w:hanging="735"/>
      </w:pPr>
      <w:rPr>
        <w:rFonts w:hint="default"/>
      </w:rPr>
    </w:lvl>
    <w:lvl w:ilvl="3">
      <w:start w:val="2"/>
      <w:numFmt w:val="decimal"/>
      <w:isLgl/>
      <w:lvlText w:val="%1.%2.%3.%4"/>
      <w:lvlJc w:val="left"/>
      <w:pPr>
        <w:ind w:left="2604" w:hanging="735"/>
      </w:pPr>
      <w:rPr>
        <w:rFonts w:hint="default"/>
      </w:rPr>
    </w:lvl>
    <w:lvl w:ilvl="4">
      <w:start w:val="1"/>
      <w:numFmt w:val="decimal"/>
      <w:isLgl/>
      <w:lvlText w:val="%1.%2.%3.%4.%5"/>
      <w:lvlJc w:val="left"/>
      <w:pPr>
        <w:ind w:left="3107" w:hanging="735"/>
      </w:pPr>
      <w:rPr>
        <w:rFonts w:hint="default"/>
      </w:rPr>
    </w:lvl>
    <w:lvl w:ilvl="5">
      <w:start w:val="1"/>
      <w:numFmt w:val="decimal"/>
      <w:isLgl/>
      <w:lvlText w:val="%1.%2.%3.%4.%5.%6"/>
      <w:lvlJc w:val="left"/>
      <w:pPr>
        <w:ind w:left="3955" w:hanging="1080"/>
      </w:pPr>
      <w:rPr>
        <w:rFonts w:hint="default"/>
      </w:rPr>
    </w:lvl>
    <w:lvl w:ilvl="6">
      <w:start w:val="1"/>
      <w:numFmt w:val="decimal"/>
      <w:isLgl/>
      <w:lvlText w:val="%1.%2.%3.%4.%5.%6.%7"/>
      <w:lvlJc w:val="left"/>
      <w:pPr>
        <w:ind w:left="4458" w:hanging="1080"/>
      </w:pPr>
      <w:rPr>
        <w:rFonts w:hint="default"/>
      </w:rPr>
    </w:lvl>
    <w:lvl w:ilvl="7">
      <w:start w:val="1"/>
      <w:numFmt w:val="decimal"/>
      <w:isLgl/>
      <w:lvlText w:val="%1.%2.%3.%4.%5.%6.%7.%8"/>
      <w:lvlJc w:val="left"/>
      <w:pPr>
        <w:ind w:left="5321" w:hanging="1440"/>
      </w:pPr>
      <w:rPr>
        <w:rFonts w:hint="default"/>
      </w:rPr>
    </w:lvl>
    <w:lvl w:ilvl="8">
      <w:start w:val="1"/>
      <w:numFmt w:val="decimal"/>
      <w:isLgl/>
      <w:lvlText w:val="%1.%2.%3.%4.%5.%6.%7.%8.%9"/>
      <w:lvlJc w:val="left"/>
      <w:pPr>
        <w:ind w:left="5824" w:hanging="1440"/>
      </w:pPr>
      <w:rPr>
        <w:rFonts w:hint="default"/>
      </w:rPr>
    </w:lvl>
  </w:abstractNum>
  <w:abstractNum w:abstractNumId="19" w15:restartNumberingAfterBreak="0">
    <w:nsid w:val="2E412B6A"/>
    <w:multiLevelType w:val="hybridMultilevel"/>
    <w:tmpl w:val="842AB67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2E7F0CBB"/>
    <w:multiLevelType w:val="hybridMultilevel"/>
    <w:tmpl w:val="219A7DC0"/>
    <w:lvl w:ilvl="0" w:tplc="240A0011">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1" w15:restartNumberingAfterBreak="0">
    <w:nsid w:val="3ACE41CD"/>
    <w:multiLevelType w:val="hybridMultilevel"/>
    <w:tmpl w:val="947C04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B097AC5"/>
    <w:multiLevelType w:val="hybridMultilevel"/>
    <w:tmpl w:val="080041B6"/>
    <w:lvl w:ilvl="0" w:tplc="240A000F">
      <w:start w:val="1"/>
      <w:numFmt w:val="decimal"/>
      <w:lvlText w:val="%1."/>
      <w:lvlJc w:val="left"/>
      <w:pPr>
        <w:ind w:left="2160" w:hanging="360"/>
      </w:pPr>
    </w:lvl>
    <w:lvl w:ilvl="1" w:tplc="240A0019">
      <w:start w:val="1"/>
      <w:numFmt w:val="lowerLetter"/>
      <w:lvlText w:val="%2."/>
      <w:lvlJc w:val="left"/>
      <w:pPr>
        <w:ind w:left="2880" w:hanging="360"/>
      </w:pPr>
    </w:lvl>
    <w:lvl w:ilvl="2" w:tplc="240A001B">
      <w:start w:val="1"/>
      <w:numFmt w:val="lowerRoman"/>
      <w:lvlText w:val="%3."/>
      <w:lvlJc w:val="right"/>
      <w:pPr>
        <w:ind w:left="3600" w:hanging="180"/>
      </w:pPr>
    </w:lvl>
    <w:lvl w:ilvl="3" w:tplc="240A000F">
      <w:start w:val="1"/>
      <w:numFmt w:val="decimal"/>
      <w:lvlText w:val="%4."/>
      <w:lvlJc w:val="left"/>
      <w:pPr>
        <w:ind w:left="4320" w:hanging="360"/>
      </w:pPr>
    </w:lvl>
    <w:lvl w:ilvl="4" w:tplc="240A0019">
      <w:start w:val="1"/>
      <w:numFmt w:val="lowerLetter"/>
      <w:lvlText w:val="%5."/>
      <w:lvlJc w:val="left"/>
      <w:pPr>
        <w:ind w:left="5040" w:hanging="360"/>
      </w:pPr>
    </w:lvl>
    <w:lvl w:ilvl="5" w:tplc="240A001B">
      <w:start w:val="1"/>
      <w:numFmt w:val="lowerRoman"/>
      <w:lvlText w:val="%6."/>
      <w:lvlJc w:val="right"/>
      <w:pPr>
        <w:ind w:left="5760" w:hanging="180"/>
      </w:pPr>
    </w:lvl>
    <w:lvl w:ilvl="6" w:tplc="240A000F">
      <w:start w:val="1"/>
      <w:numFmt w:val="decimal"/>
      <w:lvlText w:val="%7."/>
      <w:lvlJc w:val="left"/>
      <w:pPr>
        <w:ind w:left="6480" w:hanging="360"/>
      </w:pPr>
    </w:lvl>
    <w:lvl w:ilvl="7" w:tplc="240A0019">
      <w:start w:val="1"/>
      <w:numFmt w:val="lowerLetter"/>
      <w:lvlText w:val="%8."/>
      <w:lvlJc w:val="left"/>
      <w:pPr>
        <w:ind w:left="7200" w:hanging="360"/>
      </w:pPr>
    </w:lvl>
    <w:lvl w:ilvl="8" w:tplc="240A001B">
      <w:start w:val="1"/>
      <w:numFmt w:val="lowerRoman"/>
      <w:lvlText w:val="%9."/>
      <w:lvlJc w:val="right"/>
      <w:pPr>
        <w:ind w:left="7920" w:hanging="180"/>
      </w:pPr>
    </w:lvl>
  </w:abstractNum>
  <w:abstractNum w:abstractNumId="23" w15:restartNumberingAfterBreak="0">
    <w:nsid w:val="42CD050A"/>
    <w:multiLevelType w:val="hybridMultilevel"/>
    <w:tmpl w:val="F6E67000"/>
    <w:lvl w:ilvl="0" w:tplc="240A0001">
      <w:start w:val="1"/>
      <w:numFmt w:val="bullet"/>
      <w:lvlText w:val=""/>
      <w:lvlJc w:val="left"/>
      <w:pPr>
        <w:ind w:left="360" w:hanging="360"/>
      </w:pPr>
      <w:rPr>
        <w:rFonts w:ascii="Symbol" w:hAnsi="Symbol" w:hint="default"/>
      </w:rPr>
    </w:lvl>
    <w:lvl w:ilvl="1" w:tplc="240A000F">
      <w:start w:val="1"/>
      <w:numFmt w:val="decimal"/>
      <w:lvlText w:val="%2."/>
      <w:lvlJc w:val="left"/>
      <w:pPr>
        <w:ind w:left="-3806" w:hanging="360"/>
      </w:pPr>
      <w:rPr>
        <w:rFonts w:hint="default"/>
      </w:rPr>
    </w:lvl>
    <w:lvl w:ilvl="2" w:tplc="240A0005" w:tentative="1">
      <w:start w:val="1"/>
      <w:numFmt w:val="bullet"/>
      <w:lvlText w:val=""/>
      <w:lvlJc w:val="left"/>
      <w:pPr>
        <w:ind w:left="-3086" w:hanging="360"/>
      </w:pPr>
      <w:rPr>
        <w:rFonts w:ascii="Wingdings" w:hAnsi="Wingdings" w:hint="default"/>
      </w:rPr>
    </w:lvl>
    <w:lvl w:ilvl="3" w:tplc="240A0001" w:tentative="1">
      <w:start w:val="1"/>
      <w:numFmt w:val="bullet"/>
      <w:lvlText w:val=""/>
      <w:lvlJc w:val="left"/>
      <w:pPr>
        <w:ind w:left="-2366" w:hanging="360"/>
      </w:pPr>
      <w:rPr>
        <w:rFonts w:ascii="Symbol" w:hAnsi="Symbol" w:hint="default"/>
      </w:rPr>
    </w:lvl>
    <w:lvl w:ilvl="4" w:tplc="240A0003" w:tentative="1">
      <w:start w:val="1"/>
      <w:numFmt w:val="bullet"/>
      <w:lvlText w:val="o"/>
      <w:lvlJc w:val="left"/>
      <w:pPr>
        <w:ind w:left="-1646" w:hanging="360"/>
      </w:pPr>
      <w:rPr>
        <w:rFonts w:ascii="Courier New" w:hAnsi="Courier New" w:cs="Courier New" w:hint="default"/>
      </w:rPr>
    </w:lvl>
    <w:lvl w:ilvl="5" w:tplc="240A0005" w:tentative="1">
      <w:start w:val="1"/>
      <w:numFmt w:val="bullet"/>
      <w:lvlText w:val=""/>
      <w:lvlJc w:val="left"/>
      <w:pPr>
        <w:ind w:left="-926" w:hanging="360"/>
      </w:pPr>
      <w:rPr>
        <w:rFonts w:ascii="Wingdings" w:hAnsi="Wingdings" w:hint="default"/>
      </w:rPr>
    </w:lvl>
    <w:lvl w:ilvl="6" w:tplc="240A0001" w:tentative="1">
      <w:start w:val="1"/>
      <w:numFmt w:val="bullet"/>
      <w:lvlText w:val=""/>
      <w:lvlJc w:val="left"/>
      <w:pPr>
        <w:ind w:left="-206" w:hanging="360"/>
      </w:pPr>
      <w:rPr>
        <w:rFonts w:ascii="Symbol" w:hAnsi="Symbol" w:hint="default"/>
      </w:rPr>
    </w:lvl>
    <w:lvl w:ilvl="7" w:tplc="240A0003" w:tentative="1">
      <w:start w:val="1"/>
      <w:numFmt w:val="bullet"/>
      <w:lvlText w:val="o"/>
      <w:lvlJc w:val="left"/>
      <w:pPr>
        <w:ind w:left="514" w:hanging="360"/>
      </w:pPr>
      <w:rPr>
        <w:rFonts w:ascii="Courier New" w:hAnsi="Courier New" w:cs="Courier New" w:hint="default"/>
      </w:rPr>
    </w:lvl>
    <w:lvl w:ilvl="8" w:tplc="240A0005" w:tentative="1">
      <w:start w:val="1"/>
      <w:numFmt w:val="bullet"/>
      <w:lvlText w:val=""/>
      <w:lvlJc w:val="left"/>
      <w:pPr>
        <w:ind w:left="1234" w:hanging="360"/>
      </w:pPr>
      <w:rPr>
        <w:rFonts w:ascii="Wingdings" w:hAnsi="Wingdings" w:hint="default"/>
      </w:rPr>
    </w:lvl>
  </w:abstractNum>
  <w:abstractNum w:abstractNumId="24" w15:restartNumberingAfterBreak="0">
    <w:nsid w:val="44E96193"/>
    <w:multiLevelType w:val="hybridMultilevel"/>
    <w:tmpl w:val="1F2C1B88"/>
    <w:lvl w:ilvl="0" w:tplc="E4B6D0DE">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5" w15:restartNumberingAfterBreak="0">
    <w:nsid w:val="4A4F7D1C"/>
    <w:multiLevelType w:val="multilevel"/>
    <w:tmpl w:val="C76C079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598" w:hanging="735"/>
      </w:pPr>
      <w:rPr>
        <w:rFonts w:hint="default"/>
      </w:rPr>
    </w:lvl>
    <w:lvl w:ilvl="2">
      <w:start w:val="4"/>
      <w:numFmt w:val="decimal"/>
      <w:isLgl/>
      <w:lvlText w:val="%1.%2.%3"/>
      <w:lvlJc w:val="left"/>
      <w:pPr>
        <w:ind w:left="2101" w:hanging="735"/>
      </w:pPr>
      <w:rPr>
        <w:rFonts w:hint="default"/>
      </w:rPr>
    </w:lvl>
    <w:lvl w:ilvl="3">
      <w:start w:val="2"/>
      <w:numFmt w:val="decimal"/>
      <w:isLgl/>
      <w:lvlText w:val="%1.%2.%3.%4"/>
      <w:lvlJc w:val="left"/>
      <w:pPr>
        <w:ind w:left="2604" w:hanging="735"/>
      </w:pPr>
      <w:rPr>
        <w:rFonts w:hint="default"/>
      </w:rPr>
    </w:lvl>
    <w:lvl w:ilvl="4">
      <w:start w:val="1"/>
      <w:numFmt w:val="decimal"/>
      <w:isLgl/>
      <w:lvlText w:val="%1.%2.%3.%4.%5"/>
      <w:lvlJc w:val="left"/>
      <w:pPr>
        <w:ind w:left="3107" w:hanging="735"/>
      </w:pPr>
      <w:rPr>
        <w:rFonts w:hint="default"/>
      </w:rPr>
    </w:lvl>
    <w:lvl w:ilvl="5">
      <w:start w:val="1"/>
      <w:numFmt w:val="decimal"/>
      <w:isLgl/>
      <w:lvlText w:val="%1.%2.%3.%4.%5.%6"/>
      <w:lvlJc w:val="left"/>
      <w:pPr>
        <w:ind w:left="3955" w:hanging="1080"/>
      </w:pPr>
      <w:rPr>
        <w:rFonts w:hint="default"/>
      </w:rPr>
    </w:lvl>
    <w:lvl w:ilvl="6">
      <w:start w:val="1"/>
      <w:numFmt w:val="decimal"/>
      <w:isLgl/>
      <w:lvlText w:val="%1.%2.%3.%4.%5.%6.%7"/>
      <w:lvlJc w:val="left"/>
      <w:pPr>
        <w:ind w:left="4458" w:hanging="1080"/>
      </w:pPr>
      <w:rPr>
        <w:rFonts w:hint="default"/>
      </w:rPr>
    </w:lvl>
    <w:lvl w:ilvl="7">
      <w:start w:val="1"/>
      <w:numFmt w:val="decimal"/>
      <w:isLgl/>
      <w:lvlText w:val="%1.%2.%3.%4.%5.%6.%7.%8"/>
      <w:lvlJc w:val="left"/>
      <w:pPr>
        <w:ind w:left="5321" w:hanging="1440"/>
      </w:pPr>
      <w:rPr>
        <w:rFonts w:hint="default"/>
      </w:rPr>
    </w:lvl>
    <w:lvl w:ilvl="8">
      <w:start w:val="1"/>
      <w:numFmt w:val="decimal"/>
      <w:isLgl/>
      <w:lvlText w:val="%1.%2.%3.%4.%5.%6.%7.%8.%9"/>
      <w:lvlJc w:val="left"/>
      <w:pPr>
        <w:ind w:left="5824" w:hanging="1440"/>
      </w:pPr>
      <w:rPr>
        <w:rFonts w:hint="default"/>
      </w:rPr>
    </w:lvl>
  </w:abstractNum>
  <w:abstractNum w:abstractNumId="26" w15:restartNumberingAfterBreak="0">
    <w:nsid w:val="50825CDA"/>
    <w:multiLevelType w:val="hybridMultilevel"/>
    <w:tmpl w:val="B36222FC"/>
    <w:lvl w:ilvl="0" w:tplc="D270C942">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7" w15:restartNumberingAfterBreak="0">
    <w:nsid w:val="55794A0E"/>
    <w:multiLevelType w:val="multilevel"/>
    <w:tmpl w:val="1FDE0C66"/>
    <w:lvl w:ilvl="0">
      <w:start w:val="1"/>
      <w:numFmt w:val="decimal"/>
      <w:lvlText w:val="%1."/>
      <w:lvlJc w:val="left"/>
      <w:pPr>
        <w:ind w:left="360" w:hanging="360"/>
      </w:pPr>
      <w:rPr>
        <w:rFonts w:hint="default"/>
        <w:b/>
        <w:sz w:val="24"/>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55FC67C7"/>
    <w:multiLevelType w:val="hybridMultilevel"/>
    <w:tmpl w:val="BE0683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AA664F2"/>
    <w:multiLevelType w:val="hybridMultilevel"/>
    <w:tmpl w:val="DD5A41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B4B1939"/>
    <w:multiLevelType w:val="hybridMultilevel"/>
    <w:tmpl w:val="99F849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AA5088D"/>
    <w:multiLevelType w:val="multilevel"/>
    <w:tmpl w:val="64E2BF78"/>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598" w:hanging="735"/>
      </w:pPr>
      <w:rPr>
        <w:rFonts w:hint="default"/>
      </w:rPr>
    </w:lvl>
    <w:lvl w:ilvl="2">
      <w:start w:val="4"/>
      <w:numFmt w:val="decimal"/>
      <w:isLgl/>
      <w:lvlText w:val="%1.%2.%3"/>
      <w:lvlJc w:val="left"/>
      <w:pPr>
        <w:ind w:left="2101" w:hanging="735"/>
      </w:pPr>
      <w:rPr>
        <w:rFonts w:hint="default"/>
      </w:rPr>
    </w:lvl>
    <w:lvl w:ilvl="3">
      <w:start w:val="2"/>
      <w:numFmt w:val="decimal"/>
      <w:isLgl/>
      <w:lvlText w:val="%1.%2.%3.%4"/>
      <w:lvlJc w:val="left"/>
      <w:pPr>
        <w:ind w:left="2604" w:hanging="735"/>
      </w:pPr>
      <w:rPr>
        <w:rFonts w:hint="default"/>
      </w:rPr>
    </w:lvl>
    <w:lvl w:ilvl="4">
      <w:start w:val="1"/>
      <w:numFmt w:val="decimal"/>
      <w:isLgl/>
      <w:lvlText w:val="%1.%2.%3.%4.%5"/>
      <w:lvlJc w:val="left"/>
      <w:pPr>
        <w:ind w:left="3107" w:hanging="735"/>
      </w:pPr>
      <w:rPr>
        <w:rFonts w:hint="default"/>
      </w:rPr>
    </w:lvl>
    <w:lvl w:ilvl="5">
      <w:start w:val="1"/>
      <w:numFmt w:val="decimal"/>
      <w:isLgl/>
      <w:lvlText w:val="%1.%2.%3.%4.%5.%6"/>
      <w:lvlJc w:val="left"/>
      <w:pPr>
        <w:ind w:left="3955" w:hanging="1080"/>
      </w:pPr>
      <w:rPr>
        <w:rFonts w:hint="default"/>
      </w:rPr>
    </w:lvl>
    <w:lvl w:ilvl="6">
      <w:start w:val="1"/>
      <w:numFmt w:val="decimal"/>
      <w:isLgl/>
      <w:lvlText w:val="%1.%2.%3.%4.%5.%6.%7"/>
      <w:lvlJc w:val="left"/>
      <w:pPr>
        <w:ind w:left="4458" w:hanging="1080"/>
      </w:pPr>
      <w:rPr>
        <w:rFonts w:hint="default"/>
      </w:rPr>
    </w:lvl>
    <w:lvl w:ilvl="7">
      <w:start w:val="1"/>
      <w:numFmt w:val="decimal"/>
      <w:isLgl/>
      <w:lvlText w:val="%1.%2.%3.%4.%5.%6.%7.%8"/>
      <w:lvlJc w:val="left"/>
      <w:pPr>
        <w:ind w:left="5321" w:hanging="1440"/>
      </w:pPr>
      <w:rPr>
        <w:rFonts w:hint="default"/>
      </w:rPr>
    </w:lvl>
    <w:lvl w:ilvl="8">
      <w:start w:val="1"/>
      <w:numFmt w:val="decimal"/>
      <w:isLgl/>
      <w:lvlText w:val="%1.%2.%3.%4.%5.%6.%7.%8.%9"/>
      <w:lvlJc w:val="left"/>
      <w:pPr>
        <w:ind w:left="5824" w:hanging="1440"/>
      </w:pPr>
      <w:rPr>
        <w:rFonts w:hint="default"/>
      </w:rPr>
    </w:lvl>
  </w:abstractNum>
  <w:abstractNum w:abstractNumId="32" w15:restartNumberingAfterBreak="0">
    <w:nsid w:val="6C5B1CF2"/>
    <w:multiLevelType w:val="multilevel"/>
    <w:tmpl w:val="5BA654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CE4F52"/>
    <w:multiLevelType w:val="hybridMultilevel"/>
    <w:tmpl w:val="C6B6E4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1B15956"/>
    <w:multiLevelType w:val="hybridMultilevel"/>
    <w:tmpl w:val="FB7430BE"/>
    <w:lvl w:ilvl="0" w:tplc="240A0001">
      <w:start w:val="1"/>
      <w:numFmt w:val="bullet"/>
      <w:lvlText w:val=""/>
      <w:lvlJc w:val="left"/>
      <w:pPr>
        <w:ind w:left="720" w:hanging="360"/>
      </w:pPr>
      <w:rPr>
        <w:rFonts w:ascii="Symbol" w:hAnsi="Symbol" w:hint="default"/>
      </w:rPr>
    </w:lvl>
    <w:lvl w:ilvl="1" w:tplc="EA545C32">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7"/>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18"/>
  </w:num>
  <w:num w:numId="5">
    <w:abstractNumId w:val="25"/>
  </w:num>
  <w:num w:numId="6">
    <w:abstractNumId w:val="12"/>
  </w:num>
  <w:num w:numId="7">
    <w:abstractNumId w:val="20"/>
  </w:num>
  <w:num w:numId="8">
    <w:abstractNumId w:val="13"/>
  </w:num>
  <w:num w:numId="9">
    <w:abstractNumId w:val="24"/>
  </w:num>
  <w:num w:numId="10">
    <w:abstractNumId w:val="31"/>
  </w:num>
  <w:num w:numId="11">
    <w:abstractNumId w:val="26"/>
  </w:num>
  <w:num w:numId="12">
    <w:abstractNumId w:val="8"/>
  </w:num>
  <w:num w:numId="13">
    <w:abstractNumId w:val="3"/>
  </w:num>
  <w:num w:numId="14">
    <w:abstractNumId w:val="1"/>
  </w:num>
  <w:num w:numId="15">
    <w:abstractNumId w:val="9"/>
  </w:num>
  <w:num w:numId="16">
    <w:abstractNumId w:val="10"/>
  </w:num>
  <w:num w:numId="17">
    <w:abstractNumId w:val="30"/>
  </w:num>
  <w:num w:numId="18">
    <w:abstractNumId w:val="29"/>
  </w:num>
  <w:num w:numId="19">
    <w:abstractNumId w:val="16"/>
  </w:num>
  <w:num w:numId="20">
    <w:abstractNumId w:val="0"/>
  </w:num>
  <w:num w:numId="21">
    <w:abstractNumId w:val="21"/>
  </w:num>
  <w:num w:numId="22">
    <w:abstractNumId w:val="15"/>
  </w:num>
  <w:num w:numId="23">
    <w:abstractNumId w:val="28"/>
  </w:num>
  <w:num w:numId="24">
    <w:abstractNumId w:val="7"/>
  </w:num>
  <w:num w:numId="25">
    <w:abstractNumId w:val="34"/>
  </w:num>
  <w:num w:numId="26">
    <w:abstractNumId w:val="33"/>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num>
  <w:num w:numId="29">
    <w:abstractNumId w:val="4"/>
  </w:num>
  <w:num w:numId="30">
    <w:abstractNumId w:val="2"/>
  </w:num>
  <w:num w:numId="31">
    <w:abstractNumId w:val="19"/>
  </w:num>
  <w:num w:numId="32">
    <w:abstractNumId w:val="17"/>
  </w:num>
  <w:num w:numId="33">
    <w:abstractNumId w:val="23"/>
  </w:num>
  <w:num w:numId="34">
    <w:abstractNumId w:val="11"/>
  </w:num>
  <w:num w:numId="35">
    <w:abstractNumId w:val="6"/>
  </w:num>
  <w:num w:numId="36">
    <w:abstractNumId w:val="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grammar="clean"/>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4E2"/>
    <w:rsid w:val="000005C8"/>
    <w:rsid w:val="00002259"/>
    <w:rsid w:val="00005052"/>
    <w:rsid w:val="00006138"/>
    <w:rsid w:val="00011962"/>
    <w:rsid w:val="00012693"/>
    <w:rsid w:val="00012837"/>
    <w:rsid w:val="00012A67"/>
    <w:rsid w:val="00012C13"/>
    <w:rsid w:val="0001444D"/>
    <w:rsid w:val="00014C64"/>
    <w:rsid w:val="00014F39"/>
    <w:rsid w:val="00015CDE"/>
    <w:rsid w:val="00017FE0"/>
    <w:rsid w:val="00020F9C"/>
    <w:rsid w:val="0002122F"/>
    <w:rsid w:val="0002146C"/>
    <w:rsid w:val="0002284C"/>
    <w:rsid w:val="00022D10"/>
    <w:rsid w:val="00023776"/>
    <w:rsid w:val="00023ECE"/>
    <w:rsid w:val="00024EEE"/>
    <w:rsid w:val="000255C3"/>
    <w:rsid w:val="00026123"/>
    <w:rsid w:val="00027365"/>
    <w:rsid w:val="0003082E"/>
    <w:rsid w:val="000328D5"/>
    <w:rsid w:val="00037ED9"/>
    <w:rsid w:val="00040901"/>
    <w:rsid w:val="000419B1"/>
    <w:rsid w:val="000424A5"/>
    <w:rsid w:val="00043C8D"/>
    <w:rsid w:val="0004547A"/>
    <w:rsid w:val="00047E60"/>
    <w:rsid w:val="0005256D"/>
    <w:rsid w:val="00054E50"/>
    <w:rsid w:val="00063C20"/>
    <w:rsid w:val="000648CE"/>
    <w:rsid w:val="0006511C"/>
    <w:rsid w:val="0006519A"/>
    <w:rsid w:val="00065301"/>
    <w:rsid w:val="00065C41"/>
    <w:rsid w:val="0006633B"/>
    <w:rsid w:val="0006780B"/>
    <w:rsid w:val="000713E0"/>
    <w:rsid w:val="0007174E"/>
    <w:rsid w:val="00071BA6"/>
    <w:rsid w:val="0007328C"/>
    <w:rsid w:val="0007414C"/>
    <w:rsid w:val="00075BA1"/>
    <w:rsid w:val="00080334"/>
    <w:rsid w:val="000803AB"/>
    <w:rsid w:val="00080C06"/>
    <w:rsid w:val="0008112E"/>
    <w:rsid w:val="00082906"/>
    <w:rsid w:val="00082B05"/>
    <w:rsid w:val="00082C5C"/>
    <w:rsid w:val="00083979"/>
    <w:rsid w:val="00085337"/>
    <w:rsid w:val="00087DB7"/>
    <w:rsid w:val="00090313"/>
    <w:rsid w:val="0009102B"/>
    <w:rsid w:val="000916DF"/>
    <w:rsid w:val="00092C4D"/>
    <w:rsid w:val="00092F8E"/>
    <w:rsid w:val="00093ABC"/>
    <w:rsid w:val="00094B64"/>
    <w:rsid w:val="000953C7"/>
    <w:rsid w:val="00095FE3"/>
    <w:rsid w:val="000968E9"/>
    <w:rsid w:val="00097374"/>
    <w:rsid w:val="00097400"/>
    <w:rsid w:val="00097C5A"/>
    <w:rsid w:val="000A1354"/>
    <w:rsid w:val="000A2701"/>
    <w:rsid w:val="000A30A9"/>
    <w:rsid w:val="000A34EF"/>
    <w:rsid w:val="000B101F"/>
    <w:rsid w:val="000B206E"/>
    <w:rsid w:val="000B43B2"/>
    <w:rsid w:val="000B5E4A"/>
    <w:rsid w:val="000B6D20"/>
    <w:rsid w:val="000C1463"/>
    <w:rsid w:val="000C1C04"/>
    <w:rsid w:val="000C6275"/>
    <w:rsid w:val="000C672B"/>
    <w:rsid w:val="000C6A4C"/>
    <w:rsid w:val="000D0909"/>
    <w:rsid w:val="000D097B"/>
    <w:rsid w:val="000D0E19"/>
    <w:rsid w:val="000D267C"/>
    <w:rsid w:val="000D316F"/>
    <w:rsid w:val="000D3413"/>
    <w:rsid w:val="000D4EE5"/>
    <w:rsid w:val="000D7402"/>
    <w:rsid w:val="000E209E"/>
    <w:rsid w:val="000E4AEC"/>
    <w:rsid w:val="000E4CA0"/>
    <w:rsid w:val="000E5FE2"/>
    <w:rsid w:val="000E635A"/>
    <w:rsid w:val="000F000D"/>
    <w:rsid w:val="000F1352"/>
    <w:rsid w:val="000F369E"/>
    <w:rsid w:val="000F64AA"/>
    <w:rsid w:val="000F6F0C"/>
    <w:rsid w:val="000F7992"/>
    <w:rsid w:val="00100029"/>
    <w:rsid w:val="0010100F"/>
    <w:rsid w:val="00104977"/>
    <w:rsid w:val="00104F0D"/>
    <w:rsid w:val="001052B0"/>
    <w:rsid w:val="001053D7"/>
    <w:rsid w:val="001054EF"/>
    <w:rsid w:val="00105903"/>
    <w:rsid w:val="001065B2"/>
    <w:rsid w:val="00106667"/>
    <w:rsid w:val="0010718C"/>
    <w:rsid w:val="001103AC"/>
    <w:rsid w:val="001118BC"/>
    <w:rsid w:val="001137E4"/>
    <w:rsid w:val="00113BEE"/>
    <w:rsid w:val="00115386"/>
    <w:rsid w:val="00116007"/>
    <w:rsid w:val="00116D53"/>
    <w:rsid w:val="0012144A"/>
    <w:rsid w:val="00122CEC"/>
    <w:rsid w:val="001247C1"/>
    <w:rsid w:val="001263AC"/>
    <w:rsid w:val="001264BD"/>
    <w:rsid w:val="001269AC"/>
    <w:rsid w:val="00130E06"/>
    <w:rsid w:val="00130FF3"/>
    <w:rsid w:val="0013107C"/>
    <w:rsid w:val="00131733"/>
    <w:rsid w:val="00134BDB"/>
    <w:rsid w:val="001353AC"/>
    <w:rsid w:val="00140215"/>
    <w:rsid w:val="00140D42"/>
    <w:rsid w:val="00140E7D"/>
    <w:rsid w:val="00142CF9"/>
    <w:rsid w:val="00144820"/>
    <w:rsid w:val="00144B0D"/>
    <w:rsid w:val="00147DAB"/>
    <w:rsid w:val="00150871"/>
    <w:rsid w:val="00152E57"/>
    <w:rsid w:val="00154FC3"/>
    <w:rsid w:val="0015516C"/>
    <w:rsid w:val="00155AE8"/>
    <w:rsid w:val="001562FE"/>
    <w:rsid w:val="001570DA"/>
    <w:rsid w:val="00160549"/>
    <w:rsid w:val="00160CE1"/>
    <w:rsid w:val="00161229"/>
    <w:rsid w:val="00161BCA"/>
    <w:rsid w:val="0016458C"/>
    <w:rsid w:val="00165051"/>
    <w:rsid w:val="00166C11"/>
    <w:rsid w:val="00174416"/>
    <w:rsid w:val="001749F0"/>
    <w:rsid w:val="00180D7F"/>
    <w:rsid w:val="00180DCA"/>
    <w:rsid w:val="00181D91"/>
    <w:rsid w:val="00181ED6"/>
    <w:rsid w:val="00182C39"/>
    <w:rsid w:val="00187074"/>
    <w:rsid w:val="0019157D"/>
    <w:rsid w:val="00192074"/>
    <w:rsid w:val="00193EE2"/>
    <w:rsid w:val="00197E6C"/>
    <w:rsid w:val="001A1646"/>
    <w:rsid w:val="001A4515"/>
    <w:rsid w:val="001A4B25"/>
    <w:rsid w:val="001A4DBD"/>
    <w:rsid w:val="001A5454"/>
    <w:rsid w:val="001A5587"/>
    <w:rsid w:val="001A7238"/>
    <w:rsid w:val="001A7946"/>
    <w:rsid w:val="001B0B1F"/>
    <w:rsid w:val="001B0FB7"/>
    <w:rsid w:val="001B2920"/>
    <w:rsid w:val="001B5AD9"/>
    <w:rsid w:val="001B71EA"/>
    <w:rsid w:val="001C1E8D"/>
    <w:rsid w:val="001C2590"/>
    <w:rsid w:val="001C2875"/>
    <w:rsid w:val="001C4740"/>
    <w:rsid w:val="001C4F18"/>
    <w:rsid w:val="001C4FBE"/>
    <w:rsid w:val="001C56A7"/>
    <w:rsid w:val="001C695F"/>
    <w:rsid w:val="001C6CAA"/>
    <w:rsid w:val="001C6F76"/>
    <w:rsid w:val="001D1AE0"/>
    <w:rsid w:val="001D2C75"/>
    <w:rsid w:val="001D4B6B"/>
    <w:rsid w:val="001D54F6"/>
    <w:rsid w:val="001D63E9"/>
    <w:rsid w:val="001D6414"/>
    <w:rsid w:val="001D6800"/>
    <w:rsid w:val="001D6963"/>
    <w:rsid w:val="001D6E03"/>
    <w:rsid w:val="001D76A5"/>
    <w:rsid w:val="001E0112"/>
    <w:rsid w:val="001E0A24"/>
    <w:rsid w:val="001E15E5"/>
    <w:rsid w:val="001E1E3A"/>
    <w:rsid w:val="001E59DE"/>
    <w:rsid w:val="001E5E3C"/>
    <w:rsid w:val="001E6F0B"/>
    <w:rsid w:val="001F41FE"/>
    <w:rsid w:val="001F448C"/>
    <w:rsid w:val="001F626D"/>
    <w:rsid w:val="0020218D"/>
    <w:rsid w:val="00202670"/>
    <w:rsid w:val="0020401D"/>
    <w:rsid w:val="002041CF"/>
    <w:rsid w:val="00212728"/>
    <w:rsid w:val="00212E4F"/>
    <w:rsid w:val="00214694"/>
    <w:rsid w:val="002147C5"/>
    <w:rsid w:val="00216A61"/>
    <w:rsid w:val="002207BD"/>
    <w:rsid w:val="00220F5A"/>
    <w:rsid w:val="0022719A"/>
    <w:rsid w:val="00230106"/>
    <w:rsid w:val="00232C04"/>
    <w:rsid w:val="00235BA6"/>
    <w:rsid w:val="00240561"/>
    <w:rsid w:val="00240611"/>
    <w:rsid w:val="00240A05"/>
    <w:rsid w:val="002418AE"/>
    <w:rsid w:val="00241FC4"/>
    <w:rsid w:val="00242B29"/>
    <w:rsid w:val="00244C66"/>
    <w:rsid w:val="002455C5"/>
    <w:rsid w:val="00246E2A"/>
    <w:rsid w:val="00247196"/>
    <w:rsid w:val="002507DA"/>
    <w:rsid w:val="00253364"/>
    <w:rsid w:val="002537CE"/>
    <w:rsid w:val="002546C1"/>
    <w:rsid w:val="0025538D"/>
    <w:rsid w:val="00255739"/>
    <w:rsid w:val="00257DD6"/>
    <w:rsid w:val="0026055A"/>
    <w:rsid w:val="002605E9"/>
    <w:rsid w:val="002606BB"/>
    <w:rsid w:val="0026322C"/>
    <w:rsid w:val="0026409F"/>
    <w:rsid w:val="002643AA"/>
    <w:rsid w:val="00267B3F"/>
    <w:rsid w:val="00273664"/>
    <w:rsid w:val="002739B7"/>
    <w:rsid w:val="00273E5A"/>
    <w:rsid w:val="0027574A"/>
    <w:rsid w:val="00276C9B"/>
    <w:rsid w:val="00282E5B"/>
    <w:rsid w:val="00283391"/>
    <w:rsid w:val="002850E1"/>
    <w:rsid w:val="002863DB"/>
    <w:rsid w:val="00290814"/>
    <w:rsid w:val="00292865"/>
    <w:rsid w:val="00293FD8"/>
    <w:rsid w:val="00294570"/>
    <w:rsid w:val="002948C2"/>
    <w:rsid w:val="002952D4"/>
    <w:rsid w:val="00295A97"/>
    <w:rsid w:val="00296AED"/>
    <w:rsid w:val="0029763D"/>
    <w:rsid w:val="00297FBE"/>
    <w:rsid w:val="002A19F6"/>
    <w:rsid w:val="002A4BBD"/>
    <w:rsid w:val="002A5300"/>
    <w:rsid w:val="002A5419"/>
    <w:rsid w:val="002A7DCC"/>
    <w:rsid w:val="002B0E59"/>
    <w:rsid w:val="002B25AA"/>
    <w:rsid w:val="002B2688"/>
    <w:rsid w:val="002B342D"/>
    <w:rsid w:val="002B35C7"/>
    <w:rsid w:val="002B3CA0"/>
    <w:rsid w:val="002B5942"/>
    <w:rsid w:val="002C12C9"/>
    <w:rsid w:val="002C20C3"/>
    <w:rsid w:val="002C228D"/>
    <w:rsid w:val="002C2B7C"/>
    <w:rsid w:val="002C2F62"/>
    <w:rsid w:val="002C40C8"/>
    <w:rsid w:val="002C575D"/>
    <w:rsid w:val="002C58EE"/>
    <w:rsid w:val="002C697E"/>
    <w:rsid w:val="002D0C28"/>
    <w:rsid w:val="002D177E"/>
    <w:rsid w:val="002D24E2"/>
    <w:rsid w:val="002D2A56"/>
    <w:rsid w:val="002D2DFE"/>
    <w:rsid w:val="002D3D3D"/>
    <w:rsid w:val="002D46DA"/>
    <w:rsid w:val="002D6CFF"/>
    <w:rsid w:val="002D7544"/>
    <w:rsid w:val="002E027E"/>
    <w:rsid w:val="002E027F"/>
    <w:rsid w:val="002E2449"/>
    <w:rsid w:val="002E331C"/>
    <w:rsid w:val="002E48B8"/>
    <w:rsid w:val="002E6CF4"/>
    <w:rsid w:val="002E6E99"/>
    <w:rsid w:val="002F0DB3"/>
    <w:rsid w:val="002F30A9"/>
    <w:rsid w:val="002F60E0"/>
    <w:rsid w:val="002F6E78"/>
    <w:rsid w:val="0030082A"/>
    <w:rsid w:val="00302C51"/>
    <w:rsid w:val="00303AEC"/>
    <w:rsid w:val="00304B11"/>
    <w:rsid w:val="00304D1A"/>
    <w:rsid w:val="003060E6"/>
    <w:rsid w:val="00306299"/>
    <w:rsid w:val="00307CBF"/>
    <w:rsid w:val="00310A55"/>
    <w:rsid w:val="00311F46"/>
    <w:rsid w:val="00313F5D"/>
    <w:rsid w:val="003165EA"/>
    <w:rsid w:val="00316B6C"/>
    <w:rsid w:val="00320324"/>
    <w:rsid w:val="003211BC"/>
    <w:rsid w:val="00321834"/>
    <w:rsid w:val="003224FD"/>
    <w:rsid w:val="0032655D"/>
    <w:rsid w:val="0032676F"/>
    <w:rsid w:val="00330383"/>
    <w:rsid w:val="00330A0B"/>
    <w:rsid w:val="00333917"/>
    <w:rsid w:val="003352A4"/>
    <w:rsid w:val="00335C52"/>
    <w:rsid w:val="00336AA6"/>
    <w:rsid w:val="00340DC3"/>
    <w:rsid w:val="0034192B"/>
    <w:rsid w:val="00342018"/>
    <w:rsid w:val="00343B59"/>
    <w:rsid w:val="00344002"/>
    <w:rsid w:val="0034413F"/>
    <w:rsid w:val="00354B95"/>
    <w:rsid w:val="0035643C"/>
    <w:rsid w:val="00356D98"/>
    <w:rsid w:val="00361C7A"/>
    <w:rsid w:val="00362289"/>
    <w:rsid w:val="00362577"/>
    <w:rsid w:val="00363A31"/>
    <w:rsid w:val="00365CC2"/>
    <w:rsid w:val="00366322"/>
    <w:rsid w:val="00373C0E"/>
    <w:rsid w:val="00373CB3"/>
    <w:rsid w:val="00374BDE"/>
    <w:rsid w:val="00374E50"/>
    <w:rsid w:val="0037503D"/>
    <w:rsid w:val="003763D7"/>
    <w:rsid w:val="0038011E"/>
    <w:rsid w:val="0038225E"/>
    <w:rsid w:val="00384EC7"/>
    <w:rsid w:val="003854D8"/>
    <w:rsid w:val="003858CB"/>
    <w:rsid w:val="00386CE4"/>
    <w:rsid w:val="00390AA9"/>
    <w:rsid w:val="003912DB"/>
    <w:rsid w:val="00391E51"/>
    <w:rsid w:val="00391EE1"/>
    <w:rsid w:val="00392141"/>
    <w:rsid w:val="0039242F"/>
    <w:rsid w:val="003927EA"/>
    <w:rsid w:val="00392819"/>
    <w:rsid w:val="003967DE"/>
    <w:rsid w:val="003A0C48"/>
    <w:rsid w:val="003A32F5"/>
    <w:rsid w:val="003A58FE"/>
    <w:rsid w:val="003A64CA"/>
    <w:rsid w:val="003A7131"/>
    <w:rsid w:val="003A7900"/>
    <w:rsid w:val="003B17FF"/>
    <w:rsid w:val="003B2A86"/>
    <w:rsid w:val="003B2AEE"/>
    <w:rsid w:val="003B42E9"/>
    <w:rsid w:val="003B66F4"/>
    <w:rsid w:val="003B67DA"/>
    <w:rsid w:val="003B6966"/>
    <w:rsid w:val="003B7071"/>
    <w:rsid w:val="003C051D"/>
    <w:rsid w:val="003C15EC"/>
    <w:rsid w:val="003C2066"/>
    <w:rsid w:val="003C2A10"/>
    <w:rsid w:val="003C2DF3"/>
    <w:rsid w:val="003C5091"/>
    <w:rsid w:val="003C783E"/>
    <w:rsid w:val="003D2657"/>
    <w:rsid w:val="003D5379"/>
    <w:rsid w:val="003D684F"/>
    <w:rsid w:val="003E0B47"/>
    <w:rsid w:val="003E13B7"/>
    <w:rsid w:val="003E5178"/>
    <w:rsid w:val="003E5D69"/>
    <w:rsid w:val="003E68E9"/>
    <w:rsid w:val="003F4B2A"/>
    <w:rsid w:val="003F5722"/>
    <w:rsid w:val="003F5A36"/>
    <w:rsid w:val="003F69DD"/>
    <w:rsid w:val="003F711F"/>
    <w:rsid w:val="003F7ADF"/>
    <w:rsid w:val="00400CDA"/>
    <w:rsid w:val="0040183B"/>
    <w:rsid w:val="00401A2D"/>
    <w:rsid w:val="00402088"/>
    <w:rsid w:val="004022B3"/>
    <w:rsid w:val="004028BB"/>
    <w:rsid w:val="004035F0"/>
    <w:rsid w:val="00403FD3"/>
    <w:rsid w:val="0040414A"/>
    <w:rsid w:val="0040451E"/>
    <w:rsid w:val="00404B96"/>
    <w:rsid w:val="00405867"/>
    <w:rsid w:val="0040678C"/>
    <w:rsid w:val="00410930"/>
    <w:rsid w:val="00412E53"/>
    <w:rsid w:val="00413C1E"/>
    <w:rsid w:val="0041632B"/>
    <w:rsid w:val="00416E6E"/>
    <w:rsid w:val="00417321"/>
    <w:rsid w:val="004173A5"/>
    <w:rsid w:val="00420940"/>
    <w:rsid w:val="00420E23"/>
    <w:rsid w:val="00423DF1"/>
    <w:rsid w:val="004242CF"/>
    <w:rsid w:val="004244CC"/>
    <w:rsid w:val="004270FA"/>
    <w:rsid w:val="00427F7D"/>
    <w:rsid w:val="0043230A"/>
    <w:rsid w:val="00433C3D"/>
    <w:rsid w:val="004349E8"/>
    <w:rsid w:val="00435053"/>
    <w:rsid w:val="00436356"/>
    <w:rsid w:val="00444253"/>
    <w:rsid w:val="004460FD"/>
    <w:rsid w:val="00452B80"/>
    <w:rsid w:val="004555B3"/>
    <w:rsid w:val="004576E0"/>
    <w:rsid w:val="00460541"/>
    <w:rsid w:val="0046056C"/>
    <w:rsid w:val="00461131"/>
    <w:rsid w:val="00463356"/>
    <w:rsid w:val="00464416"/>
    <w:rsid w:val="00464920"/>
    <w:rsid w:val="004649C7"/>
    <w:rsid w:val="00466913"/>
    <w:rsid w:val="00466A94"/>
    <w:rsid w:val="00472A9B"/>
    <w:rsid w:val="00473368"/>
    <w:rsid w:val="00473D55"/>
    <w:rsid w:val="004744CE"/>
    <w:rsid w:val="00474FC2"/>
    <w:rsid w:val="004768FD"/>
    <w:rsid w:val="004775A1"/>
    <w:rsid w:val="00480A47"/>
    <w:rsid w:val="00480BED"/>
    <w:rsid w:val="00484509"/>
    <w:rsid w:val="00484D33"/>
    <w:rsid w:val="00491331"/>
    <w:rsid w:val="004964A2"/>
    <w:rsid w:val="004967D7"/>
    <w:rsid w:val="004977C3"/>
    <w:rsid w:val="004A342E"/>
    <w:rsid w:val="004A7010"/>
    <w:rsid w:val="004B2E36"/>
    <w:rsid w:val="004B3129"/>
    <w:rsid w:val="004B4861"/>
    <w:rsid w:val="004B625F"/>
    <w:rsid w:val="004B6296"/>
    <w:rsid w:val="004C0D93"/>
    <w:rsid w:val="004C1874"/>
    <w:rsid w:val="004C1E64"/>
    <w:rsid w:val="004C3756"/>
    <w:rsid w:val="004C4EA5"/>
    <w:rsid w:val="004C540E"/>
    <w:rsid w:val="004C64C6"/>
    <w:rsid w:val="004C68E6"/>
    <w:rsid w:val="004D3677"/>
    <w:rsid w:val="004D73EB"/>
    <w:rsid w:val="004D791E"/>
    <w:rsid w:val="004E21C5"/>
    <w:rsid w:val="004E27EC"/>
    <w:rsid w:val="004E43DB"/>
    <w:rsid w:val="004F139F"/>
    <w:rsid w:val="004F659B"/>
    <w:rsid w:val="004F7559"/>
    <w:rsid w:val="004F7EE8"/>
    <w:rsid w:val="0050141D"/>
    <w:rsid w:val="00501F3C"/>
    <w:rsid w:val="00503B51"/>
    <w:rsid w:val="0050483C"/>
    <w:rsid w:val="00505057"/>
    <w:rsid w:val="00506E66"/>
    <w:rsid w:val="0050787F"/>
    <w:rsid w:val="00510061"/>
    <w:rsid w:val="0051077E"/>
    <w:rsid w:val="00510C55"/>
    <w:rsid w:val="00510F46"/>
    <w:rsid w:val="00512015"/>
    <w:rsid w:val="005128D3"/>
    <w:rsid w:val="00513338"/>
    <w:rsid w:val="005153F5"/>
    <w:rsid w:val="005223E4"/>
    <w:rsid w:val="00522FAC"/>
    <w:rsid w:val="00523361"/>
    <w:rsid w:val="00523A09"/>
    <w:rsid w:val="00524738"/>
    <w:rsid w:val="00525250"/>
    <w:rsid w:val="00525B20"/>
    <w:rsid w:val="0052603E"/>
    <w:rsid w:val="00526521"/>
    <w:rsid w:val="0052687B"/>
    <w:rsid w:val="00531E28"/>
    <w:rsid w:val="005329A6"/>
    <w:rsid w:val="00532DAF"/>
    <w:rsid w:val="005346C3"/>
    <w:rsid w:val="00534BE5"/>
    <w:rsid w:val="00535A2A"/>
    <w:rsid w:val="00535DF0"/>
    <w:rsid w:val="00536A93"/>
    <w:rsid w:val="00540E35"/>
    <w:rsid w:val="00542A8F"/>
    <w:rsid w:val="00543FE2"/>
    <w:rsid w:val="00546613"/>
    <w:rsid w:val="005473AF"/>
    <w:rsid w:val="00551278"/>
    <w:rsid w:val="00553997"/>
    <w:rsid w:val="00554403"/>
    <w:rsid w:val="0055538C"/>
    <w:rsid w:val="005603E8"/>
    <w:rsid w:val="005623F1"/>
    <w:rsid w:val="00562B65"/>
    <w:rsid w:val="00563229"/>
    <w:rsid w:val="00563B8A"/>
    <w:rsid w:val="00565409"/>
    <w:rsid w:val="00566D0E"/>
    <w:rsid w:val="00566E23"/>
    <w:rsid w:val="00567430"/>
    <w:rsid w:val="005709CD"/>
    <w:rsid w:val="0057155D"/>
    <w:rsid w:val="0057238E"/>
    <w:rsid w:val="0057374B"/>
    <w:rsid w:val="005740DD"/>
    <w:rsid w:val="005745E4"/>
    <w:rsid w:val="00575374"/>
    <w:rsid w:val="00575728"/>
    <w:rsid w:val="00575754"/>
    <w:rsid w:val="00575C18"/>
    <w:rsid w:val="00575C59"/>
    <w:rsid w:val="00577A7B"/>
    <w:rsid w:val="00577CC5"/>
    <w:rsid w:val="00581676"/>
    <w:rsid w:val="005818EA"/>
    <w:rsid w:val="00583984"/>
    <w:rsid w:val="00584822"/>
    <w:rsid w:val="0059085A"/>
    <w:rsid w:val="00590DE4"/>
    <w:rsid w:val="0059475B"/>
    <w:rsid w:val="005950BF"/>
    <w:rsid w:val="00595AF4"/>
    <w:rsid w:val="00596CAE"/>
    <w:rsid w:val="005A0516"/>
    <w:rsid w:val="005A299C"/>
    <w:rsid w:val="005A3710"/>
    <w:rsid w:val="005A37FB"/>
    <w:rsid w:val="005A5195"/>
    <w:rsid w:val="005A55A0"/>
    <w:rsid w:val="005B0172"/>
    <w:rsid w:val="005B113C"/>
    <w:rsid w:val="005B25E9"/>
    <w:rsid w:val="005B2674"/>
    <w:rsid w:val="005B29E5"/>
    <w:rsid w:val="005B322B"/>
    <w:rsid w:val="005B326E"/>
    <w:rsid w:val="005B3A0E"/>
    <w:rsid w:val="005B3D80"/>
    <w:rsid w:val="005B42D7"/>
    <w:rsid w:val="005B7986"/>
    <w:rsid w:val="005C01F2"/>
    <w:rsid w:val="005C0968"/>
    <w:rsid w:val="005C2148"/>
    <w:rsid w:val="005C37DE"/>
    <w:rsid w:val="005C3FE2"/>
    <w:rsid w:val="005C46E9"/>
    <w:rsid w:val="005C579A"/>
    <w:rsid w:val="005C5C18"/>
    <w:rsid w:val="005C7E8E"/>
    <w:rsid w:val="005D12D6"/>
    <w:rsid w:val="005D23B4"/>
    <w:rsid w:val="005D26D9"/>
    <w:rsid w:val="005D3A52"/>
    <w:rsid w:val="005D52CC"/>
    <w:rsid w:val="005D59A3"/>
    <w:rsid w:val="005D614B"/>
    <w:rsid w:val="005D6F0D"/>
    <w:rsid w:val="005E0524"/>
    <w:rsid w:val="005E17DE"/>
    <w:rsid w:val="005E194C"/>
    <w:rsid w:val="005E1983"/>
    <w:rsid w:val="005E29CF"/>
    <w:rsid w:val="005E5110"/>
    <w:rsid w:val="005E56D5"/>
    <w:rsid w:val="005E5C76"/>
    <w:rsid w:val="005E5D2D"/>
    <w:rsid w:val="005F060A"/>
    <w:rsid w:val="005F270A"/>
    <w:rsid w:val="005F2B66"/>
    <w:rsid w:val="005F2C0F"/>
    <w:rsid w:val="005F4089"/>
    <w:rsid w:val="005F4593"/>
    <w:rsid w:val="005F51D0"/>
    <w:rsid w:val="005F54E6"/>
    <w:rsid w:val="005F56A4"/>
    <w:rsid w:val="005F5834"/>
    <w:rsid w:val="005F59E0"/>
    <w:rsid w:val="005F6863"/>
    <w:rsid w:val="006019AC"/>
    <w:rsid w:val="00601EB4"/>
    <w:rsid w:val="006023B1"/>
    <w:rsid w:val="00602ECB"/>
    <w:rsid w:val="00603070"/>
    <w:rsid w:val="0060457F"/>
    <w:rsid w:val="00605D84"/>
    <w:rsid w:val="00607661"/>
    <w:rsid w:val="00610959"/>
    <w:rsid w:val="006126DD"/>
    <w:rsid w:val="00613596"/>
    <w:rsid w:val="00617319"/>
    <w:rsid w:val="00617FD7"/>
    <w:rsid w:val="00620C63"/>
    <w:rsid w:val="00621100"/>
    <w:rsid w:val="00621176"/>
    <w:rsid w:val="00621621"/>
    <w:rsid w:val="00623BC5"/>
    <w:rsid w:val="00624008"/>
    <w:rsid w:val="00624E2F"/>
    <w:rsid w:val="006254D9"/>
    <w:rsid w:val="006262DC"/>
    <w:rsid w:val="006268E1"/>
    <w:rsid w:val="0062697E"/>
    <w:rsid w:val="00631CA7"/>
    <w:rsid w:val="00634879"/>
    <w:rsid w:val="006351EA"/>
    <w:rsid w:val="006369A3"/>
    <w:rsid w:val="00636BF3"/>
    <w:rsid w:val="00637D1F"/>
    <w:rsid w:val="0064207E"/>
    <w:rsid w:val="00642274"/>
    <w:rsid w:val="0064289C"/>
    <w:rsid w:val="00644A5E"/>
    <w:rsid w:val="00647322"/>
    <w:rsid w:val="00651B48"/>
    <w:rsid w:val="0065242F"/>
    <w:rsid w:val="006556F9"/>
    <w:rsid w:val="006560FA"/>
    <w:rsid w:val="00660460"/>
    <w:rsid w:val="00660E81"/>
    <w:rsid w:val="00661287"/>
    <w:rsid w:val="00661675"/>
    <w:rsid w:val="006672B1"/>
    <w:rsid w:val="00671CF9"/>
    <w:rsid w:val="006749FC"/>
    <w:rsid w:val="006760D5"/>
    <w:rsid w:val="00680987"/>
    <w:rsid w:val="00680B70"/>
    <w:rsid w:val="00680BC9"/>
    <w:rsid w:val="006830F9"/>
    <w:rsid w:val="006909EB"/>
    <w:rsid w:val="00690FA0"/>
    <w:rsid w:val="00692788"/>
    <w:rsid w:val="006931D7"/>
    <w:rsid w:val="00694655"/>
    <w:rsid w:val="00695242"/>
    <w:rsid w:val="00695251"/>
    <w:rsid w:val="00696518"/>
    <w:rsid w:val="00696672"/>
    <w:rsid w:val="00697567"/>
    <w:rsid w:val="00697905"/>
    <w:rsid w:val="00697EF8"/>
    <w:rsid w:val="006A0CFD"/>
    <w:rsid w:val="006A1B07"/>
    <w:rsid w:val="006A1B9F"/>
    <w:rsid w:val="006A3FAE"/>
    <w:rsid w:val="006A4050"/>
    <w:rsid w:val="006A6FD9"/>
    <w:rsid w:val="006B02CB"/>
    <w:rsid w:val="006B1A55"/>
    <w:rsid w:val="006B314A"/>
    <w:rsid w:val="006B3719"/>
    <w:rsid w:val="006B3C9E"/>
    <w:rsid w:val="006B45CF"/>
    <w:rsid w:val="006B57E3"/>
    <w:rsid w:val="006B704C"/>
    <w:rsid w:val="006B71D7"/>
    <w:rsid w:val="006C2797"/>
    <w:rsid w:val="006C5BF3"/>
    <w:rsid w:val="006C5F87"/>
    <w:rsid w:val="006C7315"/>
    <w:rsid w:val="006D1021"/>
    <w:rsid w:val="006D1A7E"/>
    <w:rsid w:val="006D1FAB"/>
    <w:rsid w:val="006D265F"/>
    <w:rsid w:val="006D4401"/>
    <w:rsid w:val="006D578E"/>
    <w:rsid w:val="006D67FD"/>
    <w:rsid w:val="006E46A5"/>
    <w:rsid w:val="006E4C69"/>
    <w:rsid w:val="006E5943"/>
    <w:rsid w:val="006E59B5"/>
    <w:rsid w:val="006E5CFF"/>
    <w:rsid w:val="006F2658"/>
    <w:rsid w:val="006F2A6F"/>
    <w:rsid w:val="006F37F8"/>
    <w:rsid w:val="006F5485"/>
    <w:rsid w:val="006F59CE"/>
    <w:rsid w:val="006F5C1A"/>
    <w:rsid w:val="0070030C"/>
    <w:rsid w:val="00700AB2"/>
    <w:rsid w:val="007021CA"/>
    <w:rsid w:val="007027C0"/>
    <w:rsid w:val="007028B9"/>
    <w:rsid w:val="007028C2"/>
    <w:rsid w:val="00703AFC"/>
    <w:rsid w:val="00714400"/>
    <w:rsid w:val="00714764"/>
    <w:rsid w:val="00714886"/>
    <w:rsid w:val="00714B9A"/>
    <w:rsid w:val="007205F3"/>
    <w:rsid w:val="00722B62"/>
    <w:rsid w:val="00722DBC"/>
    <w:rsid w:val="00723B9A"/>
    <w:rsid w:val="00724450"/>
    <w:rsid w:val="00724BE4"/>
    <w:rsid w:val="00727197"/>
    <w:rsid w:val="007313D1"/>
    <w:rsid w:val="007323AB"/>
    <w:rsid w:val="007323BE"/>
    <w:rsid w:val="00732461"/>
    <w:rsid w:val="00732E2B"/>
    <w:rsid w:val="00733525"/>
    <w:rsid w:val="00734C7E"/>
    <w:rsid w:val="00734D01"/>
    <w:rsid w:val="007360CD"/>
    <w:rsid w:val="00736113"/>
    <w:rsid w:val="007365E0"/>
    <w:rsid w:val="0073675C"/>
    <w:rsid w:val="007369C5"/>
    <w:rsid w:val="00740B50"/>
    <w:rsid w:val="00744427"/>
    <w:rsid w:val="007444AA"/>
    <w:rsid w:val="00744849"/>
    <w:rsid w:val="00747ECC"/>
    <w:rsid w:val="00750A2A"/>
    <w:rsid w:val="00752216"/>
    <w:rsid w:val="007524F4"/>
    <w:rsid w:val="0075288C"/>
    <w:rsid w:val="00753188"/>
    <w:rsid w:val="00754366"/>
    <w:rsid w:val="00756954"/>
    <w:rsid w:val="007579A1"/>
    <w:rsid w:val="00760DEC"/>
    <w:rsid w:val="007612AD"/>
    <w:rsid w:val="00763CAA"/>
    <w:rsid w:val="00763CE2"/>
    <w:rsid w:val="007658D2"/>
    <w:rsid w:val="00766396"/>
    <w:rsid w:val="007667B6"/>
    <w:rsid w:val="0077003D"/>
    <w:rsid w:val="007729C4"/>
    <w:rsid w:val="00772FF6"/>
    <w:rsid w:val="0077432D"/>
    <w:rsid w:val="00775FCC"/>
    <w:rsid w:val="0077685F"/>
    <w:rsid w:val="00776EB0"/>
    <w:rsid w:val="00783FD1"/>
    <w:rsid w:val="0078478A"/>
    <w:rsid w:val="00784A64"/>
    <w:rsid w:val="00784CEF"/>
    <w:rsid w:val="00784ECB"/>
    <w:rsid w:val="007865D8"/>
    <w:rsid w:val="007872FE"/>
    <w:rsid w:val="0079327F"/>
    <w:rsid w:val="007940AE"/>
    <w:rsid w:val="007940F3"/>
    <w:rsid w:val="00794234"/>
    <w:rsid w:val="007956F2"/>
    <w:rsid w:val="007963C5"/>
    <w:rsid w:val="007A0133"/>
    <w:rsid w:val="007A1419"/>
    <w:rsid w:val="007A3899"/>
    <w:rsid w:val="007A3A81"/>
    <w:rsid w:val="007A7B3F"/>
    <w:rsid w:val="007B0255"/>
    <w:rsid w:val="007B6192"/>
    <w:rsid w:val="007B71B3"/>
    <w:rsid w:val="007C090A"/>
    <w:rsid w:val="007C12C2"/>
    <w:rsid w:val="007C1EF7"/>
    <w:rsid w:val="007C3EAC"/>
    <w:rsid w:val="007C5922"/>
    <w:rsid w:val="007C5A0C"/>
    <w:rsid w:val="007C7995"/>
    <w:rsid w:val="007D2661"/>
    <w:rsid w:val="007D2ABD"/>
    <w:rsid w:val="007D33D1"/>
    <w:rsid w:val="007D46F6"/>
    <w:rsid w:val="007D49A5"/>
    <w:rsid w:val="007E34FE"/>
    <w:rsid w:val="007E5C45"/>
    <w:rsid w:val="007E6384"/>
    <w:rsid w:val="007E6CDC"/>
    <w:rsid w:val="007E7370"/>
    <w:rsid w:val="007F01D0"/>
    <w:rsid w:val="007F40EC"/>
    <w:rsid w:val="007F460A"/>
    <w:rsid w:val="007F4B06"/>
    <w:rsid w:val="007F5B02"/>
    <w:rsid w:val="008027A1"/>
    <w:rsid w:val="00804CD7"/>
    <w:rsid w:val="0080577F"/>
    <w:rsid w:val="00805E7B"/>
    <w:rsid w:val="008111E6"/>
    <w:rsid w:val="00812174"/>
    <w:rsid w:val="008129FA"/>
    <w:rsid w:val="00812D40"/>
    <w:rsid w:val="008215F6"/>
    <w:rsid w:val="00822518"/>
    <w:rsid w:val="0082253A"/>
    <w:rsid w:val="008230D8"/>
    <w:rsid w:val="00824DA4"/>
    <w:rsid w:val="00825408"/>
    <w:rsid w:val="0082642F"/>
    <w:rsid w:val="008277C7"/>
    <w:rsid w:val="00830AB3"/>
    <w:rsid w:val="008329CA"/>
    <w:rsid w:val="008341A2"/>
    <w:rsid w:val="008341D8"/>
    <w:rsid w:val="00834E8C"/>
    <w:rsid w:val="00835A5F"/>
    <w:rsid w:val="00835EC8"/>
    <w:rsid w:val="00836157"/>
    <w:rsid w:val="00836356"/>
    <w:rsid w:val="008403B6"/>
    <w:rsid w:val="00840D6A"/>
    <w:rsid w:val="00841190"/>
    <w:rsid w:val="00841A06"/>
    <w:rsid w:val="0084272E"/>
    <w:rsid w:val="00844251"/>
    <w:rsid w:val="008450CE"/>
    <w:rsid w:val="00845A54"/>
    <w:rsid w:val="00846803"/>
    <w:rsid w:val="008470C7"/>
    <w:rsid w:val="008474C0"/>
    <w:rsid w:val="00851CB5"/>
    <w:rsid w:val="00852863"/>
    <w:rsid w:val="008538BA"/>
    <w:rsid w:val="0085410F"/>
    <w:rsid w:val="00854BA4"/>
    <w:rsid w:val="00855196"/>
    <w:rsid w:val="008558AE"/>
    <w:rsid w:val="008579F3"/>
    <w:rsid w:val="0086222D"/>
    <w:rsid w:val="008622EA"/>
    <w:rsid w:val="00863428"/>
    <w:rsid w:val="0086403E"/>
    <w:rsid w:val="008650EA"/>
    <w:rsid w:val="00865901"/>
    <w:rsid w:val="00865B05"/>
    <w:rsid w:val="0086670C"/>
    <w:rsid w:val="00866D56"/>
    <w:rsid w:val="008679CE"/>
    <w:rsid w:val="0087067E"/>
    <w:rsid w:val="008710C5"/>
    <w:rsid w:val="0087233A"/>
    <w:rsid w:val="00872592"/>
    <w:rsid w:val="00873FED"/>
    <w:rsid w:val="0087428B"/>
    <w:rsid w:val="00877118"/>
    <w:rsid w:val="008777CE"/>
    <w:rsid w:val="00880B77"/>
    <w:rsid w:val="00881887"/>
    <w:rsid w:val="0088256A"/>
    <w:rsid w:val="00884087"/>
    <w:rsid w:val="00884A0B"/>
    <w:rsid w:val="0088529D"/>
    <w:rsid w:val="00885EAF"/>
    <w:rsid w:val="008863CA"/>
    <w:rsid w:val="00887832"/>
    <w:rsid w:val="00887AB4"/>
    <w:rsid w:val="00887AFE"/>
    <w:rsid w:val="008906A4"/>
    <w:rsid w:val="00890B1D"/>
    <w:rsid w:val="00891BA5"/>
    <w:rsid w:val="00893B0D"/>
    <w:rsid w:val="00894012"/>
    <w:rsid w:val="00895D9F"/>
    <w:rsid w:val="008963AA"/>
    <w:rsid w:val="00896EC5"/>
    <w:rsid w:val="008A054F"/>
    <w:rsid w:val="008A1517"/>
    <w:rsid w:val="008A30E1"/>
    <w:rsid w:val="008A5347"/>
    <w:rsid w:val="008A6876"/>
    <w:rsid w:val="008B0747"/>
    <w:rsid w:val="008B1356"/>
    <w:rsid w:val="008B276C"/>
    <w:rsid w:val="008B2B1A"/>
    <w:rsid w:val="008B387F"/>
    <w:rsid w:val="008B45E7"/>
    <w:rsid w:val="008B5793"/>
    <w:rsid w:val="008B6970"/>
    <w:rsid w:val="008B6A7C"/>
    <w:rsid w:val="008C1CD2"/>
    <w:rsid w:val="008C635D"/>
    <w:rsid w:val="008C6542"/>
    <w:rsid w:val="008D236F"/>
    <w:rsid w:val="008D398A"/>
    <w:rsid w:val="008D3E47"/>
    <w:rsid w:val="008D53F3"/>
    <w:rsid w:val="008D6B3D"/>
    <w:rsid w:val="008E1970"/>
    <w:rsid w:val="008E2A9C"/>
    <w:rsid w:val="008E3942"/>
    <w:rsid w:val="008E3D19"/>
    <w:rsid w:val="008E687E"/>
    <w:rsid w:val="008E7EFF"/>
    <w:rsid w:val="008F021B"/>
    <w:rsid w:val="008F38E8"/>
    <w:rsid w:val="008F48C0"/>
    <w:rsid w:val="008F48CB"/>
    <w:rsid w:val="008F5384"/>
    <w:rsid w:val="009011EE"/>
    <w:rsid w:val="00901F2A"/>
    <w:rsid w:val="00905118"/>
    <w:rsid w:val="009057DC"/>
    <w:rsid w:val="00907601"/>
    <w:rsid w:val="00907A0D"/>
    <w:rsid w:val="00910643"/>
    <w:rsid w:val="009124FF"/>
    <w:rsid w:val="00913E7D"/>
    <w:rsid w:val="0091676C"/>
    <w:rsid w:val="00917CA5"/>
    <w:rsid w:val="009207B5"/>
    <w:rsid w:val="00921C25"/>
    <w:rsid w:val="00923B45"/>
    <w:rsid w:val="00925138"/>
    <w:rsid w:val="009261B8"/>
    <w:rsid w:val="00932FA6"/>
    <w:rsid w:val="00933729"/>
    <w:rsid w:val="00933B04"/>
    <w:rsid w:val="00934FE8"/>
    <w:rsid w:val="00935D14"/>
    <w:rsid w:val="009409DD"/>
    <w:rsid w:val="00940E23"/>
    <w:rsid w:val="009412CB"/>
    <w:rsid w:val="0094181F"/>
    <w:rsid w:val="00942373"/>
    <w:rsid w:val="00942888"/>
    <w:rsid w:val="0094298A"/>
    <w:rsid w:val="00943ED5"/>
    <w:rsid w:val="00950616"/>
    <w:rsid w:val="00952A28"/>
    <w:rsid w:val="00953F5D"/>
    <w:rsid w:val="0095545A"/>
    <w:rsid w:val="00955DF1"/>
    <w:rsid w:val="00960A74"/>
    <w:rsid w:val="0096105E"/>
    <w:rsid w:val="00962886"/>
    <w:rsid w:val="0096433A"/>
    <w:rsid w:val="00964EA9"/>
    <w:rsid w:val="00965254"/>
    <w:rsid w:val="00965C92"/>
    <w:rsid w:val="009661E4"/>
    <w:rsid w:val="00966D29"/>
    <w:rsid w:val="00967182"/>
    <w:rsid w:val="00970A21"/>
    <w:rsid w:val="00971704"/>
    <w:rsid w:val="00973B68"/>
    <w:rsid w:val="00975B07"/>
    <w:rsid w:val="00977B1B"/>
    <w:rsid w:val="00977CC7"/>
    <w:rsid w:val="009857F2"/>
    <w:rsid w:val="00986176"/>
    <w:rsid w:val="0098718D"/>
    <w:rsid w:val="009903A4"/>
    <w:rsid w:val="00990651"/>
    <w:rsid w:val="00990E6D"/>
    <w:rsid w:val="009926DC"/>
    <w:rsid w:val="0099295F"/>
    <w:rsid w:val="009936D4"/>
    <w:rsid w:val="00993864"/>
    <w:rsid w:val="00993C72"/>
    <w:rsid w:val="00993D84"/>
    <w:rsid w:val="009943BA"/>
    <w:rsid w:val="00994CBC"/>
    <w:rsid w:val="009960AF"/>
    <w:rsid w:val="0099704C"/>
    <w:rsid w:val="009976FB"/>
    <w:rsid w:val="00997D0C"/>
    <w:rsid w:val="009A03A6"/>
    <w:rsid w:val="009A062B"/>
    <w:rsid w:val="009A1933"/>
    <w:rsid w:val="009A4170"/>
    <w:rsid w:val="009A7AFE"/>
    <w:rsid w:val="009B029C"/>
    <w:rsid w:val="009B1797"/>
    <w:rsid w:val="009B202F"/>
    <w:rsid w:val="009B2C6A"/>
    <w:rsid w:val="009B36B3"/>
    <w:rsid w:val="009B3832"/>
    <w:rsid w:val="009B4094"/>
    <w:rsid w:val="009B505B"/>
    <w:rsid w:val="009B53D9"/>
    <w:rsid w:val="009B5E0B"/>
    <w:rsid w:val="009C218A"/>
    <w:rsid w:val="009C2FA8"/>
    <w:rsid w:val="009C4723"/>
    <w:rsid w:val="009C5A5D"/>
    <w:rsid w:val="009C5CC0"/>
    <w:rsid w:val="009C5E3D"/>
    <w:rsid w:val="009C6262"/>
    <w:rsid w:val="009C6A47"/>
    <w:rsid w:val="009C78FA"/>
    <w:rsid w:val="009C7D8D"/>
    <w:rsid w:val="009D0672"/>
    <w:rsid w:val="009D2859"/>
    <w:rsid w:val="009D5966"/>
    <w:rsid w:val="009D73E5"/>
    <w:rsid w:val="009E0CF8"/>
    <w:rsid w:val="009E15A4"/>
    <w:rsid w:val="009E1DCB"/>
    <w:rsid w:val="009E2B62"/>
    <w:rsid w:val="009E463E"/>
    <w:rsid w:val="009E4BE4"/>
    <w:rsid w:val="009F113B"/>
    <w:rsid w:val="009F3A80"/>
    <w:rsid w:val="009F3E1D"/>
    <w:rsid w:val="009F401F"/>
    <w:rsid w:val="009F50E0"/>
    <w:rsid w:val="009F537F"/>
    <w:rsid w:val="009F550A"/>
    <w:rsid w:val="009F5A94"/>
    <w:rsid w:val="009F7DDA"/>
    <w:rsid w:val="00A05271"/>
    <w:rsid w:val="00A05400"/>
    <w:rsid w:val="00A05D16"/>
    <w:rsid w:val="00A076A4"/>
    <w:rsid w:val="00A1166C"/>
    <w:rsid w:val="00A1364E"/>
    <w:rsid w:val="00A14EDB"/>
    <w:rsid w:val="00A1537E"/>
    <w:rsid w:val="00A164F4"/>
    <w:rsid w:val="00A22C9B"/>
    <w:rsid w:val="00A23D62"/>
    <w:rsid w:val="00A245F8"/>
    <w:rsid w:val="00A24788"/>
    <w:rsid w:val="00A2492F"/>
    <w:rsid w:val="00A2528A"/>
    <w:rsid w:val="00A25455"/>
    <w:rsid w:val="00A25A7C"/>
    <w:rsid w:val="00A25E3B"/>
    <w:rsid w:val="00A25FA8"/>
    <w:rsid w:val="00A2693A"/>
    <w:rsid w:val="00A276A3"/>
    <w:rsid w:val="00A304AC"/>
    <w:rsid w:val="00A30580"/>
    <w:rsid w:val="00A307EB"/>
    <w:rsid w:val="00A31D7F"/>
    <w:rsid w:val="00A32474"/>
    <w:rsid w:val="00A326D9"/>
    <w:rsid w:val="00A32D48"/>
    <w:rsid w:val="00A331E6"/>
    <w:rsid w:val="00A34B8E"/>
    <w:rsid w:val="00A34BE7"/>
    <w:rsid w:val="00A357E2"/>
    <w:rsid w:val="00A401CA"/>
    <w:rsid w:val="00A401F1"/>
    <w:rsid w:val="00A4273E"/>
    <w:rsid w:val="00A45306"/>
    <w:rsid w:val="00A45D56"/>
    <w:rsid w:val="00A45F4A"/>
    <w:rsid w:val="00A46025"/>
    <w:rsid w:val="00A46B83"/>
    <w:rsid w:val="00A47398"/>
    <w:rsid w:val="00A5031B"/>
    <w:rsid w:val="00A5063C"/>
    <w:rsid w:val="00A50CDE"/>
    <w:rsid w:val="00A52335"/>
    <w:rsid w:val="00A5574A"/>
    <w:rsid w:val="00A562FD"/>
    <w:rsid w:val="00A565FA"/>
    <w:rsid w:val="00A607F8"/>
    <w:rsid w:val="00A60B62"/>
    <w:rsid w:val="00A61A71"/>
    <w:rsid w:val="00A630E8"/>
    <w:rsid w:val="00A6363C"/>
    <w:rsid w:val="00A650AD"/>
    <w:rsid w:val="00A65BD7"/>
    <w:rsid w:val="00A65EC2"/>
    <w:rsid w:val="00A66021"/>
    <w:rsid w:val="00A66B5D"/>
    <w:rsid w:val="00A67549"/>
    <w:rsid w:val="00A67E62"/>
    <w:rsid w:val="00A705C8"/>
    <w:rsid w:val="00A70D71"/>
    <w:rsid w:val="00A741E3"/>
    <w:rsid w:val="00A744CA"/>
    <w:rsid w:val="00A758A7"/>
    <w:rsid w:val="00A769EB"/>
    <w:rsid w:val="00A771A8"/>
    <w:rsid w:val="00A776D5"/>
    <w:rsid w:val="00A80402"/>
    <w:rsid w:val="00A8169A"/>
    <w:rsid w:val="00A84E77"/>
    <w:rsid w:val="00A8732A"/>
    <w:rsid w:val="00A87876"/>
    <w:rsid w:val="00A92678"/>
    <w:rsid w:val="00A927E8"/>
    <w:rsid w:val="00A934C2"/>
    <w:rsid w:val="00A951B4"/>
    <w:rsid w:val="00A97100"/>
    <w:rsid w:val="00A972A7"/>
    <w:rsid w:val="00AA0078"/>
    <w:rsid w:val="00AA0B3F"/>
    <w:rsid w:val="00AA26FD"/>
    <w:rsid w:val="00AA3DCF"/>
    <w:rsid w:val="00AA5ACC"/>
    <w:rsid w:val="00AA7D03"/>
    <w:rsid w:val="00AB036F"/>
    <w:rsid w:val="00AB0AF1"/>
    <w:rsid w:val="00AB1EA8"/>
    <w:rsid w:val="00AC0581"/>
    <w:rsid w:val="00AC14CF"/>
    <w:rsid w:val="00AC2A9C"/>
    <w:rsid w:val="00AC5EDA"/>
    <w:rsid w:val="00AC6794"/>
    <w:rsid w:val="00AC6DC0"/>
    <w:rsid w:val="00AD2270"/>
    <w:rsid w:val="00AD250F"/>
    <w:rsid w:val="00AD3581"/>
    <w:rsid w:val="00AD5007"/>
    <w:rsid w:val="00AD5A50"/>
    <w:rsid w:val="00AD61A1"/>
    <w:rsid w:val="00AD788A"/>
    <w:rsid w:val="00AE03CC"/>
    <w:rsid w:val="00AE04B8"/>
    <w:rsid w:val="00AE41E5"/>
    <w:rsid w:val="00AE5040"/>
    <w:rsid w:val="00AE6E24"/>
    <w:rsid w:val="00AE79BD"/>
    <w:rsid w:val="00AF0554"/>
    <w:rsid w:val="00AF18B2"/>
    <w:rsid w:val="00AF5279"/>
    <w:rsid w:val="00AF639D"/>
    <w:rsid w:val="00AF69D7"/>
    <w:rsid w:val="00AF73DD"/>
    <w:rsid w:val="00B000B2"/>
    <w:rsid w:val="00B01708"/>
    <w:rsid w:val="00B02F0F"/>
    <w:rsid w:val="00B0354A"/>
    <w:rsid w:val="00B04023"/>
    <w:rsid w:val="00B11759"/>
    <w:rsid w:val="00B11CF5"/>
    <w:rsid w:val="00B130BD"/>
    <w:rsid w:val="00B15B58"/>
    <w:rsid w:val="00B16080"/>
    <w:rsid w:val="00B16E33"/>
    <w:rsid w:val="00B17600"/>
    <w:rsid w:val="00B20867"/>
    <w:rsid w:val="00B21DF9"/>
    <w:rsid w:val="00B22009"/>
    <w:rsid w:val="00B2268B"/>
    <w:rsid w:val="00B240D3"/>
    <w:rsid w:val="00B24656"/>
    <w:rsid w:val="00B24F2E"/>
    <w:rsid w:val="00B25489"/>
    <w:rsid w:val="00B2695F"/>
    <w:rsid w:val="00B271F2"/>
    <w:rsid w:val="00B27391"/>
    <w:rsid w:val="00B27501"/>
    <w:rsid w:val="00B302C8"/>
    <w:rsid w:val="00B30CB1"/>
    <w:rsid w:val="00B32300"/>
    <w:rsid w:val="00B3249A"/>
    <w:rsid w:val="00B3481C"/>
    <w:rsid w:val="00B34CD3"/>
    <w:rsid w:val="00B35A32"/>
    <w:rsid w:val="00B37D26"/>
    <w:rsid w:val="00B401C0"/>
    <w:rsid w:val="00B40BE3"/>
    <w:rsid w:val="00B455CA"/>
    <w:rsid w:val="00B456BB"/>
    <w:rsid w:val="00B46B89"/>
    <w:rsid w:val="00B47EE2"/>
    <w:rsid w:val="00B504E8"/>
    <w:rsid w:val="00B50543"/>
    <w:rsid w:val="00B53EEF"/>
    <w:rsid w:val="00B54246"/>
    <w:rsid w:val="00B547D6"/>
    <w:rsid w:val="00B572C9"/>
    <w:rsid w:val="00B60FC3"/>
    <w:rsid w:val="00B631B9"/>
    <w:rsid w:val="00B64699"/>
    <w:rsid w:val="00B64C8F"/>
    <w:rsid w:val="00B65EFD"/>
    <w:rsid w:val="00B662AB"/>
    <w:rsid w:val="00B66424"/>
    <w:rsid w:val="00B67291"/>
    <w:rsid w:val="00B723BA"/>
    <w:rsid w:val="00B7281B"/>
    <w:rsid w:val="00B762C3"/>
    <w:rsid w:val="00B7686F"/>
    <w:rsid w:val="00B76EED"/>
    <w:rsid w:val="00B80207"/>
    <w:rsid w:val="00B80610"/>
    <w:rsid w:val="00B820EA"/>
    <w:rsid w:val="00B856AB"/>
    <w:rsid w:val="00B91645"/>
    <w:rsid w:val="00B92468"/>
    <w:rsid w:val="00B93075"/>
    <w:rsid w:val="00B9409D"/>
    <w:rsid w:val="00BA0591"/>
    <w:rsid w:val="00BA0721"/>
    <w:rsid w:val="00BA4161"/>
    <w:rsid w:val="00BA41B0"/>
    <w:rsid w:val="00BA65C2"/>
    <w:rsid w:val="00BB031A"/>
    <w:rsid w:val="00BB0D77"/>
    <w:rsid w:val="00BB26B2"/>
    <w:rsid w:val="00BB33E5"/>
    <w:rsid w:val="00BB5930"/>
    <w:rsid w:val="00BB5AD3"/>
    <w:rsid w:val="00BB5B79"/>
    <w:rsid w:val="00BB7E9B"/>
    <w:rsid w:val="00BC05EF"/>
    <w:rsid w:val="00BC185F"/>
    <w:rsid w:val="00BC18C1"/>
    <w:rsid w:val="00BC264F"/>
    <w:rsid w:val="00BC2C22"/>
    <w:rsid w:val="00BC2DB0"/>
    <w:rsid w:val="00BC4686"/>
    <w:rsid w:val="00BC71E8"/>
    <w:rsid w:val="00BC77EC"/>
    <w:rsid w:val="00BC7BF4"/>
    <w:rsid w:val="00BD07EE"/>
    <w:rsid w:val="00BD3848"/>
    <w:rsid w:val="00BD48C1"/>
    <w:rsid w:val="00BD6222"/>
    <w:rsid w:val="00BD6B15"/>
    <w:rsid w:val="00BD7F55"/>
    <w:rsid w:val="00BE000C"/>
    <w:rsid w:val="00BE0192"/>
    <w:rsid w:val="00BE03F8"/>
    <w:rsid w:val="00BE335B"/>
    <w:rsid w:val="00BE53B0"/>
    <w:rsid w:val="00BE5E25"/>
    <w:rsid w:val="00BF4A1C"/>
    <w:rsid w:val="00BF4B3E"/>
    <w:rsid w:val="00BF5641"/>
    <w:rsid w:val="00BF5AF1"/>
    <w:rsid w:val="00BF5D97"/>
    <w:rsid w:val="00C001BC"/>
    <w:rsid w:val="00C02950"/>
    <w:rsid w:val="00C02B68"/>
    <w:rsid w:val="00C04103"/>
    <w:rsid w:val="00C0570B"/>
    <w:rsid w:val="00C0635F"/>
    <w:rsid w:val="00C067F3"/>
    <w:rsid w:val="00C078F9"/>
    <w:rsid w:val="00C10E36"/>
    <w:rsid w:val="00C12AF1"/>
    <w:rsid w:val="00C12B78"/>
    <w:rsid w:val="00C136AD"/>
    <w:rsid w:val="00C16C46"/>
    <w:rsid w:val="00C17830"/>
    <w:rsid w:val="00C223F8"/>
    <w:rsid w:val="00C22C15"/>
    <w:rsid w:val="00C233A8"/>
    <w:rsid w:val="00C23CD2"/>
    <w:rsid w:val="00C2401F"/>
    <w:rsid w:val="00C24163"/>
    <w:rsid w:val="00C24BFD"/>
    <w:rsid w:val="00C24F38"/>
    <w:rsid w:val="00C25665"/>
    <w:rsid w:val="00C2587C"/>
    <w:rsid w:val="00C264F2"/>
    <w:rsid w:val="00C26AAF"/>
    <w:rsid w:val="00C3000E"/>
    <w:rsid w:val="00C304B7"/>
    <w:rsid w:val="00C3171F"/>
    <w:rsid w:val="00C31A5B"/>
    <w:rsid w:val="00C320B5"/>
    <w:rsid w:val="00C32D56"/>
    <w:rsid w:val="00C33FE6"/>
    <w:rsid w:val="00C34D70"/>
    <w:rsid w:val="00C36607"/>
    <w:rsid w:val="00C37E05"/>
    <w:rsid w:val="00C408DE"/>
    <w:rsid w:val="00C41001"/>
    <w:rsid w:val="00C4145F"/>
    <w:rsid w:val="00C42263"/>
    <w:rsid w:val="00C435CD"/>
    <w:rsid w:val="00C43BA8"/>
    <w:rsid w:val="00C446EA"/>
    <w:rsid w:val="00C44D1D"/>
    <w:rsid w:val="00C46556"/>
    <w:rsid w:val="00C46EB5"/>
    <w:rsid w:val="00C470B8"/>
    <w:rsid w:val="00C52D3F"/>
    <w:rsid w:val="00C53410"/>
    <w:rsid w:val="00C56F6B"/>
    <w:rsid w:val="00C57B3F"/>
    <w:rsid w:val="00C608E5"/>
    <w:rsid w:val="00C61D77"/>
    <w:rsid w:val="00C62094"/>
    <w:rsid w:val="00C62653"/>
    <w:rsid w:val="00C63819"/>
    <w:rsid w:val="00C650D2"/>
    <w:rsid w:val="00C66630"/>
    <w:rsid w:val="00C6766B"/>
    <w:rsid w:val="00C71D25"/>
    <w:rsid w:val="00C763F8"/>
    <w:rsid w:val="00C80222"/>
    <w:rsid w:val="00C82E82"/>
    <w:rsid w:val="00C8729F"/>
    <w:rsid w:val="00C913F1"/>
    <w:rsid w:val="00C944DB"/>
    <w:rsid w:val="00C948A4"/>
    <w:rsid w:val="00C94A75"/>
    <w:rsid w:val="00C9660A"/>
    <w:rsid w:val="00C96B82"/>
    <w:rsid w:val="00CA1BFA"/>
    <w:rsid w:val="00CA230F"/>
    <w:rsid w:val="00CA2C22"/>
    <w:rsid w:val="00CA3DD3"/>
    <w:rsid w:val="00CA65F5"/>
    <w:rsid w:val="00CB1217"/>
    <w:rsid w:val="00CB21D8"/>
    <w:rsid w:val="00CB47FA"/>
    <w:rsid w:val="00CB491A"/>
    <w:rsid w:val="00CB4C74"/>
    <w:rsid w:val="00CB7014"/>
    <w:rsid w:val="00CC05E3"/>
    <w:rsid w:val="00CC0869"/>
    <w:rsid w:val="00CC1EFC"/>
    <w:rsid w:val="00CC2B61"/>
    <w:rsid w:val="00CC331D"/>
    <w:rsid w:val="00CC3E23"/>
    <w:rsid w:val="00CC450C"/>
    <w:rsid w:val="00CC707A"/>
    <w:rsid w:val="00CC7415"/>
    <w:rsid w:val="00CC7DD2"/>
    <w:rsid w:val="00CD10FE"/>
    <w:rsid w:val="00CD1B7C"/>
    <w:rsid w:val="00CD355F"/>
    <w:rsid w:val="00CD3B1D"/>
    <w:rsid w:val="00CD5954"/>
    <w:rsid w:val="00CD6343"/>
    <w:rsid w:val="00CE20CB"/>
    <w:rsid w:val="00CE221D"/>
    <w:rsid w:val="00CE4757"/>
    <w:rsid w:val="00CE47E2"/>
    <w:rsid w:val="00CE4F20"/>
    <w:rsid w:val="00CE549E"/>
    <w:rsid w:val="00CE74D3"/>
    <w:rsid w:val="00CF005A"/>
    <w:rsid w:val="00CF0284"/>
    <w:rsid w:val="00CF044B"/>
    <w:rsid w:val="00CF11CE"/>
    <w:rsid w:val="00CF1E7A"/>
    <w:rsid w:val="00CF2434"/>
    <w:rsid w:val="00CF2836"/>
    <w:rsid w:val="00CF2862"/>
    <w:rsid w:val="00CF5D24"/>
    <w:rsid w:val="00CF5E58"/>
    <w:rsid w:val="00CF6818"/>
    <w:rsid w:val="00CF7954"/>
    <w:rsid w:val="00D016C1"/>
    <w:rsid w:val="00D0248D"/>
    <w:rsid w:val="00D02898"/>
    <w:rsid w:val="00D03819"/>
    <w:rsid w:val="00D03E24"/>
    <w:rsid w:val="00D051C5"/>
    <w:rsid w:val="00D06D28"/>
    <w:rsid w:val="00D072CB"/>
    <w:rsid w:val="00D104A8"/>
    <w:rsid w:val="00D11CA6"/>
    <w:rsid w:val="00D11EE0"/>
    <w:rsid w:val="00D140B3"/>
    <w:rsid w:val="00D148E2"/>
    <w:rsid w:val="00D15DAE"/>
    <w:rsid w:val="00D20360"/>
    <w:rsid w:val="00D21AD0"/>
    <w:rsid w:val="00D21B1E"/>
    <w:rsid w:val="00D22BF7"/>
    <w:rsid w:val="00D248C0"/>
    <w:rsid w:val="00D248FD"/>
    <w:rsid w:val="00D270A3"/>
    <w:rsid w:val="00D27D06"/>
    <w:rsid w:val="00D31E52"/>
    <w:rsid w:val="00D33720"/>
    <w:rsid w:val="00D33D16"/>
    <w:rsid w:val="00D35506"/>
    <w:rsid w:val="00D36473"/>
    <w:rsid w:val="00D36489"/>
    <w:rsid w:val="00D4056B"/>
    <w:rsid w:val="00D43753"/>
    <w:rsid w:val="00D4404A"/>
    <w:rsid w:val="00D4493B"/>
    <w:rsid w:val="00D45B0C"/>
    <w:rsid w:val="00D46A72"/>
    <w:rsid w:val="00D50B11"/>
    <w:rsid w:val="00D52204"/>
    <w:rsid w:val="00D524C3"/>
    <w:rsid w:val="00D529DB"/>
    <w:rsid w:val="00D5355B"/>
    <w:rsid w:val="00D53E22"/>
    <w:rsid w:val="00D56DF4"/>
    <w:rsid w:val="00D57163"/>
    <w:rsid w:val="00D57715"/>
    <w:rsid w:val="00D578D9"/>
    <w:rsid w:val="00D57911"/>
    <w:rsid w:val="00D6119F"/>
    <w:rsid w:val="00D61C8B"/>
    <w:rsid w:val="00D62BE9"/>
    <w:rsid w:val="00D64B52"/>
    <w:rsid w:val="00D650D1"/>
    <w:rsid w:val="00D65DA1"/>
    <w:rsid w:val="00D70065"/>
    <w:rsid w:val="00D7436A"/>
    <w:rsid w:val="00D744C2"/>
    <w:rsid w:val="00D74689"/>
    <w:rsid w:val="00D74A54"/>
    <w:rsid w:val="00D75900"/>
    <w:rsid w:val="00D75B45"/>
    <w:rsid w:val="00D8069B"/>
    <w:rsid w:val="00D81140"/>
    <w:rsid w:val="00D814F5"/>
    <w:rsid w:val="00D817C5"/>
    <w:rsid w:val="00D818A0"/>
    <w:rsid w:val="00D84BE3"/>
    <w:rsid w:val="00D84EB5"/>
    <w:rsid w:val="00D8593B"/>
    <w:rsid w:val="00D878CD"/>
    <w:rsid w:val="00D87A6C"/>
    <w:rsid w:val="00D928BB"/>
    <w:rsid w:val="00D9295E"/>
    <w:rsid w:val="00D967BA"/>
    <w:rsid w:val="00D97396"/>
    <w:rsid w:val="00D97620"/>
    <w:rsid w:val="00DA0FCE"/>
    <w:rsid w:val="00DA2769"/>
    <w:rsid w:val="00DA2C1E"/>
    <w:rsid w:val="00DA2D5E"/>
    <w:rsid w:val="00DA3F0E"/>
    <w:rsid w:val="00DA504D"/>
    <w:rsid w:val="00DA7A7E"/>
    <w:rsid w:val="00DB1EFE"/>
    <w:rsid w:val="00DB23B5"/>
    <w:rsid w:val="00DB3202"/>
    <w:rsid w:val="00DB3F20"/>
    <w:rsid w:val="00DB4992"/>
    <w:rsid w:val="00DB4A20"/>
    <w:rsid w:val="00DB6ABA"/>
    <w:rsid w:val="00DC2351"/>
    <w:rsid w:val="00DC27B5"/>
    <w:rsid w:val="00DC328F"/>
    <w:rsid w:val="00DC7B22"/>
    <w:rsid w:val="00DC7D48"/>
    <w:rsid w:val="00DD0BFE"/>
    <w:rsid w:val="00DD0E62"/>
    <w:rsid w:val="00DD1CB7"/>
    <w:rsid w:val="00DD2138"/>
    <w:rsid w:val="00DD27FC"/>
    <w:rsid w:val="00DD2826"/>
    <w:rsid w:val="00DD39E3"/>
    <w:rsid w:val="00DD3E7F"/>
    <w:rsid w:val="00DD494A"/>
    <w:rsid w:val="00DD59BC"/>
    <w:rsid w:val="00DD5B49"/>
    <w:rsid w:val="00DD5FAE"/>
    <w:rsid w:val="00DD6359"/>
    <w:rsid w:val="00DE0114"/>
    <w:rsid w:val="00DE1068"/>
    <w:rsid w:val="00DE21C5"/>
    <w:rsid w:val="00DE3A74"/>
    <w:rsid w:val="00DE5478"/>
    <w:rsid w:val="00DE5EBF"/>
    <w:rsid w:val="00DE6E5B"/>
    <w:rsid w:val="00DE78D9"/>
    <w:rsid w:val="00DF109B"/>
    <w:rsid w:val="00DF19DD"/>
    <w:rsid w:val="00DF3C3F"/>
    <w:rsid w:val="00DF547D"/>
    <w:rsid w:val="00DF576F"/>
    <w:rsid w:val="00DF58B2"/>
    <w:rsid w:val="00DF6F1A"/>
    <w:rsid w:val="00DF71F1"/>
    <w:rsid w:val="00E0366D"/>
    <w:rsid w:val="00E04C73"/>
    <w:rsid w:val="00E05448"/>
    <w:rsid w:val="00E07CE6"/>
    <w:rsid w:val="00E102F5"/>
    <w:rsid w:val="00E1288B"/>
    <w:rsid w:val="00E132FA"/>
    <w:rsid w:val="00E13D18"/>
    <w:rsid w:val="00E17DF4"/>
    <w:rsid w:val="00E20972"/>
    <w:rsid w:val="00E21771"/>
    <w:rsid w:val="00E234EE"/>
    <w:rsid w:val="00E242C4"/>
    <w:rsid w:val="00E25373"/>
    <w:rsid w:val="00E25975"/>
    <w:rsid w:val="00E25B3B"/>
    <w:rsid w:val="00E27554"/>
    <w:rsid w:val="00E27705"/>
    <w:rsid w:val="00E279B6"/>
    <w:rsid w:val="00E27CFD"/>
    <w:rsid w:val="00E30537"/>
    <w:rsid w:val="00E30A76"/>
    <w:rsid w:val="00E30D95"/>
    <w:rsid w:val="00E30F0F"/>
    <w:rsid w:val="00E32CAF"/>
    <w:rsid w:val="00E3326B"/>
    <w:rsid w:val="00E33390"/>
    <w:rsid w:val="00E33A65"/>
    <w:rsid w:val="00E36324"/>
    <w:rsid w:val="00E372B6"/>
    <w:rsid w:val="00E405C3"/>
    <w:rsid w:val="00E40ECB"/>
    <w:rsid w:val="00E428F7"/>
    <w:rsid w:val="00E437A4"/>
    <w:rsid w:val="00E449CD"/>
    <w:rsid w:val="00E46157"/>
    <w:rsid w:val="00E4779C"/>
    <w:rsid w:val="00E47EA3"/>
    <w:rsid w:val="00E51231"/>
    <w:rsid w:val="00E52BBC"/>
    <w:rsid w:val="00E52ED9"/>
    <w:rsid w:val="00E52F88"/>
    <w:rsid w:val="00E5654F"/>
    <w:rsid w:val="00E57FB8"/>
    <w:rsid w:val="00E61ED5"/>
    <w:rsid w:val="00E6210F"/>
    <w:rsid w:val="00E6599C"/>
    <w:rsid w:val="00E667DF"/>
    <w:rsid w:val="00E703E3"/>
    <w:rsid w:val="00E70423"/>
    <w:rsid w:val="00E73841"/>
    <w:rsid w:val="00E76BF5"/>
    <w:rsid w:val="00E77975"/>
    <w:rsid w:val="00E82F0D"/>
    <w:rsid w:val="00E86B05"/>
    <w:rsid w:val="00E90886"/>
    <w:rsid w:val="00E91440"/>
    <w:rsid w:val="00E94117"/>
    <w:rsid w:val="00E9452B"/>
    <w:rsid w:val="00E946B4"/>
    <w:rsid w:val="00E956E6"/>
    <w:rsid w:val="00E96565"/>
    <w:rsid w:val="00E969D5"/>
    <w:rsid w:val="00EA1A62"/>
    <w:rsid w:val="00EA467B"/>
    <w:rsid w:val="00EA493A"/>
    <w:rsid w:val="00EA53FB"/>
    <w:rsid w:val="00EA7783"/>
    <w:rsid w:val="00EA7943"/>
    <w:rsid w:val="00EA7D25"/>
    <w:rsid w:val="00EB0AC8"/>
    <w:rsid w:val="00EB0E92"/>
    <w:rsid w:val="00EB3830"/>
    <w:rsid w:val="00EB3BD9"/>
    <w:rsid w:val="00EB42E5"/>
    <w:rsid w:val="00EB46DC"/>
    <w:rsid w:val="00EB4D34"/>
    <w:rsid w:val="00EB4F1B"/>
    <w:rsid w:val="00EB6F13"/>
    <w:rsid w:val="00EC0239"/>
    <w:rsid w:val="00EC0268"/>
    <w:rsid w:val="00EC0991"/>
    <w:rsid w:val="00EC0C14"/>
    <w:rsid w:val="00EC1940"/>
    <w:rsid w:val="00EC34ED"/>
    <w:rsid w:val="00EC3F51"/>
    <w:rsid w:val="00EC459E"/>
    <w:rsid w:val="00EC4829"/>
    <w:rsid w:val="00EC48BA"/>
    <w:rsid w:val="00EC69DF"/>
    <w:rsid w:val="00EC6EBE"/>
    <w:rsid w:val="00ED1760"/>
    <w:rsid w:val="00ED2B36"/>
    <w:rsid w:val="00ED4B61"/>
    <w:rsid w:val="00ED53A4"/>
    <w:rsid w:val="00ED5415"/>
    <w:rsid w:val="00ED7C48"/>
    <w:rsid w:val="00EE1359"/>
    <w:rsid w:val="00EE2169"/>
    <w:rsid w:val="00EE33A2"/>
    <w:rsid w:val="00EF3D84"/>
    <w:rsid w:val="00EF55A3"/>
    <w:rsid w:val="00EF5786"/>
    <w:rsid w:val="00EF6825"/>
    <w:rsid w:val="00EF6E8B"/>
    <w:rsid w:val="00EF73C3"/>
    <w:rsid w:val="00EF7B88"/>
    <w:rsid w:val="00F01498"/>
    <w:rsid w:val="00F023A7"/>
    <w:rsid w:val="00F03937"/>
    <w:rsid w:val="00F056CD"/>
    <w:rsid w:val="00F059D8"/>
    <w:rsid w:val="00F10562"/>
    <w:rsid w:val="00F11509"/>
    <w:rsid w:val="00F11745"/>
    <w:rsid w:val="00F144B4"/>
    <w:rsid w:val="00F16EE5"/>
    <w:rsid w:val="00F20040"/>
    <w:rsid w:val="00F2035D"/>
    <w:rsid w:val="00F22578"/>
    <w:rsid w:val="00F22621"/>
    <w:rsid w:val="00F237CA"/>
    <w:rsid w:val="00F23A4F"/>
    <w:rsid w:val="00F24CC6"/>
    <w:rsid w:val="00F24E3E"/>
    <w:rsid w:val="00F26BE2"/>
    <w:rsid w:val="00F31531"/>
    <w:rsid w:val="00F32847"/>
    <w:rsid w:val="00F343BE"/>
    <w:rsid w:val="00F36DCC"/>
    <w:rsid w:val="00F37610"/>
    <w:rsid w:val="00F3786E"/>
    <w:rsid w:val="00F37F21"/>
    <w:rsid w:val="00F42454"/>
    <w:rsid w:val="00F4294B"/>
    <w:rsid w:val="00F42F62"/>
    <w:rsid w:val="00F435BB"/>
    <w:rsid w:val="00F4405F"/>
    <w:rsid w:val="00F44920"/>
    <w:rsid w:val="00F45888"/>
    <w:rsid w:val="00F461E0"/>
    <w:rsid w:val="00F464EA"/>
    <w:rsid w:val="00F5079F"/>
    <w:rsid w:val="00F50E30"/>
    <w:rsid w:val="00F52681"/>
    <w:rsid w:val="00F527D6"/>
    <w:rsid w:val="00F537DD"/>
    <w:rsid w:val="00F54C11"/>
    <w:rsid w:val="00F608F8"/>
    <w:rsid w:val="00F60A8A"/>
    <w:rsid w:val="00F6177E"/>
    <w:rsid w:val="00F6189C"/>
    <w:rsid w:val="00F61E5F"/>
    <w:rsid w:val="00F632C3"/>
    <w:rsid w:val="00F63789"/>
    <w:rsid w:val="00F65569"/>
    <w:rsid w:val="00F665C1"/>
    <w:rsid w:val="00F7149A"/>
    <w:rsid w:val="00F72E42"/>
    <w:rsid w:val="00F7379F"/>
    <w:rsid w:val="00F73BD1"/>
    <w:rsid w:val="00F75881"/>
    <w:rsid w:val="00F76C13"/>
    <w:rsid w:val="00F775AB"/>
    <w:rsid w:val="00F8025D"/>
    <w:rsid w:val="00F81C9E"/>
    <w:rsid w:val="00F82621"/>
    <w:rsid w:val="00F82C89"/>
    <w:rsid w:val="00F83B46"/>
    <w:rsid w:val="00F83C8A"/>
    <w:rsid w:val="00F84B73"/>
    <w:rsid w:val="00F85E03"/>
    <w:rsid w:val="00F86C35"/>
    <w:rsid w:val="00F86F8C"/>
    <w:rsid w:val="00F8749B"/>
    <w:rsid w:val="00F87847"/>
    <w:rsid w:val="00F931D9"/>
    <w:rsid w:val="00F93ABF"/>
    <w:rsid w:val="00F93C8D"/>
    <w:rsid w:val="00F9456C"/>
    <w:rsid w:val="00F95333"/>
    <w:rsid w:val="00FA06B4"/>
    <w:rsid w:val="00FA3049"/>
    <w:rsid w:val="00FA4B30"/>
    <w:rsid w:val="00FA4D7A"/>
    <w:rsid w:val="00FA4F00"/>
    <w:rsid w:val="00FA53A9"/>
    <w:rsid w:val="00FB27BB"/>
    <w:rsid w:val="00FB7CF8"/>
    <w:rsid w:val="00FC3A6F"/>
    <w:rsid w:val="00FC50C4"/>
    <w:rsid w:val="00FD2AB7"/>
    <w:rsid w:val="00FD3C56"/>
    <w:rsid w:val="00FD414B"/>
    <w:rsid w:val="00FD626A"/>
    <w:rsid w:val="00FD6FA9"/>
    <w:rsid w:val="00FE1B76"/>
    <w:rsid w:val="00FE2320"/>
    <w:rsid w:val="00FE4CD7"/>
    <w:rsid w:val="00FE62BF"/>
    <w:rsid w:val="00FF2B82"/>
    <w:rsid w:val="00FF3CB0"/>
    <w:rsid w:val="00FF479E"/>
    <w:rsid w:val="00FF4B36"/>
    <w:rsid w:val="00FF65E2"/>
    <w:rsid w:val="00FF6D40"/>
    <w:rsid w:val="00FF7B1B"/>
    <w:rsid w:val="00FF7B5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A5EED0"/>
  <w15:docId w15:val="{E7230DE3-A940-451A-9E22-002C1B0D5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Theme="minorHAnsi" w:hAnsi="Century Gothic"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lang w:val="es-419"/>
    </w:rPr>
  </w:style>
  <w:style w:type="paragraph" w:styleId="Ttulo1">
    <w:name w:val="heading 1"/>
    <w:basedOn w:val="Normal"/>
    <w:uiPriority w:val="1"/>
    <w:qFormat/>
    <w:pPr>
      <w:ind w:left="1250"/>
      <w:outlineLvl w:val="0"/>
    </w:pPr>
    <w:rPr>
      <w:b/>
      <w:bCs/>
      <w:sz w:val="24"/>
      <w:szCs w:val="24"/>
    </w:rPr>
  </w:style>
  <w:style w:type="paragraph" w:styleId="Ttulo2">
    <w:name w:val="heading 2"/>
    <w:basedOn w:val="Normal"/>
    <w:next w:val="Normal"/>
    <w:link w:val="Ttulo2Car"/>
    <w:uiPriority w:val="9"/>
    <w:unhideWhenUsed/>
    <w:qFormat/>
    <w:rsid w:val="0098617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C34D70"/>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1103A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4"/>
      <w:szCs w:val="24"/>
    </w:rPr>
  </w:style>
  <w:style w:type="paragraph" w:styleId="Prrafodelista">
    <w:name w:val="List Paragraph"/>
    <w:aliases w:val="Chulito,Bolita,List Paragraph,BOLA,Párrafo de lista21,BOLADEF,HOJA,Párrafo de lista3,Párrafo de lista1,List,Bullets,Lista multicolor - Énfasis 11,Lista vistosa - Énfasis 11,Fluvial1,Ha,Cuadrícula clara - Énfasis 31,Normal. Viñetas,List1"/>
    <w:basedOn w:val="Normal"/>
    <w:link w:val="PrrafodelistaCar"/>
    <w:uiPriority w:val="34"/>
    <w:qFormat/>
    <w:pPr>
      <w:ind w:left="542"/>
    </w:pPr>
  </w:style>
  <w:style w:type="paragraph" w:customStyle="1" w:styleId="TableParagraph">
    <w:name w:val="Table Paragraph"/>
    <w:basedOn w:val="Normal"/>
    <w:link w:val="TableParagraphCar"/>
    <w:uiPriority w:val="1"/>
    <w:qFormat/>
    <w:rPr>
      <w:rFonts w:ascii="Calibri" w:eastAsia="Calibri" w:hAnsi="Calibri" w:cs="Calibri"/>
    </w:rPr>
  </w:style>
  <w:style w:type="paragraph" w:styleId="Encabezado">
    <w:name w:val="header"/>
    <w:aliases w:val="Encabezado 1,h,h8,h9,h10,h18 Car,h18"/>
    <w:basedOn w:val="Normal"/>
    <w:link w:val="EncabezadoCar"/>
    <w:unhideWhenUsed/>
    <w:rsid w:val="008D236F"/>
    <w:pPr>
      <w:tabs>
        <w:tab w:val="center" w:pos="4252"/>
        <w:tab w:val="right" w:pos="8504"/>
      </w:tabs>
    </w:pPr>
  </w:style>
  <w:style w:type="character" w:customStyle="1" w:styleId="EncabezadoCar">
    <w:name w:val="Encabezado Car"/>
    <w:aliases w:val="Encabezado 1 Car,h Car,h8 Car,h9 Car,h10 Car,h18 Car Car,h18 Car1"/>
    <w:basedOn w:val="Fuentedeprrafopredeter"/>
    <w:link w:val="Encabezado"/>
    <w:rsid w:val="008D236F"/>
    <w:rPr>
      <w:rFonts w:ascii="Arial" w:eastAsia="Arial" w:hAnsi="Arial" w:cs="Arial"/>
    </w:rPr>
  </w:style>
  <w:style w:type="paragraph" w:styleId="Piedepgina">
    <w:name w:val="footer"/>
    <w:basedOn w:val="Normal"/>
    <w:link w:val="PiedepginaCar"/>
    <w:uiPriority w:val="99"/>
    <w:unhideWhenUsed/>
    <w:rsid w:val="008D236F"/>
    <w:pPr>
      <w:tabs>
        <w:tab w:val="center" w:pos="4252"/>
        <w:tab w:val="right" w:pos="8504"/>
      </w:tabs>
    </w:pPr>
  </w:style>
  <w:style w:type="character" w:customStyle="1" w:styleId="PiedepginaCar">
    <w:name w:val="Pie de página Car"/>
    <w:basedOn w:val="Fuentedeprrafopredeter"/>
    <w:link w:val="Piedepgina"/>
    <w:qFormat/>
    <w:rsid w:val="008D236F"/>
    <w:rPr>
      <w:rFonts w:ascii="Arial" w:eastAsia="Arial" w:hAnsi="Arial" w:cs="Arial"/>
    </w:rPr>
  </w:style>
  <w:style w:type="character" w:styleId="Hipervnculo">
    <w:name w:val="Hyperlink"/>
    <w:uiPriority w:val="99"/>
    <w:unhideWhenUsed/>
    <w:qFormat/>
    <w:rsid w:val="008D236F"/>
    <w:rPr>
      <w:color w:val="0000FF"/>
      <w:u w:val="single"/>
    </w:rPr>
  </w:style>
  <w:style w:type="character" w:styleId="Textoennegrita">
    <w:name w:val="Strong"/>
    <w:uiPriority w:val="22"/>
    <w:qFormat/>
    <w:rsid w:val="002041CF"/>
    <w:rPr>
      <w:b/>
      <w:bCs/>
    </w:rPr>
  </w:style>
  <w:style w:type="paragraph" w:styleId="Textonotapie">
    <w:name w:val="footnote text"/>
    <w:basedOn w:val="Normal"/>
    <w:link w:val="TextonotapieCar"/>
    <w:unhideWhenUsed/>
    <w:rsid w:val="002041CF"/>
    <w:pPr>
      <w:widowControl/>
      <w:autoSpaceDE/>
      <w:autoSpaceDN/>
      <w:spacing w:after="200" w:line="276" w:lineRule="auto"/>
    </w:pPr>
    <w:rPr>
      <w:rFonts w:ascii="Calibri" w:eastAsia="MS Mincho" w:hAnsi="Calibri" w:cs="Times New Roman"/>
      <w:sz w:val="20"/>
      <w:szCs w:val="20"/>
      <w:lang w:val="es-CO"/>
    </w:rPr>
  </w:style>
  <w:style w:type="character" w:customStyle="1" w:styleId="TextonotapieCar">
    <w:name w:val="Texto nota pie Car"/>
    <w:basedOn w:val="Fuentedeprrafopredeter"/>
    <w:link w:val="Textonotapie"/>
    <w:rsid w:val="002041CF"/>
    <w:rPr>
      <w:rFonts w:ascii="Calibri" w:eastAsia="MS Mincho" w:hAnsi="Calibri" w:cs="Times New Roman"/>
      <w:sz w:val="20"/>
      <w:szCs w:val="20"/>
      <w:lang w:val="es-CO"/>
    </w:rPr>
  </w:style>
  <w:style w:type="character" w:styleId="Refdenotaalpie">
    <w:name w:val="footnote reference"/>
    <w:aliases w:val="referencia nota al pie,Texto de nota al pie"/>
    <w:unhideWhenUsed/>
    <w:rsid w:val="002041CF"/>
    <w:rPr>
      <w:vertAlign w:val="superscript"/>
    </w:rPr>
  </w:style>
  <w:style w:type="character" w:customStyle="1" w:styleId="PrrafodelistaCar">
    <w:name w:val="Párrafo de lista Car"/>
    <w:aliases w:val="Chulito Car,Bolita Car,List Paragraph Car,BOLA Car,Párrafo de lista21 Car,BOLADEF Car,HOJA Car,Párrafo de lista3 Car,Párrafo de lista1 Car,List Car,Bullets Car,Lista multicolor - Énfasis 11 Car,Lista vistosa - Énfasis 11 Car,Ha Car"/>
    <w:link w:val="Prrafodelista"/>
    <w:uiPriority w:val="34"/>
    <w:qFormat/>
    <w:rsid w:val="009D73E5"/>
    <w:rPr>
      <w:rFonts w:ascii="Arial" w:eastAsia="Arial" w:hAnsi="Arial" w:cs="Arial"/>
    </w:rPr>
  </w:style>
  <w:style w:type="paragraph" w:styleId="NormalWeb">
    <w:name w:val="Normal (Web)"/>
    <w:basedOn w:val="Normal"/>
    <w:uiPriority w:val="99"/>
    <w:unhideWhenUsed/>
    <w:rsid w:val="009D73E5"/>
    <w:pPr>
      <w:widowControl/>
      <w:autoSpaceDE/>
      <w:autoSpaceDN/>
      <w:spacing w:before="100" w:beforeAutospacing="1" w:after="100" w:afterAutospacing="1"/>
    </w:pPr>
    <w:rPr>
      <w:rFonts w:ascii="Times New Roman" w:eastAsia="Times New Roman" w:hAnsi="Times New Roman" w:cs="Times New Roman"/>
      <w:sz w:val="24"/>
      <w:szCs w:val="24"/>
      <w:lang w:val="es-ES" w:eastAsia="es-ES"/>
    </w:rPr>
  </w:style>
  <w:style w:type="paragraph" w:customStyle="1" w:styleId="Subttulo1">
    <w:name w:val="Subtítulo1"/>
    <w:basedOn w:val="Normal"/>
    <w:rsid w:val="009D73E5"/>
    <w:pPr>
      <w:widowControl/>
      <w:autoSpaceDE/>
      <w:autoSpaceDN/>
      <w:spacing w:before="100" w:beforeAutospacing="1" w:after="100" w:afterAutospacing="1"/>
    </w:pPr>
    <w:rPr>
      <w:rFonts w:ascii="Times New Roman" w:eastAsia="Times New Roman" w:hAnsi="Times New Roman" w:cs="Times New Roman"/>
      <w:sz w:val="24"/>
      <w:szCs w:val="24"/>
      <w:lang w:val="es-ES" w:eastAsia="es-ES"/>
    </w:rPr>
  </w:style>
  <w:style w:type="paragraph" w:customStyle="1" w:styleId="Default">
    <w:name w:val="Default"/>
    <w:link w:val="DefaultCar"/>
    <w:rsid w:val="009C5CC0"/>
    <w:pPr>
      <w:widowControl/>
      <w:adjustRightInd w:val="0"/>
    </w:pPr>
    <w:rPr>
      <w:rFonts w:ascii="Arial" w:hAnsi="Arial" w:cs="Arial"/>
      <w:color w:val="000000"/>
      <w:sz w:val="24"/>
      <w:szCs w:val="24"/>
      <w:lang w:val="es-ES"/>
    </w:rPr>
  </w:style>
  <w:style w:type="table" w:styleId="Tablaconcuadrcula4-nfasis2">
    <w:name w:val="Grid Table 4 Accent 2"/>
    <w:basedOn w:val="Tablanormal"/>
    <w:uiPriority w:val="49"/>
    <w:rsid w:val="009C5CC0"/>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
    <w:name w:val="Table Grid"/>
    <w:basedOn w:val="Tablanormal"/>
    <w:uiPriority w:val="39"/>
    <w:rsid w:val="005723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2-nfasis2">
    <w:name w:val="Grid Table 2 Accent 2"/>
    <w:basedOn w:val="Tablanormal"/>
    <w:uiPriority w:val="47"/>
    <w:rsid w:val="00736113"/>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6concolores-nfasis2">
    <w:name w:val="Grid Table 6 Colorful Accent 2"/>
    <w:basedOn w:val="Tablanormal"/>
    <w:uiPriority w:val="51"/>
    <w:rsid w:val="008450CE"/>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7concolores-nfasis2">
    <w:name w:val="Grid Table 7 Colorful Accent 2"/>
    <w:basedOn w:val="Tablanormal"/>
    <w:uiPriority w:val="52"/>
    <w:rsid w:val="008450CE"/>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paragraph" w:styleId="Sinespaciado">
    <w:name w:val="No Spacing"/>
    <w:uiPriority w:val="1"/>
    <w:qFormat/>
    <w:rsid w:val="006D1A7E"/>
    <w:pPr>
      <w:widowControl/>
      <w:autoSpaceDE/>
      <w:autoSpaceDN/>
    </w:pPr>
    <w:rPr>
      <w:rFonts w:ascii="Calibri" w:eastAsia="Calibri" w:hAnsi="Calibri" w:cs="Times New Roman"/>
      <w:lang w:val="es-CO"/>
    </w:rPr>
  </w:style>
  <w:style w:type="character" w:styleId="Refdecomentario">
    <w:name w:val="annotation reference"/>
    <w:basedOn w:val="Fuentedeprrafopredeter"/>
    <w:unhideWhenUsed/>
    <w:rsid w:val="00356D98"/>
    <w:rPr>
      <w:sz w:val="16"/>
      <w:szCs w:val="16"/>
    </w:rPr>
  </w:style>
  <w:style w:type="paragraph" w:styleId="Textocomentario">
    <w:name w:val="annotation text"/>
    <w:basedOn w:val="Normal"/>
    <w:link w:val="TextocomentarioCar"/>
    <w:uiPriority w:val="99"/>
    <w:semiHidden/>
    <w:unhideWhenUsed/>
    <w:rsid w:val="00356D98"/>
    <w:rPr>
      <w:sz w:val="20"/>
      <w:szCs w:val="20"/>
    </w:rPr>
  </w:style>
  <w:style w:type="character" w:customStyle="1" w:styleId="TextocomentarioCar">
    <w:name w:val="Texto comentario Car"/>
    <w:basedOn w:val="Fuentedeprrafopredeter"/>
    <w:link w:val="Textocomentario"/>
    <w:uiPriority w:val="99"/>
    <w:semiHidden/>
    <w:rsid w:val="00356D98"/>
    <w:rPr>
      <w:rFonts w:ascii="Arial" w:eastAsia="Arial" w:hAnsi="Arial" w:cs="Arial"/>
      <w:sz w:val="20"/>
      <w:szCs w:val="20"/>
    </w:rPr>
  </w:style>
  <w:style w:type="paragraph" w:styleId="Asuntodelcomentario">
    <w:name w:val="annotation subject"/>
    <w:basedOn w:val="Textocomentario"/>
    <w:next w:val="Textocomentario"/>
    <w:link w:val="AsuntodelcomentarioCar"/>
    <w:uiPriority w:val="99"/>
    <w:semiHidden/>
    <w:unhideWhenUsed/>
    <w:rsid w:val="00356D98"/>
    <w:rPr>
      <w:b/>
      <w:bCs/>
    </w:rPr>
  </w:style>
  <w:style w:type="character" w:customStyle="1" w:styleId="AsuntodelcomentarioCar">
    <w:name w:val="Asunto del comentario Car"/>
    <w:basedOn w:val="TextocomentarioCar"/>
    <w:link w:val="Asuntodelcomentario"/>
    <w:uiPriority w:val="99"/>
    <w:semiHidden/>
    <w:rsid w:val="00356D98"/>
    <w:rPr>
      <w:rFonts w:ascii="Arial" w:eastAsia="Arial" w:hAnsi="Arial" w:cs="Arial"/>
      <w:b/>
      <w:bCs/>
      <w:sz w:val="20"/>
      <w:szCs w:val="20"/>
    </w:rPr>
  </w:style>
  <w:style w:type="paragraph" w:styleId="Textodeglobo">
    <w:name w:val="Balloon Text"/>
    <w:basedOn w:val="Normal"/>
    <w:link w:val="TextodegloboCar"/>
    <w:uiPriority w:val="99"/>
    <w:semiHidden/>
    <w:unhideWhenUsed/>
    <w:rsid w:val="00356D9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6D98"/>
    <w:rPr>
      <w:rFonts w:ascii="Segoe UI" w:eastAsia="Arial" w:hAnsi="Segoe UI" w:cs="Segoe UI"/>
      <w:sz w:val="18"/>
      <w:szCs w:val="18"/>
    </w:rPr>
  </w:style>
  <w:style w:type="character" w:customStyle="1" w:styleId="Ttulo2Car">
    <w:name w:val="Título 2 Car"/>
    <w:basedOn w:val="Fuentedeprrafopredeter"/>
    <w:link w:val="Ttulo2"/>
    <w:uiPriority w:val="9"/>
    <w:rsid w:val="00986176"/>
    <w:rPr>
      <w:rFonts w:asciiTheme="majorHAnsi" w:eastAsiaTheme="majorEastAsia" w:hAnsiTheme="majorHAnsi" w:cstheme="majorBidi"/>
      <w:color w:val="365F91" w:themeColor="accent1" w:themeShade="BF"/>
      <w:sz w:val="26"/>
      <w:szCs w:val="26"/>
    </w:rPr>
  </w:style>
  <w:style w:type="paragraph" w:customStyle="1" w:styleId="Sangradetextonormal1">
    <w:name w:val="Sangría de texto normal1"/>
    <w:basedOn w:val="Normal"/>
    <w:uiPriority w:val="99"/>
    <w:rsid w:val="00986176"/>
    <w:pPr>
      <w:widowControl/>
      <w:suppressAutoHyphens/>
      <w:autoSpaceDE/>
      <w:autoSpaceDN/>
      <w:spacing w:after="120" w:line="100" w:lineRule="atLeast"/>
      <w:ind w:left="283"/>
      <w:jc w:val="both"/>
    </w:pPr>
    <w:rPr>
      <w:rFonts w:eastAsia="Times New Roman" w:cs="Times New Roman"/>
      <w:sz w:val="24"/>
      <w:szCs w:val="20"/>
      <w:lang w:val="es-ES" w:eastAsia="ar-SA"/>
    </w:rPr>
  </w:style>
  <w:style w:type="table" w:styleId="Tablaconcuadrcula3-nfasis2">
    <w:name w:val="Grid Table 3 Accent 2"/>
    <w:basedOn w:val="Tablanormal"/>
    <w:uiPriority w:val="48"/>
    <w:rsid w:val="005F6863"/>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paragraph" w:customStyle="1" w:styleId="Standard">
    <w:name w:val="Standard"/>
    <w:rsid w:val="0007414C"/>
    <w:pPr>
      <w:suppressAutoHyphens/>
      <w:autoSpaceDE/>
      <w:textAlignment w:val="baseline"/>
    </w:pPr>
    <w:rPr>
      <w:rFonts w:ascii="Times New Roman" w:eastAsia="Arial Unicode MS" w:hAnsi="Times New Roman" w:cs="Tahoma"/>
      <w:kern w:val="3"/>
      <w:sz w:val="24"/>
      <w:szCs w:val="24"/>
      <w:lang w:val="es-ES" w:eastAsia="es-US"/>
    </w:rPr>
  </w:style>
  <w:style w:type="paragraph" w:customStyle="1" w:styleId="Ttulodeldocumento">
    <w:name w:val="Título del documento"/>
    <w:basedOn w:val="Normal"/>
    <w:uiPriority w:val="99"/>
    <w:rsid w:val="00CA3DD3"/>
    <w:pPr>
      <w:widowControl/>
      <w:autoSpaceDE/>
      <w:autoSpaceDN/>
    </w:pPr>
    <w:rPr>
      <w:rFonts w:eastAsia="MS Mincho" w:cs="Times New Roman"/>
      <w:sz w:val="24"/>
      <w:szCs w:val="20"/>
      <w:lang w:val="es-ES_tradnl" w:eastAsia="es-ES"/>
    </w:rPr>
  </w:style>
  <w:style w:type="character" w:customStyle="1" w:styleId="DefaultCar">
    <w:name w:val="Default Car"/>
    <w:link w:val="Default"/>
    <w:rsid w:val="00C41001"/>
    <w:rPr>
      <w:rFonts w:ascii="Arial" w:hAnsi="Arial" w:cs="Arial"/>
      <w:color w:val="000000"/>
      <w:sz w:val="24"/>
      <w:szCs w:val="24"/>
      <w:lang w:val="es-ES"/>
    </w:rPr>
  </w:style>
  <w:style w:type="paragraph" w:customStyle="1" w:styleId="xmsonormal">
    <w:name w:val="x_msonormal"/>
    <w:basedOn w:val="Normal"/>
    <w:rsid w:val="007658D2"/>
    <w:pPr>
      <w:widowControl/>
      <w:autoSpaceDE/>
      <w:autoSpaceDN/>
      <w:spacing w:before="100" w:beforeAutospacing="1" w:after="100" w:afterAutospacing="1"/>
    </w:pPr>
    <w:rPr>
      <w:rFonts w:ascii="Times New Roman" w:eastAsia="Times New Roman" w:hAnsi="Times New Roman" w:cs="Times New Roman"/>
      <w:sz w:val="24"/>
      <w:szCs w:val="24"/>
      <w:lang w:val="es-ES" w:eastAsia="es-ES"/>
    </w:rPr>
  </w:style>
  <w:style w:type="character" w:styleId="Nmerodepgina">
    <w:name w:val="page number"/>
    <w:basedOn w:val="Fuentedeprrafopredeter"/>
    <w:uiPriority w:val="99"/>
    <w:unhideWhenUsed/>
    <w:rsid w:val="00993C72"/>
  </w:style>
  <w:style w:type="paragraph" w:styleId="TtuloTDC">
    <w:name w:val="TOC Heading"/>
    <w:basedOn w:val="Ttulo1"/>
    <w:next w:val="Normal"/>
    <w:uiPriority w:val="39"/>
    <w:unhideWhenUsed/>
    <w:qFormat/>
    <w:rsid w:val="00F435BB"/>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s-ES" w:eastAsia="es-ES"/>
    </w:rPr>
  </w:style>
  <w:style w:type="table" w:styleId="Tablanormal5">
    <w:name w:val="Plain Table 5"/>
    <w:basedOn w:val="Tablanormal"/>
    <w:uiPriority w:val="45"/>
    <w:rsid w:val="005A299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6concolores-nfasis1">
    <w:name w:val="Grid Table 6 Colorful Accent 1"/>
    <w:basedOn w:val="Tablanormal"/>
    <w:uiPriority w:val="51"/>
    <w:rsid w:val="005A299C"/>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7concolores-nfasis1">
    <w:name w:val="Grid Table 7 Colorful Accent 1"/>
    <w:basedOn w:val="Tablanormal"/>
    <w:uiPriority w:val="52"/>
    <w:rsid w:val="00DE1068"/>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aconcuadrcula4-nfasis1">
    <w:name w:val="Grid Table 4 Accent 1"/>
    <w:basedOn w:val="Tablanormal"/>
    <w:uiPriority w:val="49"/>
    <w:rsid w:val="003B17F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2">
    <w:name w:val="2"/>
    <w:basedOn w:val="Normal"/>
    <w:next w:val="Normal"/>
    <w:uiPriority w:val="35"/>
    <w:unhideWhenUsed/>
    <w:qFormat/>
    <w:rsid w:val="00E36324"/>
    <w:pPr>
      <w:widowControl/>
      <w:autoSpaceDE/>
      <w:autoSpaceDN/>
      <w:spacing w:after="200" w:line="276" w:lineRule="auto"/>
    </w:pPr>
    <w:rPr>
      <w:rFonts w:ascii="Calibri" w:eastAsia="Calibri" w:hAnsi="Calibri" w:cs="Times New Roman"/>
      <w:b/>
      <w:bCs/>
      <w:sz w:val="20"/>
      <w:szCs w:val="20"/>
      <w:lang w:val="es-CO"/>
    </w:rPr>
  </w:style>
  <w:style w:type="table" w:styleId="Tablaconcuadrcula2-nfasis1">
    <w:name w:val="Grid Table 2 Accent 1"/>
    <w:basedOn w:val="Tablanormal"/>
    <w:uiPriority w:val="47"/>
    <w:rsid w:val="00404B96"/>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Mencinsinresolver">
    <w:name w:val="Unresolved Mention"/>
    <w:basedOn w:val="Fuentedeprrafopredeter"/>
    <w:uiPriority w:val="99"/>
    <w:semiHidden/>
    <w:unhideWhenUsed/>
    <w:rsid w:val="00851CB5"/>
    <w:rPr>
      <w:color w:val="808080"/>
      <w:shd w:val="clear" w:color="auto" w:fill="E6E6E6"/>
    </w:rPr>
  </w:style>
  <w:style w:type="table" w:styleId="Tablaconcuadrcula1clara-nfasis1">
    <w:name w:val="Grid Table 1 Light Accent 1"/>
    <w:basedOn w:val="Tablanormal"/>
    <w:uiPriority w:val="46"/>
    <w:rsid w:val="00BC18C1"/>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concuadrcula3-nfasis1">
    <w:name w:val="Grid Table 3 Accent 1"/>
    <w:basedOn w:val="Tablanormal"/>
    <w:uiPriority w:val="48"/>
    <w:rsid w:val="00DC27B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aconcuadrcula6concolores-nfasis3">
    <w:name w:val="Grid Table 6 Colorful Accent 3"/>
    <w:basedOn w:val="Tablanormal"/>
    <w:uiPriority w:val="51"/>
    <w:rsid w:val="0040414A"/>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4-nfasis3">
    <w:name w:val="Grid Table 4 Accent 3"/>
    <w:basedOn w:val="Tablanormal"/>
    <w:uiPriority w:val="49"/>
    <w:rsid w:val="00A32474"/>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ormaltextrun">
    <w:name w:val="normaltextrun"/>
    <w:rsid w:val="00503B51"/>
  </w:style>
  <w:style w:type="paragraph" w:customStyle="1" w:styleId="paragraph">
    <w:name w:val="paragraph"/>
    <w:basedOn w:val="Normal"/>
    <w:rsid w:val="00503B51"/>
    <w:pPr>
      <w:widowControl/>
      <w:autoSpaceDE/>
      <w:autoSpaceDN/>
      <w:spacing w:before="100" w:beforeAutospacing="1" w:after="100" w:afterAutospacing="1"/>
    </w:pPr>
    <w:rPr>
      <w:rFonts w:ascii="Times New Roman" w:eastAsia="Times New Roman" w:hAnsi="Times New Roman"/>
      <w:sz w:val="24"/>
      <w:szCs w:val="24"/>
      <w:lang w:val="es-CO" w:eastAsia="es-CO"/>
    </w:rPr>
  </w:style>
  <w:style w:type="character" w:customStyle="1" w:styleId="eop">
    <w:name w:val="eop"/>
    <w:rsid w:val="00503B51"/>
  </w:style>
  <w:style w:type="table" w:styleId="Tablaconcuadrcula3-nfasis3">
    <w:name w:val="Grid Table 3 Accent 3"/>
    <w:basedOn w:val="Tablanormal"/>
    <w:uiPriority w:val="48"/>
    <w:rsid w:val="001D4B6B"/>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paragraph" w:customStyle="1" w:styleId="1">
    <w:name w:val="1"/>
    <w:basedOn w:val="Normal"/>
    <w:next w:val="Normal"/>
    <w:uiPriority w:val="35"/>
    <w:unhideWhenUsed/>
    <w:qFormat/>
    <w:rsid w:val="006B57E3"/>
    <w:pPr>
      <w:widowControl/>
      <w:autoSpaceDE/>
      <w:autoSpaceDN/>
      <w:spacing w:after="200" w:line="276" w:lineRule="auto"/>
    </w:pPr>
    <w:rPr>
      <w:rFonts w:ascii="Calibri" w:eastAsia="Calibri" w:hAnsi="Calibri" w:cs="Times New Roman"/>
      <w:b/>
      <w:bCs/>
      <w:sz w:val="20"/>
      <w:szCs w:val="20"/>
      <w:lang w:val="es-CO"/>
    </w:rPr>
  </w:style>
  <w:style w:type="paragraph" w:styleId="Descripcin">
    <w:name w:val="caption"/>
    <w:basedOn w:val="Normal"/>
    <w:next w:val="Normal"/>
    <w:uiPriority w:val="35"/>
    <w:unhideWhenUsed/>
    <w:qFormat/>
    <w:rsid w:val="002606BB"/>
    <w:pPr>
      <w:widowControl/>
      <w:autoSpaceDE/>
      <w:autoSpaceDN/>
      <w:spacing w:after="200" w:line="276" w:lineRule="auto"/>
    </w:pPr>
    <w:rPr>
      <w:rFonts w:ascii="Calibri" w:eastAsia="Calibri" w:hAnsi="Calibri" w:cs="Times New Roman"/>
      <w:b/>
      <w:bCs/>
      <w:sz w:val="20"/>
      <w:szCs w:val="20"/>
      <w:lang w:val="es-CO"/>
    </w:rPr>
  </w:style>
  <w:style w:type="character" w:styleId="nfasis">
    <w:name w:val="Emphasis"/>
    <w:basedOn w:val="Fuentedeprrafopredeter"/>
    <w:uiPriority w:val="20"/>
    <w:qFormat/>
    <w:rsid w:val="0094181F"/>
    <w:rPr>
      <w:i/>
      <w:iCs/>
    </w:rPr>
  </w:style>
  <w:style w:type="character" w:customStyle="1" w:styleId="Ttulo3Car">
    <w:name w:val="Título 3 Car"/>
    <w:basedOn w:val="Fuentedeprrafopredeter"/>
    <w:link w:val="Ttulo3"/>
    <w:uiPriority w:val="9"/>
    <w:rsid w:val="00C34D70"/>
    <w:rPr>
      <w:rFonts w:asciiTheme="majorHAnsi" w:eastAsiaTheme="majorEastAsia" w:hAnsiTheme="majorHAnsi" w:cstheme="majorBidi"/>
      <w:color w:val="243F60" w:themeColor="accent1" w:themeShade="7F"/>
      <w:sz w:val="24"/>
      <w:szCs w:val="24"/>
      <w:lang w:val="es-419"/>
    </w:rPr>
  </w:style>
  <w:style w:type="character" w:customStyle="1" w:styleId="Ttulo4Car">
    <w:name w:val="Título 4 Car"/>
    <w:basedOn w:val="Fuentedeprrafopredeter"/>
    <w:link w:val="Ttulo4"/>
    <w:uiPriority w:val="9"/>
    <w:semiHidden/>
    <w:rsid w:val="001103AC"/>
    <w:rPr>
      <w:rFonts w:asciiTheme="majorHAnsi" w:eastAsiaTheme="majorEastAsia" w:hAnsiTheme="majorHAnsi" w:cstheme="majorBidi"/>
      <w:i/>
      <w:iCs/>
      <w:color w:val="365F91" w:themeColor="accent1" w:themeShade="BF"/>
      <w:lang w:val="es-419"/>
    </w:rPr>
  </w:style>
  <w:style w:type="character" w:customStyle="1" w:styleId="TextoindependienteCar">
    <w:name w:val="Texto independiente Car"/>
    <w:basedOn w:val="Fuentedeprrafopredeter"/>
    <w:link w:val="Textoindependiente"/>
    <w:uiPriority w:val="1"/>
    <w:rsid w:val="000F1352"/>
    <w:rPr>
      <w:rFonts w:ascii="Arial" w:eastAsia="Arial" w:hAnsi="Arial" w:cs="Arial"/>
      <w:sz w:val="24"/>
      <w:szCs w:val="24"/>
      <w:lang w:val="es-419"/>
    </w:rPr>
  </w:style>
  <w:style w:type="paragraph" w:customStyle="1" w:styleId="Estilo1">
    <w:name w:val="Estilo1"/>
    <w:basedOn w:val="Ttulo1"/>
    <w:link w:val="Estilo1Car"/>
    <w:qFormat/>
    <w:rsid w:val="00DF19DD"/>
    <w:pPr>
      <w:keepNext/>
      <w:keepLines/>
      <w:widowControl/>
      <w:numPr>
        <w:numId w:val="13"/>
      </w:numPr>
      <w:suppressAutoHyphens/>
      <w:autoSpaceDE/>
      <w:spacing w:before="240" w:line="276" w:lineRule="auto"/>
      <w:textAlignment w:val="baseline"/>
    </w:pPr>
    <w:rPr>
      <w:rFonts w:eastAsiaTheme="majorEastAsia" w:cstheme="majorBidi"/>
      <w:bCs w:val="0"/>
      <w:color w:val="244061" w:themeColor="accent1" w:themeShade="80"/>
      <w:szCs w:val="32"/>
      <w:lang w:val="es-CO"/>
    </w:rPr>
  </w:style>
  <w:style w:type="paragraph" w:customStyle="1" w:styleId="Estilo2">
    <w:name w:val="Estilo2"/>
    <w:basedOn w:val="Prrafodelista"/>
    <w:link w:val="Estilo2Car"/>
    <w:autoRedefine/>
    <w:qFormat/>
    <w:rsid w:val="00AD5A50"/>
    <w:pPr>
      <w:widowControl/>
      <w:suppressAutoHyphens/>
      <w:autoSpaceDE/>
      <w:ind w:left="432" w:hanging="432"/>
      <w:contextualSpacing/>
      <w:jc w:val="center"/>
      <w:textAlignment w:val="baseline"/>
    </w:pPr>
    <w:rPr>
      <w:rFonts w:eastAsia="Calibri" w:cstheme="minorHAnsi"/>
      <w:i/>
      <w:color w:val="000000" w:themeColor="text1"/>
      <w:sz w:val="18"/>
      <w:lang w:val="es-CO"/>
    </w:rPr>
  </w:style>
  <w:style w:type="character" w:customStyle="1" w:styleId="Estilo1Car">
    <w:name w:val="Estilo1 Car"/>
    <w:basedOn w:val="Fuentedeprrafopredeter"/>
    <w:link w:val="Estilo1"/>
    <w:rsid w:val="00DF19DD"/>
    <w:rPr>
      <w:rFonts w:ascii="Century Gothic" w:eastAsiaTheme="majorEastAsia" w:hAnsi="Century Gothic" w:cstheme="majorBidi"/>
      <w:b/>
      <w:color w:val="244061" w:themeColor="accent1" w:themeShade="80"/>
      <w:sz w:val="24"/>
      <w:szCs w:val="32"/>
      <w:lang w:val="es-CO"/>
    </w:rPr>
  </w:style>
  <w:style w:type="paragraph" w:customStyle="1" w:styleId="Estilo40">
    <w:name w:val="Estilo4"/>
    <w:basedOn w:val="Prrafodelista"/>
    <w:link w:val="Estilo4Car"/>
    <w:autoRedefine/>
    <w:qFormat/>
    <w:rsid w:val="006F5C1A"/>
    <w:pPr>
      <w:widowControl/>
      <w:suppressAutoHyphens/>
      <w:autoSpaceDE/>
      <w:ind w:left="0"/>
      <w:contextualSpacing/>
      <w:jc w:val="both"/>
      <w:textAlignment w:val="baseline"/>
    </w:pPr>
    <w:rPr>
      <w:rFonts w:eastAsia="Calibri" w:cstheme="minorHAnsi"/>
      <w:lang w:val="es-CO" w:eastAsia="es-CO"/>
    </w:rPr>
  </w:style>
  <w:style w:type="character" w:customStyle="1" w:styleId="Estilo2Car">
    <w:name w:val="Estilo2 Car"/>
    <w:basedOn w:val="PrrafodelistaCar"/>
    <w:link w:val="Estilo2"/>
    <w:rsid w:val="00AD5A50"/>
    <w:rPr>
      <w:rFonts w:ascii="Century Gothic" w:eastAsia="Calibri" w:hAnsi="Century Gothic" w:cstheme="minorHAnsi"/>
      <w:i/>
      <w:color w:val="000000" w:themeColor="text1"/>
      <w:sz w:val="18"/>
      <w:lang w:val="es-CO"/>
    </w:rPr>
  </w:style>
  <w:style w:type="character" w:customStyle="1" w:styleId="Estilo4Car">
    <w:name w:val="Estilo4 Car"/>
    <w:basedOn w:val="PrrafodelistaCar"/>
    <w:link w:val="Estilo40"/>
    <w:rsid w:val="006F5C1A"/>
    <w:rPr>
      <w:rFonts w:ascii="Arial" w:eastAsia="Calibri" w:hAnsi="Arial" w:cstheme="minorHAnsi"/>
      <w:lang w:val="es-CO" w:eastAsia="es-CO"/>
    </w:rPr>
  </w:style>
  <w:style w:type="paragraph" w:styleId="Ttulo">
    <w:name w:val="Title"/>
    <w:basedOn w:val="Normal"/>
    <w:next w:val="Normal"/>
    <w:link w:val="TtuloCar"/>
    <w:uiPriority w:val="10"/>
    <w:qFormat/>
    <w:rsid w:val="0040678C"/>
    <w:pPr>
      <w:widowControl/>
      <w:autoSpaceDE/>
      <w:autoSpaceDN/>
      <w:ind w:left="708"/>
      <w:contextualSpacing/>
      <w:jc w:val="both"/>
    </w:pPr>
    <w:rPr>
      <w:rFonts w:eastAsiaTheme="majorEastAsia" w:cstheme="majorBidi"/>
      <w:b/>
      <w:spacing w:val="-10"/>
      <w:kern w:val="28"/>
      <w:sz w:val="24"/>
      <w:szCs w:val="56"/>
      <w:lang w:val="es-CO"/>
    </w:rPr>
  </w:style>
  <w:style w:type="character" w:customStyle="1" w:styleId="TtuloCar">
    <w:name w:val="Título Car"/>
    <w:basedOn w:val="Fuentedeprrafopredeter"/>
    <w:link w:val="Ttulo"/>
    <w:uiPriority w:val="10"/>
    <w:rsid w:val="0040678C"/>
    <w:rPr>
      <w:rFonts w:ascii="Arial" w:eastAsiaTheme="majorEastAsia" w:hAnsi="Arial" w:cstheme="majorBidi"/>
      <w:b/>
      <w:spacing w:val="-10"/>
      <w:kern w:val="28"/>
      <w:sz w:val="24"/>
      <w:szCs w:val="56"/>
      <w:lang w:val="es-CO"/>
    </w:rPr>
  </w:style>
  <w:style w:type="paragraph" w:styleId="Subttulo">
    <w:name w:val="Subtitle"/>
    <w:basedOn w:val="Normal"/>
    <w:next w:val="Normal"/>
    <w:link w:val="SubttuloCar"/>
    <w:uiPriority w:val="11"/>
    <w:qFormat/>
    <w:rsid w:val="008027A1"/>
    <w:pPr>
      <w:widowControl/>
      <w:numPr>
        <w:ilvl w:val="1"/>
      </w:numPr>
      <w:autoSpaceDE/>
      <w:autoSpaceDN/>
      <w:spacing w:after="40" w:line="276" w:lineRule="auto"/>
      <w:ind w:left="708"/>
      <w:jc w:val="both"/>
    </w:pPr>
    <w:rPr>
      <w:rFonts w:eastAsiaTheme="minorEastAsia"/>
      <w:color w:val="5A5A5A" w:themeColor="text1" w:themeTint="A5"/>
      <w:spacing w:val="15"/>
      <w:lang w:val="es-CO"/>
    </w:rPr>
  </w:style>
  <w:style w:type="character" w:customStyle="1" w:styleId="SubttuloCar">
    <w:name w:val="Subtítulo Car"/>
    <w:basedOn w:val="Fuentedeprrafopredeter"/>
    <w:link w:val="Subttulo"/>
    <w:uiPriority w:val="11"/>
    <w:rsid w:val="008027A1"/>
    <w:rPr>
      <w:rFonts w:ascii="Arial" w:eastAsiaTheme="minorEastAsia" w:hAnsi="Arial"/>
      <w:color w:val="5A5A5A" w:themeColor="text1" w:themeTint="A5"/>
      <w:spacing w:val="15"/>
      <w:lang w:val="es-CO"/>
    </w:rPr>
  </w:style>
  <w:style w:type="paragraph" w:customStyle="1" w:styleId="Estilo11">
    <w:name w:val="Estilo 1.1"/>
    <w:basedOn w:val="Estilo1"/>
    <w:link w:val="Estilo11Car"/>
    <w:uiPriority w:val="1"/>
    <w:qFormat/>
    <w:rsid w:val="00276C9B"/>
    <w:pPr>
      <w:numPr>
        <w:ilvl w:val="1"/>
        <w:numId w:val="29"/>
      </w:numPr>
      <w:spacing w:before="0" w:line="240" w:lineRule="auto"/>
      <w:jc w:val="both"/>
    </w:pPr>
    <w:rPr>
      <w:sz w:val="22"/>
    </w:rPr>
  </w:style>
  <w:style w:type="character" w:customStyle="1" w:styleId="Estilo11Car">
    <w:name w:val="Estilo 1.1 Car"/>
    <w:basedOn w:val="Estilo1Car"/>
    <w:link w:val="Estilo11"/>
    <w:uiPriority w:val="1"/>
    <w:rsid w:val="00276C9B"/>
    <w:rPr>
      <w:rFonts w:ascii="Century Gothic" w:eastAsiaTheme="majorEastAsia" w:hAnsi="Century Gothic" w:cstheme="majorBidi"/>
      <w:b/>
      <w:color w:val="244061" w:themeColor="accent1" w:themeShade="80"/>
      <w:sz w:val="24"/>
      <w:szCs w:val="32"/>
      <w:lang w:val="es-CO"/>
    </w:rPr>
  </w:style>
  <w:style w:type="paragraph" w:customStyle="1" w:styleId="Estilo3">
    <w:name w:val="Estilo3"/>
    <w:basedOn w:val="Estilo11"/>
    <w:link w:val="Estilo3Car"/>
    <w:uiPriority w:val="1"/>
    <w:qFormat/>
    <w:rsid w:val="0003082E"/>
    <w:pPr>
      <w:numPr>
        <w:ilvl w:val="2"/>
      </w:numPr>
      <w:ind w:left="1004"/>
    </w:pPr>
    <w:rPr>
      <w:color w:val="auto"/>
    </w:rPr>
  </w:style>
  <w:style w:type="paragraph" w:customStyle="1" w:styleId="Estilo5">
    <w:name w:val="Estilo5"/>
    <w:basedOn w:val="Prrafodelista"/>
    <w:link w:val="Estilo5Car"/>
    <w:uiPriority w:val="1"/>
    <w:rsid w:val="00293FD8"/>
    <w:pPr>
      <w:widowControl/>
      <w:numPr>
        <w:ilvl w:val="3"/>
        <w:numId w:val="13"/>
      </w:numPr>
      <w:suppressAutoHyphens/>
      <w:autoSpaceDE/>
      <w:ind w:left="993" w:hanging="993"/>
      <w:contextualSpacing/>
      <w:jc w:val="both"/>
      <w:textAlignment w:val="baseline"/>
    </w:pPr>
    <w:rPr>
      <w:rFonts w:cstheme="minorHAnsi"/>
      <w:b/>
    </w:rPr>
  </w:style>
  <w:style w:type="character" w:customStyle="1" w:styleId="Estilo3Car">
    <w:name w:val="Estilo3 Car"/>
    <w:basedOn w:val="Estilo11Car"/>
    <w:link w:val="Estilo3"/>
    <w:uiPriority w:val="1"/>
    <w:rsid w:val="0003082E"/>
    <w:rPr>
      <w:rFonts w:ascii="Century Gothic" w:eastAsiaTheme="majorEastAsia" w:hAnsi="Century Gothic" w:cstheme="majorBidi"/>
      <w:b/>
      <w:color w:val="244061" w:themeColor="accent1" w:themeShade="80"/>
      <w:sz w:val="24"/>
      <w:szCs w:val="32"/>
      <w:lang w:val="es-CO"/>
    </w:rPr>
  </w:style>
  <w:style w:type="paragraph" w:customStyle="1" w:styleId="Estilo4">
    <w:name w:val="Estilo 4"/>
    <w:basedOn w:val="Estilo3"/>
    <w:link w:val="Estilo4Car0"/>
    <w:uiPriority w:val="1"/>
    <w:qFormat/>
    <w:rsid w:val="0057374B"/>
    <w:pPr>
      <w:numPr>
        <w:ilvl w:val="3"/>
      </w:numPr>
      <w:ind w:left="708"/>
    </w:pPr>
  </w:style>
  <w:style w:type="character" w:customStyle="1" w:styleId="Estilo5Car">
    <w:name w:val="Estilo5 Car"/>
    <w:basedOn w:val="PrrafodelistaCar"/>
    <w:link w:val="Estilo5"/>
    <w:uiPriority w:val="1"/>
    <w:rsid w:val="00293FD8"/>
    <w:rPr>
      <w:rFonts w:ascii="Century Gothic" w:eastAsia="Arial" w:hAnsi="Century Gothic" w:cstheme="minorHAnsi"/>
      <w:b/>
      <w:lang w:val="es-419"/>
    </w:rPr>
  </w:style>
  <w:style w:type="character" w:customStyle="1" w:styleId="Estilo4Car0">
    <w:name w:val="Estilo 4 Car"/>
    <w:basedOn w:val="Estilo3Car"/>
    <w:link w:val="Estilo4"/>
    <w:uiPriority w:val="1"/>
    <w:rsid w:val="0057374B"/>
    <w:rPr>
      <w:rFonts w:ascii="Century Gothic" w:eastAsiaTheme="majorEastAsia" w:hAnsi="Century Gothic" w:cstheme="majorBidi"/>
      <w:b/>
      <w:color w:val="244061" w:themeColor="accent1" w:themeShade="80"/>
      <w:sz w:val="24"/>
      <w:szCs w:val="32"/>
      <w:lang w:val="es-CO"/>
    </w:rPr>
  </w:style>
  <w:style w:type="paragraph" w:styleId="TDC1">
    <w:name w:val="toc 1"/>
    <w:basedOn w:val="Normal"/>
    <w:next w:val="Normal"/>
    <w:autoRedefine/>
    <w:uiPriority w:val="39"/>
    <w:unhideWhenUsed/>
    <w:rsid w:val="00295A97"/>
    <w:pPr>
      <w:spacing w:after="100"/>
    </w:pPr>
  </w:style>
  <w:style w:type="paragraph" w:styleId="TDC2">
    <w:name w:val="toc 2"/>
    <w:basedOn w:val="Normal"/>
    <w:next w:val="Normal"/>
    <w:autoRedefine/>
    <w:uiPriority w:val="39"/>
    <w:unhideWhenUsed/>
    <w:rsid w:val="00295A97"/>
    <w:pPr>
      <w:spacing w:after="100"/>
      <w:ind w:left="220"/>
    </w:pPr>
  </w:style>
  <w:style w:type="paragraph" w:customStyle="1" w:styleId="Estilo6">
    <w:name w:val="Estilo6"/>
    <w:basedOn w:val="Textoindependiente"/>
    <w:link w:val="Estilo6Car"/>
    <w:uiPriority w:val="1"/>
    <w:qFormat/>
    <w:rsid w:val="00295A97"/>
    <w:pPr>
      <w:numPr>
        <w:numId w:val="35"/>
      </w:numPr>
      <w:jc w:val="center"/>
    </w:pPr>
    <w:rPr>
      <w:b/>
      <w:color w:val="244061" w:themeColor="accent1" w:themeShade="80"/>
      <w:sz w:val="28"/>
      <w:szCs w:val="20"/>
    </w:rPr>
  </w:style>
  <w:style w:type="character" w:customStyle="1" w:styleId="Estilo6Car">
    <w:name w:val="Estilo6 Car"/>
    <w:basedOn w:val="TextoindependienteCar"/>
    <w:link w:val="Estilo6"/>
    <w:uiPriority w:val="1"/>
    <w:rsid w:val="00295A97"/>
    <w:rPr>
      <w:rFonts w:ascii="Century Gothic" w:eastAsia="Arial" w:hAnsi="Century Gothic" w:cs="Arial"/>
      <w:b/>
      <w:color w:val="244061" w:themeColor="accent1" w:themeShade="80"/>
      <w:sz w:val="28"/>
      <w:szCs w:val="20"/>
      <w:lang w:val="es-419"/>
    </w:rPr>
  </w:style>
  <w:style w:type="paragraph" w:customStyle="1" w:styleId="Estilo7">
    <w:name w:val="Estilo7"/>
    <w:basedOn w:val="TableParagraph"/>
    <w:link w:val="Estilo7Car"/>
    <w:uiPriority w:val="1"/>
    <w:qFormat/>
    <w:rsid w:val="00043C8D"/>
    <w:pPr>
      <w:jc w:val="center"/>
    </w:pPr>
    <w:rPr>
      <w:rFonts w:ascii="Century Gothic" w:hAnsi="Century Gothic"/>
      <w:i/>
      <w:sz w:val="18"/>
      <w:szCs w:val="20"/>
    </w:rPr>
  </w:style>
  <w:style w:type="paragraph" w:styleId="Tabladeilustraciones">
    <w:name w:val="table of figures"/>
    <w:basedOn w:val="Normal"/>
    <w:next w:val="Normal"/>
    <w:uiPriority w:val="99"/>
    <w:unhideWhenUsed/>
    <w:rsid w:val="00B723BA"/>
  </w:style>
  <w:style w:type="character" w:customStyle="1" w:styleId="TableParagraphCar">
    <w:name w:val="Table Paragraph Car"/>
    <w:basedOn w:val="Fuentedeprrafopredeter"/>
    <w:link w:val="TableParagraph"/>
    <w:uiPriority w:val="1"/>
    <w:rsid w:val="00043C8D"/>
    <w:rPr>
      <w:rFonts w:ascii="Calibri" w:eastAsia="Calibri" w:hAnsi="Calibri" w:cs="Calibri"/>
      <w:lang w:val="es-419"/>
    </w:rPr>
  </w:style>
  <w:style w:type="character" w:customStyle="1" w:styleId="Estilo7Car">
    <w:name w:val="Estilo7 Car"/>
    <w:basedOn w:val="TableParagraphCar"/>
    <w:link w:val="Estilo7"/>
    <w:uiPriority w:val="1"/>
    <w:rsid w:val="00043C8D"/>
    <w:rPr>
      <w:rFonts w:ascii="Century Gothic" w:eastAsia="Calibri" w:hAnsi="Century Gothic" w:cs="Calibri"/>
      <w:i/>
      <w:sz w:val="18"/>
      <w:szCs w:val="20"/>
      <w:lang w:val="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68886">
      <w:bodyDiv w:val="1"/>
      <w:marLeft w:val="0"/>
      <w:marRight w:val="0"/>
      <w:marTop w:val="0"/>
      <w:marBottom w:val="0"/>
      <w:divBdr>
        <w:top w:val="none" w:sz="0" w:space="0" w:color="auto"/>
        <w:left w:val="none" w:sz="0" w:space="0" w:color="auto"/>
        <w:bottom w:val="none" w:sz="0" w:space="0" w:color="auto"/>
        <w:right w:val="none" w:sz="0" w:space="0" w:color="auto"/>
      </w:divBdr>
      <w:divsChild>
        <w:div w:id="770508283">
          <w:marLeft w:val="547"/>
          <w:marRight w:val="0"/>
          <w:marTop w:val="0"/>
          <w:marBottom w:val="0"/>
          <w:divBdr>
            <w:top w:val="none" w:sz="0" w:space="0" w:color="auto"/>
            <w:left w:val="none" w:sz="0" w:space="0" w:color="auto"/>
            <w:bottom w:val="none" w:sz="0" w:space="0" w:color="auto"/>
            <w:right w:val="none" w:sz="0" w:space="0" w:color="auto"/>
          </w:divBdr>
        </w:div>
        <w:div w:id="1021128067">
          <w:marLeft w:val="547"/>
          <w:marRight w:val="0"/>
          <w:marTop w:val="0"/>
          <w:marBottom w:val="0"/>
          <w:divBdr>
            <w:top w:val="none" w:sz="0" w:space="0" w:color="auto"/>
            <w:left w:val="none" w:sz="0" w:space="0" w:color="auto"/>
            <w:bottom w:val="none" w:sz="0" w:space="0" w:color="auto"/>
            <w:right w:val="none" w:sz="0" w:space="0" w:color="auto"/>
          </w:divBdr>
        </w:div>
      </w:divsChild>
    </w:div>
    <w:div w:id="15158545">
      <w:bodyDiv w:val="1"/>
      <w:marLeft w:val="0"/>
      <w:marRight w:val="0"/>
      <w:marTop w:val="0"/>
      <w:marBottom w:val="0"/>
      <w:divBdr>
        <w:top w:val="none" w:sz="0" w:space="0" w:color="auto"/>
        <w:left w:val="none" w:sz="0" w:space="0" w:color="auto"/>
        <w:bottom w:val="none" w:sz="0" w:space="0" w:color="auto"/>
        <w:right w:val="none" w:sz="0" w:space="0" w:color="auto"/>
      </w:divBdr>
    </w:div>
    <w:div w:id="23873741">
      <w:bodyDiv w:val="1"/>
      <w:marLeft w:val="0"/>
      <w:marRight w:val="0"/>
      <w:marTop w:val="0"/>
      <w:marBottom w:val="0"/>
      <w:divBdr>
        <w:top w:val="none" w:sz="0" w:space="0" w:color="auto"/>
        <w:left w:val="none" w:sz="0" w:space="0" w:color="auto"/>
        <w:bottom w:val="none" w:sz="0" w:space="0" w:color="auto"/>
        <w:right w:val="none" w:sz="0" w:space="0" w:color="auto"/>
      </w:divBdr>
    </w:div>
    <w:div w:id="44255019">
      <w:bodyDiv w:val="1"/>
      <w:marLeft w:val="0"/>
      <w:marRight w:val="0"/>
      <w:marTop w:val="0"/>
      <w:marBottom w:val="0"/>
      <w:divBdr>
        <w:top w:val="none" w:sz="0" w:space="0" w:color="auto"/>
        <w:left w:val="none" w:sz="0" w:space="0" w:color="auto"/>
        <w:bottom w:val="none" w:sz="0" w:space="0" w:color="auto"/>
        <w:right w:val="none" w:sz="0" w:space="0" w:color="auto"/>
      </w:divBdr>
    </w:div>
    <w:div w:id="47455382">
      <w:bodyDiv w:val="1"/>
      <w:marLeft w:val="0"/>
      <w:marRight w:val="0"/>
      <w:marTop w:val="0"/>
      <w:marBottom w:val="0"/>
      <w:divBdr>
        <w:top w:val="none" w:sz="0" w:space="0" w:color="auto"/>
        <w:left w:val="none" w:sz="0" w:space="0" w:color="auto"/>
        <w:bottom w:val="none" w:sz="0" w:space="0" w:color="auto"/>
        <w:right w:val="none" w:sz="0" w:space="0" w:color="auto"/>
      </w:divBdr>
      <w:divsChild>
        <w:div w:id="2107387814">
          <w:marLeft w:val="547"/>
          <w:marRight w:val="0"/>
          <w:marTop w:val="0"/>
          <w:marBottom w:val="0"/>
          <w:divBdr>
            <w:top w:val="none" w:sz="0" w:space="0" w:color="auto"/>
            <w:left w:val="none" w:sz="0" w:space="0" w:color="auto"/>
            <w:bottom w:val="none" w:sz="0" w:space="0" w:color="auto"/>
            <w:right w:val="none" w:sz="0" w:space="0" w:color="auto"/>
          </w:divBdr>
        </w:div>
      </w:divsChild>
    </w:div>
    <w:div w:id="62677040">
      <w:bodyDiv w:val="1"/>
      <w:marLeft w:val="0"/>
      <w:marRight w:val="0"/>
      <w:marTop w:val="0"/>
      <w:marBottom w:val="0"/>
      <w:divBdr>
        <w:top w:val="none" w:sz="0" w:space="0" w:color="auto"/>
        <w:left w:val="none" w:sz="0" w:space="0" w:color="auto"/>
        <w:bottom w:val="none" w:sz="0" w:space="0" w:color="auto"/>
        <w:right w:val="none" w:sz="0" w:space="0" w:color="auto"/>
      </w:divBdr>
    </w:div>
    <w:div w:id="72552436">
      <w:bodyDiv w:val="1"/>
      <w:marLeft w:val="0"/>
      <w:marRight w:val="0"/>
      <w:marTop w:val="0"/>
      <w:marBottom w:val="0"/>
      <w:divBdr>
        <w:top w:val="none" w:sz="0" w:space="0" w:color="auto"/>
        <w:left w:val="none" w:sz="0" w:space="0" w:color="auto"/>
        <w:bottom w:val="none" w:sz="0" w:space="0" w:color="auto"/>
        <w:right w:val="none" w:sz="0" w:space="0" w:color="auto"/>
      </w:divBdr>
    </w:div>
    <w:div w:id="113837038">
      <w:bodyDiv w:val="1"/>
      <w:marLeft w:val="0"/>
      <w:marRight w:val="0"/>
      <w:marTop w:val="0"/>
      <w:marBottom w:val="0"/>
      <w:divBdr>
        <w:top w:val="none" w:sz="0" w:space="0" w:color="auto"/>
        <w:left w:val="none" w:sz="0" w:space="0" w:color="auto"/>
        <w:bottom w:val="none" w:sz="0" w:space="0" w:color="auto"/>
        <w:right w:val="none" w:sz="0" w:space="0" w:color="auto"/>
      </w:divBdr>
    </w:div>
    <w:div w:id="116489758">
      <w:bodyDiv w:val="1"/>
      <w:marLeft w:val="0"/>
      <w:marRight w:val="0"/>
      <w:marTop w:val="0"/>
      <w:marBottom w:val="0"/>
      <w:divBdr>
        <w:top w:val="none" w:sz="0" w:space="0" w:color="auto"/>
        <w:left w:val="none" w:sz="0" w:space="0" w:color="auto"/>
        <w:bottom w:val="none" w:sz="0" w:space="0" w:color="auto"/>
        <w:right w:val="none" w:sz="0" w:space="0" w:color="auto"/>
      </w:divBdr>
    </w:div>
    <w:div w:id="127666860">
      <w:bodyDiv w:val="1"/>
      <w:marLeft w:val="0"/>
      <w:marRight w:val="0"/>
      <w:marTop w:val="0"/>
      <w:marBottom w:val="0"/>
      <w:divBdr>
        <w:top w:val="none" w:sz="0" w:space="0" w:color="auto"/>
        <w:left w:val="none" w:sz="0" w:space="0" w:color="auto"/>
        <w:bottom w:val="none" w:sz="0" w:space="0" w:color="auto"/>
        <w:right w:val="none" w:sz="0" w:space="0" w:color="auto"/>
      </w:divBdr>
    </w:div>
    <w:div w:id="165437361">
      <w:bodyDiv w:val="1"/>
      <w:marLeft w:val="0"/>
      <w:marRight w:val="0"/>
      <w:marTop w:val="0"/>
      <w:marBottom w:val="0"/>
      <w:divBdr>
        <w:top w:val="none" w:sz="0" w:space="0" w:color="auto"/>
        <w:left w:val="none" w:sz="0" w:space="0" w:color="auto"/>
        <w:bottom w:val="none" w:sz="0" w:space="0" w:color="auto"/>
        <w:right w:val="none" w:sz="0" w:space="0" w:color="auto"/>
      </w:divBdr>
    </w:div>
    <w:div w:id="186254204">
      <w:bodyDiv w:val="1"/>
      <w:marLeft w:val="0"/>
      <w:marRight w:val="0"/>
      <w:marTop w:val="0"/>
      <w:marBottom w:val="0"/>
      <w:divBdr>
        <w:top w:val="none" w:sz="0" w:space="0" w:color="auto"/>
        <w:left w:val="none" w:sz="0" w:space="0" w:color="auto"/>
        <w:bottom w:val="none" w:sz="0" w:space="0" w:color="auto"/>
        <w:right w:val="none" w:sz="0" w:space="0" w:color="auto"/>
      </w:divBdr>
    </w:div>
    <w:div w:id="188566596">
      <w:bodyDiv w:val="1"/>
      <w:marLeft w:val="0"/>
      <w:marRight w:val="0"/>
      <w:marTop w:val="0"/>
      <w:marBottom w:val="0"/>
      <w:divBdr>
        <w:top w:val="none" w:sz="0" w:space="0" w:color="auto"/>
        <w:left w:val="none" w:sz="0" w:space="0" w:color="auto"/>
        <w:bottom w:val="none" w:sz="0" w:space="0" w:color="auto"/>
        <w:right w:val="none" w:sz="0" w:space="0" w:color="auto"/>
      </w:divBdr>
    </w:div>
    <w:div w:id="196771220">
      <w:bodyDiv w:val="1"/>
      <w:marLeft w:val="0"/>
      <w:marRight w:val="0"/>
      <w:marTop w:val="0"/>
      <w:marBottom w:val="0"/>
      <w:divBdr>
        <w:top w:val="none" w:sz="0" w:space="0" w:color="auto"/>
        <w:left w:val="none" w:sz="0" w:space="0" w:color="auto"/>
        <w:bottom w:val="none" w:sz="0" w:space="0" w:color="auto"/>
        <w:right w:val="none" w:sz="0" w:space="0" w:color="auto"/>
      </w:divBdr>
    </w:div>
    <w:div w:id="208348917">
      <w:bodyDiv w:val="1"/>
      <w:marLeft w:val="0"/>
      <w:marRight w:val="0"/>
      <w:marTop w:val="0"/>
      <w:marBottom w:val="0"/>
      <w:divBdr>
        <w:top w:val="none" w:sz="0" w:space="0" w:color="auto"/>
        <w:left w:val="none" w:sz="0" w:space="0" w:color="auto"/>
        <w:bottom w:val="none" w:sz="0" w:space="0" w:color="auto"/>
        <w:right w:val="none" w:sz="0" w:space="0" w:color="auto"/>
      </w:divBdr>
    </w:div>
    <w:div w:id="221328784">
      <w:bodyDiv w:val="1"/>
      <w:marLeft w:val="0"/>
      <w:marRight w:val="0"/>
      <w:marTop w:val="0"/>
      <w:marBottom w:val="0"/>
      <w:divBdr>
        <w:top w:val="none" w:sz="0" w:space="0" w:color="auto"/>
        <w:left w:val="none" w:sz="0" w:space="0" w:color="auto"/>
        <w:bottom w:val="none" w:sz="0" w:space="0" w:color="auto"/>
        <w:right w:val="none" w:sz="0" w:space="0" w:color="auto"/>
      </w:divBdr>
      <w:divsChild>
        <w:div w:id="40593094">
          <w:marLeft w:val="171"/>
          <w:marRight w:val="0"/>
          <w:marTop w:val="0"/>
          <w:marBottom w:val="0"/>
          <w:divBdr>
            <w:top w:val="none" w:sz="0" w:space="0" w:color="auto"/>
            <w:left w:val="none" w:sz="0" w:space="0" w:color="auto"/>
            <w:bottom w:val="none" w:sz="0" w:space="0" w:color="auto"/>
            <w:right w:val="none" w:sz="0" w:space="0" w:color="auto"/>
          </w:divBdr>
        </w:div>
        <w:div w:id="86004606">
          <w:marLeft w:val="0"/>
          <w:marRight w:val="0"/>
          <w:marTop w:val="0"/>
          <w:marBottom w:val="0"/>
          <w:divBdr>
            <w:top w:val="none" w:sz="0" w:space="0" w:color="auto"/>
            <w:left w:val="none" w:sz="0" w:space="0" w:color="auto"/>
            <w:bottom w:val="none" w:sz="0" w:space="0" w:color="auto"/>
            <w:right w:val="none" w:sz="0" w:space="0" w:color="auto"/>
          </w:divBdr>
        </w:div>
        <w:div w:id="124128790">
          <w:marLeft w:val="171"/>
          <w:marRight w:val="0"/>
          <w:marTop w:val="0"/>
          <w:marBottom w:val="0"/>
          <w:divBdr>
            <w:top w:val="none" w:sz="0" w:space="0" w:color="auto"/>
            <w:left w:val="none" w:sz="0" w:space="0" w:color="auto"/>
            <w:bottom w:val="none" w:sz="0" w:space="0" w:color="auto"/>
            <w:right w:val="none" w:sz="0" w:space="0" w:color="auto"/>
          </w:divBdr>
        </w:div>
        <w:div w:id="141119864">
          <w:marLeft w:val="171"/>
          <w:marRight w:val="0"/>
          <w:marTop w:val="0"/>
          <w:marBottom w:val="0"/>
          <w:divBdr>
            <w:top w:val="none" w:sz="0" w:space="0" w:color="auto"/>
            <w:left w:val="none" w:sz="0" w:space="0" w:color="auto"/>
            <w:bottom w:val="none" w:sz="0" w:space="0" w:color="auto"/>
            <w:right w:val="none" w:sz="0" w:space="0" w:color="auto"/>
          </w:divBdr>
        </w:div>
        <w:div w:id="150290347">
          <w:marLeft w:val="0"/>
          <w:marRight w:val="0"/>
          <w:marTop w:val="0"/>
          <w:marBottom w:val="0"/>
          <w:divBdr>
            <w:top w:val="none" w:sz="0" w:space="0" w:color="auto"/>
            <w:left w:val="none" w:sz="0" w:space="0" w:color="auto"/>
            <w:bottom w:val="none" w:sz="0" w:space="0" w:color="auto"/>
            <w:right w:val="none" w:sz="0" w:space="0" w:color="auto"/>
          </w:divBdr>
        </w:div>
        <w:div w:id="260992634">
          <w:marLeft w:val="171"/>
          <w:marRight w:val="0"/>
          <w:marTop w:val="0"/>
          <w:marBottom w:val="0"/>
          <w:divBdr>
            <w:top w:val="none" w:sz="0" w:space="0" w:color="auto"/>
            <w:left w:val="none" w:sz="0" w:space="0" w:color="auto"/>
            <w:bottom w:val="none" w:sz="0" w:space="0" w:color="auto"/>
            <w:right w:val="none" w:sz="0" w:space="0" w:color="auto"/>
          </w:divBdr>
        </w:div>
        <w:div w:id="273640306">
          <w:marLeft w:val="0"/>
          <w:marRight w:val="0"/>
          <w:marTop w:val="0"/>
          <w:marBottom w:val="0"/>
          <w:divBdr>
            <w:top w:val="none" w:sz="0" w:space="0" w:color="auto"/>
            <w:left w:val="none" w:sz="0" w:space="0" w:color="auto"/>
            <w:bottom w:val="none" w:sz="0" w:space="0" w:color="auto"/>
            <w:right w:val="none" w:sz="0" w:space="0" w:color="auto"/>
          </w:divBdr>
        </w:div>
        <w:div w:id="475343180">
          <w:marLeft w:val="0"/>
          <w:marRight w:val="0"/>
          <w:marTop w:val="0"/>
          <w:marBottom w:val="0"/>
          <w:divBdr>
            <w:top w:val="none" w:sz="0" w:space="0" w:color="auto"/>
            <w:left w:val="none" w:sz="0" w:space="0" w:color="auto"/>
            <w:bottom w:val="none" w:sz="0" w:space="0" w:color="auto"/>
            <w:right w:val="none" w:sz="0" w:space="0" w:color="auto"/>
          </w:divBdr>
        </w:div>
        <w:div w:id="510989743">
          <w:marLeft w:val="171"/>
          <w:marRight w:val="0"/>
          <w:marTop w:val="0"/>
          <w:marBottom w:val="0"/>
          <w:divBdr>
            <w:top w:val="none" w:sz="0" w:space="0" w:color="auto"/>
            <w:left w:val="none" w:sz="0" w:space="0" w:color="auto"/>
            <w:bottom w:val="none" w:sz="0" w:space="0" w:color="auto"/>
            <w:right w:val="none" w:sz="0" w:space="0" w:color="auto"/>
          </w:divBdr>
        </w:div>
        <w:div w:id="535124775">
          <w:marLeft w:val="0"/>
          <w:marRight w:val="0"/>
          <w:marTop w:val="0"/>
          <w:marBottom w:val="0"/>
          <w:divBdr>
            <w:top w:val="none" w:sz="0" w:space="0" w:color="auto"/>
            <w:left w:val="none" w:sz="0" w:space="0" w:color="auto"/>
            <w:bottom w:val="none" w:sz="0" w:space="0" w:color="auto"/>
            <w:right w:val="none" w:sz="0" w:space="0" w:color="auto"/>
          </w:divBdr>
        </w:div>
        <w:div w:id="562906760">
          <w:marLeft w:val="0"/>
          <w:marRight w:val="0"/>
          <w:marTop w:val="0"/>
          <w:marBottom w:val="0"/>
          <w:divBdr>
            <w:top w:val="none" w:sz="0" w:space="0" w:color="auto"/>
            <w:left w:val="none" w:sz="0" w:space="0" w:color="auto"/>
            <w:bottom w:val="none" w:sz="0" w:space="0" w:color="auto"/>
            <w:right w:val="none" w:sz="0" w:space="0" w:color="auto"/>
          </w:divBdr>
        </w:div>
        <w:div w:id="569002602">
          <w:marLeft w:val="0"/>
          <w:marRight w:val="0"/>
          <w:marTop w:val="0"/>
          <w:marBottom w:val="0"/>
          <w:divBdr>
            <w:top w:val="none" w:sz="0" w:space="0" w:color="auto"/>
            <w:left w:val="none" w:sz="0" w:space="0" w:color="auto"/>
            <w:bottom w:val="none" w:sz="0" w:space="0" w:color="auto"/>
            <w:right w:val="none" w:sz="0" w:space="0" w:color="auto"/>
          </w:divBdr>
        </w:div>
        <w:div w:id="605618596">
          <w:marLeft w:val="0"/>
          <w:marRight w:val="0"/>
          <w:marTop w:val="0"/>
          <w:marBottom w:val="0"/>
          <w:divBdr>
            <w:top w:val="none" w:sz="0" w:space="0" w:color="auto"/>
            <w:left w:val="none" w:sz="0" w:space="0" w:color="auto"/>
            <w:bottom w:val="none" w:sz="0" w:space="0" w:color="auto"/>
            <w:right w:val="none" w:sz="0" w:space="0" w:color="auto"/>
          </w:divBdr>
        </w:div>
        <w:div w:id="646399318">
          <w:marLeft w:val="171"/>
          <w:marRight w:val="0"/>
          <w:marTop w:val="0"/>
          <w:marBottom w:val="0"/>
          <w:divBdr>
            <w:top w:val="none" w:sz="0" w:space="0" w:color="auto"/>
            <w:left w:val="none" w:sz="0" w:space="0" w:color="auto"/>
            <w:bottom w:val="none" w:sz="0" w:space="0" w:color="auto"/>
            <w:right w:val="none" w:sz="0" w:space="0" w:color="auto"/>
          </w:divBdr>
        </w:div>
        <w:div w:id="682828885">
          <w:marLeft w:val="0"/>
          <w:marRight w:val="0"/>
          <w:marTop w:val="0"/>
          <w:marBottom w:val="0"/>
          <w:divBdr>
            <w:top w:val="none" w:sz="0" w:space="0" w:color="auto"/>
            <w:left w:val="none" w:sz="0" w:space="0" w:color="auto"/>
            <w:bottom w:val="none" w:sz="0" w:space="0" w:color="auto"/>
            <w:right w:val="none" w:sz="0" w:space="0" w:color="auto"/>
          </w:divBdr>
        </w:div>
        <w:div w:id="759301439">
          <w:marLeft w:val="0"/>
          <w:marRight w:val="0"/>
          <w:marTop w:val="0"/>
          <w:marBottom w:val="0"/>
          <w:divBdr>
            <w:top w:val="none" w:sz="0" w:space="0" w:color="auto"/>
            <w:left w:val="none" w:sz="0" w:space="0" w:color="auto"/>
            <w:bottom w:val="none" w:sz="0" w:space="0" w:color="auto"/>
            <w:right w:val="none" w:sz="0" w:space="0" w:color="auto"/>
          </w:divBdr>
        </w:div>
        <w:div w:id="768082264">
          <w:marLeft w:val="171"/>
          <w:marRight w:val="0"/>
          <w:marTop w:val="0"/>
          <w:marBottom w:val="0"/>
          <w:divBdr>
            <w:top w:val="none" w:sz="0" w:space="0" w:color="auto"/>
            <w:left w:val="none" w:sz="0" w:space="0" w:color="auto"/>
            <w:bottom w:val="none" w:sz="0" w:space="0" w:color="auto"/>
            <w:right w:val="none" w:sz="0" w:space="0" w:color="auto"/>
          </w:divBdr>
        </w:div>
        <w:div w:id="779758412">
          <w:marLeft w:val="0"/>
          <w:marRight w:val="0"/>
          <w:marTop w:val="0"/>
          <w:marBottom w:val="0"/>
          <w:divBdr>
            <w:top w:val="none" w:sz="0" w:space="0" w:color="auto"/>
            <w:left w:val="none" w:sz="0" w:space="0" w:color="auto"/>
            <w:bottom w:val="none" w:sz="0" w:space="0" w:color="auto"/>
            <w:right w:val="none" w:sz="0" w:space="0" w:color="auto"/>
          </w:divBdr>
        </w:div>
        <w:div w:id="783035051">
          <w:marLeft w:val="0"/>
          <w:marRight w:val="0"/>
          <w:marTop w:val="0"/>
          <w:marBottom w:val="0"/>
          <w:divBdr>
            <w:top w:val="none" w:sz="0" w:space="0" w:color="auto"/>
            <w:left w:val="none" w:sz="0" w:space="0" w:color="auto"/>
            <w:bottom w:val="none" w:sz="0" w:space="0" w:color="auto"/>
            <w:right w:val="none" w:sz="0" w:space="0" w:color="auto"/>
          </w:divBdr>
        </w:div>
        <w:div w:id="894045762">
          <w:marLeft w:val="0"/>
          <w:marRight w:val="0"/>
          <w:marTop w:val="0"/>
          <w:marBottom w:val="0"/>
          <w:divBdr>
            <w:top w:val="none" w:sz="0" w:space="0" w:color="auto"/>
            <w:left w:val="none" w:sz="0" w:space="0" w:color="auto"/>
            <w:bottom w:val="none" w:sz="0" w:space="0" w:color="auto"/>
            <w:right w:val="none" w:sz="0" w:space="0" w:color="auto"/>
          </w:divBdr>
        </w:div>
        <w:div w:id="1062368772">
          <w:marLeft w:val="0"/>
          <w:marRight w:val="0"/>
          <w:marTop w:val="0"/>
          <w:marBottom w:val="0"/>
          <w:divBdr>
            <w:top w:val="none" w:sz="0" w:space="0" w:color="auto"/>
            <w:left w:val="none" w:sz="0" w:space="0" w:color="auto"/>
            <w:bottom w:val="none" w:sz="0" w:space="0" w:color="auto"/>
            <w:right w:val="none" w:sz="0" w:space="0" w:color="auto"/>
          </w:divBdr>
        </w:div>
        <w:div w:id="1082331868">
          <w:marLeft w:val="0"/>
          <w:marRight w:val="0"/>
          <w:marTop w:val="0"/>
          <w:marBottom w:val="0"/>
          <w:divBdr>
            <w:top w:val="none" w:sz="0" w:space="0" w:color="auto"/>
            <w:left w:val="none" w:sz="0" w:space="0" w:color="auto"/>
            <w:bottom w:val="none" w:sz="0" w:space="0" w:color="auto"/>
            <w:right w:val="none" w:sz="0" w:space="0" w:color="auto"/>
          </w:divBdr>
        </w:div>
        <w:div w:id="1183976371">
          <w:marLeft w:val="0"/>
          <w:marRight w:val="0"/>
          <w:marTop w:val="0"/>
          <w:marBottom w:val="0"/>
          <w:divBdr>
            <w:top w:val="none" w:sz="0" w:space="0" w:color="auto"/>
            <w:left w:val="none" w:sz="0" w:space="0" w:color="auto"/>
            <w:bottom w:val="none" w:sz="0" w:space="0" w:color="auto"/>
            <w:right w:val="none" w:sz="0" w:space="0" w:color="auto"/>
          </w:divBdr>
        </w:div>
        <w:div w:id="1287354800">
          <w:marLeft w:val="0"/>
          <w:marRight w:val="0"/>
          <w:marTop w:val="0"/>
          <w:marBottom w:val="0"/>
          <w:divBdr>
            <w:top w:val="none" w:sz="0" w:space="0" w:color="auto"/>
            <w:left w:val="none" w:sz="0" w:space="0" w:color="auto"/>
            <w:bottom w:val="none" w:sz="0" w:space="0" w:color="auto"/>
            <w:right w:val="none" w:sz="0" w:space="0" w:color="auto"/>
          </w:divBdr>
        </w:div>
        <w:div w:id="1338918164">
          <w:marLeft w:val="0"/>
          <w:marRight w:val="0"/>
          <w:marTop w:val="0"/>
          <w:marBottom w:val="0"/>
          <w:divBdr>
            <w:top w:val="none" w:sz="0" w:space="0" w:color="auto"/>
            <w:left w:val="none" w:sz="0" w:space="0" w:color="auto"/>
            <w:bottom w:val="none" w:sz="0" w:space="0" w:color="auto"/>
            <w:right w:val="none" w:sz="0" w:space="0" w:color="auto"/>
          </w:divBdr>
        </w:div>
        <w:div w:id="1348288433">
          <w:marLeft w:val="0"/>
          <w:marRight w:val="0"/>
          <w:marTop w:val="0"/>
          <w:marBottom w:val="0"/>
          <w:divBdr>
            <w:top w:val="none" w:sz="0" w:space="0" w:color="auto"/>
            <w:left w:val="none" w:sz="0" w:space="0" w:color="auto"/>
            <w:bottom w:val="none" w:sz="0" w:space="0" w:color="auto"/>
            <w:right w:val="none" w:sz="0" w:space="0" w:color="auto"/>
          </w:divBdr>
        </w:div>
        <w:div w:id="1362054599">
          <w:marLeft w:val="0"/>
          <w:marRight w:val="0"/>
          <w:marTop w:val="0"/>
          <w:marBottom w:val="0"/>
          <w:divBdr>
            <w:top w:val="none" w:sz="0" w:space="0" w:color="auto"/>
            <w:left w:val="none" w:sz="0" w:space="0" w:color="auto"/>
            <w:bottom w:val="none" w:sz="0" w:space="0" w:color="auto"/>
            <w:right w:val="none" w:sz="0" w:space="0" w:color="auto"/>
          </w:divBdr>
        </w:div>
        <w:div w:id="1377310935">
          <w:marLeft w:val="0"/>
          <w:marRight w:val="0"/>
          <w:marTop w:val="0"/>
          <w:marBottom w:val="0"/>
          <w:divBdr>
            <w:top w:val="none" w:sz="0" w:space="0" w:color="auto"/>
            <w:left w:val="none" w:sz="0" w:space="0" w:color="auto"/>
            <w:bottom w:val="none" w:sz="0" w:space="0" w:color="auto"/>
            <w:right w:val="none" w:sz="0" w:space="0" w:color="auto"/>
          </w:divBdr>
        </w:div>
        <w:div w:id="1404720183">
          <w:marLeft w:val="0"/>
          <w:marRight w:val="0"/>
          <w:marTop w:val="0"/>
          <w:marBottom w:val="0"/>
          <w:divBdr>
            <w:top w:val="none" w:sz="0" w:space="0" w:color="auto"/>
            <w:left w:val="none" w:sz="0" w:space="0" w:color="auto"/>
            <w:bottom w:val="none" w:sz="0" w:space="0" w:color="auto"/>
            <w:right w:val="none" w:sz="0" w:space="0" w:color="auto"/>
          </w:divBdr>
        </w:div>
        <w:div w:id="1448967957">
          <w:marLeft w:val="171"/>
          <w:marRight w:val="0"/>
          <w:marTop w:val="0"/>
          <w:marBottom w:val="0"/>
          <w:divBdr>
            <w:top w:val="none" w:sz="0" w:space="0" w:color="auto"/>
            <w:left w:val="none" w:sz="0" w:space="0" w:color="auto"/>
            <w:bottom w:val="none" w:sz="0" w:space="0" w:color="auto"/>
            <w:right w:val="none" w:sz="0" w:space="0" w:color="auto"/>
          </w:divBdr>
        </w:div>
        <w:div w:id="1494487984">
          <w:marLeft w:val="0"/>
          <w:marRight w:val="0"/>
          <w:marTop w:val="0"/>
          <w:marBottom w:val="0"/>
          <w:divBdr>
            <w:top w:val="none" w:sz="0" w:space="0" w:color="auto"/>
            <w:left w:val="none" w:sz="0" w:space="0" w:color="auto"/>
            <w:bottom w:val="none" w:sz="0" w:space="0" w:color="auto"/>
            <w:right w:val="none" w:sz="0" w:space="0" w:color="auto"/>
          </w:divBdr>
        </w:div>
        <w:div w:id="1500997555">
          <w:marLeft w:val="0"/>
          <w:marRight w:val="0"/>
          <w:marTop w:val="0"/>
          <w:marBottom w:val="0"/>
          <w:divBdr>
            <w:top w:val="none" w:sz="0" w:space="0" w:color="auto"/>
            <w:left w:val="none" w:sz="0" w:space="0" w:color="auto"/>
            <w:bottom w:val="none" w:sz="0" w:space="0" w:color="auto"/>
            <w:right w:val="none" w:sz="0" w:space="0" w:color="auto"/>
          </w:divBdr>
        </w:div>
        <w:div w:id="1533104037">
          <w:marLeft w:val="0"/>
          <w:marRight w:val="0"/>
          <w:marTop w:val="0"/>
          <w:marBottom w:val="0"/>
          <w:divBdr>
            <w:top w:val="none" w:sz="0" w:space="0" w:color="auto"/>
            <w:left w:val="none" w:sz="0" w:space="0" w:color="auto"/>
            <w:bottom w:val="none" w:sz="0" w:space="0" w:color="auto"/>
            <w:right w:val="none" w:sz="0" w:space="0" w:color="auto"/>
          </w:divBdr>
        </w:div>
        <w:div w:id="1597134339">
          <w:marLeft w:val="0"/>
          <w:marRight w:val="0"/>
          <w:marTop w:val="0"/>
          <w:marBottom w:val="0"/>
          <w:divBdr>
            <w:top w:val="none" w:sz="0" w:space="0" w:color="auto"/>
            <w:left w:val="none" w:sz="0" w:space="0" w:color="auto"/>
            <w:bottom w:val="none" w:sz="0" w:space="0" w:color="auto"/>
            <w:right w:val="none" w:sz="0" w:space="0" w:color="auto"/>
          </w:divBdr>
        </w:div>
        <w:div w:id="1626692705">
          <w:marLeft w:val="0"/>
          <w:marRight w:val="0"/>
          <w:marTop w:val="0"/>
          <w:marBottom w:val="0"/>
          <w:divBdr>
            <w:top w:val="none" w:sz="0" w:space="0" w:color="auto"/>
            <w:left w:val="none" w:sz="0" w:space="0" w:color="auto"/>
            <w:bottom w:val="none" w:sz="0" w:space="0" w:color="auto"/>
            <w:right w:val="none" w:sz="0" w:space="0" w:color="auto"/>
          </w:divBdr>
        </w:div>
        <w:div w:id="1686205996">
          <w:marLeft w:val="171"/>
          <w:marRight w:val="0"/>
          <w:marTop w:val="0"/>
          <w:marBottom w:val="0"/>
          <w:divBdr>
            <w:top w:val="none" w:sz="0" w:space="0" w:color="auto"/>
            <w:left w:val="none" w:sz="0" w:space="0" w:color="auto"/>
            <w:bottom w:val="none" w:sz="0" w:space="0" w:color="auto"/>
            <w:right w:val="none" w:sz="0" w:space="0" w:color="auto"/>
          </w:divBdr>
        </w:div>
        <w:div w:id="1719162161">
          <w:marLeft w:val="171"/>
          <w:marRight w:val="0"/>
          <w:marTop w:val="0"/>
          <w:marBottom w:val="0"/>
          <w:divBdr>
            <w:top w:val="none" w:sz="0" w:space="0" w:color="auto"/>
            <w:left w:val="none" w:sz="0" w:space="0" w:color="auto"/>
            <w:bottom w:val="none" w:sz="0" w:space="0" w:color="auto"/>
            <w:right w:val="none" w:sz="0" w:space="0" w:color="auto"/>
          </w:divBdr>
        </w:div>
        <w:div w:id="1762799590">
          <w:marLeft w:val="0"/>
          <w:marRight w:val="0"/>
          <w:marTop w:val="0"/>
          <w:marBottom w:val="0"/>
          <w:divBdr>
            <w:top w:val="none" w:sz="0" w:space="0" w:color="auto"/>
            <w:left w:val="none" w:sz="0" w:space="0" w:color="auto"/>
            <w:bottom w:val="none" w:sz="0" w:space="0" w:color="auto"/>
            <w:right w:val="none" w:sz="0" w:space="0" w:color="auto"/>
          </w:divBdr>
        </w:div>
        <w:div w:id="1800759750">
          <w:marLeft w:val="0"/>
          <w:marRight w:val="0"/>
          <w:marTop w:val="0"/>
          <w:marBottom w:val="0"/>
          <w:divBdr>
            <w:top w:val="none" w:sz="0" w:space="0" w:color="auto"/>
            <w:left w:val="none" w:sz="0" w:space="0" w:color="auto"/>
            <w:bottom w:val="none" w:sz="0" w:space="0" w:color="auto"/>
            <w:right w:val="none" w:sz="0" w:space="0" w:color="auto"/>
          </w:divBdr>
        </w:div>
        <w:div w:id="1845585965">
          <w:marLeft w:val="0"/>
          <w:marRight w:val="0"/>
          <w:marTop w:val="0"/>
          <w:marBottom w:val="0"/>
          <w:divBdr>
            <w:top w:val="none" w:sz="0" w:space="0" w:color="auto"/>
            <w:left w:val="none" w:sz="0" w:space="0" w:color="auto"/>
            <w:bottom w:val="none" w:sz="0" w:space="0" w:color="auto"/>
            <w:right w:val="none" w:sz="0" w:space="0" w:color="auto"/>
          </w:divBdr>
        </w:div>
        <w:div w:id="1854807009">
          <w:marLeft w:val="0"/>
          <w:marRight w:val="0"/>
          <w:marTop w:val="0"/>
          <w:marBottom w:val="0"/>
          <w:divBdr>
            <w:top w:val="none" w:sz="0" w:space="0" w:color="auto"/>
            <w:left w:val="none" w:sz="0" w:space="0" w:color="auto"/>
            <w:bottom w:val="none" w:sz="0" w:space="0" w:color="auto"/>
            <w:right w:val="none" w:sz="0" w:space="0" w:color="auto"/>
          </w:divBdr>
        </w:div>
        <w:div w:id="1859201360">
          <w:marLeft w:val="0"/>
          <w:marRight w:val="0"/>
          <w:marTop w:val="0"/>
          <w:marBottom w:val="0"/>
          <w:divBdr>
            <w:top w:val="none" w:sz="0" w:space="0" w:color="auto"/>
            <w:left w:val="none" w:sz="0" w:space="0" w:color="auto"/>
            <w:bottom w:val="none" w:sz="0" w:space="0" w:color="auto"/>
            <w:right w:val="none" w:sz="0" w:space="0" w:color="auto"/>
          </w:divBdr>
        </w:div>
        <w:div w:id="1956255737">
          <w:marLeft w:val="0"/>
          <w:marRight w:val="0"/>
          <w:marTop w:val="0"/>
          <w:marBottom w:val="0"/>
          <w:divBdr>
            <w:top w:val="none" w:sz="0" w:space="0" w:color="auto"/>
            <w:left w:val="none" w:sz="0" w:space="0" w:color="auto"/>
            <w:bottom w:val="none" w:sz="0" w:space="0" w:color="auto"/>
            <w:right w:val="none" w:sz="0" w:space="0" w:color="auto"/>
          </w:divBdr>
        </w:div>
        <w:div w:id="1959751190">
          <w:marLeft w:val="0"/>
          <w:marRight w:val="0"/>
          <w:marTop w:val="0"/>
          <w:marBottom w:val="0"/>
          <w:divBdr>
            <w:top w:val="none" w:sz="0" w:space="0" w:color="auto"/>
            <w:left w:val="none" w:sz="0" w:space="0" w:color="auto"/>
            <w:bottom w:val="none" w:sz="0" w:space="0" w:color="auto"/>
            <w:right w:val="none" w:sz="0" w:space="0" w:color="auto"/>
          </w:divBdr>
        </w:div>
        <w:div w:id="1964993054">
          <w:marLeft w:val="0"/>
          <w:marRight w:val="0"/>
          <w:marTop w:val="0"/>
          <w:marBottom w:val="0"/>
          <w:divBdr>
            <w:top w:val="none" w:sz="0" w:space="0" w:color="auto"/>
            <w:left w:val="none" w:sz="0" w:space="0" w:color="auto"/>
            <w:bottom w:val="none" w:sz="0" w:space="0" w:color="auto"/>
            <w:right w:val="none" w:sz="0" w:space="0" w:color="auto"/>
          </w:divBdr>
        </w:div>
        <w:div w:id="1977953272">
          <w:marLeft w:val="0"/>
          <w:marRight w:val="0"/>
          <w:marTop w:val="0"/>
          <w:marBottom w:val="0"/>
          <w:divBdr>
            <w:top w:val="none" w:sz="0" w:space="0" w:color="auto"/>
            <w:left w:val="none" w:sz="0" w:space="0" w:color="auto"/>
            <w:bottom w:val="none" w:sz="0" w:space="0" w:color="auto"/>
            <w:right w:val="none" w:sz="0" w:space="0" w:color="auto"/>
          </w:divBdr>
        </w:div>
        <w:div w:id="2027049305">
          <w:marLeft w:val="0"/>
          <w:marRight w:val="0"/>
          <w:marTop w:val="0"/>
          <w:marBottom w:val="0"/>
          <w:divBdr>
            <w:top w:val="none" w:sz="0" w:space="0" w:color="auto"/>
            <w:left w:val="none" w:sz="0" w:space="0" w:color="auto"/>
            <w:bottom w:val="none" w:sz="0" w:space="0" w:color="auto"/>
            <w:right w:val="none" w:sz="0" w:space="0" w:color="auto"/>
          </w:divBdr>
        </w:div>
        <w:div w:id="2075159423">
          <w:marLeft w:val="171"/>
          <w:marRight w:val="0"/>
          <w:marTop w:val="0"/>
          <w:marBottom w:val="0"/>
          <w:divBdr>
            <w:top w:val="none" w:sz="0" w:space="0" w:color="auto"/>
            <w:left w:val="none" w:sz="0" w:space="0" w:color="auto"/>
            <w:bottom w:val="none" w:sz="0" w:space="0" w:color="auto"/>
            <w:right w:val="none" w:sz="0" w:space="0" w:color="auto"/>
          </w:divBdr>
        </w:div>
        <w:div w:id="2079135501">
          <w:marLeft w:val="0"/>
          <w:marRight w:val="0"/>
          <w:marTop w:val="0"/>
          <w:marBottom w:val="0"/>
          <w:divBdr>
            <w:top w:val="none" w:sz="0" w:space="0" w:color="auto"/>
            <w:left w:val="none" w:sz="0" w:space="0" w:color="auto"/>
            <w:bottom w:val="none" w:sz="0" w:space="0" w:color="auto"/>
            <w:right w:val="none" w:sz="0" w:space="0" w:color="auto"/>
          </w:divBdr>
        </w:div>
        <w:div w:id="2100632815">
          <w:marLeft w:val="0"/>
          <w:marRight w:val="0"/>
          <w:marTop w:val="0"/>
          <w:marBottom w:val="0"/>
          <w:divBdr>
            <w:top w:val="none" w:sz="0" w:space="0" w:color="auto"/>
            <w:left w:val="none" w:sz="0" w:space="0" w:color="auto"/>
            <w:bottom w:val="none" w:sz="0" w:space="0" w:color="auto"/>
            <w:right w:val="none" w:sz="0" w:space="0" w:color="auto"/>
          </w:divBdr>
        </w:div>
        <w:div w:id="2112890204">
          <w:marLeft w:val="171"/>
          <w:marRight w:val="0"/>
          <w:marTop w:val="0"/>
          <w:marBottom w:val="0"/>
          <w:divBdr>
            <w:top w:val="none" w:sz="0" w:space="0" w:color="auto"/>
            <w:left w:val="none" w:sz="0" w:space="0" w:color="auto"/>
            <w:bottom w:val="none" w:sz="0" w:space="0" w:color="auto"/>
            <w:right w:val="none" w:sz="0" w:space="0" w:color="auto"/>
          </w:divBdr>
        </w:div>
        <w:div w:id="2117675594">
          <w:marLeft w:val="0"/>
          <w:marRight w:val="0"/>
          <w:marTop w:val="0"/>
          <w:marBottom w:val="0"/>
          <w:divBdr>
            <w:top w:val="none" w:sz="0" w:space="0" w:color="auto"/>
            <w:left w:val="none" w:sz="0" w:space="0" w:color="auto"/>
            <w:bottom w:val="none" w:sz="0" w:space="0" w:color="auto"/>
            <w:right w:val="none" w:sz="0" w:space="0" w:color="auto"/>
          </w:divBdr>
        </w:div>
        <w:div w:id="2129927405">
          <w:marLeft w:val="0"/>
          <w:marRight w:val="0"/>
          <w:marTop w:val="0"/>
          <w:marBottom w:val="0"/>
          <w:divBdr>
            <w:top w:val="none" w:sz="0" w:space="0" w:color="auto"/>
            <w:left w:val="none" w:sz="0" w:space="0" w:color="auto"/>
            <w:bottom w:val="none" w:sz="0" w:space="0" w:color="auto"/>
            <w:right w:val="none" w:sz="0" w:space="0" w:color="auto"/>
          </w:divBdr>
        </w:div>
      </w:divsChild>
    </w:div>
    <w:div w:id="237129556">
      <w:bodyDiv w:val="1"/>
      <w:marLeft w:val="0"/>
      <w:marRight w:val="0"/>
      <w:marTop w:val="0"/>
      <w:marBottom w:val="0"/>
      <w:divBdr>
        <w:top w:val="none" w:sz="0" w:space="0" w:color="auto"/>
        <w:left w:val="none" w:sz="0" w:space="0" w:color="auto"/>
        <w:bottom w:val="none" w:sz="0" w:space="0" w:color="auto"/>
        <w:right w:val="none" w:sz="0" w:space="0" w:color="auto"/>
      </w:divBdr>
    </w:div>
    <w:div w:id="237206845">
      <w:bodyDiv w:val="1"/>
      <w:marLeft w:val="0"/>
      <w:marRight w:val="0"/>
      <w:marTop w:val="0"/>
      <w:marBottom w:val="0"/>
      <w:divBdr>
        <w:top w:val="none" w:sz="0" w:space="0" w:color="auto"/>
        <w:left w:val="none" w:sz="0" w:space="0" w:color="auto"/>
        <w:bottom w:val="none" w:sz="0" w:space="0" w:color="auto"/>
        <w:right w:val="none" w:sz="0" w:space="0" w:color="auto"/>
      </w:divBdr>
    </w:div>
    <w:div w:id="237906242">
      <w:bodyDiv w:val="1"/>
      <w:marLeft w:val="0"/>
      <w:marRight w:val="0"/>
      <w:marTop w:val="0"/>
      <w:marBottom w:val="0"/>
      <w:divBdr>
        <w:top w:val="none" w:sz="0" w:space="0" w:color="auto"/>
        <w:left w:val="none" w:sz="0" w:space="0" w:color="auto"/>
        <w:bottom w:val="none" w:sz="0" w:space="0" w:color="auto"/>
        <w:right w:val="none" w:sz="0" w:space="0" w:color="auto"/>
      </w:divBdr>
    </w:div>
    <w:div w:id="241261446">
      <w:bodyDiv w:val="1"/>
      <w:marLeft w:val="0"/>
      <w:marRight w:val="0"/>
      <w:marTop w:val="0"/>
      <w:marBottom w:val="0"/>
      <w:divBdr>
        <w:top w:val="none" w:sz="0" w:space="0" w:color="auto"/>
        <w:left w:val="none" w:sz="0" w:space="0" w:color="auto"/>
        <w:bottom w:val="none" w:sz="0" w:space="0" w:color="auto"/>
        <w:right w:val="none" w:sz="0" w:space="0" w:color="auto"/>
      </w:divBdr>
    </w:div>
    <w:div w:id="250285456">
      <w:bodyDiv w:val="1"/>
      <w:marLeft w:val="0"/>
      <w:marRight w:val="0"/>
      <w:marTop w:val="0"/>
      <w:marBottom w:val="0"/>
      <w:divBdr>
        <w:top w:val="none" w:sz="0" w:space="0" w:color="auto"/>
        <w:left w:val="none" w:sz="0" w:space="0" w:color="auto"/>
        <w:bottom w:val="none" w:sz="0" w:space="0" w:color="auto"/>
        <w:right w:val="none" w:sz="0" w:space="0" w:color="auto"/>
      </w:divBdr>
    </w:div>
    <w:div w:id="283855368">
      <w:bodyDiv w:val="1"/>
      <w:marLeft w:val="0"/>
      <w:marRight w:val="0"/>
      <w:marTop w:val="0"/>
      <w:marBottom w:val="0"/>
      <w:divBdr>
        <w:top w:val="none" w:sz="0" w:space="0" w:color="auto"/>
        <w:left w:val="none" w:sz="0" w:space="0" w:color="auto"/>
        <w:bottom w:val="none" w:sz="0" w:space="0" w:color="auto"/>
        <w:right w:val="none" w:sz="0" w:space="0" w:color="auto"/>
      </w:divBdr>
    </w:div>
    <w:div w:id="287325990">
      <w:bodyDiv w:val="1"/>
      <w:marLeft w:val="0"/>
      <w:marRight w:val="0"/>
      <w:marTop w:val="0"/>
      <w:marBottom w:val="0"/>
      <w:divBdr>
        <w:top w:val="none" w:sz="0" w:space="0" w:color="auto"/>
        <w:left w:val="none" w:sz="0" w:space="0" w:color="auto"/>
        <w:bottom w:val="none" w:sz="0" w:space="0" w:color="auto"/>
        <w:right w:val="none" w:sz="0" w:space="0" w:color="auto"/>
      </w:divBdr>
    </w:div>
    <w:div w:id="293995681">
      <w:bodyDiv w:val="1"/>
      <w:marLeft w:val="0"/>
      <w:marRight w:val="0"/>
      <w:marTop w:val="0"/>
      <w:marBottom w:val="0"/>
      <w:divBdr>
        <w:top w:val="none" w:sz="0" w:space="0" w:color="auto"/>
        <w:left w:val="none" w:sz="0" w:space="0" w:color="auto"/>
        <w:bottom w:val="none" w:sz="0" w:space="0" w:color="auto"/>
        <w:right w:val="none" w:sz="0" w:space="0" w:color="auto"/>
      </w:divBdr>
      <w:divsChild>
        <w:div w:id="1738360817">
          <w:marLeft w:val="720"/>
          <w:marRight w:val="0"/>
          <w:marTop w:val="0"/>
          <w:marBottom w:val="0"/>
          <w:divBdr>
            <w:top w:val="none" w:sz="0" w:space="0" w:color="auto"/>
            <w:left w:val="none" w:sz="0" w:space="0" w:color="auto"/>
            <w:bottom w:val="none" w:sz="0" w:space="0" w:color="auto"/>
            <w:right w:val="none" w:sz="0" w:space="0" w:color="auto"/>
          </w:divBdr>
        </w:div>
      </w:divsChild>
    </w:div>
    <w:div w:id="295912426">
      <w:bodyDiv w:val="1"/>
      <w:marLeft w:val="0"/>
      <w:marRight w:val="0"/>
      <w:marTop w:val="0"/>
      <w:marBottom w:val="0"/>
      <w:divBdr>
        <w:top w:val="none" w:sz="0" w:space="0" w:color="auto"/>
        <w:left w:val="none" w:sz="0" w:space="0" w:color="auto"/>
        <w:bottom w:val="none" w:sz="0" w:space="0" w:color="auto"/>
        <w:right w:val="none" w:sz="0" w:space="0" w:color="auto"/>
      </w:divBdr>
    </w:div>
    <w:div w:id="296567873">
      <w:bodyDiv w:val="1"/>
      <w:marLeft w:val="0"/>
      <w:marRight w:val="0"/>
      <w:marTop w:val="0"/>
      <w:marBottom w:val="0"/>
      <w:divBdr>
        <w:top w:val="none" w:sz="0" w:space="0" w:color="auto"/>
        <w:left w:val="none" w:sz="0" w:space="0" w:color="auto"/>
        <w:bottom w:val="none" w:sz="0" w:space="0" w:color="auto"/>
        <w:right w:val="none" w:sz="0" w:space="0" w:color="auto"/>
      </w:divBdr>
    </w:div>
    <w:div w:id="314801409">
      <w:bodyDiv w:val="1"/>
      <w:marLeft w:val="0"/>
      <w:marRight w:val="0"/>
      <w:marTop w:val="0"/>
      <w:marBottom w:val="0"/>
      <w:divBdr>
        <w:top w:val="none" w:sz="0" w:space="0" w:color="auto"/>
        <w:left w:val="none" w:sz="0" w:space="0" w:color="auto"/>
        <w:bottom w:val="none" w:sz="0" w:space="0" w:color="auto"/>
        <w:right w:val="none" w:sz="0" w:space="0" w:color="auto"/>
      </w:divBdr>
    </w:div>
    <w:div w:id="341515120">
      <w:bodyDiv w:val="1"/>
      <w:marLeft w:val="0"/>
      <w:marRight w:val="0"/>
      <w:marTop w:val="0"/>
      <w:marBottom w:val="0"/>
      <w:divBdr>
        <w:top w:val="none" w:sz="0" w:space="0" w:color="auto"/>
        <w:left w:val="none" w:sz="0" w:space="0" w:color="auto"/>
        <w:bottom w:val="none" w:sz="0" w:space="0" w:color="auto"/>
        <w:right w:val="none" w:sz="0" w:space="0" w:color="auto"/>
      </w:divBdr>
    </w:div>
    <w:div w:id="343017375">
      <w:bodyDiv w:val="1"/>
      <w:marLeft w:val="0"/>
      <w:marRight w:val="0"/>
      <w:marTop w:val="0"/>
      <w:marBottom w:val="0"/>
      <w:divBdr>
        <w:top w:val="none" w:sz="0" w:space="0" w:color="auto"/>
        <w:left w:val="none" w:sz="0" w:space="0" w:color="auto"/>
        <w:bottom w:val="none" w:sz="0" w:space="0" w:color="auto"/>
        <w:right w:val="none" w:sz="0" w:space="0" w:color="auto"/>
      </w:divBdr>
    </w:div>
    <w:div w:id="354771715">
      <w:bodyDiv w:val="1"/>
      <w:marLeft w:val="0"/>
      <w:marRight w:val="0"/>
      <w:marTop w:val="0"/>
      <w:marBottom w:val="0"/>
      <w:divBdr>
        <w:top w:val="none" w:sz="0" w:space="0" w:color="auto"/>
        <w:left w:val="none" w:sz="0" w:space="0" w:color="auto"/>
        <w:bottom w:val="none" w:sz="0" w:space="0" w:color="auto"/>
        <w:right w:val="none" w:sz="0" w:space="0" w:color="auto"/>
      </w:divBdr>
    </w:div>
    <w:div w:id="370887433">
      <w:bodyDiv w:val="1"/>
      <w:marLeft w:val="0"/>
      <w:marRight w:val="0"/>
      <w:marTop w:val="0"/>
      <w:marBottom w:val="0"/>
      <w:divBdr>
        <w:top w:val="none" w:sz="0" w:space="0" w:color="auto"/>
        <w:left w:val="none" w:sz="0" w:space="0" w:color="auto"/>
        <w:bottom w:val="none" w:sz="0" w:space="0" w:color="auto"/>
        <w:right w:val="none" w:sz="0" w:space="0" w:color="auto"/>
      </w:divBdr>
    </w:div>
    <w:div w:id="377432862">
      <w:bodyDiv w:val="1"/>
      <w:marLeft w:val="0"/>
      <w:marRight w:val="0"/>
      <w:marTop w:val="0"/>
      <w:marBottom w:val="0"/>
      <w:divBdr>
        <w:top w:val="none" w:sz="0" w:space="0" w:color="auto"/>
        <w:left w:val="none" w:sz="0" w:space="0" w:color="auto"/>
        <w:bottom w:val="none" w:sz="0" w:space="0" w:color="auto"/>
        <w:right w:val="none" w:sz="0" w:space="0" w:color="auto"/>
      </w:divBdr>
    </w:div>
    <w:div w:id="380205814">
      <w:bodyDiv w:val="1"/>
      <w:marLeft w:val="0"/>
      <w:marRight w:val="0"/>
      <w:marTop w:val="0"/>
      <w:marBottom w:val="0"/>
      <w:divBdr>
        <w:top w:val="none" w:sz="0" w:space="0" w:color="auto"/>
        <w:left w:val="none" w:sz="0" w:space="0" w:color="auto"/>
        <w:bottom w:val="none" w:sz="0" w:space="0" w:color="auto"/>
        <w:right w:val="none" w:sz="0" w:space="0" w:color="auto"/>
      </w:divBdr>
    </w:div>
    <w:div w:id="391271960">
      <w:bodyDiv w:val="1"/>
      <w:marLeft w:val="0"/>
      <w:marRight w:val="0"/>
      <w:marTop w:val="0"/>
      <w:marBottom w:val="0"/>
      <w:divBdr>
        <w:top w:val="none" w:sz="0" w:space="0" w:color="auto"/>
        <w:left w:val="none" w:sz="0" w:space="0" w:color="auto"/>
        <w:bottom w:val="none" w:sz="0" w:space="0" w:color="auto"/>
        <w:right w:val="none" w:sz="0" w:space="0" w:color="auto"/>
      </w:divBdr>
      <w:divsChild>
        <w:div w:id="141580738">
          <w:marLeft w:val="547"/>
          <w:marRight w:val="0"/>
          <w:marTop w:val="0"/>
          <w:marBottom w:val="0"/>
          <w:divBdr>
            <w:top w:val="none" w:sz="0" w:space="0" w:color="auto"/>
            <w:left w:val="none" w:sz="0" w:space="0" w:color="auto"/>
            <w:bottom w:val="none" w:sz="0" w:space="0" w:color="auto"/>
            <w:right w:val="none" w:sz="0" w:space="0" w:color="auto"/>
          </w:divBdr>
        </w:div>
        <w:div w:id="406998426">
          <w:marLeft w:val="547"/>
          <w:marRight w:val="0"/>
          <w:marTop w:val="0"/>
          <w:marBottom w:val="0"/>
          <w:divBdr>
            <w:top w:val="none" w:sz="0" w:space="0" w:color="auto"/>
            <w:left w:val="none" w:sz="0" w:space="0" w:color="auto"/>
            <w:bottom w:val="none" w:sz="0" w:space="0" w:color="auto"/>
            <w:right w:val="none" w:sz="0" w:space="0" w:color="auto"/>
          </w:divBdr>
        </w:div>
        <w:div w:id="1598445134">
          <w:marLeft w:val="547"/>
          <w:marRight w:val="0"/>
          <w:marTop w:val="0"/>
          <w:marBottom w:val="0"/>
          <w:divBdr>
            <w:top w:val="none" w:sz="0" w:space="0" w:color="auto"/>
            <w:left w:val="none" w:sz="0" w:space="0" w:color="auto"/>
            <w:bottom w:val="none" w:sz="0" w:space="0" w:color="auto"/>
            <w:right w:val="none" w:sz="0" w:space="0" w:color="auto"/>
          </w:divBdr>
        </w:div>
      </w:divsChild>
    </w:div>
    <w:div w:id="404300604">
      <w:bodyDiv w:val="1"/>
      <w:marLeft w:val="0"/>
      <w:marRight w:val="0"/>
      <w:marTop w:val="0"/>
      <w:marBottom w:val="0"/>
      <w:divBdr>
        <w:top w:val="none" w:sz="0" w:space="0" w:color="auto"/>
        <w:left w:val="none" w:sz="0" w:space="0" w:color="auto"/>
        <w:bottom w:val="none" w:sz="0" w:space="0" w:color="auto"/>
        <w:right w:val="none" w:sz="0" w:space="0" w:color="auto"/>
      </w:divBdr>
    </w:div>
    <w:div w:id="410199414">
      <w:bodyDiv w:val="1"/>
      <w:marLeft w:val="0"/>
      <w:marRight w:val="0"/>
      <w:marTop w:val="0"/>
      <w:marBottom w:val="0"/>
      <w:divBdr>
        <w:top w:val="none" w:sz="0" w:space="0" w:color="auto"/>
        <w:left w:val="none" w:sz="0" w:space="0" w:color="auto"/>
        <w:bottom w:val="none" w:sz="0" w:space="0" w:color="auto"/>
        <w:right w:val="none" w:sz="0" w:space="0" w:color="auto"/>
      </w:divBdr>
      <w:divsChild>
        <w:div w:id="713384978">
          <w:marLeft w:val="547"/>
          <w:marRight w:val="0"/>
          <w:marTop w:val="0"/>
          <w:marBottom w:val="0"/>
          <w:divBdr>
            <w:top w:val="none" w:sz="0" w:space="0" w:color="auto"/>
            <w:left w:val="none" w:sz="0" w:space="0" w:color="auto"/>
            <w:bottom w:val="none" w:sz="0" w:space="0" w:color="auto"/>
            <w:right w:val="none" w:sz="0" w:space="0" w:color="auto"/>
          </w:divBdr>
        </w:div>
        <w:div w:id="1454058529">
          <w:marLeft w:val="547"/>
          <w:marRight w:val="0"/>
          <w:marTop w:val="0"/>
          <w:marBottom w:val="0"/>
          <w:divBdr>
            <w:top w:val="none" w:sz="0" w:space="0" w:color="auto"/>
            <w:left w:val="none" w:sz="0" w:space="0" w:color="auto"/>
            <w:bottom w:val="none" w:sz="0" w:space="0" w:color="auto"/>
            <w:right w:val="none" w:sz="0" w:space="0" w:color="auto"/>
          </w:divBdr>
        </w:div>
        <w:div w:id="1903709795">
          <w:marLeft w:val="547"/>
          <w:marRight w:val="0"/>
          <w:marTop w:val="0"/>
          <w:marBottom w:val="0"/>
          <w:divBdr>
            <w:top w:val="none" w:sz="0" w:space="0" w:color="auto"/>
            <w:left w:val="none" w:sz="0" w:space="0" w:color="auto"/>
            <w:bottom w:val="none" w:sz="0" w:space="0" w:color="auto"/>
            <w:right w:val="none" w:sz="0" w:space="0" w:color="auto"/>
          </w:divBdr>
        </w:div>
        <w:div w:id="1949459931">
          <w:marLeft w:val="547"/>
          <w:marRight w:val="0"/>
          <w:marTop w:val="0"/>
          <w:marBottom w:val="0"/>
          <w:divBdr>
            <w:top w:val="none" w:sz="0" w:space="0" w:color="auto"/>
            <w:left w:val="none" w:sz="0" w:space="0" w:color="auto"/>
            <w:bottom w:val="none" w:sz="0" w:space="0" w:color="auto"/>
            <w:right w:val="none" w:sz="0" w:space="0" w:color="auto"/>
          </w:divBdr>
        </w:div>
      </w:divsChild>
    </w:div>
    <w:div w:id="412507342">
      <w:bodyDiv w:val="1"/>
      <w:marLeft w:val="0"/>
      <w:marRight w:val="0"/>
      <w:marTop w:val="0"/>
      <w:marBottom w:val="0"/>
      <w:divBdr>
        <w:top w:val="none" w:sz="0" w:space="0" w:color="auto"/>
        <w:left w:val="none" w:sz="0" w:space="0" w:color="auto"/>
        <w:bottom w:val="none" w:sz="0" w:space="0" w:color="auto"/>
        <w:right w:val="none" w:sz="0" w:space="0" w:color="auto"/>
      </w:divBdr>
    </w:div>
    <w:div w:id="424502718">
      <w:bodyDiv w:val="1"/>
      <w:marLeft w:val="0"/>
      <w:marRight w:val="0"/>
      <w:marTop w:val="0"/>
      <w:marBottom w:val="0"/>
      <w:divBdr>
        <w:top w:val="none" w:sz="0" w:space="0" w:color="auto"/>
        <w:left w:val="none" w:sz="0" w:space="0" w:color="auto"/>
        <w:bottom w:val="none" w:sz="0" w:space="0" w:color="auto"/>
        <w:right w:val="none" w:sz="0" w:space="0" w:color="auto"/>
      </w:divBdr>
    </w:div>
    <w:div w:id="425804534">
      <w:bodyDiv w:val="1"/>
      <w:marLeft w:val="0"/>
      <w:marRight w:val="0"/>
      <w:marTop w:val="0"/>
      <w:marBottom w:val="0"/>
      <w:divBdr>
        <w:top w:val="none" w:sz="0" w:space="0" w:color="auto"/>
        <w:left w:val="none" w:sz="0" w:space="0" w:color="auto"/>
        <w:bottom w:val="none" w:sz="0" w:space="0" w:color="auto"/>
        <w:right w:val="none" w:sz="0" w:space="0" w:color="auto"/>
      </w:divBdr>
    </w:div>
    <w:div w:id="460660169">
      <w:bodyDiv w:val="1"/>
      <w:marLeft w:val="0"/>
      <w:marRight w:val="0"/>
      <w:marTop w:val="0"/>
      <w:marBottom w:val="0"/>
      <w:divBdr>
        <w:top w:val="none" w:sz="0" w:space="0" w:color="auto"/>
        <w:left w:val="none" w:sz="0" w:space="0" w:color="auto"/>
        <w:bottom w:val="none" w:sz="0" w:space="0" w:color="auto"/>
        <w:right w:val="none" w:sz="0" w:space="0" w:color="auto"/>
      </w:divBdr>
    </w:div>
    <w:div w:id="475070609">
      <w:bodyDiv w:val="1"/>
      <w:marLeft w:val="0"/>
      <w:marRight w:val="0"/>
      <w:marTop w:val="0"/>
      <w:marBottom w:val="0"/>
      <w:divBdr>
        <w:top w:val="none" w:sz="0" w:space="0" w:color="auto"/>
        <w:left w:val="none" w:sz="0" w:space="0" w:color="auto"/>
        <w:bottom w:val="none" w:sz="0" w:space="0" w:color="auto"/>
        <w:right w:val="none" w:sz="0" w:space="0" w:color="auto"/>
      </w:divBdr>
    </w:div>
    <w:div w:id="495462033">
      <w:bodyDiv w:val="1"/>
      <w:marLeft w:val="0"/>
      <w:marRight w:val="0"/>
      <w:marTop w:val="0"/>
      <w:marBottom w:val="0"/>
      <w:divBdr>
        <w:top w:val="none" w:sz="0" w:space="0" w:color="auto"/>
        <w:left w:val="none" w:sz="0" w:space="0" w:color="auto"/>
        <w:bottom w:val="none" w:sz="0" w:space="0" w:color="auto"/>
        <w:right w:val="none" w:sz="0" w:space="0" w:color="auto"/>
      </w:divBdr>
    </w:div>
    <w:div w:id="511846148">
      <w:bodyDiv w:val="1"/>
      <w:marLeft w:val="0"/>
      <w:marRight w:val="0"/>
      <w:marTop w:val="0"/>
      <w:marBottom w:val="0"/>
      <w:divBdr>
        <w:top w:val="none" w:sz="0" w:space="0" w:color="auto"/>
        <w:left w:val="none" w:sz="0" w:space="0" w:color="auto"/>
        <w:bottom w:val="none" w:sz="0" w:space="0" w:color="auto"/>
        <w:right w:val="none" w:sz="0" w:space="0" w:color="auto"/>
      </w:divBdr>
    </w:div>
    <w:div w:id="552617811">
      <w:bodyDiv w:val="1"/>
      <w:marLeft w:val="0"/>
      <w:marRight w:val="0"/>
      <w:marTop w:val="0"/>
      <w:marBottom w:val="0"/>
      <w:divBdr>
        <w:top w:val="none" w:sz="0" w:space="0" w:color="auto"/>
        <w:left w:val="none" w:sz="0" w:space="0" w:color="auto"/>
        <w:bottom w:val="none" w:sz="0" w:space="0" w:color="auto"/>
        <w:right w:val="none" w:sz="0" w:space="0" w:color="auto"/>
      </w:divBdr>
    </w:div>
    <w:div w:id="578442098">
      <w:bodyDiv w:val="1"/>
      <w:marLeft w:val="0"/>
      <w:marRight w:val="0"/>
      <w:marTop w:val="0"/>
      <w:marBottom w:val="0"/>
      <w:divBdr>
        <w:top w:val="none" w:sz="0" w:space="0" w:color="auto"/>
        <w:left w:val="none" w:sz="0" w:space="0" w:color="auto"/>
        <w:bottom w:val="none" w:sz="0" w:space="0" w:color="auto"/>
        <w:right w:val="none" w:sz="0" w:space="0" w:color="auto"/>
      </w:divBdr>
    </w:div>
    <w:div w:id="627049315">
      <w:bodyDiv w:val="1"/>
      <w:marLeft w:val="0"/>
      <w:marRight w:val="0"/>
      <w:marTop w:val="0"/>
      <w:marBottom w:val="0"/>
      <w:divBdr>
        <w:top w:val="none" w:sz="0" w:space="0" w:color="auto"/>
        <w:left w:val="none" w:sz="0" w:space="0" w:color="auto"/>
        <w:bottom w:val="none" w:sz="0" w:space="0" w:color="auto"/>
        <w:right w:val="none" w:sz="0" w:space="0" w:color="auto"/>
      </w:divBdr>
    </w:div>
    <w:div w:id="656765935">
      <w:bodyDiv w:val="1"/>
      <w:marLeft w:val="0"/>
      <w:marRight w:val="0"/>
      <w:marTop w:val="0"/>
      <w:marBottom w:val="0"/>
      <w:divBdr>
        <w:top w:val="none" w:sz="0" w:space="0" w:color="auto"/>
        <w:left w:val="none" w:sz="0" w:space="0" w:color="auto"/>
        <w:bottom w:val="none" w:sz="0" w:space="0" w:color="auto"/>
        <w:right w:val="none" w:sz="0" w:space="0" w:color="auto"/>
      </w:divBdr>
    </w:div>
    <w:div w:id="680738253">
      <w:bodyDiv w:val="1"/>
      <w:marLeft w:val="0"/>
      <w:marRight w:val="0"/>
      <w:marTop w:val="0"/>
      <w:marBottom w:val="0"/>
      <w:divBdr>
        <w:top w:val="none" w:sz="0" w:space="0" w:color="auto"/>
        <w:left w:val="none" w:sz="0" w:space="0" w:color="auto"/>
        <w:bottom w:val="none" w:sz="0" w:space="0" w:color="auto"/>
        <w:right w:val="none" w:sz="0" w:space="0" w:color="auto"/>
      </w:divBdr>
    </w:div>
    <w:div w:id="716733726">
      <w:bodyDiv w:val="1"/>
      <w:marLeft w:val="0"/>
      <w:marRight w:val="0"/>
      <w:marTop w:val="0"/>
      <w:marBottom w:val="0"/>
      <w:divBdr>
        <w:top w:val="none" w:sz="0" w:space="0" w:color="auto"/>
        <w:left w:val="none" w:sz="0" w:space="0" w:color="auto"/>
        <w:bottom w:val="none" w:sz="0" w:space="0" w:color="auto"/>
        <w:right w:val="none" w:sz="0" w:space="0" w:color="auto"/>
      </w:divBdr>
      <w:divsChild>
        <w:div w:id="264968782">
          <w:marLeft w:val="547"/>
          <w:marRight w:val="0"/>
          <w:marTop w:val="0"/>
          <w:marBottom w:val="0"/>
          <w:divBdr>
            <w:top w:val="none" w:sz="0" w:space="0" w:color="auto"/>
            <w:left w:val="none" w:sz="0" w:space="0" w:color="auto"/>
            <w:bottom w:val="none" w:sz="0" w:space="0" w:color="auto"/>
            <w:right w:val="none" w:sz="0" w:space="0" w:color="auto"/>
          </w:divBdr>
        </w:div>
        <w:div w:id="1107117966">
          <w:marLeft w:val="547"/>
          <w:marRight w:val="0"/>
          <w:marTop w:val="0"/>
          <w:marBottom w:val="0"/>
          <w:divBdr>
            <w:top w:val="none" w:sz="0" w:space="0" w:color="auto"/>
            <w:left w:val="none" w:sz="0" w:space="0" w:color="auto"/>
            <w:bottom w:val="none" w:sz="0" w:space="0" w:color="auto"/>
            <w:right w:val="none" w:sz="0" w:space="0" w:color="auto"/>
          </w:divBdr>
        </w:div>
        <w:div w:id="1644045979">
          <w:marLeft w:val="547"/>
          <w:marRight w:val="0"/>
          <w:marTop w:val="0"/>
          <w:marBottom w:val="0"/>
          <w:divBdr>
            <w:top w:val="none" w:sz="0" w:space="0" w:color="auto"/>
            <w:left w:val="none" w:sz="0" w:space="0" w:color="auto"/>
            <w:bottom w:val="none" w:sz="0" w:space="0" w:color="auto"/>
            <w:right w:val="none" w:sz="0" w:space="0" w:color="auto"/>
          </w:divBdr>
        </w:div>
        <w:div w:id="1785688701">
          <w:marLeft w:val="547"/>
          <w:marRight w:val="0"/>
          <w:marTop w:val="0"/>
          <w:marBottom w:val="0"/>
          <w:divBdr>
            <w:top w:val="none" w:sz="0" w:space="0" w:color="auto"/>
            <w:left w:val="none" w:sz="0" w:space="0" w:color="auto"/>
            <w:bottom w:val="none" w:sz="0" w:space="0" w:color="auto"/>
            <w:right w:val="none" w:sz="0" w:space="0" w:color="auto"/>
          </w:divBdr>
        </w:div>
      </w:divsChild>
    </w:div>
    <w:div w:id="727799906">
      <w:bodyDiv w:val="1"/>
      <w:marLeft w:val="0"/>
      <w:marRight w:val="0"/>
      <w:marTop w:val="0"/>
      <w:marBottom w:val="0"/>
      <w:divBdr>
        <w:top w:val="none" w:sz="0" w:space="0" w:color="auto"/>
        <w:left w:val="none" w:sz="0" w:space="0" w:color="auto"/>
        <w:bottom w:val="none" w:sz="0" w:space="0" w:color="auto"/>
        <w:right w:val="none" w:sz="0" w:space="0" w:color="auto"/>
      </w:divBdr>
    </w:div>
    <w:div w:id="734821130">
      <w:bodyDiv w:val="1"/>
      <w:marLeft w:val="0"/>
      <w:marRight w:val="0"/>
      <w:marTop w:val="0"/>
      <w:marBottom w:val="0"/>
      <w:divBdr>
        <w:top w:val="none" w:sz="0" w:space="0" w:color="auto"/>
        <w:left w:val="none" w:sz="0" w:space="0" w:color="auto"/>
        <w:bottom w:val="none" w:sz="0" w:space="0" w:color="auto"/>
        <w:right w:val="none" w:sz="0" w:space="0" w:color="auto"/>
      </w:divBdr>
      <w:divsChild>
        <w:div w:id="46689322">
          <w:marLeft w:val="446"/>
          <w:marRight w:val="0"/>
          <w:marTop w:val="0"/>
          <w:marBottom w:val="0"/>
          <w:divBdr>
            <w:top w:val="none" w:sz="0" w:space="0" w:color="auto"/>
            <w:left w:val="none" w:sz="0" w:space="0" w:color="auto"/>
            <w:bottom w:val="none" w:sz="0" w:space="0" w:color="auto"/>
            <w:right w:val="none" w:sz="0" w:space="0" w:color="auto"/>
          </w:divBdr>
        </w:div>
        <w:div w:id="692069904">
          <w:marLeft w:val="446"/>
          <w:marRight w:val="0"/>
          <w:marTop w:val="0"/>
          <w:marBottom w:val="0"/>
          <w:divBdr>
            <w:top w:val="none" w:sz="0" w:space="0" w:color="auto"/>
            <w:left w:val="none" w:sz="0" w:space="0" w:color="auto"/>
            <w:bottom w:val="none" w:sz="0" w:space="0" w:color="auto"/>
            <w:right w:val="none" w:sz="0" w:space="0" w:color="auto"/>
          </w:divBdr>
        </w:div>
        <w:div w:id="1471632805">
          <w:marLeft w:val="446"/>
          <w:marRight w:val="0"/>
          <w:marTop w:val="0"/>
          <w:marBottom w:val="0"/>
          <w:divBdr>
            <w:top w:val="none" w:sz="0" w:space="0" w:color="auto"/>
            <w:left w:val="none" w:sz="0" w:space="0" w:color="auto"/>
            <w:bottom w:val="none" w:sz="0" w:space="0" w:color="auto"/>
            <w:right w:val="none" w:sz="0" w:space="0" w:color="auto"/>
          </w:divBdr>
        </w:div>
        <w:div w:id="2037802896">
          <w:marLeft w:val="446"/>
          <w:marRight w:val="0"/>
          <w:marTop w:val="0"/>
          <w:marBottom w:val="0"/>
          <w:divBdr>
            <w:top w:val="none" w:sz="0" w:space="0" w:color="auto"/>
            <w:left w:val="none" w:sz="0" w:space="0" w:color="auto"/>
            <w:bottom w:val="none" w:sz="0" w:space="0" w:color="auto"/>
            <w:right w:val="none" w:sz="0" w:space="0" w:color="auto"/>
          </w:divBdr>
        </w:div>
      </w:divsChild>
    </w:div>
    <w:div w:id="758676315">
      <w:bodyDiv w:val="1"/>
      <w:marLeft w:val="0"/>
      <w:marRight w:val="0"/>
      <w:marTop w:val="0"/>
      <w:marBottom w:val="0"/>
      <w:divBdr>
        <w:top w:val="none" w:sz="0" w:space="0" w:color="auto"/>
        <w:left w:val="none" w:sz="0" w:space="0" w:color="auto"/>
        <w:bottom w:val="none" w:sz="0" w:space="0" w:color="auto"/>
        <w:right w:val="none" w:sz="0" w:space="0" w:color="auto"/>
      </w:divBdr>
    </w:div>
    <w:div w:id="782458345">
      <w:bodyDiv w:val="1"/>
      <w:marLeft w:val="0"/>
      <w:marRight w:val="0"/>
      <w:marTop w:val="0"/>
      <w:marBottom w:val="0"/>
      <w:divBdr>
        <w:top w:val="none" w:sz="0" w:space="0" w:color="auto"/>
        <w:left w:val="none" w:sz="0" w:space="0" w:color="auto"/>
        <w:bottom w:val="none" w:sz="0" w:space="0" w:color="auto"/>
        <w:right w:val="none" w:sz="0" w:space="0" w:color="auto"/>
      </w:divBdr>
    </w:div>
    <w:div w:id="790708093">
      <w:bodyDiv w:val="1"/>
      <w:marLeft w:val="0"/>
      <w:marRight w:val="0"/>
      <w:marTop w:val="0"/>
      <w:marBottom w:val="0"/>
      <w:divBdr>
        <w:top w:val="none" w:sz="0" w:space="0" w:color="auto"/>
        <w:left w:val="none" w:sz="0" w:space="0" w:color="auto"/>
        <w:bottom w:val="none" w:sz="0" w:space="0" w:color="auto"/>
        <w:right w:val="none" w:sz="0" w:space="0" w:color="auto"/>
      </w:divBdr>
    </w:div>
    <w:div w:id="809254109">
      <w:bodyDiv w:val="1"/>
      <w:marLeft w:val="0"/>
      <w:marRight w:val="0"/>
      <w:marTop w:val="0"/>
      <w:marBottom w:val="0"/>
      <w:divBdr>
        <w:top w:val="none" w:sz="0" w:space="0" w:color="auto"/>
        <w:left w:val="none" w:sz="0" w:space="0" w:color="auto"/>
        <w:bottom w:val="none" w:sz="0" w:space="0" w:color="auto"/>
        <w:right w:val="none" w:sz="0" w:space="0" w:color="auto"/>
      </w:divBdr>
    </w:div>
    <w:div w:id="809594741">
      <w:bodyDiv w:val="1"/>
      <w:marLeft w:val="0"/>
      <w:marRight w:val="0"/>
      <w:marTop w:val="0"/>
      <w:marBottom w:val="0"/>
      <w:divBdr>
        <w:top w:val="none" w:sz="0" w:space="0" w:color="auto"/>
        <w:left w:val="none" w:sz="0" w:space="0" w:color="auto"/>
        <w:bottom w:val="none" w:sz="0" w:space="0" w:color="auto"/>
        <w:right w:val="none" w:sz="0" w:space="0" w:color="auto"/>
      </w:divBdr>
    </w:div>
    <w:div w:id="825824576">
      <w:bodyDiv w:val="1"/>
      <w:marLeft w:val="0"/>
      <w:marRight w:val="0"/>
      <w:marTop w:val="0"/>
      <w:marBottom w:val="0"/>
      <w:divBdr>
        <w:top w:val="none" w:sz="0" w:space="0" w:color="auto"/>
        <w:left w:val="none" w:sz="0" w:space="0" w:color="auto"/>
        <w:bottom w:val="none" w:sz="0" w:space="0" w:color="auto"/>
        <w:right w:val="none" w:sz="0" w:space="0" w:color="auto"/>
      </w:divBdr>
    </w:div>
    <w:div w:id="851842780">
      <w:bodyDiv w:val="1"/>
      <w:marLeft w:val="0"/>
      <w:marRight w:val="0"/>
      <w:marTop w:val="0"/>
      <w:marBottom w:val="0"/>
      <w:divBdr>
        <w:top w:val="none" w:sz="0" w:space="0" w:color="auto"/>
        <w:left w:val="none" w:sz="0" w:space="0" w:color="auto"/>
        <w:bottom w:val="none" w:sz="0" w:space="0" w:color="auto"/>
        <w:right w:val="none" w:sz="0" w:space="0" w:color="auto"/>
      </w:divBdr>
    </w:div>
    <w:div w:id="853572939">
      <w:bodyDiv w:val="1"/>
      <w:marLeft w:val="0"/>
      <w:marRight w:val="0"/>
      <w:marTop w:val="0"/>
      <w:marBottom w:val="0"/>
      <w:divBdr>
        <w:top w:val="none" w:sz="0" w:space="0" w:color="auto"/>
        <w:left w:val="none" w:sz="0" w:space="0" w:color="auto"/>
        <w:bottom w:val="none" w:sz="0" w:space="0" w:color="auto"/>
        <w:right w:val="none" w:sz="0" w:space="0" w:color="auto"/>
      </w:divBdr>
    </w:div>
    <w:div w:id="881596596">
      <w:bodyDiv w:val="1"/>
      <w:marLeft w:val="0"/>
      <w:marRight w:val="0"/>
      <w:marTop w:val="0"/>
      <w:marBottom w:val="0"/>
      <w:divBdr>
        <w:top w:val="none" w:sz="0" w:space="0" w:color="auto"/>
        <w:left w:val="none" w:sz="0" w:space="0" w:color="auto"/>
        <w:bottom w:val="none" w:sz="0" w:space="0" w:color="auto"/>
        <w:right w:val="none" w:sz="0" w:space="0" w:color="auto"/>
      </w:divBdr>
    </w:div>
    <w:div w:id="889390231">
      <w:bodyDiv w:val="1"/>
      <w:marLeft w:val="0"/>
      <w:marRight w:val="0"/>
      <w:marTop w:val="0"/>
      <w:marBottom w:val="0"/>
      <w:divBdr>
        <w:top w:val="none" w:sz="0" w:space="0" w:color="auto"/>
        <w:left w:val="none" w:sz="0" w:space="0" w:color="auto"/>
        <w:bottom w:val="none" w:sz="0" w:space="0" w:color="auto"/>
        <w:right w:val="none" w:sz="0" w:space="0" w:color="auto"/>
      </w:divBdr>
    </w:div>
    <w:div w:id="889532138">
      <w:bodyDiv w:val="1"/>
      <w:marLeft w:val="0"/>
      <w:marRight w:val="0"/>
      <w:marTop w:val="0"/>
      <w:marBottom w:val="0"/>
      <w:divBdr>
        <w:top w:val="none" w:sz="0" w:space="0" w:color="auto"/>
        <w:left w:val="none" w:sz="0" w:space="0" w:color="auto"/>
        <w:bottom w:val="none" w:sz="0" w:space="0" w:color="auto"/>
        <w:right w:val="none" w:sz="0" w:space="0" w:color="auto"/>
      </w:divBdr>
    </w:div>
    <w:div w:id="915091901">
      <w:bodyDiv w:val="1"/>
      <w:marLeft w:val="0"/>
      <w:marRight w:val="0"/>
      <w:marTop w:val="0"/>
      <w:marBottom w:val="0"/>
      <w:divBdr>
        <w:top w:val="none" w:sz="0" w:space="0" w:color="auto"/>
        <w:left w:val="none" w:sz="0" w:space="0" w:color="auto"/>
        <w:bottom w:val="none" w:sz="0" w:space="0" w:color="auto"/>
        <w:right w:val="none" w:sz="0" w:space="0" w:color="auto"/>
      </w:divBdr>
    </w:div>
    <w:div w:id="927926775">
      <w:bodyDiv w:val="1"/>
      <w:marLeft w:val="0"/>
      <w:marRight w:val="0"/>
      <w:marTop w:val="0"/>
      <w:marBottom w:val="0"/>
      <w:divBdr>
        <w:top w:val="none" w:sz="0" w:space="0" w:color="auto"/>
        <w:left w:val="none" w:sz="0" w:space="0" w:color="auto"/>
        <w:bottom w:val="none" w:sz="0" w:space="0" w:color="auto"/>
        <w:right w:val="none" w:sz="0" w:space="0" w:color="auto"/>
      </w:divBdr>
      <w:divsChild>
        <w:div w:id="538934342">
          <w:marLeft w:val="547"/>
          <w:marRight w:val="0"/>
          <w:marTop w:val="0"/>
          <w:marBottom w:val="0"/>
          <w:divBdr>
            <w:top w:val="none" w:sz="0" w:space="0" w:color="auto"/>
            <w:left w:val="none" w:sz="0" w:space="0" w:color="auto"/>
            <w:bottom w:val="none" w:sz="0" w:space="0" w:color="auto"/>
            <w:right w:val="none" w:sz="0" w:space="0" w:color="auto"/>
          </w:divBdr>
        </w:div>
        <w:div w:id="1130826477">
          <w:marLeft w:val="547"/>
          <w:marRight w:val="0"/>
          <w:marTop w:val="0"/>
          <w:marBottom w:val="0"/>
          <w:divBdr>
            <w:top w:val="none" w:sz="0" w:space="0" w:color="auto"/>
            <w:left w:val="none" w:sz="0" w:space="0" w:color="auto"/>
            <w:bottom w:val="none" w:sz="0" w:space="0" w:color="auto"/>
            <w:right w:val="none" w:sz="0" w:space="0" w:color="auto"/>
          </w:divBdr>
        </w:div>
        <w:div w:id="1394743397">
          <w:marLeft w:val="547"/>
          <w:marRight w:val="0"/>
          <w:marTop w:val="0"/>
          <w:marBottom w:val="0"/>
          <w:divBdr>
            <w:top w:val="none" w:sz="0" w:space="0" w:color="auto"/>
            <w:left w:val="none" w:sz="0" w:space="0" w:color="auto"/>
            <w:bottom w:val="none" w:sz="0" w:space="0" w:color="auto"/>
            <w:right w:val="none" w:sz="0" w:space="0" w:color="auto"/>
          </w:divBdr>
        </w:div>
        <w:div w:id="1789812691">
          <w:marLeft w:val="547"/>
          <w:marRight w:val="0"/>
          <w:marTop w:val="0"/>
          <w:marBottom w:val="0"/>
          <w:divBdr>
            <w:top w:val="none" w:sz="0" w:space="0" w:color="auto"/>
            <w:left w:val="none" w:sz="0" w:space="0" w:color="auto"/>
            <w:bottom w:val="none" w:sz="0" w:space="0" w:color="auto"/>
            <w:right w:val="none" w:sz="0" w:space="0" w:color="auto"/>
          </w:divBdr>
        </w:div>
      </w:divsChild>
    </w:div>
    <w:div w:id="938027552">
      <w:bodyDiv w:val="1"/>
      <w:marLeft w:val="0"/>
      <w:marRight w:val="0"/>
      <w:marTop w:val="0"/>
      <w:marBottom w:val="0"/>
      <w:divBdr>
        <w:top w:val="none" w:sz="0" w:space="0" w:color="auto"/>
        <w:left w:val="none" w:sz="0" w:space="0" w:color="auto"/>
        <w:bottom w:val="none" w:sz="0" w:space="0" w:color="auto"/>
        <w:right w:val="none" w:sz="0" w:space="0" w:color="auto"/>
      </w:divBdr>
    </w:div>
    <w:div w:id="949974822">
      <w:bodyDiv w:val="1"/>
      <w:marLeft w:val="0"/>
      <w:marRight w:val="0"/>
      <w:marTop w:val="0"/>
      <w:marBottom w:val="0"/>
      <w:divBdr>
        <w:top w:val="none" w:sz="0" w:space="0" w:color="auto"/>
        <w:left w:val="none" w:sz="0" w:space="0" w:color="auto"/>
        <w:bottom w:val="none" w:sz="0" w:space="0" w:color="auto"/>
        <w:right w:val="none" w:sz="0" w:space="0" w:color="auto"/>
      </w:divBdr>
      <w:divsChild>
        <w:div w:id="528765946">
          <w:marLeft w:val="547"/>
          <w:marRight w:val="0"/>
          <w:marTop w:val="0"/>
          <w:marBottom w:val="0"/>
          <w:divBdr>
            <w:top w:val="none" w:sz="0" w:space="0" w:color="auto"/>
            <w:left w:val="none" w:sz="0" w:space="0" w:color="auto"/>
            <w:bottom w:val="none" w:sz="0" w:space="0" w:color="auto"/>
            <w:right w:val="none" w:sz="0" w:space="0" w:color="auto"/>
          </w:divBdr>
        </w:div>
      </w:divsChild>
    </w:div>
    <w:div w:id="952782089">
      <w:bodyDiv w:val="1"/>
      <w:marLeft w:val="0"/>
      <w:marRight w:val="0"/>
      <w:marTop w:val="0"/>
      <w:marBottom w:val="0"/>
      <w:divBdr>
        <w:top w:val="none" w:sz="0" w:space="0" w:color="auto"/>
        <w:left w:val="none" w:sz="0" w:space="0" w:color="auto"/>
        <w:bottom w:val="none" w:sz="0" w:space="0" w:color="auto"/>
        <w:right w:val="none" w:sz="0" w:space="0" w:color="auto"/>
      </w:divBdr>
    </w:div>
    <w:div w:id="969364290">
      <w:bodyDiv w:val="1"/>
      <w:marLeft w:val="0"/>
      <w:marRight w:val="0"/>
      <w:marTop w:val="0"/>
      <w:marBottom w:val="0"/>
      <w:divBdr>
        <w:top w:val="none" w:sz="0" w:space="0" w:color="auto"/>
        <w:left w:val="none" w:sz="0" w:space="0" w:color="auto"/>
        <w:bottom w:val="none" w:sz="0" w:space="0" w:color="auto"/>
        <w:right w:val="none" w:sz="0" w:space="0" w:color="auto"/>
      </w:divBdr>
    </w:div>
    <w:div w:id="970473486">
      <w:bodyDiv w:val="1"/>
      <w:marLeft w:val="0"/>
      <w:marRight w:val="0"/>
      <w:marTop w:val="0"/>
      <w:marBottom w:val="0"/>
      <w:divBdr>
        <w:top w:val="none" w:sz="0" w:space="0" w:color="auto"/>
        <w:left w:val="none" w:sz="0" w:space="0" w:color="auto"/>
        <w:bottom w:val="none" w:sz="0" w:space="0" w:color="auto"/>
        <w:right w:val="none" w:sz="0" w:space="0" w:color="auto"/>
      </w:divBdr>
    </w:div>
    <w:div w:id="973366741">
      <w:bodyDiv w:val="1"/>
      <w:marLeft w:val="0"/>
      <w:marRight w:val="0"/>
      <w:marTop w:val="0"/>
      <w:marBottom w:val="0"/>
      <w:divBdr>
        <w:top w:val="none" w:sz="0" w:space="0" w:color="auto"/>
        <w:left w:val="none" w:sz="0" w:space="0" w:color="auto"/>
        <w:bottom w:val="none" w:sz="0" w:space="0" w:color="auto"/>
        <w:right w:val="none" w:sz="0" w:space="0" w:color="auto"/>
      </w:divBdr>
    </w:div>
    <w:div w:id="982848728">
      <w:bodyDiv w:val="1"/>
      <w:marLeft w:val="0"/>
      <w:marRight w:val="0"/>
      <w:marTop w:val="0"/>
      <w:marBottom w:val="0"/>
      <w:divBdr>
        <w:top w:val="none" w:sz="0" w:space="0" w:color="auto"/>
        <w:left w:val="none" w:sz="0" w:space="0" w:color="auto"/>
        <w:bottom w:val="none" w:sz="0" w:space="0" w:color="auto"/>
        <w:right w:val="none" w:sz="0" w:space="0" w:color="auto"/>
      </w:divBdr>
    </w:div>
    <w:div w:id="1052192933">
      <w:bodyDiv w:val="1"/>
      <w:marLeft w:val="0"/>
      <w:marRight w:val="0"/>
      <w:marTop w:val="0"/>
      <w:marBottom w:val="0"/>
      <w:divBdr>
        <w:top w:val="none" w:sz="0" w:space="0" w:color="auto"/>
        <w:left w:val="none" w:sz="0" w:space="0" w:color="auto"/>
        <w:bottom w:val="none" w:sz="0" w:space="0" w:color="auto"/>
        <w:right w:val="none" w:sz="0" w:space="0" w:color="auto"/>
      </w:divBdr>
    </w:div>
    <w:div w:id="1054504332">
      <w:bodyDiv w:val="1"/>
      <w:marLeft w:val="0"/>
      <w:marRight w:val="0"/>
      <w:marTop w:val="0"/>
      <w:marBottom w:val="0"/>
      <w:divBdr>
        <w:top w:val="none" w:sz="0" w:space="0" w:color="auto"/>
        <w:left w:val="none" w:sz="0" w:space="0" w:color="auto"/>
        <w:bottom w:val="none" w:sz="0" w:space="0" w:color="auto"/>
        <w:right w:val="none" w:sz="0" w:space="0" w:color="auto"/>
      </w:divBdr>
    </w:div>
    <w:div w:id="1114714081">
      <w:bodyDiv w:val="1"/>
      <w:marLeft w:val="0"/>
      <w:marRight w:val="0"/>
      <w:marTop w:val="0"/>
      <w:marBottom w:val="0"/>
      <w:divBdr>
        <w:top w:val="none" w:sz="0" w:space="0" w:color="auto"/>
        <w:left w:val="none" w:sz="0" w:space="0" w:color="auto"/>
        <w:bottom w:val="none" w:sz="0" w:space="0" w:color="auto"/>
        <w:right w:val="none" w:sz="0" w:space="0" w:color="auto"/>
      </w:divBdr>
    </w:div>
    <w:div w:id="1148935016">
      <w:bodyDiv w:val="1"/>
      <w:marLeft w:val="0"/>
      <w:marRight w:val="0"/>
      <w:marTop w:val="0"/>
      <w:marBottom w:val="0"/>
      <w:divBdr>
        <w:top w:val="none" w:sz="0" w:space="0" w:color="auto"/>
        <w:left w:val="none" w:sz="0" w:space="0" w:color="auto"/>
        <w:bottom w:val="none" w:sz="0" w:space="0" w:color="auto"/>
        <w:right w:val="none" w:sz="0" w:space="0" w:color="auto"/>
      </w:divBdr>
    </w:div>
    <w:div w:id="1153831738">
      <w:bodyDiv w:val="1"/>
      <w:marLeft w:val="0"/>
      <w:marRight w:val="0"/>
      <w:marTop w:val="0"/>
      <w:marBottom w:val="0"/>
      <w:divBdr>
        <w:top w:val="none" w:sz="0" w:space="0" w:color="auto"/>
        <w:left w:val="none" w:sz="0" w:space="0" w:color="auto"/>
        <w:bottom w:val="none" w:sz="0" w:space="0" w:color="auto"/>
        <w:right w:val="none" w:sz="0" w:space="0" w:color="auto"/>
      </w:divBdr>
      <w:divsChild>
        <w:div w:id="203712228">
          <w:marLeft w:val="0"/>
          <w:marRight w:val="0"/>
          <w:marTop w:val="0"/>
          <w:marBottom w:val="150"/>
          <w:divBdr>
            <w:top w:val="none" w:sz="0" w:space="0" w:color="auto"/>
            <w:left w:val="none" w:sz="0" w:space="0" w:color="auto"/>
            <w:bottom w:val="none" w:sz="0" w:space="0" w:color="auto"/>
            <w:right w:val="none" w:sz="0" w:space="0" w:color="auto"/>
          </w:divBdr>
        </w:div>
        <w:div w:id="483930601">
          <w:marLeft w:val="0"/>
          <w:marRight w:val="0"/>
          <w:marTop w:val="0"/>
          <w:marBottom w:val="150"/>
          <w:divBdr>
            <w:top w:val="none" w:sz="0" w:space="0" w:color="auto"/>
            <w:left w:val="none" w:sz="0" w:space="0" w:color="auto"/>
            <w:bottom w:val="none" w:sz="0" w:space="0" w:color="auto"/>
            <w:right w:val="none" w:sz="0" w:space="0" w:color="auto"/>
          </w:divBdr>
        </w:div>
      </w:divsChild>
    </w:div>
    <w:div w:id="1196698706">
      <w:bodyDiv w:val="1"/>
      <w:marLeft w:val="0"/>
      <w:marRight w:val="0"/>
      <w:marTop w:val="0"/>
      <w:marBottom w:val="0"/>
      <w:divBdr>
        <w:top w:val="none" w:sz="0" w:space="0" w:color="auto"/>
        <w:left w:val="none" w:sz="0" w:space="0" w:color="auto"/>
        <w:bottom w:val="none" w:sz="0" w:space="0" w:color="auto"/>
        <w:right w:val="none" w:sz="0" w:space="0" w:color="auto"/>
      </w:divBdr>
    </w:div>
    <w:div w:id="1201169807">
      <w:bodyDiv w:val="1"/>
      <w:marLeft w:val="0"/>
      <w:marRight w:val="0"/>
      <w:marTop w:val="0"/>
      <w:marBottom w:val="0"/>
      <w:divBdr>
        <w:top w:val="none" w:sz="0" w:space="0" w:color="auto"/>
        <w:left w:val="none" w:sz="0" w:space="0" w:color="auto"/>
        <w:bottom w:val="none" w:sz="0" w:space="0" w:color="auto"/>
        <w:right w:val="none" w:sz="0" w:space="0" w:color="auto"/>
      </w:divBdr>
    </w:div>
    <w:div w:id="1210721624">
      <w:bodyDiv w:val="1"/>
      <w:marLeft w:val="0"/>
      <w:marRight w:val="0"/>
      <w:marTop w:val="0"/>
      <w:marBottom w:val="0"/>
      <w:divBdr>
        <w:top w:val="none" w:sz="0" w:space="0" w:color="auto"/>
        <w:left w:val="none" w:sz="0" w:space="0" w:color="auto"/>
        <w:bottom w:val="none" w:sz="0" w:space="0" w:color="auto"/>
        <w:right w:val="none" w:sz="0" w:space="0" w:color="auto"/>
      </w:divBdr>
    </w:div>
    <w:div w:id="1212958348">
      <w:bodyDiv w:val="1"/>
      <w:marLeft w:val="0"/>
      <w:marRight w:val="0"/>
      <w:marTop w:val="0"/>
      <w:marBottom w:val="0"/>
      <w:divBdr>
        <w:top w:val="none" w:sz="0" w:space="0" w:color="auto"/>
        <w:left w:val="none" w:sz="0" w:space="0" w:color="auto"/>
        <w:bottom w:val="none" w:sz="0" w:space="0" w:color="auto"/>
        <w:right w:val="none" w:sz="0" w:space="0" w:color="auto"/>
      </w:divBdr>
      <w:divsChild>
        <w:div w:id="932278919">
          <w:marLeft w:val="547"/>
          <w:marRight w:val="0"/>
          <w:marTop w:val="0"/>
          <w:marBottom w:val="0"/>
          <w:divBdr>
            <w:top w:val="none" w:sz="0" w:space="0" w:color="auto"/>
            <w:left w:val="none" w:sz="0" w:space="0" w:color="auto"/>
            <w:bottom w:val="none" w:sz="0" w:space="0" w:color="auto"/>
            <w:right w:val="none" w:sz="0" w:space="0" w:color="auto"/>
          </w:divBdr>
        </w:div>
      </w:divsChild>
    </w:div>
    <w:div w:id="1251936268">
      <w:bodyDiv w:val="1"/>
      <w:marLeft w:val="0"/>
      <w:marRight w:val="0"/>
      <w:marTop w:val="0"/>
      <w:marBottom w:val="0"/>
      <w:divBdr>
        <w:top w:val="none" w:sz="0" w:space="0" w:color="auto"/>
        <w:left w:val="none" w:sz="0" w:space="0" w:color="auto"/>
        <w:bottom w:val="none" w:sz="0" w:space="0" w:color="auto"/>
        <w:right w:val="none" w:sz="0" w:space="0" w:color="auto"/>
      </w:divBdr>
    </w:div>
    <w:div w:id="1305038647">
      <w:bodyDiv w:val="1"/>
      <w:marLeft w:val="0"/>
      <w:marRight w:val="0"/>
      <w:marTop w:val="0"/>
      <w:marBottom w:val="0"/>
      <w:divBdr>
        <w:top w:val="none" w:sz="0" w:space="0" w:color="auto"/>
        <w:left w:val="none" w:sz="0" w:space="0" w:color="auto"/>
        <w:bottom w:val="none" w:sz="0" w:space="0" w:color="auto"/>
        <w:right w:val="none" w:sz="0" w:space="0" w:color="auto"/>
      </w:divBdr>
    </w:div>
    <w:div w:id="1319919200">
      <w:bodyDiv w:val="1"/>
      <w:marLeft w:val="0"/>
      <w:marRight w:val="0"/>
      <w:marTop w:val="0"/>
      <w:marBottom w:val="0"/>
      <w:divBdr>
        <w:top w:val="none" w:sz="0" w:space="0" w:color="auto"/>
        <w:left w:val="none" w:sz="0" w:space="0" w:color="auto"/>
        <w:bottom w:val="none" w:sz="0" w:space="0" w:color="auto"/>
        <w:right w:val="none" w:sz="0" w:space="0" w:color="auto"/>
      </w:divBdr>
    </w:div>
    <w:div w:id="1343512315">
      <w:bodyDiv w:val="1"/>
      <w:marLeft w:val="0"/>
      <w:marRight w:val="0"/>
      <w:marTop w:val="0"/>
      <w:marBottom w:val="0"/>
      <w:divBdr>
        <w:top w:val="none" w:sz="0" w:space="0" w:color="auto"/>
        <w:left w:val="none" w:sz="0" w:space="0" w:color="auto"/>
        <w:bottom w:val="none" w:sz="0" w:space="0" w:color="auto"/>
        <w:right w:val="none" w:sz="0" w:space="0" w:color="auto"/>
      </w:divBdr>
    </w:div>
    <w:div w:id="1358316867">
      <w:bodyDiv w:val="1"/>
      <w:marLeft w:val="0"/>
      <w:marRight w:val="0"/>
      <w:marTop w:val="0"/>
      <w:marBottom w:val="0"/>
      <w:divBdr>
        <w:top w:val="none" w:sz="0" w:space="0" w:color="auto"/>
        <w:left w:val="none" w:sz="0" w:space="0" w:color="auto"/>
        <w:bottom w:val="none" w:sz="0" w:space="0" w:color="auto"/>
        <w:right w:val="none" w:sz="0" w:space="0" w:color="auto"/>
      </w:divBdr>
    </w:div>
    <w:div w:id="1367754363">
      <w:bodyDiv w:val="1"/>
      <w:marLeft w:val="0"/>
      <w:marRight w:val="0"/>
      <w:marTop w:val="0"/>
      <w:marBottom w:val="0"/>
      <w:divBdr>
        <w:top w:val="none" w:sz="0" w:space="0" w:color="auto"/>
        <w:left w:val="none" w:sz="0" w:space="0" w:color="auto"/>
        <w:bottom w:val="none" w:sz="0" w:space="0" w:color="auto"/>
        <w:right w:val="none" w:sz="0" w:space="0" w:color="auto"/>
      </w:divBdr>
      <w:divsChild>
        <w:div w:id="295452198">
          <w:marLeft w:val="360"/>
          <w:marRight w:val="0"/>
          <w:marTop w:val="0"/>
          <w:marBottom w:val="0"/>
          <w:divBdr>
            <w:top w:val="none" w:sz="0" w:space="0" w:color="auto"/>
            <w:left w:val="none" w:sz="0" w:space="0" w:color="auto"/>
            <w:bottom w:val="none" w:sz="0" w:space="0" w:color="auto"/>
            <w:right w:val="none" w:sz="0" w:space="0" w:color="auto"/>
          </w:divBdr>
        </w:div>
      </w:divsChild>
    </w:div>
    <w:div w:id="1386249161">
      <w:bodyDiv w:val="1"/>
      <w:marLeft w:val="0"/>
      <w:marRight w:val="0"/>
      <w:marTop w:val="0"/>
      <w:marBottom w:val="0"/>
      <w:divBdr>
        <w:top w:val="none" w:sz="0" w:space="0" w:color="auto"/>
        <w:left w:val="none" w:sz="0" w:space="0" w:color="auto"/>
        <w:bottom w:val="none" w:sz="0" w:space="0" w:color="auto"/>
        <w:right w:val="none" w:sz="0" w:space="0" w:color="auto"/>
      </w:divBdr>
    </w:div>
    <w:div w:id="1400667602">
      <w:bodyDiv w:val="1"/>
      <w:marLeft w:val="0"/>
      <w:marRight w:val="0"/>
      <w:marTop w:val="0"/>
      <w:marBottom w:val="0"/>
      <w:divBdr>
        <w:top w:val="none" w:sz="0" w:space="0" w:color="auto"/>
        <w:left w:val="none" w:sz="0" w:space="0" w:color="auto"/>
        <w:bottom w:val="none" w:sz="0" w:space="0" w:color="auto"/>
        <w:right w:val="none" w:sz="0" w:space="0" w:color="auto"/>
      </w:divBdr>
    </w:div>
    <w:div w:id="1416168282">
      <w:bodyDiv w:val="1"/>
      <w:marLeft w:val="0"/>
      <w:marRight w:val="0"/>
      <w:marTop w:val="0"/>
      <w:marBottom w:val="0"/>
      <w:divBdr>
        <w:top w:val="none" w:sz="0" w:space="0" w:color="auto"/>
        <w:left w:val="none" w:sz="0" w:space="0" w:color="auto"/>
        <w:bottom w:val="none" w:sz="0" w:space="0" w:color="auto"/>
        <w:right w:val="none" w:sz="0" w:space="0" w:color="auto"/>
      </w:divBdr>
    </w:div>
    <w:div w:id="1439135511">
      <w:bodyDiv w:val="1"/>
      <w:marLeft w:val="0"/>
      <w:marRight w:val="0"/>
      <w:marTop w:val="0"/>
      <w:marBottom w:val="0"/>
      <w:divBdr>
        <w:top w:val="none" w:sz="0" w:space="0" w:color="auto"/>
        <w:left w:val="none" w:sz="0" w:space="0" w:color="auto"/>
        <w:bottom w:val="none" w:sz="0" w:space="0" w:color="auto"/>
        <w:right w:val="none" w:sz="0" w:space="0" w:color="auto"/>
      </w:divBdr>
    </w:div>
    <w:div w:id="1473787077">
      <w:bodyDiv w:val="1"/>
      <w:marLeft w:val="0"/>
      <w:marRight w:val="0"/>
      <w:marTop w:val="0"/>
      <w:marBottom w:val="0"/>
      <w:divBdr>
        <w:top w:val="none" w:sz="0" w:space="0" w:color="auto"/>
        <w:left w:val="none" w:sz="0" w:space="0" w:color="auto"/>
        <w:bottom w:val="none" w:sz="0" w:space="0" w:color="auto"/>
        <w:right w:val="none" w:sz="0" w:space="0" w:color="auto"/>
      </w:divBdr>
    </w:div>
    <w:div w:id="1489713776">
      <w:bodyDiv w:val="1"/>
      <w:marLeft w:val="0"/>
      <w:marRight w:val="0"/>
      <w:marTop w:val="0"/>
      <w:marBottom w:val="0"/>
      <w:divBdr>
        <w:top w:val="none" w:sz="0" w:space="0" w:color="auto"/>
        <w:left w:val="none" w:sz="0" w:space="0" w:color="auto"/>
        <w:bottom w:val="none" w:sz="0" w:space="0" w:color="auto"/>
        <w:right w:val="none" w:sz="0" w:space="0" w:color="auto"/>
      </w:divBdr>
    </w:div>
    <w:div w:id="1497766655">
      <w:bodyDiv w:val="1"/>
      <w:marLeft w:val="0"/>
      <w:marRight w:val="0"/>
      <w:marTop w:val="0"/>
      <w:marBottom w:val="0"/>
      <w:divBdr>
        <w:top w:val="none" w:sz="0" w:space="0" w:color="auto"/>
        <w:left w:val="none" w:sz="0" w:space="0" w:color="auto"/>
        <w:bottom w:val="none" w:sz="0" w:space="0" w:color="auto"/>
        <w:right w:val="none" w:sz="0" w:space="0" w:color="auto"/>
      </w:divBdr>
    </w:div>
    <w:div w:id="1502114556">
      <w:bodyDiv w:val="1"/>
      <w:marLeft w:val="0"/>
      <w:marRight w:val="0"/>
      <w:marTop w:val="0"/>
      <w:marBottom w:val="0"/>
      <w:divBdr>
        <w:top w:val="none" w:sz="0" w:space="0" w:color="auto"/>
        <w:left w:val="none" w:sz="0" w:space="0" w:color="auto"/>
        <w:bottom w:val="none" w:sz="0" w:space="0" w:color="auto"/>
        <w:right w:val="none" w:sz="0" w:space="0" w:color="auto"/>
      </w:divBdr>
    </w:div>
    <w:div w:id="1522014473">
      <w:bodyDiv w:val="1"/>
      <w:marLeft w:val="0"/>
      <w:marRight w:val="0"/>
      <w:marTop w:val="0"/>
      <w:marBottom w:val="0"/>
      <w:divBdr>
        <w:top w:val="none" w:sz="0" w:space="0" w:color="auto"/>
        <w:left w:val="none" w:sz="0" w:space="0" w:color="auto"/>
        <w:bottom w:val="none" w:sz="0" w:space="0" w:color="auto"/>
        <w:right w:val="none" w:sz="0" w:space="0" w:color="auto"/>
      </w:divBdr>
    </w:div>
    <w:div w:id="1525288600">
      <w:bodyDiv w:val="1"/>
      <w:marLeft w:val="0"/>
      <w:marRight w:val="0"/>
      <w:marTop w:val="0"/>
      <w:marBottom w:val="0"/>
      <w:divBdr>
        <w:top w:val="none" w:sz="0" w:space="0" w:color="auto"/>
        <w:left w:val="none" w:sz="0" w:space="0" w:color="auto"/>
        <w:bottom w:val="none" w:sz="0" w:space="0" w:color="auto"/>
        <w:right w:val="none" w:sz="0" w:space="0" w:color="auto"/>
      </w:divBdr>
    </w:div>
    <w:div w:id="1533495772">
      <w:bodyDiv w:val="1"/>
      <w:marLeft w:val="0"/>
      <w:marRight w:val="0"/>
      <w:marTop w:val="0"/>
      <w:marBottom w:val="0"/>
      <w:divBdr>
        <w:top w:val="none" w:sz="0" w:space="0" w:color="auto"/>
        <w:left w:val="none" w:sz="0" w:space="0" w:color="auto"/>
        <w:bottom w:val="none" w:sz="0" w:space="0" w:color="auto"/>
        <w:right w:val="none" w:sz="0" w:space="0" w:color="auto"/>
      </w:divBdr>
    </w:div>
    <w:div w:id="1542399597">
      <w:bodyDiv w:val="1"/>
      <w:marLeft w:val="0"/>
      <w:marRight w:val="0"/>
      <w:marTop w:val="0"/>
      <w:marBottom w:val="0"/>
      <w:divBdr>
        <w:top w:val="none" w:sz="0" w:space="0" w:color="auto"/>
        <w:left w:val="none" w:sz="0" w:space="0" w:color="auto"/>
        <w:bottom w:val="none" w:sz="0" w:space="0" w:color="auto"/>
        <w:right w:val="none" w:sz="0" w:space="0" w:color="auto"/>
      </w:divBdr>
    </w:div>
    <w:div w:id="1552575114">
      <w:bodyDiv w:val="1"/>
      <w:marLeft w:val="0"/>
      <w:marRight w:val="0"/>
      <w:marTop w:val="0"/>
      <w:marBottom w:val="0"/>
      <w:divBdr>
        <w:top w:val="none" w:sz="0" w:space="0" w:color="auto"/>
        <w:left w:val="none" w:sz="0" w:space="0" w:color="auto"/>
        <w:bottom w:val="none" w:sz="0" w:space="0" w:color="auto"/>
        <w:right w:val="none" w:sz="0" w:space="0" w:color="auto"/>
      </w:divBdr>
      <w:divsChild>
        <w:div w:id="314728649">
          <w:marLeft w:val="547"/>
          <w:marRight w:val="0"/>
          <w:marTop w:val="0"/>
          <w:marBottom w:val="0"/>
          <w:divBdr>
            <w:top w:val="none" w:sz="0" w:space="0" w:color="auto"/>
            <w:left w:val="none" w:sz="0" w:space="0" w:color="auto"/>
            <w:bottom w:val="none" w:sz="0" w:space="0" w:color="auto"/>
            <w:right w:val="none" w:sz="0" w:space="0" w:color="auto"/>
          </w:divBdr>
        </w:div>
        <w:div w:id="858390629">
          <w:marLeft w:val="720"/>
          <w:marRight w:val="0"/>
          <w:marTop w:val="0"/>
          <w:marBottom w:val="0"/>
          <w:divBdr>
            <w:top w:val="none" w:sz="0" w:space="0" w:color="auto"/>
            <w:left w:val="none" w:sz="0" w:space="0" w:color="auto"/>
            <w:bottom w:val="none" w:sz="0" w:space="0" w:color="auto"/>
            <w:right w:val="none" w:sz="0" w:space="0" w:color="auto"/>
          </w:divBdr>
        </w:div>
        <w:div w:id="1009453214">
          <w:marLeft w:val="547"/>
          <w:marRight w:val="0"/>
          <w:marTop w:val="0"/>
          <w:marBottom w:val="0"/>
          <w:divBdr>
            <w:top w:val="none" w:sz="0" w:space="0" w:color="auto"/>
            <w:left w:val="none" w:sz="0" w:space="0" w:color="auto"/>
            <w:bottom w:val="none" w:sz="0" w:space="0" w:color="auto"/>
            <w:right w:val="none" w:sz="0" w:space="0" w:color="auto"/>
          </w:divBdr>
        </w:div>
        <w:div w:id="1097794519">
          <w:marLeft w:val="547"/>
          <w:marRight w:val="0"/>
          <w:marTop w:val="0"/>
          <w:marBottom w:val="0"/>
          <w:divBdr>
            <w:top w:val="none" w:sz="0" w:space="0" w:color="auto"/>
            <w:left w:val="none" w:sz="0" w:space="0" w:color="auto"/>
            <w:bottom w:val="none" w:sz="0" w:space="0" w:color="auto"/>
            <w:right w:val="none" w:sz="0" w:space="0" w:color="auto"/>
          </w:divBdr>
        </w:div>
        <w:div w:id="1386300019">
          <w:marLeft w:val="547"/>
          <w:marRight w:val="0"/>
          <w:marTop w:val="0"/>
          <w:marBottom w:val="0"/>
          <w:divBdr>
            <w:top w:val="none" w:sz="0" w:space="0" w:color="auto"/>
            <w:left w:val="none" w:sz="0" w:space="0" w:color="auto"/>
            <w:bottom w:val="none" w:sz="0" w:space="0" w:color="auto"/>
            <w:right w:val="none" w:sz="0" w:space="0" w:color="auto"/>
          </w:divBdr>
        </w:div>
        <w:div w:id="1495025635">
          <w:marLeft w:val="547"/>
          <w:marRight w:val="0"/>
          <w:marTop w:val="0"/>
          <w:marBottom w:val="0"/>
          <w:divBdr>
            <w:top w:val="none" w:sz="0" w:space="0" w:color="auto"/>
            <w:left w:val="none" w:sz="0" w:space="0" w:color="auto"/>
            <w:bottom w:val="none" w:sz="0" w:space="0" w:color="auto"/>
            <w:right w:val="none" w:sz="0" w:space="0" w:color="auto"/>
          </w:divBdr>
        </w:div>
        <w:div w:id="1705208449">
          <w:marLeft w:val="547"/>
          <w:marRight w:val="0"/>
          <w:marTop w:val="0"/>
          <w:marBottom w:val="0"/>
          <w:divBdr>
            <w:top w:val="none" w:sz="0" w:space="0" w:color="auto"/>
            <w:left w:val="none" w:sz="0" w:space="0" w:color="auto"/>
            <w:bottom w:val="none" w:sz="0" w:space="0" w:color="auto"/>
            <w:right w:val="none" w:sz="0" w:space="0" w:color="auto"/>
          </w:divBdr>
        </w:div>
        <w:div w:id="1963147194">
          <w:marLeft w:val="547"/>
          <w:marRight w:val="0"/>
          <w:marTop w:val="0"/>
          <w:marBottom w:val="0"/>
          <w:divBdr>
            <w:top w:val="none" w:sz="0" w:space="0" w:color="auto"/>
            <w:left w:val="none" w:sz="0" w:space="0" w:color="auto"/>
            <w:bottom w:val="none" w:sz="0" w:space="0" w:color="auto"/>
            <w:right w:val="none" w:sz="0" w:space="0" w:color="auto"/>
          </w:divBdr>
        </w:div>
      </w:divsChild>
    </w:div>
    <w:div w:id="1559971790">
      <w:bodyDiv w:val="1"/>
      <w:marLeft w:val="0"/>
      <w:marRight w:val="0"/>
      <w:marTop w:val="0"/>
      <w:marBottom w:val="0"/>
      <w:divBdr>
        <w:top w:val="none" w:sz="0" w:space="0" w:color="auto"/>
        <w:left w:val="none" w:sz="0" w:space="0" w:color="auto"/>
        <w:bottom w:val="none" w:sz="0" w:space="0" w:color="auto"/>
        <w:right w:val="none" w:sz="0" w:space="0" w:color="auto"/>
      </w:divBdr>
    </w:div>
    <w:div w:id="1566255333">
      <w:bodyDiv w:val="1"/>
      <w:marLeft w:val="0"/>
      <w:marRight w:val="0"/>
      <w:marTop w:val="0"/>
      <w:marBottom w:val="0"/>
      <w:divBdr>
        <w:top w:val="none" w:sz="0" w:space="0" w:color="auto"/>
        <w:left w:val="none" w:sz="0" w:space="0" w:color="auto"/>
        <w:bottom w:val="none" w:sz="0" w:space="0" w:color="auto"/>
        <w:right w:val="none" w:sz="0" w:space="0" w:color="auto"/>
      </w:divBdr>
    </w:div>
    <w:div w:id="1580288680">
      <w:bodyDiv w:val="1"/>
      <w:marLeft w:val="0"/>
      <w:marRight w:val="0"/>
      <w:marTop w:val="0"/>
      <w:marBottom w:val="0"/>
      <w:divBdr>
        <w:top w:val="none" w:sz="0" w:space="0" w:color="auto"/>
        <w:left w:val="none" w:sz="0" w:space="0" w:color="auto"/>
        <w:bottom w:val="none" w:sz="0" w:space="0" w:color="auto"/>
        <w:right w:val="none" w:sz="0" w:space="0" w:color="auto"/>
      </w:divBdr>
    </w:div>
    <w:div w:id="1591238429">
      <w:bodyDiv w:val="1"/>
      <w:marLeft w:val="0"/>
      <w:marRight w:val="0"/>
      <w:marTop w:val="0"/>
      <w:marBottom w:val="0"/>
      <w:divBdr>
        <w:top w:val="none" w:sz="0" w:space="0" w:color="auto"/>
        <w:left w:val="none" w:sz="0" w:space="0" w:color="auto"/>
        <w:bottom w:val="none" w:sz="0" w:space="0" w:color="auto"/>
        <w:right w:val="none" w:sz="0" w:space="0" w:color="auto"/>
      </w:divBdr>
    </w:div>
    <w:div w:id="1596860303">
      <w:bodyDiv w:val="1"/>
      <w:marLeft w:val="0"/>
      <w:marRight w:val="0"/>
      <w:marTop w:val="0"/>
      <w:marBottom w:val="0"/>
      <w:divBdr>
        <w:top w:val="none" w:sz="0" w:space="0" w:color="auto"/>
        <w:left w:val="none" w:sz="0" w:space="0" w:color="auto"/>
        <w:bottom w:val="none" w:sz="0" w:space="0" w:color="auto"/>
        <w:right w:val="none" w:sz="0" w:space="0" w:color="auto"/>
      </w:divBdr>
      <w:divsChild>
        <w:div w:id="1445730849">
          <w:marLeft w:val="0"/>
          <w:marRight w:val="0"/>
          <w:marTop w:val="0"/>
          <w:marBottom w:val="0"/>
          <w:divBdr>
            <w:top w:val="none" w:sz="0" w:space="0" w:color="auto"/>
            <w:left w:val="none" w:sz="0" w:space="0" w:color="auto"/>
            <w:bottom w:val="none" w:sz="0" w:space="0" w:color="auto"/>
            <w:right w:val="none" w:sz="0" w:space="0" w:color="auto"/>
          </w:divBdr>
        </w:div>
        <w:div w:id="1811553998">
          <w:marLeft w:val="0"/>
          <w:marRight w:val="0"/>
          <w:marTop w:val="0"/>
          <w:marBottom w:val="0"/>
          <w:divBdr>
            <w:top w:val="none" w:sz="0" w:space="0" w:color="auto"/>
            <w:left w:val="none" w:sz="0" w:space="0" w:color="auto"/>
            <w:bottom w:val="none" w:sz="0" w:space="0" w:color="auto"/>
            <w:right w:val="none" w:sz="0" w:space="0" w:color="auto"/>
          </w:divBdr>
        </w:div>
        <w:div w:id="2011833334">
          <w:marLeft w:val="0"/>
          <w:marRight w:val="0"/>
          <w:marTop w:val="0"/>
          <w:marBottom w:val="0"/>
          <w:divBdr>
            <w:top w:val="none" w:sz="0" w:space="0" w:color="auto"/>
            <w:left w:val="none" w:sz="0" w:space="0" w:color="auto"/>
            <w:bottom w:val="none" w:sz="0" w:space="0" w:color="auto"/>
            <w:right w:val="none" w:sz="0" w:space="0" w:color="auto"/>
          </w:divBdr>
        </w:div>
      </w:divsChild>
    </w:div>
    <w:div w:id="1601331990">
      <w:bodyDiv w:val="1"/>
      <w:marLeft w:val="0"/>
      <w:marRight w:val="0"/>
      <w:marTop w:val="0"/>
      <w:marBottom w:val="0"/>
      <w:divBdr>
        <w:top w:val="none" w:sz="0" w:space="0" w:color="auto"/>
        <w:left w:val="none" w:sz="0" w:space="0" w:color="auto"/>
        <w:bottom w:val="none" w:sz="0" w:space="0" w:color="auto"/>
        <w:right w:val="none" w:sz="0" w:space="0" w:color="auto"/>
      </w:divBdr>
    </w:div>
    <w:div w:id="1623345650">
      <w:bodyDiv w:val="1"/>
      <w:marLeft w:val="0"/>
      <w:marRight w:val="0"/>
      <w:marTop w:val="0"/>
      <w:marBottom w:val="0"/>
      <w:divBdr>
        <w:top w:val="none" w:sz="0" w:space="0" w:color="auto"/>
        <w:left w:val="none" w:sz="0" w:space="0" w:color="auto"/>
        <w:bottom w:val="none" w:sz="0" w:space="0" w:color="auto"/>
        <w:right w:val="none" w:sz="0" w:space="0" w:color="auto"/>
      </w:divBdr>
    </w:div>
    <w:div w:id="1669165514">
      <w:bodyDiv w:val="1"/>
      <w:marLeft w:val="0"/>
      <w:marRight w:val="0"/>
      <w:marTop w:val="0"/>
      <w:marBottom w:val="0"/>
      <w:divBdr>
        <w:top w:val="none" w:sz="0" w:space="0" w:color="auto"/>
        <w:left w:val="none" w:sz="0" w:space="0" w:color="auto"/>
        <w:bottom w:val="none" w:sz="0" w:space="0" w:color="auto"/>
        <w:right w:val="none" w:sz="0" w:space="0" w:color="auto"/>
      </w:divBdr>
    </w:div>
    <w:div w:id="1669747942">
      <w:bodyDiv w:val="1"/>
      <w:marLeft w:val="0"/>
      <w:marRight w:val="0"/>
      <w:marTop w:val="0"/>
      <w:marBottom w:val="0"/>
      <w:divBdr>
        <w:top w:val="none" w:sz="0" w:space="0" w:color="auto"/>
        <w:left w:val="none" w:sz="0" w:space="0" w:color="auto"/>
        <w:bottom w:val="none" w:sz="0" w:space="0" w:color="auto"/>
        <w:right w:val="none" w:sz="0" w:space="0" w:color="auto"/>
      </w:divBdr>
    </w:div>
    <w:div w:id="1679383000">
      <w:bodyDiv w:val="1"/>
      <w:marLeft w:val="0"/>
      <w:marRight w:val="0"/>
      <w:marTop w:val="0"/>
      <w:marBottom w:val="0"/>
      <w:divBdr>
        <w:top w:val="none" w:sz="0" w:space="0" w:color="auto"/>
        <w:left w:val="none" w:sz="0" w:space="0" w:color="auto"/>
        <w:bottom w:val="none" w:sz="0" w:space="0" w:color="auto"/>
        <w:right w:val="none" w:sz="0" w:space="0" w:color="auto"/>
      </w:divBdr>
      <w:divsChild>
        <w:div w:id="376442474">
          <w:marLeft w:val="720"/>
          <w:marRight w:val="0"/>
          <w:marTop w:val="0"/>
          <w:marBottom w:val="200"/>
          <w:divBdr>
            <w:top w:val="none" w:sz="0" w:space="0" w:color="auto"/>
            <w:left w:val="none" w:sz="0" w:space="0" w:color="auto"/>
            <w:bottom w:val="none" w:sz="0" w:space="0" w:color="auto"/>
            <w:right w:val="none" w:sz="0" w:space="0" w:color="auto"/>
          </w:divBdr>
        </w:div>
        <w:div w:id="1048993211">
          <w:marLeft w:val="720"/>
          <w:marRight w:val="0"/>
          <w:marTop w:val="0"/>
          <w:marBottom w:val="200"/>
          <w:divBdr>
            <w:top w:val="none" w:sz="0" w:space="0" w:color="auto"/>
            <w:left w:val="none" w:sz="0" w:space="0" w:color="auto"/>
            <w:bottom w:val="none" w:sz="0" w:space="0" w:color="auto"/>
            <w:right w:val="none" w:sz="0" w:space="0" w:color="auto"/>
          </w:divBdr>
        </w:div>
        <w:div w:id="1311246636">
          <w:marLeft w:val="720"/>
          <w:marRight w:val="0"/>
          <w:marTop w:val="0"/>
          <w:marBottom w:val="200"/>
          <w:divBdr>
            <w:top w:val="none" w:sz="0" w:space="0" w:color="auto"/>
            <w:left w:val="none" w:sz="0" w:space="0" w:color="auto"/>
            <w:bottom w:val="none" w:sz="0" w:space="0" w:color="auto"/>
            <w:right w:val="none" w:sz="0" w:space="0" w:color="auto"/>
          </w:divBdr>
        </w:div>
        <w:div w:id="2020934106">
          <w:marLeft w:val="720"/>
          <w:marRight w:val="0"/>
          <w:marTop w:val="0"/>
          <w:marBottom w:val="200"/>
          <w:divBdr>
            <w:top w:val="none" w:sz="0" w:space="0" w:color="auto"/>
            <w:left w:val="none" w:sz="0" w:space="0" w:color="auto"/>
            <w:bottom w:val="none" w:sz="0" w:space="0" w:color="auto"/>
            <w:right w:val="none" w:sz="0" w:space="0" w:color="auto"/>
          </w:divBdr>
        </w:div>
      </w:divsChild>
    </w:div>
    <w:div w:id="1710761658">
      <w:bodyDiv w:val="1"/>
      <w:marLeft w:val="0"/>
      <w:marRight w:val="0"/>
      <w:marTop w:val="0"/>
      <w:marBottom w:val="0"/>
      <w:divBdr>
        <w:top w:val="none" w:sz="0" w:space="0" w:color="auto"/>
        <w:left w:val="none" w:sz="0" w:space="0" w:color="auto"/>
        <w:bottom w:val="none" w:sz="0" w:space="0" w:color="auto"/>
        <w:right w:val="none" w:sz="0" w:space="0" w:color="auto"/>
      </w:divBdr>
    </w:div>
    <w:div w:id="1713965869">
      <w:bodyDiv w:val="1"/>
      <w:marLeft w:val="0"/>
      <w:marRight w:val="0"/>
      <w:marTop w:val="0"/>
      <w:marBottom w:val="0"/>
      <w:divBdr>
        <w:top w:val="none" w:sz="0" w:space="0" w:color="auto"/>
        <w:left w:val="none" w:sz="0" w:space="0" w:color="auto"/>
        <w:bottom w:val="none" w:sz="0" w:space="0" w:color="auto"/>
        <w:right w:val="none" w:sz="0" w:space="0" w:color="auto"/>
      </w:divBdr>
    </w:div>
    <w:div w:id="1740130745">
      <w:bodyDiv w:val="1"/>
      <w:marLeft w:val="0"/>
      <w:marRight w:val="0"/>
      <w:marTop w:val="0"/>
      <w:marBottom w:val="0"/>
      <w:divBdr>
        <w:top w:val="none" w:sz="0" w:space="0" w:color="auto"/>
        <w:left w:val="none" w:sz="0" w:space="0" w:color="auto"/>
        <w:bottom w:val="none" w:sz="0" w:space="0" w:color="auto"/>
        <w:right w:val="none" w:sz="0" w:space="0" w:color="auto"/>
      </w:divBdr>
      <w:divsChild>
        <w:div w:id="251478066">
          <w:marLeft w:val="806"/>
          <w:marRight w:val="0"/>
          <w:marTop w:val="0"/>
          <w:marBottom w:val="200"/>
          <w:divBdr>
            <w:top w:val="none" w:sz="0" w:space="0" w:color="auto"/>
            <w:left w:val="none" w:sz="0" w:space="0" w:color="auto"/>
            <w:bottom w:val="none" w:sz="0" w:space="0" w:color="auto"/>
            <w:right w:val="none" w:sz="0" w:space="0" w:color="auto"/>
          </w:divBdr>
        </w:div>
        <w:div w:id="365907816">
          <w:marLeft w:val="806"/>
          <w:marRight w:val="0"/>
          <w:marTop w:val="0"/>
          <w:marBottom w:val="200"/>
          <w:divBdr>
            <w:top w:val="none" w:sz="0" w:space="0" w:color="auto"/>
            <w:left w:val="none" w:sz="0" w:space="0" w:color="auto"/>
            <w:bottom w:val="none" w:sz="0" w:space="0" w:color="auto"/>
            <w:right w:val="none" w:sz="0" w:space="0" w:color="auto"/>
          </w:divBdr>
        </w:div>
        <w:div w:id="986473621">
          <w:marLeft w:val="576"/>
          <w:marRight w:val="0"/>
          <w:marTop w:val="0"/>
          <w:marBottom w:val="200"/>
          <w:divBdr>
            <w:top w:val="none" w:sz="0" w:space="0" w:color="auto"/>
            <w:left w:val="none" w:sz="0" w:space="0" w:color="auto"/>
            <w:bottom w:val="none" w:sz="0" w:space="0" w:color="auto"/>
            <w:right w:val="none" w:sz="0" w:space="0" w:color="auto"/>
          </w:divBdr>
        </w:div>
        <w:div w:id="1171868677">
          <w:marLeft w:val="806"/>
          <w:marRight w:val="0"/>
          <w:marTop w:val="0"/>
          <w:marBottom w:val="200"/>
          <w:divBdr>
            <w:top w:val="none" w:sz="0" w:space="0" w:color="auto"/>
            <w:left w:val="none" w:sz="0" w:space="0" w:color="auto"/>
            <w:bottom w:val="none" w:sz="0" w:space="0" w:color="auto"/>
            <w:right w:val="none" w:sz="0" w:space="0" w:color="auto"/>
          </w:divBdr>
        </w:div>
        <w:div w:id="1302540846">
          <w:marLeft w:val="0"/>
          <w:marRight w:val="0"/>
          <w:marTop w:val="0"/>
          <w:marBottom w:val="200"/>
          <w:divBdr>
            <w:top w:val="none" w:sz="0" w:space="0" w:color="auto"/>
            <w:left w:val="none" w:sz="0" w:space="0" w:color="auto"/>
            <w:bottom w:val="none" w:sz="0" w:space="0" w:color="auto"/>
            <w:right w:val="none" w:sz="0" w:space="0" w:color="auto"/>
          </w:divBdr>
        </w:div>
        <w:div w:id="1499417920">
          <w:marLeft w:val="576"/>
          <w:marRight w:val="0"/>
          <w:marTop w:val="0"/>
          <w:marBottom w:val="200"/>
          <w:divBdr>
            <w:top w:val="none" w:sz="0" w:space="0" w:color="auto"/>
            <w:left w:val="none" w:sz="0" w:space="0" w:color="auto"/>
            <w:bottom w:val="none" w:sz="0" w:space="0" w:color="auto"/>
            <w:right w:val="none" w:sz="0" w:space="0" w:color="auto"/>
          </w:divBdr>
        </w:div>
      </w:divsChild>
    </w:div>
    <w:div w:id="1757827836">
      <w:bodyDiv w:val="1"/>
      <w:marLeft w:val="0"/>
      <w:marRight w:val="0"/>
      <w:marTop w:val="0"/>
      <w:marBottom w:val="0"/>
      <w:divBdr>
        <w:top w:val="none" w:sz="0" w:space="0" w:color="auto"/>
        <w:left w:val="none" w:sz="0" w:space="0" w:color="auto"/>
        <w:bottom w:val="none" w:sz="0" w:space="0" w:color="auto"/>
        <w:right w:val="none" w:sz="0" w:space="0" w:color="auto"/>
      </w:divBdr>
    </w:div>
    <w:div w:id="1779835945">
      <w:bodyDiv w:val="1"/>
      <w:marLeft w:val="0"/>
      <w:marRight w:val="0"/>
      <w:marTop w:val="0"/>
      <w:marBottom w:val="0"/>
      <w:divBdr>
        <w:top w:val="none" w:sz="0" w:space="0" w:color="auto"/>
        <w:left w:val="none" w:sz="0" w:space="0" w:color="auto"/>
        <w:bottom w:val="none" w:sz="0" w:space="0" w:color="auto"/>
        <w:right w:val="none" w:sz="0" w:space="0" w:color="auto"/>
      </w:divBdr>
    </w:div>
    <w:div w:id="1781727890">
      <w:bodyDiv w:val="1"/>
      <w:marLeft w:val="0"/>
      <w:marRight w:val="0"/>
      <w:marTop w:val="0"/>
      <w:marBottom w:val="0"/>
      <w:divBdr>
        <w:top w:val="none" w:sz="0" w:space="0" w:color="auto"/>
        <w:left w:val="none" w:sz="0" w:space="0" w:color="auto"/>
        <w:bottom w:val="none" w:sz="0" w:space="0" w:color="auto"/>
        <w:right w:val="none" w:sz="0" w:space="0" w:color="auto"/>
      </w:divBdr>
      <w:divsChild>
        <w:div w:id="243298017">
          <w:marLeft w:val="547"/>
          <w:marRight w:val="0"/>
          <w:marTop w:val="0"/>
          <w:marBottom w:val="0"/>
          <w:divBdr>
            <w:top w:val="none" w:sz="0" w:space="0" w:color="auto"/>
            <w:left w:val="none" w:sz="0" w:space="0" w:color="auto"/>
            <w:bottom w:val="none" w:sz="0" w:space="0" w:color="auto"/>
            <w:right w:val="none" w:sz="0" w:space="0" w:color="auto"/>
          </w:divBdr>
        </w:div>
        <w:div w:id="584150220">
          <w:marLeft w:val="547"/>
          <w:marRight w:val="0"/>
          <w:marTop w:val="0"/>
          <w:marBottom w:val="0"/>
          <w:divBdr>
            <w:top w:val="none" w:sz="0" w:space="0" w:color="auto"/>
            <w:left w:val="none" w:sz="0" w:space="0" w:color="auto"/>
            <w:bottom w:val="none" w:sz="0" w:space="0" w:color="auto"/>
            <w:right w:val="none" w:sz="0" w:space="0" w:color="auto"/>
          </w:divBdr>
        </w:div>
      </w:divsChild>
    </w:div>
    <w:div w:id="1783570406">
      <w:bodyDiv w:val="1"/>
      <w:marLeft w:val="0"/>
      <w:marRight w:val="0"/>
      <w:marTop w:val="0"/>
      <w:marBottom w:val="0"/>
      <w:divBdr>
        <w:top w:val="none" w:sz="0" w:space="0" w:color="auto"/>
        <w:left w:val="none" w:sz="0" w:space="0" w:color="auto"/>
        <w:bottom w:val="none" w:sz="0" w:space="0" w:color="auto"/>
        <w:right w:val="none" w:sz="0" w:space="0" w:color="auto"/>
      </w:divBdr>
      <w:divsChild>
        <w:div w:id="1088119547">
          <w:marLeft w:val="547"/>
          <w:marRight w:val="0"/>
          <w:marTop w:val="0"/>
          <w:marBottom w:val="0"/>
          <w:divBdr>
            <w:top w:val="none" w:sz="0" w:space="0" w:color="auto"/>
            <w:left w:val="none" w:sz="0" w:space="0" w:color="auto"/>
            <w:bottom w:val="none" w:sz="0" w:space="0" w:color="auto"/>
            <w:right w:val="none" w:sz="0" w:space="0" w:color="auto"/>
          </w:divBdr>
        </w:div>
      </w:divsChild>
    </w:div>
    <w:div w:id="1789160971">
      <w:bodyDiv w:val="1"/>
      <w:marLeft w:val="0"/>
      <w:marRight w:val="0"/>
      <w:marTop w:val="0"/>
      <w:marBottom w:val="0"/>
      <w:divBdr>
        <w:top w:val="none" w:sz="0" w:space="0" w:color="auto"/>
        <w:left w:val="none" w:sz="0" w:space="0" w:color="auto"/>
        <w:bottom w:val="none" w:sz="0" w:space="0" w:color="auto"/>
        <w:right w:val="none" w:sz="0" w:space="0" w:color="auto"/>
      </w:divBdr>
    </w:div>
    <w:div w:id="1793286572">
      <w:bodyDiv w:val="1"/>
      <w:marLeft w:val="0"/>
      <w:marRight w:val="0"/>
      <w:marTop w:val="0"/>
      <w:marBottom w:val="0"/>
      <w:divBdr>
        <w:top w:val="none" w:sz="0" w:space="0" w:color="auto"/>
        <w:left w:val="none" w:sz="0" w:space="0" w:color="auto"/>
        <w:bottom w:val="none" w:sz="0" w:space="0" w:color="auto"/>
        <w:right w:val="none" w:sz="0" w:space="0" w:color="auto"/>
      </w:divBdr>
    </w:div>
    <w:div w:id="1794596136">
      <w:bodyDiv w:val="1"/>
      <w:marLeft w:val="0"/>
      <w:marRight w:val="0"/>
      <w:marTop w:val="0"/>
      <w:marBottom w:val="0"/>
      <w:divBdr>
        <w:top w:val="none" w:sz="0" w:space="0" w:color="auto"/>
        <w:left w:val="none" w:sz="0" w:space="0" w:color="auto"/>
        <w:bottom w:val="none" w:sz="0" w:space="0" w:color="auto"/>
        <w:right w:val="none" w:sz="0" w:space="0" w:color="auto"/>
      </w:divBdr>
    </w:div>
    <w:div w:id="1806925221">
      <w:bodyDiv w:val="1"/>
      <w:marLeft w:val="0"/>
      <w:marRight w:val="0"/>
      <w:marTop w:val="0"/>
      <w:marBottom w:val="0"/>
      <w:divBdr>
        <w:top w:val="none" w:sz="0" w:space="0" w:color="auto"/>
        <w:left w:val="none" w:sz="0" w:space="0" w:color="auto"/>
        <w:bottom w:val="none" w:sz="0" w:space="0" w:color="auto"/>
        <w:right w:val="none" w:sz="0" w:space="0" w:color="auto"/>
      </w:divBdr>
    </w:div>
    <w:div w:id="1807358552">
      <w:bodyDiv w:val="1"/>
      <w:marLeft w:val="0"/>
      <w:marRight w:val="0"/>
      <w:marTop w:val="0"/>
      <w:marBottom w:val="0"/>
      <w:divBdr>
        <w:top w:val="none" w:sz="0" w:space="0" w:color="auto"/>
        <w:left w:val="none" w:sz="0" w:space="0" w:color="auto"/>
        <w:bottom w:val="none" w:sz="0" w:space="0" w:color="auto"/>
        <w:right w:val="none" w:sz="0" w:space="0" w:color="auto"/>
      </w:divBdr>
    </w:div>
    <w:div w:id="1822959245">
      <w:bodyDiv w:val="1"/>
      <w:marLeft w:val="0"/>
      <w:marRight w:val="0"/>
      <w:marTop w:val="0"/>
      <w:marBottom w:val="0"/>
      <w:divBdr>
        <w:top w:val="none" w:sz="0" w:space="0" w:color="auto"/>
        <w:left w:val="none" w:sz="0" w:space="0" w:color="auto"/>
        <w:bottom w:val="none" w:sz="0" w:space="0" w:color="auto"/>
        <w:right w:val="none" w:sz="0" w:space="0" w:color="auto"/>
      </w:divBdr>
    </w:div>
    <w:div w:id="1835797900">
      <w:bodyDiv w:val="1"/>
      <w:marLeft w:val="0"/>
      <w:marRight w:val="0"/>
      <w:marTop w:val="0"/>
      <w:marBottom w:val="0"/>
      <w:divBdr>
        <w:top w:val="none" w:sz="0" w:space="0" w:color="auto"/>
        <w:left w:val="none" w:sz="0" w:space="0" w:color="auto"/>
        <w:bottom w:val="none" w:sz="0" w:space="0" w:color="auto"/>
        <w:right w:val="none" w:sz="0" w:space="0" w:color="auto"/>
      </w:divBdr>
    </w:div>
    <w:div w:id="1861505744">
      <w:bodyDiv w:val="1"/>
      <w:marLeft w:val="0"/>
      <w:marRight w:val="0"/>
      <w:marTop w:val="0"/>
      <w:marBottom w:val="0"/>
      <w:divBdr>
        <w:top w:val="none" w:sz="0" w:space="0" w:color="auto"/>
        <w:left w:val="none" w:sz="0" w:space="0" w:color="auto"/>
        <w:bottom w:val="none" w:sz="0" w:space="0" w:color="auto"/>
        <w:right w:val="none" w:sz="0" w:space="0" w:color="auto"/>
      </w:divBdr>
    </w:div>
    <w:div w:id="1875801584">
      <w:bodyDiv w:val="1"/>
      <w:marLeft w:val="0"/>
      <w:marRight w:val="0"/>
      <w:marTop w:val="0"/>
      <w:marBottom w:val="0"/>
      <w:divBdr>
        <w:top w:val="none" w:sz="0" w:space="0" w:color="auto"/>
        <w:left w:val="none" w:sz="0" w:space="0" w:color="auto"/>
        <w:bottom w:val="none" w:sz="0" w:space="0" w:color="auto"/>
        <w:right w:val="none" w:sz="0" w:space="0" w:color="auto"/>
      </w:divBdr>
    </w:div>
    <w:div w:id="1919245744">
      <w:bodyDiv w:val="1"/>
      <w:marLeft w:val="0"/>
      <w:marRight w:val="0"/>
      <w:marTop w:val="0"/>
      <w:marBottom w:val="0"/>
      <w:divBdr>
        <w:top w:val="none" w:sz="0" w:space="0" w:color="auto"/>
        <w:left w:val="none" w:sz="0" w:space="0" w:color="auto"/>
        <w:bottom w:val="none" w:sz="0" w:space="0" w:color="auto"/>
        <w:right w:val="none" w:sz="0" w:space="0" w:color="auto"/>
      </w:divBdr>
    </w:div>
    <w:div w:id="1967731154">
      <w:bodyDiv w:val="1"/>
      <w:marLeft w:val="0"/>
      <w:marRight w:val="0"/>
      <w:marTop w:val="0"/>
      <w:marBottom w:val="0"/>
      <w:divBdr>
        <w:top w:val="none" w:sz="0" w:space="0" w:color="auto"/>
        <w:left w:val="none" w:sz="0" w:space="0" w:color="auto"/>
        <w:bottom w:val="none" w:sz="0" w:space="0" w:color="auto"/>
        <w:right w:val="none" w:sz="0" w:space="0" w:color="auto"/>
      </w:divBdr>
    </w:div>
    <w:div w:id="1980839887">
      <w:bodyDiv w:val="1"/>
      <w:marLeft w:val="0"/>
      <w:marRight w:val="0"/>
      <w:marTop w:val="0"/>
      <w:marBottom w:val="0"/>
      <w:divBdr>
        <w:top w:val="none" w:sz="0" w:space="0" w:color="auto"/>
        <w:left w:val="none" w:sz="0" w:space="0" w:color="auto"/>
        <w:bottom w:val="none" w:sz="0" w:space="0" w:color="auto"/>
        <w:right w:val="none" w:sz="0" w:space="0" w:color="auto"/>
      </w:divBdr>
    </w:div>
    <w:div w:id="2013756645">
      <w:bodyDiv w:val="1"/>
      <w:marLeft w:val="0"/>
      <w:marRight w:val="0"/>
      <w:marTop w:val="0"/>
      <w:marBottom w:val="0"/>
      <w:divBdr>
        <w:top w:val="none" w:sz="0" w:space="0" w:color="auto"/>
        <w:left w:val="none" w:sz="0" w:space="0" w:color="auto"/>
        <w:bottom w:val="none" w:sz="0" w:space="0" w:color="auto"/>
        <w:right w:val="none" w:sz="0" w:space="0" w:color="auto"/>
      </w:divBdr>
    </w:div>
    <w:div w:id="2018189120">
      <w:bodyDiv w:val="1"/>
      <w:marLeft w:val="0"/>
      <w:marRight w:val="0"/>
      <w:marTop w:val="0"/>
      <w:marBottom w:val="0"/>
      <w:divBdr>
        <w:top w:val="none" w:sz="0" w:space="0" w:color="auto"/>
        <w:left w:val="none" w:sz="0" w:space="0" w:color="auto"/>
        <w:bottom w:val="none" w:sz="0" w:space="0" w:color="auto"/>
        <w:right w:val="none" w:sz="0" w:space="0" w:color="auto"/>
      </w:divBdr>
    </w:div>
    <w:div w:id="2027054101">
      <w:bodyDiv w:val="1"/>
      <w:marLeft w:val="0"/>
      <w:marRight w:val="0"/>
      <w:marTop w:val="0"/>
      <w:marBottom w:val="0"/>
      <w:divBdr>
        <w:top w:val="none" w:sz="0" w:space="0" w:color="auto"/>
        <w:left w:val="none" w:sz="0" w:space="0" w:color="auto"/>
        <w:bottom w:val="none" w:sz="0" w:space="0" w:color="auto"/>
        <w:right w:val="none" w:sz="0" w:space="0" w:color="auto"/>
      </w:divBdr>
    </w:div>
    <w:div w:id="2036038127">
      <w:bodyDiv w:val="1"/>
      <w:marLeft w:val="0"/>
      <w:marRight w:val="0"/>
      <w:marTop w:val="0"/>
      <w:marBottom w:val="0"/>
      <w:divBdr>
        <w:top w:val="none" w:sz="0" w:space="0" w:color="auto"/>
        <w:left w:val="none" w:sz="0" w:space="0" w:color="auto"/>
        <w:bottom w:val="none" w:sz="0" w:space="0" w:color="auto"/>
        <w:right w:val="none" w:sz="0" w:space="0" w:color="auto"/>
      </w:divBdr>
    </w:div>
    <w:div w:id="2051570752">
      <w:bodyDiv w:val="1"/>
      <w:marLeft w:val="0"/>
      <w:marRight w:val="0"/>
      <w:marTop w:val="0"/>
      <w:marBottom w:val="0"/>
      <w:divBdr>
        <w:top w:val="none" w:sz="0" w:space="0" w:color="auto"/>
        <w:left w:val="none" w:sz="0" w:space="0" w:color="auto"/>
        <w:bottom w:val="none" w:sz="0" w:space="0" w:color="auto"/>
        <w:right w:val="none" w:sz="0" w:space="0" w:color="auto"/>
      </w:divBdr>
    </w:div>
    <w:div w:id="2055544162">
      <w:bodyDiv w:val="1"/>
      <w:marLeft w:val="0"/>
      <w:marRight w:val="0"/>
      <w:marTop w:val="0"/>
      <w:marBottom w:val="0"/>
      <w:divBdr>
        <w:top w:val="none" w:sz="0" w:space="0" w:color="auto"/>
        <w:left w:val="none" w:sz="0" w:space="0" w:color="auto"/>
        <w:bottom w:val="none" w:sz="0" w:space="0" w:color="auto"/>
        <w:right w:val="none" w:sz="0" w:space="0" w:color="auto"/>
      </w:divBdr>
    </w:div>
    <w:div w:id="2057316760">
      <w:bodyDiv w:val="1"/>
      <w:marLeft w:val="0"/>
      <w:marRight w:val="0"/>
      <w:marTop w:val="0"/>
      <w:marBottom w:val="0"/>
      <w:divBdr>
        <w:top w:val="none" w:sz="0" w:space="0" w:color="auto"/>
        <w:left w:val="none" w:sz="0" w:space="0" w:color="auto"/>
        <w:bottom w:val="none" w:sz="0" w:space="0" w:color="auto"/>
        <w:right w:val="none" w:sz="0" w:space="0" w:color="auto"/>
      </w:divBdr>
    </w:div>
    <w:div w:id="2068842210">
      <w:bodyDiv w:val="1"/>
      <w:marLeft w:val="0"/>
      <w:marRight w:val="0"/>
      <w:marTop w:val="0"/>
      <w:marBottom w:val="0"/>
      <w:divBdr>
        <w:top w:val="none" w:sz="0" w:space="0" w:color="auto"/>
        <w:left w:val="none" w:sz="0" w:space="0" w:color="auto"/>
        <w:bottom w:val="none" w:sz="0" w:space="0" w:color="auto"/>
        <w:right w:val="none" w:sz="0" w:space="0" w:color="auto"/>
      </w:divBdr>
    </w:div>
    <w:div w:id="2083526420">
      <w:bodyDiv w:val="1"/>
      <w:marLeft w:val="0"/>
      <w:marRight w:val="0"/>
      <w:marTop w:val="0"/>
      <w:marBottom w:val="0"/>
      <w:divBdr>
        <w:top w:val="none" w:sz="0" w:space="0" w:color="auto"/>
        <w:left w:val="none" w:sz="0" w:space="0" w:color="auto"/>
        <w:bottom w:val="none" w:sz="0" w:space="0" w:color="auto"/>
        <w:right w:val="none" w:sz="0" w:space="0" w:color="auto"/>
      </w:divBdr>
    </w:div>
    <w:div w:id="2088840040">
      <w:bodyDiv w:val="1"/>
      <w:marLeft w:val="0"/>
      <w:marRight w:val="0"/>
      <w:marTop w:val="0"/>
      <w:marBottom w:val="0"/>
      <w:divBdr>
        <w:top w:val="none" w:sz="0" w:space="0" w:color="auto"/>
        <w:left w:val="none" w:sz="0" w:space="0" w:color="auto"/>
        <w:bottom w:val="none" w:sz="0" w:space="0" w:color="auto"/>
        <w:right w:val="none" w:sz="0" w:space="0" w:color="auto"/>
      </w:divBdr>
    </w:div>
    <w:div w:id="2097625957">
      <w:bodyDiv w:val="1"/>
      <w:marLeft w:val="0"/>
      <w:marRight w:val="0"/>
      <w:marTop w:val="0"/>
      <w:marBottom w:val="0"/>
      <w:divBdr>
        <w:top w:val="none" w:sz="0" w:space="0" w:color="auto"/>
        <w:left w:val="none" w:sz="0" w:space="0" w:color="auto"/>
        <w:bottom w:val="none" w:sz="0" w:space="0" w:color="auto"/>
        <w:right w:val="none" w:sz="0" w:space="0" w:color="auto"/>
      </w:divBdr>
    </w:div>
    <w:div w:id="2110079623">
      <w:bodyDiv w:val="1"/>
      <w:marLeft w:val="0"/>
      <w:marRight w:val="0"/>
      <w:marTop w:val="0"/>
      <w:marBottom w:val="0"/>
      <w:divBdr>
        <w:top w:val="none" w:sz="0" w:space="0" w:color="auto"/>
        <w:left w:val="none" w:sz="0" w:space="0" w:color="auto"/>
        <w:bottom w:val="none" w:sz="0" w:space="0" w:color="auto"/>
        <w:right w:val="none" w:sz="0" w:space="0" w:color="auto"/>
      </w:divBdr>
    </w:div>
    <w:div w:id="2123962020">
      <w:bodyDiv w:val="1"/>
      <w:marLeft w:val="0"/>
      <w:marRight w:val="0"/>
      <w:marTop w:val="0"/>
      <w:marBottom w:val="0"/>
      <w:divBdr>
        <w:top w:val="none" w:sz="0" w:space="0" w:color="auto"/>
        <w:left w:val="none" w:sz="0" w:space="0" w:color="auto"/>
        <w:bottom w:val="none" w:sz="0" w:space="0" w:color="auto"/>
        <w:right w:val="none" w:sz="0" w:space="0" w:color="auto"/>
      </w:divBdr>
      <w:divsChild>
        <w:div w:id="359013398">
          <w:marLeft w:val="547"/>
          <w:marRight w:val="0"/>
          <w:marTop w:val="0"/>
          <w:marBottom w:val="0"/>
          <w:divBdr>
            <w:top w:val="none" w:sz="0" w:space="0" w:color="auto"/>
            <w:left w:val="none" w:sz="0" w:space="0" w:color="auto"/>
            <w:bottom w:val="none" w:sz="0" w:space="0" w:color="auto"/>
            <w:right w:val="none" w:sz="0" w:space="0" w:color="auto"/>
          </w:divBdr>
        </w:div>
        <w:div w:id="597717988">
          <w:marLeft w:val="547"/>
          <w:marRight w:val="0"/>
          <w:marTop w:val="0"/>
          <w:marBottom w:val="0"/>
          <w:divBdr>
            <w:top w:val="none" w:sz="0" w:space="0" w:color="auto"/>
            <w:left w:val="none" w:sz="0" w:space="0" w:color="auto"/>
            <w:bottom w:val="none" w:sz="0" w:space="0" w:color="auto"/>
            <w:right w:val="none" w:sz="0" w:space="0" w:color="auto"/>
          </w:divBdr>
        </w:div>
        <w:div w:id="707491752">
          <w:marLeft w:val="547"/>
          <w:marRight w:val="0"/>
          <w:marTop w:val="0"/>
          <w:marBottom w:val="0"/>
          <w:divBdr>
            <w:top w:val="none" w:sz="0" w:space="0" w:color="auto"/>
            <w:left w:val="none" w:sz="0" w:space="0" w:color="auto"/>
            <w:bottom w:val="none" w:sz="0" w:space="0" w:color="auto"/>
            <w:right w:val="none" w:sz="0" w:space="0" w:color="auto"/>
          </w:divBdr>
        </w:div>
        <w:div w:id="1499886946">
          <w:marLeft w:val="547"/>
          <w:marRight w:val="0"/>
          <w:marTop w:val="0"/>
          <w:marBottom w:val="0"/>
          <w:divBdr>
            <w:top w:val="none" w:sz="0" w:space="0" w:color="auto"/>
            <w:left w:val="none" w:sz="0" w:space="0" w:color="auto"/>
            <w:bottom w:val="none" w:sz="0" w:space="0" w:color="auto"/>
            <w:right w:val="none" w:sz="0" w:space="0" w:color="auto"/>
          </w:divBdr>
        </w:div>
      </w:divsChild>
    </w:div>
    <w:div w:id="2125339746">
      <w:bodyDiv w:val="1"/>
      <w:marLeft w:val="0"/>
      <w:marRight w:val="0"/>
      <w:marTop w:val="0"/>
      <w:marBottom w:val="0"/>
      <w:divBdr>
        <w:top w:val="none" w:sz="0" w:space="0" w:color="auto"/>
        <w:left w:val="none" w:sz="0" w:space="0" w:color="auto"/>
        <w:bottom w:val="none" w:sz="0" w:space="0" w:color="auto"/>
        <w:right w:val="none" w:sz="0" w:space="0" w:color="auto"/>
      </w:divBdr>
      <w:divsChild>
        <w:div w:id="416247645">
          <w:marLeft w:val="806"/>
          <w:marRight w:val="0"/>
          <w:marTop w:val="0"/>
          <w:marBottom w:val="0"/>
          <w:divBdr>
            <w:top w:val="none" w:sz="0" w:space="0" w:color="auto"/>
            <w:left w:val="none" w:sz="0" w:space="0" w:color="auto"/>
            <w:bottom w:val="none" w:sz="0" w:space="0" w:color="auto"/>
            <w:right w:val="none" w:sz="0" w:space="0" w:color="auto"/>
          </w:divBdr>
        </w:div>
      </w:divsChild>
    </w:div>
    <w:div w:id="2135517835">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21" Type="http://schemas.openxmlformats.org/officeDocument/2006/relationships/image" Target="media/image9.png"/><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32.png"/><Relationship Id="rId68" Type="http://schemas.openxmlformats.org/officeDocument/2006/relationships/image" Target="media/image34.png"/><Relationship Id="rId84" Type="http://schemas.openxmlformats.org/officeDocument/2006/relationships/header" Target="header1.xml"/><Relationship Id="rId89" Type="http://schemas.openxmlformats.org/officeDocument/2006/relationships/theme" Target="theme/theme1.xml"/><Relationship Id="rId16" Type="http://schemas.openxmlformats.org/officeDocument/2006/relationships/hyperlink" Target="https://www.umv.gov.co/portal/transparencia/" TargetMode="External"/><Relationship Id="rId11" Type="http://schemas.openxmlformats.org/officeDocument/2006/relationships/image" Target="media/image3.emf"/><Relationship Id="rId32" Type="http://schemas.microsoft.com/office/2007/relationships/hdphoto" Target="media/hdphoto4.wdp"/><Relationship Id="rId37" Type="http://schemas.openxmlformats.org/officeDocument/2006/relationships/image" Target="media/image14.jpeg"/><Relationship Id="rId53" Type="http://schemas.openxmlformats.org/officeDocument/2006/relationships/hyperlink" Target="https://bit.ly/2UrGIsl" TargetMode="External"/><Relationship Id="rId58" Type="http://schemas.openxmlformats.org/officeDocument/2006/relationships/hyperlink" Target="https://twitter.com/UMVbogota/status/1120764273372753920" TargetMode="External"/><Relationship Id="rId74" Type="http://schemas.openxmlformats.org/officeDocument/2006/relationships/hyperlink" Target="https://www.umv.gov.co/portal/transparencia/" TargetMode="External"/><Relationship Id="rId79" Type="http://schemas.openxmlformats.org/officeDocument/2006/relationships/chart" Target="charts/chart3.xml"/><Relationship Id="rId5"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diagramQuickStyle" Target="diagrams/quickStyle1.xml"/><Relationship Id="rId30" Type="http://schemas.openxmlformats.org/officeDocument/2006/relationships/hyperlink" Target="https://www.umv.gov.co/planaccion/login.php" TargetMode="External"/><Relationship Id="rId35" Type="http://schemas.openxmlformats.org/officeDocument/2006/relationships/image" Target="media/image13.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hyperlink" Target="https://www.facebook.com/1603899556542757/posts/2249778121954894?sfs=cwwa" TargetMode="External"/><Relationship Id="rId64" Type="http://schemas.openxmlformats.org/officeDocument/2006/relationships/hyperlink" Target="https://www.facebook.com/unidadde.mantenimientovial/videos/1362663573858740/?notif_id=1557237454765107&amp;notif_t=live_video_explicit" TargetMode="External"/><Relationship Id="rId69" Type="http://schemas.openxmlformats.org/officeDocument/2006/relationships/image" Target="media/image35.png"/><Relationship Id="rId77"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image" Target="media/image28.png"/><Relationship Id="rId72" Type="http://schemas.openxmlformats.org/officeDocument/2006/relationships/image" Target="media/image38.png"/><Relationship Id="rId80" Type="http://schemas.openxmlformats.org/officeDocument/2006/relationships/image" Target="media/image41.png"/><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umv.gov.co/portal/normograma/" TargetMode="External"/><Relationship Id="rId25" Type="http://schemas.openxmlformats.org/officeDocument/2006/relationships/diagramData" Target="diagrams/data1.xml"/><Relationship Id="rId33" Type="http://schemas.openxmlformats.org/officeDocument/2006/relationships/hyperlink" Target="mailto:LaUMVteinforma@umv.gov.cov" TargetMode="External"/><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hyperlink" Target="https://twitter.com/UMVbogota/status/1121051171076972546" TargetMode="External"/><Relationship Id="rId67" Type="http://schemas.openxmlformats.org/officeDocument/2006/relationships/image" Target="media/image33.png"/><Relationship Id="rId20" Type="http://schemas.openxmlformats.org/officeDocument/2006/relationships/image" Target="media/image8.png"/><Relationship Id="rId41" Type="http://schemas.openxmlformats.org/officeDocument/2006/relationships/image" Target="media/image18.png"/><Relationship Id="rId54" Type="http://schemas.openxmlformats.org/officeDocument/2006/relationships/hyperlink" Target="https://bit.ly/2UrGIsl" TargetMode="External"/><Relationship Id="rId62" Type="http://schemas.openxmlformats.org/officeDocument/2006/relationships/image" Target="media/image31.png"/><Relationship Id="rId70" Type="http://schemas.openxmlformats.org/officeDocument/2006/relationships/image" Target="media/image36.png"/><Relationship Id="rId75" Type="http://schemas.openxmlformats.org/officeDocument/2006/relationships/hyperlink" Target="https://www.umv.gov.co/portal/paac/" TargetMode="External"/><Relationship Id="rId83" Type="http://schemas.openxmlformats.org/officeDocument/2006/relationships/hyperlink" Target="mailto:angela.correa@umv.gov.co"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3.wdp"/><Relationship Id="rId23" Type="http://schemas.openxmlformats.org/officeDocument/2006/relationships/hyperlink" Target="https://www.umv.gov.co/_transparencia2017/Transparencia-Pagina-WEB/6.Planeacion/6.1Politicaslineamientosymanuales/6.1.4PlanAnticorrupcionydeAtencionalCiudadano/PlanAnticorrupcion2019_V2.docx" TargetMode="External"/><Relationship Id="rId28" Type="http://schemas.openxmlformats.org/officeDocument/2006/relationships/diagramColors" Target="diagrams/colors1.xml"/><Relationship Id="rId36" Type="http://schemas.openxmlformats.org/officeDocument/2006/relationships/image" Target="cid:image008.png@01D51255.1B883890" TargetMode="External"/><Relationship Id="rId49" Type="http://schemas.openxmlformats.org/officeDocument/2006/relationships/image" Target="media/image26.png"/><Relationship Id="rId57" Type="http://schemas.openxmlformats.org/officeDocument/2006/relationships/image" Target="media/image30.png"/><Relationship Id="rId10" Type="http://schemas.microsoft.com/office/2007/relationships/hdphoto" Target="media/hdphoto1.wdp"/><Relationship Id="rId31" Type="http://schemas.openxmlformats.org/officeDocument/2006/relationships/image" Target="media/image11.png"/><Relationship Id="rId44" Type="http://schemas.openxmlformats.org/officeDocument/2006/relationships/image" Target="media/image21.png"/><Relationship Id="rId52" Type="http://schemas.openxmlformats.org/officeDocument/2006/relationships/hyperlink" Target="http://www.umv.gov.co/portal/transparencia/" TargetMode="External"/><Relationship Id="rId60" Type="http://schemas.openxmlformats.org/officeDocument/2006/relationships/hyperlink" Target="https://twitter.com/UMVbogota/status/1121458851381858304" TargetMode="External"/><Relationship Id="rId65" Type="http://schemas.openxmlformats.org/officeDocument/2006/relationships/chart" Target="charts/chart1.xml"/><Relationship Id="rId73" Type="http://schemas.openxmlformats.org/officeDocument/2006/relationships/hyperlink" Target="https://goo.gl/forms/WGn3cUUzFnnAJeIK2" TargetMode="External"/><Relationship Id="rId78" Type="http://schemas.openxmlformats.org/officeDocument/2006/relationships/image" Target="media/image40.jpeg"/><Relationship Id="rId81" Type="http://schemas.openxmlformats.org/officeDocument/2006/relationships/image" Target="media/image42.png"/><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microsoft.com/office/2007/relationships/hdphoto" Target="media/hdphoto2.wdp"/><Relationship Id="rId18" Type="http://schemas.openxmlformats.org/officeDocument/2006/relationships/image" Target="media/image6.png"/><Relationship Id="rId39" Type="http://schemas.openxmlformats.org/officeDocument/2006/relationships/image" Target="media/image16.png"/><Relationship Id="rId34" Type="http://schemas.openxmlformats.org/officeDocument/2006/relationships/image" Target="media/image12.png"/><Relationship Id="rId50" Type="http://schemas.openxmlformats.org/officeDocument/2006/relationships/image" Target="media/image27.png"/><Relationship Id="rId55" Type="http://schemas.openxmlformats.org/officeDocument/2006/relationships/image" Target="media/image29.png"/><Relationship Id="rId76" Type="http://schemas.openxmlformats.org/officeDocument/2006/relationships/hyperlink" Target="https://www.umv.gov.co/portal/2019/04/09/informe-de-rendicion-de-cuentas-vigencia-2018/" TargetMode="External"/><Relationship Id="rId7" Type="http://schemas.openxmlformats.org/officeDocument/2006/relationships/endnotes" Target="endnotes.xml"/><Relationship Id="rId71" Type="http://schemas.openxmlformats.org/officeDocument/2006/relationships/image" Target="media/image37.emf"/><Relationship Id="rId2" Type="http://schemas.openxmlformats.org/officeDocument/2006/relationships/numbering" Target="numbering.xml"/><Relationship Id="rId29" Type="http://schemas.microsoft.com/office/2007/relationships/diagramDrawing" Target="diagrams/drawing1.xml"/><Relationship Id="rId24" Type="http://schemas.openxmlformats.org/officeDocument/2006/relationships/hyperlink" Target="http://www.umv.gov.co/portal/wp-content/uploads/2019/05/Primer-informe-de-seguimiento-CEM-al-mapa-de-riesgos-de-corrupci%C3%B3n-30042019.xlsx" TargetMode="Externa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chart" Target="charts/chart2.xml"/><Relationship Id="rId87" Type="http://schemas.openxmlformats.org/officeDocument/2006/relationships/header" Target="header3.xml"/><Relationship Id="rId61" Type="http://schemas.openxmlformats.org/officeDocument/2006/relationships/hyperlink" Target="https://www.facebook.com/events/1054331221431644?sfs=cwwa" TargetMode="External"/><Relationship Id="rId82" Type="http://schemas.openxmlformats.org/officeDocument/2006/relationships/hyperlink" Target="mailto:edna.vallejo@umv.gov.co" TargetMode="External"/><Relationship Id="rId19" Type="http://schemas.openxmlformats.org/officeDocument/2006/relationships/image" Target="media/image7.png"/></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45.png"/></Relationships>
</file>

<file path=word/_rels/footnotes.xml.rels><?xml version="1.0" encoding="UTF-8" standalone="yes"?>
<Relationships xmlns="http://schemas.openxmlformats.org/package/2006/relationships"><Relationship Id="rId2" Type="http://schemas.openxmlformats.org/officeDocument/2006/relationships/hyperlink" Target="https://www.alcaldiabogota.gov.co/sisjur/normas/Norma1.jsp?i=81226" TargetMode="External"/><Relationship Id="rId1" Type="http://schemas.openxmlformats.org/officeDocument/2006/relationships/hyperlink" Target="http://www.alcaldiabogota.gov.co/sisjur/normas/Norma1.jsp?i=6251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_rels/header2.xml.rels><?xml version="1.0" encoding="UTF-8" standalone="yes"?>
<Relationships xmlns="http://schemas.openxmlformats.org/package/2006/relationships"><Relationship Id="rId2" Type="http://schemas.openxmlformats.org/officeDocument/2006/relationships/image" Target="media/image44.jpeg"/><Relationship Id="rId1" Type="http://schemas.openxmlformats.org/officeDocument/2006/relationships/image" Target="media/image43.png"/></Relationships>
</file>

<file path=word/_rels/header3.xml.rels><?xml version="1.0" encoding="UTF-8" standalone="yes"?>
<Relationships xmlns="http://schemas.openxmlformats.org/package/2006/relationships"><Relationship Id="rId1" Type="http://schemas.openxmlformats.org/officeDocument/2006/relationships/image" Target="media/image43.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oleObject" Target="file:///E:\Consolidado%20seguimiento%20planes%20de%20mejoramiento%202018%203003201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s-CO" sz="1000">
                <a:solidFill>
                  <a:schemeClr val="tx1"/>
                </a:solidFill>
              </a:rPr>
              <a:t>Pregunta 1:  ¿Considera que en la rendición de cuentas dio a conocer los resultados de la Gestión del UMV? </a:t>
            </a:r>
          </a:p>
        </c:rich>
      </c:tx>
      <c:layout>
        <c:manualLayout>
          <c:xMode val="edge"/>
          <c:yMode val="edge"/>
          <c:x val="0.11011510059067352"/>
          <c:y val="0"/>
        </c:manualLayout>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03A7-4A1C-93DC-81E4EDE0FF27}"/>
              </c:ext>
            </c:extLst>
          </c:dPt>
          <c:dPt>
            <c:idx val="1"/>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03A7-4A1C-93DC-81E4EDE0FF27}"/>
              </c:ext>
            </c:extLst>
          </c:dPt>
          <c:dPt>
            <c:idx val="2"/>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03A7-4A1C-93DC-81E4EDE0FF2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'[Encuesta Rendicion_de Cuentas.xlsx]Hoja1'!$G$40:$G$42</c:f>
              <c:strCache>
                <c:ptCount val="3"/>
                <c:pt idx="0">
                  <c:v>Excelente </c:v>
                </c:pt>
                <c:pt idx="1">
                  <c:v>Bueno </c:v>
                </c:pt>
                <c:pt idx="2">
                  <c:v>Regular </c:v>
                </c:pt>
              </c:strCache>
            </c:strRef>
          </c:cat>
          <c:val>
            <c:numRef>
              <c:f>'[Encuesta Rendicion_de Cuentas.xlsx]Hoja1'!$H$40:$H$42</c:f>
              <c:numCache>
                <c:formatCode>General</c:formatCode>
                <c:ptCount val="3"/>
                <c:pt idx="0">
                  <c:v>22</c:v>
                </c:pt>
                <c:pt idx="1">
                  <c:v>12</c:v>
                </c:pt>
                <c:pt idx="2">
                  <c:v>2</c:v>
                </c:pt>
              </c:numCache>
            </c:numRef>
          </c:val>
          <c:extLst>
            <c:ext xmlns:c16="http://schemas.microsoft.com/office/drawing/2014/chart" uri="{C3380CC4-5D6E-409C-BE32-E72D297353CC}">
              <c16:uniqueId val="{00000006-03A7-4A1C-93DC-81E4EDE0FF2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es-CO" sz="1000" b="1" i="0" cap="all" baseline="0">
                <a:solidFill>
                  <a:schemeClr val="tx1"/>
                </a:solidFill>
                <a:effectLst/>
              </a:rPr>
              <a:t>Pregunta 2:  ¿Cree usted que la organización (medio, metodología, expositores y conocimiento del tema) de la rendición de cuentas fue?</a:t>
            </a:r>
            <a:endParaRPr lang="es-CO" sz="1000">
              <a:solidFill>
                <a:schemeClr val="tx1"/>
              </a:solidFill>
              <a:effectLst/>
            </a:endParaRPr>
          </a:p>
        </c:rich>
      </c:tx>
      <c:layout>
        <c:manualLayout>
          <c:xMode val="edge"/>
          <c:yMode val="edge"/>
          <c:x val="0.12264974690663664"/>
          <c:y val="4.6297733910021814E-3"/>
        </c:manualLayout>
      </c:layout>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es-CO"/>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5555555555555558E-3"/>
          <c:y val="0.34888888888888892"/>
          <c:w val="0.99444444444444446"/>
          <c:h val="0.60018518518518515"/>
        </c:manualLayout>
      </c:layout>
      <c:pie3DChart>
        <c:varyColors val="1"/>
        <c:ser>
          <c:idx val="0"/>
          <c:order val="0"/>
          <c:dPt>
            <c:idx val="0"/>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1-A7A3-4E77-932C-D80A37B7790D}"/>
              </c:ext>
            </c:extLst>
          </c:dPt>
          <c:dPt>
            <c:idx val="1"/>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c:ext xmlns:c16="http://schemas.microsoft.com/office/drawing/2014/chart" uri="{C3380CC4-5D6E-409C-BE32-E72D297353CC}">
                <c16:uniqueId val="{00000003-A7A3-4E77-932C-D80A37B7790D}"/>
              </c:ext>
            </c:extLst>
          </c:dPt>
          <c:dPt>
            <c:idx val="2"/>
            <c:bubble3D val="0"/>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c:ext xmlns:c16="http://schemas.microsoft.com/office/drawing/2014/chart" uri="{C3380CC4-5D6E-409C-BE32-E72D297353CC}">
                <c16:uniqueId val="{00000005-A7A3-4E77-932C-D80A37B7790D}"/>
              </c:ext>
            </c:extLst>
          </c:dPt>
          <c:dLbls>
            <c:dLbl>
              <c:idx val="0"/>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CO"/>
                </a:p>
              </c:txPr>
              <c:dLblPos val="inEnd"/>
              <c:showLegendKey val="0"/>
              <c:showVal val="0"/>
              <c:showCatName val="1"/>
              <c:showSerName val="0"/>
              <c:showPercent val="1"/>
              <c:showBubbleSize val="0"/>
              <c:extLst>
                <c:ext xmlns:c16="http://schemas.microsoft.com/office/drawing/2014/chart" uri="{C3380CC4-5D6E-409C-BE32-E72D297353CC}">
                  <c16:uniqueId val="{00000001-A7A3-4E77-932C-D80A37B7790D}"/>
                </c:ext>
              </c:extLst>
            </c:dLbl>
            <c:dLbl>
              <c:idx val="1"/>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es-CO"/>
                </a:p>
              </c:txPr>
              <c:dLblPos val="inEnd"/>
              <c:showLegendKey val="0"/>
              <c:showVal val="0"/>
              <c:showCatName val="1"/>
              <c:showSerName val="0"/>
              <c:showPercent val="1"/>
              <c:showBubbleSize val="0"/>
              <c:extLst>
                <c:ext xmlns:c16="http://schemas.microsoft.com/office/drawing/2014/chart" uri="{C3380CC4-5D6E-409C-BE32-E72D297353CC}">
                  <c16:uniqueId val="{00000003-A7A3-4E77-932C-D80A37B7790D}"/>
                </c:ext>
              </c:extLst>
            </c:dLbl>
            <c:dLbl>
              <c:idx val="2"/>
              <c:spPr>
                <a:solidFill>
                  <a:schemeClr val="lt1">
                    <a:alpha val="90000"/>
                  </a:schemeClr>
                </a:solidFill>
                <a:ln w="12700" cap="flat" cmpd="sng" algn="ctr">
                  <a:solidFill>
                    <a:schemeClr val="accent6"/>
                  </a:solidFill>
                  <a:round/>
                </a:ln>
                <a:effectLst>
                  <a:outerShdw blurRad="50800" dist="38100" dir="2700000" algn="tl" rotWithShape="0">
                    <a:schemeClr val="accent6">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6"/>
                      </a:solidFill>
                      <a:effectLst/>
                      <a:latin typeface="+mn-lt"/>
                      <a:ea typeface="+mn-ea"/>
                      <a:cs typeface="+mn-cs"/>
                    </a:defRPr>
                  </a:pPr>
                  <a:endParaRPr lang="es-CO"/>
                </a:p>
              </c:txPr>
              <c:dLblPos val="inEnd"/>
              <c:showLegendKey val="0"/>
              <c:showVal val="0"/>
              <c:showCatName val="1"/>
              <c:showSerName val="0"/>
              <c:showPercent val="1"/>
              <c:showBubbleSize val="0"/>
              <c:extLst>
                <c:ext xmlns:c16="http://schemas.microsoft.com/office/drawing/2014/chart" uri="{C3380CC4-5D6E-409C-BE32-E72D297353CC}">
                  <c16:uniqueId val="{00000005-A7A3-4E77-932C-D80A37B7790D}"/>
                </c:ext>
              </c:extLst>
            </c:dLbl>
            <c:spPr>
              <a:solidFill>
                <a:sysClr val="window" lastClr="FFFFFF">
                  <a:alpha val="90000"/>
                </a:sysClr>
              </a:solidFill>
              <a:ln w="12700" cap="flat" cmpd="sng" algn="ctr">
                <a:solidFill>
                  <a:srgbClr val="ED7D31"/>
                </a:solidFill>
                <a:round/>
              </a:ln>
              <a:effectLst>
                <a:outerShdw blurRad="50800" dist="38100" dir="2700000" algn="tl" rotWithShape="0">
                  <a:srgbClr val="ED7D31">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'[Encuesta Rendicion_de Cuentas.xlsx]Hoja1'!$H$46:$H$48</c:f>
              <c:strCache>
                <c:ptCount val="3"/>
                <c:pt idx="0">
                  <c:v>Excelente </c:v>
                </c:pt>
                <c:pt idx="1">
                  <c:v>Bueno </c:v>
                </c:pt>
                <c:pt idx="2">
                  <c:v>Regular </c:v>
                </c:pt>
              </c:strCache>
            </c:strRef>
          </c:cat>
          <c:val>
            <c:numRef>
              <c:f>'[Encuesta Rendicion_de Cuentas.xlsx]Hoja1'!$I$46:$I$48</c:f>
              <c:numCache>
                <c:formatCode>General</c:formatCode>
                <c:ptCount val="3"/>
                <c:pt idx="0">
                  <c:v>21</c:v>
                </c:pt>
                <c:pt idx="1">
                  <c:v>13</c:v>
                </c:pt>
                <c:pt idx="2">
                  <c:v>1</c:v>
                </c:pt>
              </c:numCache>
            </c:numRef>
          </c:val>
          <c:extLst>
            <c:ext xmlns:c16="http://schemas.microsoft.com/office/drawing/2014/chart" uri="{C3380CC4-5D6E-409C-BE32-E72D297353CC}">
              <c16:uniqueId val="{00000006-A7A3-4E77-932C-D80A37B7790D}"/>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b="1" i="0" u="none" strike="noStrike" baseline="0">
                <a:solidFill>
                  <a:srgbClr val="333333"/>
                </a:solidFill>
                <a:latin typeface="Calibri"/>
                <a:ea typeface="Calibri"/>
                <a:cs typeface="Calibri"/>
              </a:defRPr>
            </a:pPr>
            <a:r>
              <a:rPr lang="en-US" sz="1050"/>
              <a:t>ESTADO ACCIONES 2018</a:t>
            </a:r>
          </a:p>
        </c:rich>
      </c:tx>
      <c:overlay val="0"/>
      <c:spPr>
        <a:noFill/>
        <a:ln w="25400">
          <a:noFill/>
        </a:ln>
      </c:spPr>
    </c:title>
    <c:autoTitleDeleted val="0"/>
    <c:plotArea>
      <c:layout>
        <c:manualLayout>
          <c:layoutTarget val="inner"/>
          <c:xMode val="edge"/>
          <c:yMode val="edge"/>
          <c:x val="9.6732617109301991E-2"/>
          <c:y val="0.13790247867136815"/>
          <c:w val="0.51362771920459094"/>
          <c:h val="0.85303407271135445"/>
        </c:manualLayout>
      </c:layout>
      <c:doughnutChart>
        <c:varyColors val="1"/>
        <c:ser>
          <c:idx val="0"/>
          <c:order val="0"/>
          <c:explosion val="32"/>
          <c:dPt>
            <c:idx val="0"/>
            <c:bubble3D val="0"/>
            <c:spPr>
              <a:solidFill>
                <a:srgbClr val="FFFF00"/>
              </a:solidFill>
            </c:spPr>
            <c:extLst>
              <c:ext xmlns:c16="http://schemas.microsoft.com/office/drawing/2014/chart" uri="{C3380CC4-5D6E-409C-BE32-E72D297353CC}">
                <c16:uniqueId val="{00000001-C1B7-409A-873E-7779EF9399D0}"/>
              </c:ext>
            </c:extLst>
          </c:dPt>
          <c:dPt>
            <c:idx val="1"/>
            <c:bubble3D val="0"/>
            <c:spPr>
              <a:solidFill>
                <a:srgbClr val="00B050"/>
              </a:solidFill>
            </c:spPr>
            <c:extLst>
              <c:ext xmlns:c16="http://schemas.microsoft.com/office/drawing/2014/chart" uri="{C3380CC4-5D6E-409C-BE32-E72D297353CC}">
                <c16:uniqueId val="{00000003-C1B7-409A-873E-7779EF9399D0}"/>
              </c:ext>
            </c:extLst>
          </c:dPt>
          <c:dPt>
            <c:idx val="2"/>
            <c:bubble3D val="0"/>
            <c:spPr>
              <a:solidFill>
                <a:srgbClr val="FF0000"/>
              </a:solidFill>
            </c:spPr>
            <c:extLst>
              <c:ext xmlns:c16="http://schemas.microsoft.com/office/drawing/2014/chart" uri="{C3380CC4-5D6E-409C-BE32-E72D297353CC}">
                <c16:uniqueId val="{00000005-C1B7-409A-873E-7779EF9399D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wrap="square" lIns="38100" tIns="19050" rIns="38100" bIns="19050" anchor="ctr">
                <a:spAutoFit/>
              </a:bodyPr>
              <a:lstStyle/>
              <a:p>
                <a:pPr>
                  <a:defRPr sz="1400" b="1" i="0" u="none" strike="noStrike" baseline="0">
                    <a:solidFill>
                      <a:srgbClr val="FFFFFF"/>
                    </a:solidFill>
                    <a:latin typeface="Calibri"/>
                    <a:ea typeface="Calibri"/>
                    <a:cs typeface="Calibri"/>
                  </a:defRPr>
                </a:pPr>
                <a:endParaRPr lang="es-CO"/>
              </a:p>
            </c:txPr>
            <c:showLegendKey val="0"/>
            <c:showVal val="0"/>
            <c:showCatName val="0"/>
            <c:showSerName val="0"/>
            <c:showPercent val="1"/>
            <c:showBubbleSize val="0"/>
            <c:showLeaderLines val="0"/>
            <c:extLst>
              <c:ext xmlns:c15="http://schemas.microsoft.com/office/drawing/2012/chart" uri="{CE6537A1-D6FC-4f65-9D91-7224C49458BB}"/>
            </c:extLst>
          </c:dLbls>
          <c:cat>
            <c:strRef>
              <c:f>'2018'!$R$2:$T$2</c:f>
              <c:strCache>
                <c:ptCount val="3"/>
                <c:pt idx="0">
                  <c:v>Plazo no vencido</c:v>
                </c:pt>
                <c:pt idx="1">
                  <c:v>Cerradas</c:v>
                </c:pt>
                <c:pt idx="2">
                  <c:v>Sin cerrar</c:v>
                </c:pt>
              </c:strCache>
            </c:strRef>
          </c:cat>
          <c:val>
            <c:numRef>
              <c:f>'2018'!$R$3:$T$3</c:f>
              <c:numCache>
                <c:formatCode>General</c:formatCode>
                <c:ptCount val="3"/>
                <c:pt idx="0">
                  <c:v>70</c:v>
                </c:pt>
                <c:pt idx="1">
                  <c:v>46</c:v>
                </c:pt>
                <c:pt idx="2">
                  <c:v>35</c:v>
                </c:pt>
              </c:numCache>
            </c:numRef>
          </c:val>
          <c:extLst>
            <c:ext xmlns:c16="http://schemas.microsoft.com/office/drawing/2014/chart" uri="{C3380CC4-5D6E-409C-BE32-E72D297353CC}">
              <c16:uniqueId val="{00000006-C1B7-409A-873E-7779EF9399D0}"/>
            </c:ext>
          </c:extLst>
        </c:ser>
        <c:dLbls>
          <c:showLegendKey val="0"/>
          <c:showVal val="0"/>
          <c:showCatName val="0"/>
          <c:showSerName val="0"/>
          <c:showPercent val="0"/>
          <c:showBubbleSize val="0"/>
          <c:showLeaderLines val="0"/>
        </c:dLbls>
        <c:firstSliceAng val="0"/>
        <c:holeSize val="50"/>
      </c:doughnutChart>
      <c:spPr>
        <a:noFill/>
        <a:ln w="25400">
          <a:noFill/>
        </a:ln>
      </c:spPr>
    </c:plotArea>
    <c:legend>
      <c:legendPos val="r"/>
      <c:legendEntry>
        <c:idx val="0"/>
        <c:txPr>
          <a:bodyPr/>
          <a:lstStyle/>
          <a:p>
            <a:pPr>
              <a:defRPr sz="700" b="0" i="0" u="none" strike="noStrike" baseline="0">
                <a:solidFill>
                  <a:srgbClr val="333333"/>
                </a:solidFill>
                <a:latin typeface="Calibri"/>
                <a:ea typeface="Calibri"/>
                <a:cs typeface="Calibri"/>
              </a:defRPr>
            </a:pPr>
            <a:endParaRPr lang="es-CO"/>
          </a:p>
        </c:txPr>
      </c:legendEntry>
      <c:layout>
        <c:manualLayout>
          <c:xMode val="edge"/>
          <c:yMode val="edge"/>
          <c:x val="0.66362287274627907"/>
          <c:y val="0.37683121395697722"/>
          <c:w val="0.32621440228840026"/>
          <c:h val="0.24901183721928261"/>
        </c:manualLayout>
      </c:layout>
      <c:overlay val="0"/>
      <c:spPr>
        <a:solidFill>
          <a:schemeClr val="lt1">
            <a:lumMod val="95000"/>
            <a:alpha val="39000"/>
          </a:schemeClr>
        </a:solidFill>
        <a:ln>
          <a:noFill/>
        </a:ln>
        <a:effectLst/>
      </c:spPr>
      <c:txPr>
        <a:bodyPr/>
        <a:lstStyle/>
        <a:p>
          <a:pPr>
            <a:defRPr sz="700" b="0" i="0" u="none" strike="noStrike" baseline="0">
              <a:solidFill>
                <a:srgbClr val="333333"/>
              </a:solidFill>
              <a:latin typeface="Calibri"/>
              <a:ea typeface="Calibri"/>
              <a:cs typeface="Calibri"/>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b="0" i="0" u="none" strike="noStrike" baseline="0">
          <a:solidFill>
            <a:srgbClr val="000000"/>
          </a:solidFill>
          <a:latin typeface="Calibri"/>
          <a:ea typeface="Calibri"/>
          <a:cs typeface="Calibri"/>
        </a:defRPr>
      </a:pPr>
      <a:endParaRPr lang="es-CO"/>
    </a:p>
  </c:txPr>
  <c:externalData r:id="rId2">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CEA5A7-82F5-49FF-A56A-E92B103C69A2}" type="doc">
      <dgm:prSet loTypeId="urn:microsoft.com/office/officeart/2005/8/layout/hProcess9" loCatId="process" qsTypeId="urn:microsoft.com/office/officeart/2005/8/quickstyle/3d3" qsCatId="3D" csTypeId="urn:microsoft.com/office/officeart/2005/8/colors/colorful5" csCatId="colorful" phldr="1"/>
      <dgm:spPr/>
    </dgm:pt>
    <dgm:pt modelId="{2D882B9D-5648-4BAC-AE50-9C875E253F91}">
      <dgm:prSet phldrT="[Texto]" custT="1"/>
      <dgm:spPr/>
      <dgm:t>
        <a:bodyPr/>
        <a:lstStyle/>
        <a:p>
          <a:r>
            <a:rPr lang="es-CO" sz="1200"/>
            <a:t>Objetivos Institucionales </a:t>
          </a:r>
        </a:p>
      </dgm:t>
    </dgm:pt>
    <dgm:pt modelId="{1C1387BC-AB1F-451B-8DB9-08089C880D3D}" type="parTrans" cxnId="{7CF6F91E-DDC8-4854-9E34-EF8A0D946711}">
      <dgm:prSet/>
      <dgm:spPr/>
      <dgm:t>
        <a:bodyPr/>
        <a:lstStyle/>
        <a:p>
          <a:endParaRPr lang="es-CO" sz="3200"/>
        </a:p>
      </dgm:t>
    </dgm:pt>
    <dgm:pt modelId="{A3767C9C-EC1E-4FCF-93EA-792EBF4019C1}" type="sibTrans" cxnId="{7CF6F91E-DDC8-4854-9E34-EF8A0D946711}">
      <dgm:prSet/>
      <dgm:spPr/>
      <dgm:t>
        <a:bodyPr/>
        <a:lstStyle/>
        <a:p>
          <a:endParaRPr lang="es-CO" sz="3200"/>
        </a:p>
      </dgm:t>
    </dgm:pt>
    <dgm:pt modelId="{7E0562FC-8C4E-419A-97CF-03BEEBED8336}">
      <dgm:prSet phldrT="[Texto]" custT="1"/>
      <dgm:spPr/>
      <dgm:t>
        <a:bodyPr/>
        <a:lstStyle/>
        <a:p>
          <a:r>
            <a:rPr lang="es-CO" sz="1200"/>
            <a:t>Plan Estratégico </a:t>
          </a:r>
        </a:p>
      </dgm:t>
    </dgm:pt>
    <dgm:pt modelId="{82A6585E-ECE1-4E15-9469-83DA4BB08756}" type="parTrans" cxnId="{53A02F5B-D8C4-4D0A-B722-286B39A2618F}">
      <dgm:prSet/>
      <dgm:spPr/>
      <dgm:t>
        <a:bodyPr/>
        <a:lstStyle/>
        <a:p>
          <a:endParaRPr lang="es-CO" sz="3200"/>
        </a:p>
      </dgm:t>
    </dgm:pt>
    <dgm:pt modelId="{AA1E61FF-9040-4C76-9E1A-A30F35DADE9D}" type="sibTrans" cxnId="{53A02F5B-D8C4-4D0A-B722-286B39A2618F}">
      <dgm:prSet/>
      <dgm:spPr/>
      <dgm:t>
        <a:bodyPr/>
        <a:lstStyle/>
        <a:p>
          <a:endParaRPr lang="es-CO" sz="3200"/>
        </a:p>
      </dgm:t>
    </dgm:pt>
    <dgm:pt modelId="{54F011DC-E1C5-4031-8040-490C46AB2C59}">
      <dgm:prSet phldrT="[Texto]" custT="1"/>
      <dgm:spPr/>
      <dgm:t>
        <a:bodyPr/>
        <a:lstStyle/>
        <a:p>
          <a:pPr algn="ctr"/>
          <a:r>
            <a:rPr lang="es-CO" sz="1200"/>
            <a:t>Planes de Acción </a:t>
          </a:r>
        </a:p>
      </dgm:t>
    </dgm:pt>
    <dgm:pt modelId="{6D7DC687-F0B2-4E24-AF10-7C8CD5AC6AA6}" type="parTrans" cxnId="{DBF3C0F8-3126-4563-84B9-823B2C88DB36}">
      <dgm:prSet/>
      <dgm:spPr/>
      <dgm:t>
        <a:bodyPr/>
        <a:lstStyle/>
        <a:p>
          <a:endParaRPr lang="es-CO" sz="3200"/>
        </a:p>
      </dgm:t>
    </dgm:pt>
    <dgm:pt modelId="{F3D86207-868B-4EB5-B05D-08A0D239E281}" type="sibTrans" cxnId="{DBF3C0F8-3126-4563-84B9-823B2C88DB36}">
      <dgm:prSet/>
      <dgm:spPr/>
      <dgm:t>
        <a:bodyPr/>
        <a:lstStyle/>
        <a:p>
          <a:endParaRPr lang="es-CO" sz="3200"/>
        </a:p>
      </dgm:t>
    </dgm:pt>
    <dgm:pt modelId="{C5942D3F-0130-40BF-9118-43A73F1F6D64}" type="pres">
      <dgm:prSet presAssocID="{49CEA5A7-82F5-49FF-A56A-E92B103C69A2}" presName="CompostProcess" presStyleCnt="0">
        <dgm:presLayoutVars>
          <dgm:dir/>
          <dgm:resizeHandles val="exact"/>
        </dgm:presLayoutVars>
      </dgm:prSet>
      <dgm:spPr/>
    </dgm:pt>
    <dgm:pt modelId="{EAF40333-E9E2-4591-9B7B-49144E48BAA0}" type="pres">
      <dgm:prSet presAssocID="{49CEA5A7-82F5-49FF-A56A-E92B103C69A2}" presName="arrow" presStyleLbl="bgShp" presStyleIdx="0" presStyleCnt="1" custAng="0"/>
      <dgm:spPr/>
    </dgm:pt>
    <dgm:pt modelId="{AE1B413F-88E9-4D77-9632-05628BA4D029}" type="pres">
      <dgm:prSet presAssocID="{49CEA5A7-82F5-49FF-A56A-E92B103C69A2}" presName="linearProcess" presStyleCnt="0"/>
      <dgm:spPr/>
    </dgm:pt>
    <dgm:pt modelId="{671D935D-2386-42D5-81FA-271DF2759E93}" type="pres">
      <dgm:prSet presAssocID="{2D882B9D-5648-4BAC-AE50-9C875E253F91}" presName="textNode" presStyleLbl="node1" presStyleIdx="0" presStyleCnt="3">
        <dgm:presLayoutVars>
          <dgm:bulletEnabled val="1"/>
        </dgm:presLayoutVars>
      </dgm:prSet>
      <dgm:spPr/>
    </dgm:pt>
    <dgm:pt modelId="{CB0F664E-83F1-46C2-9A72-C97B80A98052}" type="pres">
      <dgm:prSet presAssocID="{A3767C9C-EC1E-4FCF-93EA-792EBF4019C1}" presName="sibTrans" presStyleCnt="0"/>
      <dgm:spPr/>
    </dgm:pt>
    <dgm:pt modelId="{136EC89A-7764-4B70-A7D7-312E9455C2AD}" type="pres">
      <dgm:prSet presAssocID="{7E0562FC-8C4E-419A-97CF-03BEEBED8336}" presName="textNode" presStyleLbl="node1" presStyleIdx="1" presStyleCnt="3">
        <dgm:presLayoutVars>
          <dgm:bulletEnabled val="1"/>
        </dgm:presLayoutVars>
      </dgm:prSet>
      <dgm:spPr/>
    </dgm:pt>
    <dgm:pt modelId="{482C4C91-C630-45E2-989B-8A903233FA67}" type="pres">
      <dgm:prSet presAssocID="{AA1E61FF-9040-4C76-9E1A-A30F35DADE9D}" presName="sibTrans" presStyleCnt="0"/>
      <dgm:spPr/>
    </dgm:pt>
    <dgm:pt modelId="{8CCB8F9F-6683-4EEE-8FEE-C43101FEE317}" type="pres">
      <dgm:prSet presAssocID="{54F011DC-E1C5-4031-8040-490C46AB2C59}" presName="textNode" presStyleLbl="node1" presStyleIdx="2" presStyleCnt="3">
        <dgm:presLayoutVars>
          <dgm:bulletEnabled val="1"/>
        </dgm:presLayoutVars>
      </dgm:prSet>
      <dgm:spPr/>
    </dgm:pt>
  </dgm:ptLst>
  <dgm:cxnLst>
    <dgm:cxn modelId="{7CF6F91E-DDC8-4854-9E34-EF8A0D946711}" srcId="{49CEA5A7-82F5-49FF-A56A-E92B103C69A2}" destId="{2D882B9D-5648-4BAC-AE50-9C875E253F91}" srcOrd="0" destOrd="0" parTransId="{1C1387BC-AB1F-451B-8DB9-08089C880D3D}" sibTransId="{A3767C9C-EC1E-4FCF-93EA-792EBF4019C1}"/>
    <dgm:cxn modelId="{53A02F5B-D8C4-4D0A-B722-286B39A2618F}" srcId="{49CEA5A7-82F5-49FF-A56A-E92B103C69A2}" destId="{7E0562FC-8C4E-419A-97CF-03BEEBED8336}" srcOrd="1" destOrd="0" parTransId="{82A6585E-ECE1-4E15-9469-83DA4BB08756}" sibTransId="{AA1E61FF-9040-4C76-9E1A-A30F35DADE9D}"/>
    <dgm:cxn modelId="{9656DC63-4CD7-49F0-867A-B83B0109D773}" type="presOf" srcId="{54F011DC-E1C5-4031-8040-490C46AB2C59}" destId="{8CCB8F9F-6683-4EEE-8FEE-C43101FEE317}" srcOrd="0" destOrd="0" presId="urn:microsoft.com/office/officeart/2005/8/layout/hProcess9"/>
    <dgm:cxn modelId="{57F68F75-9324-47E4-BA7F-32AE13BB58CB}" type="presOf" srcId="{49CEA5A7-82F5-49FF-A56A-E92B103C69A2}" destId="{C5942D3F-0130-40BF-9118-43A73F1F6D64}" srcOrd="0" destOrd="0" presId="urn:microsoft.com/office/officeart/2005/8/layout/hProcess9"/>
    <dgm:cxn modelId="{B3DEC1F3-847F-4FAC-B934-5E1A5F68C37D}" type="presOf" srcId="{7E0562FC-8C4E-419A-97CF-03BEEBED8336}" destId="{136EC89A-7764-4B70-A7D7-312E9455C2AD}" srcOrd="0" destOrd="0" presId="urn:microsoft.com/office/officeart/2005/8/layout/hProcess9"/>
    <dgm:cxn modelId="{C8A403F8-7DA7-4C1B-BC54-142BE6D31D74}" type="presOf" srcId="{2D882B9D-5648-4BAC-AE50-9C875E253F91}" destId="{671D935D-2386-42D5-81FA-271DF2759E93}" srcOrd="0" destOrd="0" presId="urn:microsoft.com/office/officeart/2005/8/layout/hProcess9"/>
    <dgm:cxn modelId="{DBF3C0F8-3126-4563-84B9-823B2C88DB36}" srcId="{49CEA5A7-82F5-49FF-A56A-E92B103C69A2}" destId="{54F011DC-E1C5-4031-8040-490C46AB2C59}" srcOrd="2" destOrd="0" parTransId="{6D7DC687-F0B2-4E24-AF10-7C8CD5AC6AA6}" sibTransId="{F3D86207-868B-4EB5-B05D-08A0D239E281}"/>
    <dgm:cxn modelId="{B12EF90E-A600-4E43-88D1-85004C561602}" type="presParOf" srcId="{C5942D3F-0130-40BF-9118-43A73F1F6D64}" destId="{EAF40333-E9E2-4591-9B7B-49144E48BAA0}" srcOrd="0" destOrd="0" presId="urn:microsoft.com/office/officeart/2005/8/layout/hProcess9"/>
    <dgm:cxn modelId="{39F224D5-F46C-4B7E-BC80-82E0F30EEB6E}" type="presParOf" srcId="{C5942D3F-0130-40BF-9118-43A73F1F6D64}" destId="{AE1B413F-88E9-4D77-9632-05628BA4D029}" srcOrd="1" destOrd="0" presId="urn:microsoft.com/office/officeart/2005/8/layout/hProcess9"/>
    <dgm:cxn modelId="{D77DCC96-2EAD-4D7F-AB8C-91C8C84FF265}" type="presParOf" srcId="{AE1B413F-88E9-4D77-9632-05628BA4D029}" destId="{671D935D-2386-42D5-81FA-271DF2759E93}" srcOrd="0" destOrd="0" presId="urn:microsoft.com/office/officeart/2005/8/layout/hProcess9"/>
    <dgm:cxn modelId="{C6915F2C-1F8D-43AD-A52C-27777849118E}" type="presParOf" srcId="{AE1B413F-88E9-4D77-9632-05628BA4D029}" destId="{CB0F664E-83F1-46C2-9A72-C97B80A98052}" srcOrd="1" destOrd="0" presId="urn:microsoft.com/office/officeart/2005/8/layout/hProcess9"/>
    <dgm:cxn modelId="{3341056C-4B21-4C3C-B3B1-E74E4C3BFE5F}" type="presParOf" srcId="{AE1B413F-88E9-4D77-9632-05628BA4D029}" destId="{136EC89A-7764-4B70-A7D7-312E9455C2AD}" srcOrd="2" destOrd="0" presId="urn:microsoft.com/office/officeart/2005/8/layout/hProcess9"/>
    <dgm:cxn modelId="{324E8DBA-A4C9-4647-80EA-B1A8BDB1BA46}" type="presParOf" srcId="{AE1B413F-88E9-4D77-9632-05628BA4D029}" destId="{482C4C91-C630-45E2-989B-8A903233FA67}" srcOrd="3" destOrd="0" presId="urn:microsoft.com/office/officeart/2005/8/layout/hProcess9"/>
    <dgm:cxn modelId="{9B11A616-2154-479F-9A6D-13A5FCE01206}" type="presParOf" srcId="{AE1B413F-88E9-4D77-9632-05628BA4D029}" destId="{8CCB8F9F-6683-4EEE-8FEE-C43101FEE317}" srcOrd="4" destOrd="0" presId="urn:microsoft.com/office/officeart/2005/8/layout/hProcess9"/>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F40333-E9E2-4591-9B7B-49144E48BAA0}">
      <dsp:nvSpPr>
        <dsp:cNvPr id="0" name=""/>
        <dsp:cNvSpPr/>
      </dsp:nvSpPr>
      <dsp:spPr>
        <a:xfrm>
          <a:off x="420671" y="0"/>
          <a:ext cx="4767611" cy="695325"/>
        </a:xfrm>
        <a:prstGeom prst="rightArrow">
          <a:avLst/>
        </a:prstGeom>
        <a:solidFill>
          <a:schemeClr val="accent5">
            <a:tint val="40000"/>
            <a:hueOff val="0"/>
            <a:satOff val="0"/>
            <a:lumOff val="0"/>
            <a:alphaOff val="0"/>
          </a:schemeClr>
        </a:solidFill>
        <a:ln w="9525" cap="flat" cmpd="sng" algn="ctr">
          <a:solidFill>
            <a:schemeClr val="dk1">
              <a:hueOff val="0"/>
              <a:satOff val="0"/>
              <a:lumOff val="0"/>
              <a:alphaOff val="0"/>
            </a:schemeClr>
          </a:solidFill>
          <a:prstDash val="solid"/>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sp>
    <dsp:sp modelId="{671D935D-2386-42D5-81FA-271DF2759E93}">
      <dsp:nvSpPr>
        <dsp:cNvPr id="0" name=""/>
        <dsp:cNvSpPr/>
      </dsp:nvSpPr>
      <dsp:spPr>
        <a:xfrm>
          <a:off x="0" y="208597"/>
          <a:ext cx="1682686" cy="278130"/>
        </a:xfrm>
        <a:prstGeom prst="roundRect">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CO" sz="1200" kern="1200"/>
            <a:t>Objetivos Institucionales </a:t>
          </a:r>
        </a:p>
      </dsp:txBody>
      <dsp:txXfrm>
        <a:off x="13577" y="222174"/>
        <a:ext cx="1655532" cy="250976"/>
      </dsp:txXfrm>
    </dsp:sp>
    <dsp:sp modelId="{136EC89A-7764-4B70-A7D7-312E9455C2AD}">
      <dsp:nvSpPr>
        <dsp:cNvPr id="0" name=""/>
        <dsp:cNvSpPr/>
      </dsp:nvSpPr>
      <dsp:spPr>
        <a:xfrm>
          <a:off x="1963134" y="208597"/>
          <a:ext cx="1682686" cy="278130"/>
        </a:xfrm>
        <a:prstGeom prst="roundRect">
          <a:avLst/>
        </a:prstGeom>
        <a:solidFill>
          <a:schemeClr val="accent5">
            <a:hueOff val="-4966938"/>
            <a:satOff val="19906"/>
            <a:lumOff val="4314"/>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CO" sz="1200" kern="1200"/>
            <a:t>Plan Estratégico </a:t>
          </a:r>
        </a:p>
      </dsp:txBody>
      <dsp:txXfrm>
        <a:off x="1976711" y="222174"/>
        <a:ext cx="1655532" cy="250976"/>
      </dsp:txXfrm>
    </dsp:sp>
    <dsp:sp modelId="{8CCB8F9F-6683-4EEE-8FEE-C43101FEE317}">
      <dsp:nvSpPr>
        <dsp:cNvPr id="0" name=""/>
        <dsp:cNvSpPr/>
      </dsp:nvSpPr>
      <dsp:spPr>
        <a:xfrm>
          <a:off x="3926268" y="208597"/>
          <a:ext cx="1682686" cy="278130"/>
        </a:xfrm>
        <a:prstGeom prst="roundRect">
          <a:avLst/>
        </a:prstGeom>
        <a:solidFill>
          <a:schemeClr val="accent5">
            <a:hueOff val="-9933876"/>
            <a:satOff val="39811"/>
            <a:lumOff val="8628"/>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CO" sz="1200" kern="1200"/>
            <a:t>Planes de Acción </a:t>
          </a:r>
        </a:p>
      </dsp:txBody>
      <dsp:txXfrm>
        <a:off x="3939845" y="222174"/>
        <a:ext cx="1655532" cy="25097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DCC19-7A68-4E9B-8FCF-0B829790E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88</Pages>
  <Words>27983</Words>
  <Characters>153912</Characters>
  <Application>Microsoft Office Word</Application>
  <DocSecurity>0</DocSecurity>
  <Lines>1282</Lines>
  <Paragraphs>363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dv5</dc:creator>
  <cp:keywords/>
  <cp:lastModifiedBy>Angela Maria Correa Covelli</cp:lastModifiedBy>
  <cp:revision>7</cp:revision>
  <cp:lastPrinted>2019-07-12T16:41:00Z</cp:lastPrinted>
  <dcterms:created xsi:type="dcterms:W3CDTF">2019-07-12T19:22:00Z</dcterms:created>
  <dcterms:modified xsi:type="dcterms:W3CDTF">2019-07-12T22:12:00Z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2017-11-10T00:00:00Z</vt:filetime>
  </property>
  <property fmtid="{D5CDD505-2E9C-101B-9397-08002B2CF9AE}" pid="3" name="Creator">
    <vt:lpwstr>Microsoft® Word 2013</vt:lpwstr>
  </property>
  <property fmtid="{D5CDD505-2E9C-101B-9397-08002B2CF9AE}" pid="4" name="LastSaved">
    <vt:filetime>2018-03-07T00:00:00Z</vt:filetime>
  </property>
</Properties>
</file>