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9A4DC" w14:textId="77777777" w:rsidR="002760CE" w:rsidRDefault="002760CE" w:rsidP="002760CE">
      <w:pPr>
        <w:rPr>
          <w:rFonts w:ascii="Arial" w:hAnsi="Arial" w:cs="Arial"/>
          <w:b/>
          <w:bCs/>
          <w:sz w:val="28"/>
          <w:szCs w:val="28"/>
        </w:rPr>
      </w:pPr>
    </w:p>
    <w:p w14:paraId="11682843" w14:textId="77777777" w:rsidR="002760CE" w:rsidRDefault="002760CE" w:rsidP="002760CE">
      <w:pPr>
        <w:rPr>
          <w:rFonts w:ascii="Arial" w:hAnsi="Arial" w:cs="Arial"/>
          <w:b/>
          <w:bCs/>
          <w:sz w:val="28"/>
          <w:szCs w:val="28"/>
        </w:rPr>
      </w:pPr>
    </w:p>
    <w:p w14:paraId="34015962" w14:textId="7E1DADE3" w:rsidR="002760CE" w:rsidRDefault="002760CE" w:rsidP="002760CE">
      <w:pPr>
        <w:jc w:val="center"/>
        <w:rPr>
          <w:rFonts w:ascii="Arial" w:hAnsi="Arial" w:cs="Arial"/>
          <w:b/>
          <w:bCs/>
          <w:sz w:val="28"/>
          <w:szCs w:val="28"/>
        </w:rPr>
      </w:pPr>
      <w:r>
        <w:rPr>
          <w:rFonts w:ascii="Arial" w:hAnsi="Arial" w:cs="Arial"/>
          <w:b/>
          <w:bCs/>
          <w:sz w:val="28"/>
          <w:szCs w:val="28"/>
        </w:rPr>
        <w:t>PRIMER INFORME DE SEGUIMIENTO A CAJAS MENORES</w:t>
      </w:r>
    </w:p>
    <w:p w14:paraId="32CED3CD" w14:textId="77777777" w:rsidR="002760CE" w:rsidRPr="00BF7643" w:rsidRDefault="002760CE" w:rsidP="002760CE">
      <w:pPr>
        <w:ind w:left="1416" w:firstLine="708"/>
        <w:rPr>
          <w:rFonts w:ascii="Arial" w:hAnsi="Arial" w:cs="Arial"/>
          <w:bCs/>
          <w:sz w:val="22"/>
          <w:szCs w:val="22"/>
        </w:rPr>
      </w:pPr>
    </w:p>
    <w:p w14:paraId="43A03916" w14:textId="77777777" w:rsidR="002760CE" w:rsidRPr="00BF7643" w:rsidRDefault="002760CE" w:rsidP="002760CE">
      <w:pPr>
        <w:rPr>
          <w:rFonts w:ascii="Arial" w:hAnsi="Arial" w:cs="Arial"/>
          <w:b/>
          <w:bCs/>
          <w:sz w:val="28"/>
          <w:szCs w:val="28"/>
        </w:rPr>
      </w:pPr>
    </w:p>
    <w:p w14:paraId="74BAE41F" w14:textId="77777777" w:rsidR="002760CE" w:rsidRPr="00BF7643" w:rsidRDefault="002760CE" w:rsidP="002760CE">
      <w:pPr>
        <w:rPr>
          <w:rFonts w:ascii="Arial" w:hAnsi="Arial" w:cs="Arial"/>
          <w:b/>
          <w:bCs/>
          <w:sz w:val="28"/>
          <w:szCs w:val="28"/>
        </w:rPr>
      </w:pPr>
    </w:p>
    <w:p w14:paraId="40CE5F04" w14:textId="77777777" w:rsidR="002760CE" w:rsidRPr="00BF7643" w:rsidRDefault="002760CE" w:rsidP="002760CE">
      <w:pPr>
        <w:rPr>
          <w:rFonts w:ascii="Arial" w:hAnsi="Arial" w:cs="Arial"/>
          <w:b/>
          <w:bCs/>
          <w:sz w:val="28"/>
          <w:szCs w:val="28"/>
        </w:rPr>
      </w:pPr>
    </w:p>
    <w:p w14:paraId="481FE9B4" w14:textId="77777777" w:rsidR="002760CE" w:rsidRPr="00BF7643" w:rsidRDefault="002760CE" w:rsidP="002760CE">
      <w:pPr>
        <w:rPr>
          <w:rFonts w:ascii="Arial" w:hAnsi="Arial" w:cs="Arial"/>
          <w:b/>
          <w:bCs/>
          <w:sz w:val="28"/>
          <w:szCs w:val="28"/>
        </w:rPr>
      </w:pPr>
    </w:p>
    <w:p w14:paraId="0B5582A6" w14:textId="77777777" w:rsidR="002760CE" w:rsidRPr="00BF7643" w:rsidRDefault="002760CE" w:rsidP="002760CE">
      <w:pPr>
        <w:rPr>
          <w:rFonts w:ascii="Arial" w:hAnsi="Arial" w:cs="Arial"/>
          <w:b/>
          <w:bCs/>
          <w:sz w:val="28"/>
          <w:szCs w:val="28"/>
        </w:rPr>
      </w:pPr>
    </w:p>
    <w:p w14:paraId="6A81CF20" w14:textId="77777777" w:rsidR="002760CE" w:rsidRPr="00BF7643" w:rsidRDefault="002760CE" w:rsidP="002760CE">
      <w:pPr>
        <w:rPr>
          <w:rFonts w:ascii="Arial" w:hAnsi="Arial" w:cs="Arial"/>
          <w:b/>
          <w:bCs/>
          <w:sz w:val="28"/>
          <w:szCs w:val="28"/>
        </w:rPr>
      </w:pPr>
    </w:p>
    <w:p w14:paraId="10F40101" w14:textId="77777777" w:rsidR="002760CE" w:rsidRPr="00BF7643" w:rsidRDefault="002760CE" w:rsidP="002760CE">
      <w:pPr>
        <w:rPr>
          <w:rFonts w:ascii="Arial" w:hAnsi="Arial" w:cs="Arial"/>
          <w:b/>
          <w:bCs/>
          <w:sz w:val="28"/>
          <w:szCs w:val="28"/>
        </w:rPr>
      </w:pPr>
    </w:p>
    <w:p w14:paraId="7BD738EF" w14:textId="77777777" w:rsidR="002760CE" w:rsidRPr="00BF7643" w:rsidRDefault="002760CE" w:rsidP="002760CE">
      <w:pPr>
        <w:jc w:val="center"/>
        <w:rPr>
          <w:rFonts w:ascii="Arial" w:hAnsi="Arial" w:cs="Arial"/>
          <w:b/>
          <w:bCs/>
          <w:sz w:val="28"/>
          <w:szCs w:val="28"/>
        </w:rPr>
      </w:pPr>
    </w:p>
    <w:p w14:paraId="0AB02429" w14:textId="77777777" w:rsidR="002760CE" w:rsidRPr="00BF7643" w:rsidRDefault="002760CE" w:rsidP="002760CE">
      <w:pPr>
        <w:jc w:val="center"/>
        <w:rPr>
          <w:rFonts w:ascii="Arial" w:hAnsi="Arial" w:cs="Arial"/>
          <w:b/>
          <w:bCs/>
          <w:sz w:val="28"/>
          <w:szCs w:val="28"/>
        </w:rPr>
      </w:pPr>
      <w:bookmarkStart w:id="0" w:name="_GoBack"/>
      <w:bookmarkEnd w:id="0"/>
    </w:p>
    <w:p w14:paraId="2267EBC6" w14:textId="77777777" w:rsidR="002760CE" w:rsidRPr="00BF7643" w:rsidRDefault="002760CE" w:rsidP="002760CE">
      <w:pPr>
        <w:jc w:val="center"/>
        <w:rPr>
          <w:rFonts w:ascii="Arial" w:hAnsi="Arial" w:cs="Arial"/>
          <w:b/>
          <w:bCs/>
          <w:sz w:val="28"/>
          <w:szCs w:val="28"/>
        </w:rPr>
      </w:pPr>
    </w:p>
    <w:p w14:paraId="07CCCB39" w14:textId="77777777" w:rsidR="002760CE" w:rsidRDefault="002760CE" w:rsidP="002760CE">
      <w:pPr>
        <w:jc w:val="center"/>
        <w:rPr>
          <w:rFonts w:ascii="Arial" w:hAnsi="Arial" w:cs="Arial"/>
          <w:b/>
          <w:bCs/>
          <w:sz w:val="28"/>
          <w:szCs w:val="28"/>
        </w:rPr>
      </w:pPr>
      <w:r>
        <w:rPr>
          <w:rFonts w:ascii="Arial" w:hAnsi="Arial" w:cs="Arial"/>
          <w:b/>
          <w:bCs/>
          <w:sz w:val="28"/>
          <w:szCs w:val="28"/>
        </w:rPr>
        <w:t>PERIODO ENERO - MARZO DE 2019</w:t>
      </w:r>
    </w:p>
    <w:p w14:paraId="569CF756" w14:textId="77777777" w:rsidR="002760CE" w:rsidRDefault="002760CE" w:rsidP="002760CE">
      <w:pPr>
        <w:jc w:val="center"/>
        <w:rPr>
          <w:rFonts w:ascii="Arial" w:hAnsi="Arial" w:cs="Arial"/>
          <w:b/>
          <w:bCs/>
          <w:sz w:val="28"/>
          <w:szCs w:val="28"/>
        </w:rPr>
      </w:pPr>
    </w:p>
    <w:p w14:paraId="5EC98FD5" w14:textId="77777777" w:rsidR="002760CE" w:rsidRDefault="002760CE" w:rsidP="002760CE">
      <w:pPr>
        <w:jc w:val="center"/>
        <w:rPr>
          <w:rFonts w:ascii="Arial" w:hAnsi="Arial" w:cs="Arial"/>
          <w:b/>
          <w:bCs/>
          <w:sz w:val="28"/>
          <w:szCs w:val="28"/>
        </w:rPr>
      </w:pPr>
    </w:p>
    <w:p w14:paraId="759FC64D" w14:textId="77777777" w:rsidR="002760CE" w:rsidRDefault="002760CE" w:rsidP="002760CE">
      <w:pPr>
        <w:jc w:val="center"/>
        <w:rPr>
          <w:rFonts w:ascii="Arial" w:hAnsi="Arial" w:cs="Arial"/>
          <w:b/>
          <w:bCs/>
          <w:sz w:val="28"/>
          <w:szCs w:val="28"/>
        </w:rPr>
      </w:pPr>
    </w:p>
    <w:p w14:paraId="0D8775B5" w14:textId="77777777" w:rsidR="002760CE" w:rsidRDefault="002760CE" w:rsidP="002760CE">
      <w:pPr>
        <w:jc w:val="center"/>
        <w:rPr>
          <w:rFonts w:ascii="Arial" w:hAnsi="Arial" w:cs="Arial"/>
          <w:b/>
          <w:bCs/>
          <w:sz w:val="28"/>
          <w:szCs w:val="28"/>
        </w:rPr>
      </w:pPr>
    </w:p>
    <w:p w14:paraId="20BB4C70" w14:textId="77777777" w:rsidR="002760CE" w:rsidRDefault="002760CE" w:rsidP="002760CE">
      <w:pPr>
        <w:jc w:val="center"/>
        <w:rPr>
          <w:rFonts w:ascii="Arial" w:hAnsi="Arial" w:cs="Arial"/>
          <w:b/>
          <w:bCs/>
          <w:sz w:val="28"/>
          <w:szCs w:val="28"/>
        </w:rPr>
      </w:pPr>
    </w:p>
    <w:p w14:paraId="4C703A8E" w14:textId="77777777" w:rsidR="002760CE" w:rsidRDefault="002760CE" w:rsidP="002760CE">
      <w:pPr>
        <w:jc w:val="center"/>
        <w:rPr>
          <w:rFonts w:ascii="Arial" w:hAnsi="Arial" w:cs="Arial"/>
          <w:b/>
          <w:bCs/>
          <w:sz w:val="28"/>
          <w:szCs w:val="28"/>
        </w:rPr>
      </w:pPr>
    </w:p>
    <w:p w14:paraId="08833993" w14:textId="77777777" w:rsidR="002760CE" w:rsidRDefault="002760CE" w:rsidP="002760CE">
      <w:pPr>
        <w:jc w:val="center"/>
        <w:rPr>
          <w:rFonts w:ascii="Arial" w:hAnsi="Arial" w:cs="Arial"/>
          <w:b/>
          <w:bCs/>
          <w:sz w:val="28"/>
          <w:szCs w:val="28"/>
        </w:rPr>
      </w:pPr>
    </w:p>
    <w:p w14:paraId="2D4463AB" w14:textId="77777777" w:rsidR="002760CE" w:rsidRDefault="002760CE" w:rsidP="002760CE">
      <w:pPr>
        <w:jc w:val="center"/>
        <w:rPr>
          <w:rFonts w:ascii="Arial" w:hAnsi="Arial" w:cs="Arial"/>
          <w:b/>
          <w:bCs/>
          <w:sz w:val="28"/>
          <w:szCs w:val="28"/>
        </w:rPr>
      </w:pPr>
    </w:p>
    <w:p w14:paraId="33B0517E" w14:textId="77777777" w:rsidR="002760CE" w:rsidRPr="00BF7643" w:rsidRDefault="002760CE" w:rsidP="002760CE">
      <w:pPr>
        <w:jc w:val="center"/>
        <w:rPr>
          <w:rFonts w:ascii="Arial" w:hAnsi="Arial" w:cs="Arial"/>
          <w:b/>
          <w:bCs/>
          <w:sz w:val="28"/>
          <w:szCs w:val="28"/>
        </w:rPr>
      </w:pPr>
    </w:p>
    <w:p w14:paraId="0E33155C" w14:textId="77777777" w:rsidR="002760CE" w:rsidRPr="00BF7643" w:rsidRDefault="002760CE" w:rsidP="002760CE">
      <w:pPr>
        <w:jc w:val="center"/>
        <w:rPr>
          <w:rFonts w:ascii="Arial" w:hAnsi="Arial" w:cs="Arial"/>
          <w:b/>
          <w:bCs/>
          <w:sz w:val="28"/>
          <w:szCs w:val="28"/>
        </w:rPr>
      </w:pPr>
    </w:p>
    <w:p w14:paraId="58C721F1" w14:textId="77777777" w:rsidR="002760CE" w:rsidRPr="00BF7643" w:rsidRDefault="002760CE" w:rsidP="002760CE">
      <w:pPr>
        <w:jc w:val="center"/>
        <w:rPr>
          <w:rFonts w:ascii="Arial" w:hAnsi="Arial" w:cs="Arial"/>
          <w:b/>
          <w:bCs/>
          <w:sz w:val="28"/>
          <w:szCs w:val="28"/>
        </w:rPr>
      </w:pPr>
      <w:r w:rsidRPr="00BF7643">
        <w:rPr>
          <w:rFonts w:ascii="Arial" w:hAnsi="Arial" w:cs="Arial"/>
          <w:b/>
          <w:bCs/>
          <w:sz w:val="28"/>
          <w:szCs w:val="28"/>
        </w:rPr>
        <w:t>UNIDAD ADMINISTRATIVA ESPECIAL DE REHABILITACI</w:t>
      </w:r>
      <w:r>
        <w:rPr>
          <w:rFonts w:ascii="Arial" w:hAnsi="Arial" w:cs="Arial"/>
          <w:b/>
          <w:bCs/>
          <w:sz w:val="28"/>
          <w:szCs w:val="28"/>
        </w:rPr>
        <w:t>Ó</w:t>
      </w:r>
      <w:r w:rsidRPr="00BF7643">
        <w:rPr>
          <w:rFonts w:ascii="Arial" w:hAnsi="Arial" w:cs="Arial"/>
          <w:b/>
          <w:bCs/>
          <w:sz w:val="28"/>
          <w:szCs w:val="28"/>
        </w:rPr>
        <w:t>N Y MANTENIMIENTO VIAL</w:t>
      </w:r>
      <w:r>
        <w:rPr>
          <w:rFonts w:ascii="Arial" w:hAnsi="Arial" w:cs="Arial"/>
          <w:b/>
          <w:bCs/>
          <w:sz w:val="28"/>
          <w:szCs w:val="28"/>
        </w:rPr>
        <w:t xml:space="preserve"> - UAERMV</w:t>
      </w:r>
    </w:p>
    <w:p w14:paraId="6A6E0B3E" w14:textId="77777777" w:rsidR="002760CE" w:rsidRPr="00BF7643" w:rsidRDefault="002760CE" w:rsidP="002760CE">
      <w:pPr>
        <w:jc w:val="center"/>
        <w:rPr>
          <w:rFonts w:ascii="Arial" w:hAnsi="Arial" w:cs="Arial"/>
          <w:b/>
          <w:bCs/>
          <w:sz w:val="28"/>
          <w:szCs w:val="28"/>
        </w:rPr>
      </w:pPr>
    </w:p>
    <w:p w14:paraId="1AB22A8F" w14:textId="77777777" w:rsidR="002760CE" w:rsidRPr="00BF7643" w:rsidRDefault="002760CE" w:rsidP="002760CE">
      <w:pPr>
        <w:jc w:val="center"/>
        <w:rPr>
          <w:rFonts w:ascii="Arial" w:hAnsi="Arial" w:cs="Arial"/>
          <w:b/>
          <w:bCs/>
          <w:sz w:val="28"/>
          <w:szCs w:val="28"/>
        </w:rPr>
      </w:pPr>
    </w:p>
    <w:p w14:paraId="40176C0B" w14:textId="77777777" w:rsidR="002760CE" w:rsidRPr="00BF7643" w:rsidRDefault="002760CE" w:rsidP="002760CE">
      <w:pPr>
        <w:jc w:val="center"/>
        <w:rPr>
          <w:rFonts w:ascii="Arial" w:hAnsi="Arial" w:cs="Arial"/>
          <w:b/>
          <w:bCs/>
          <w:sz w:val="28"/>
          <w:szCs w:val="28"/>
        </w:rPr>
      </w:pPr>
      <w:r>
        <w:rPr>
          <w:rFonts w:ascii="Arial" w:hAnsi="Arial" w:cs="Arial"/>
          <w:b/>
          <w:bCs/>
          <w:sz w:val="28"/>
          <w:szCs w:val="28"/>
        </w:rPr>
        <w:t xml:space="preserve">OFICINA DE </w:t>
      </w:r>
      <w:r w:rsidRPr="00BF7643">
        <w:rPr>
          <w:rFonts w:ascii="Arial" w:hAnsi="Arial" w:cs="Arial"/>
          <w:b/>
          <w:bCs/>
          <w:sz w:val="28"/>
          <w:szCs w:val="28"/>
        </w:rPr>
        <w:t>CONTROL INTERNO</w:t>
      </w:r>
    </w:p>
    <w:p w14:paraId="5D98AF65" w14:textId="77777777" w:rsidR="002760CE" w:rsidRPr="00BF7643" w:rsidRDefault="002760CE" w:rsidP="002760CE">
      <w:pPr>
        <w:jc w:val="center"/>
        <w:rPr>
          <w:rFonts w:ascii="Arial" w:hAnsi="Arial" w:cs="Arial"/>
          <w:b/>
          <w:bCs/>
          <w:sz w:val="28"/>
          <w:szCs w:val="28"/>
        </w:rPr>
      </w:pPr>
    </w:p>
    <w:p w14:paraId="458DA7E2" w14:textId="77777777" w:rsidR="002760CE" w:rsidRDefault="002760CE" w:rsidP="002760CE">
      <w:pPr>
        <w:jc w:val="center"/>
        <w:rPr>
          <w:rFonts w:ascii="Arial" w:hAnsi="Arial" w:cs="Arial"/>
          <w:b/>
          <w:bCs/>
          <w:sz w:val="28"/>
          <w:szCs w:val="28"/>
        </w:rPr>
      </w:pPr>
    </w:p>
    <w:p w14:paraId="666E5C0C" w14:textId="77777777" w:rsidR="002760CE" w:rsidRPr="00BF7643" w:rsidRDefault="002760CE" w:rsidP="002760CE">
      <w:pPr>
        <w:jc w:val="center"/>
        <w:rPr>
          <w:rFonts w:ascii="Arial" w:hAnsi="Arial" w:cs="Arial"/>
          <w:b/>
          <w:bCs/>
          <w:sz w:val="28"/>
          <w:szCs w:val="28"/>
        </w:rPr>
      </w:pPr>
    </w:p>
    <w:p w14:paraId="32CE151F" w14:textId="0155F25E" w:rsidR="002760CE" w:rsidRPr="00BF7643" w:rsidRDefault="002760CE" w:rsidP="002760CE">
      <w:pPr>
        <w:jc w:val="center"/>
        <w:rPr>
          <w:rFonts w:ascii="Arial" w:hAnsi="Arial" w:cs="Arial"/>
          <w:bCs/>
          <w:sz w:val="28"/>
          <w:szCs w:val="28"/>
        </w:rPr>
      </w:pPr>
      <w:r w:rsidRPr="00BF7643">
        <w:rPr>
          <w:rFonts w:ascii="Arial" w:hAnsi="Arial" w:cs="Arial"/>
          <w:b/>
          <w:bCs/>
          <w:sz w:val="28"/>
          <w:szCs w:val="28"/>
        </w:rPr>
        <w:t>Bogotá D.C.</w:t>
      </w:r>
      <w:r>
        <w:rPr>
          <w:rFonts w:ascii="Arial" w:hAnsi="Arial" w:cs="Arial"/>
          <w:b/>
          <w:bCs/>
          <w:sz w:val="28"/>
          <w:szCs w:val="28"/>
        </w:rPr>
        <w:t>,</w:t>
      </w:r>
      <w:r w:rsidRPr="00BF7643">
        <w:rPr>
          <w:rFonts w:ascii="Arial" w:hAnsi="Arial" w:cs="Arial"/>
          <w:b/>
          <w:bCs/>
          <w:sz w:val="28"/>
          <w:szCs w:val="28"/>
        </w:rPr>
        <w:t xml:space="preserve"> </w:t>
      </w:r>
      <w:r>
        <w:rPr>
          <w:rFonts w:ascii="Arial" w:hAnsi="Arial" w:cs="Arial"/>
          <w:b/>
          <w:bCs/>
          <w:sz w:val="28"/>
          <w:szCs w:val="28"/>
        </w:rPr>
        <w:t>abril de 201</w:t>
      </w:r>
      <w:r>
        <w:rPr>
          <w:rFonts w:ascii="Arial" w:hAnsi="Arial" w:cs="Arial"/>
          <w:b/>
          <w:bCs/>
          <w:sz w:val="28"/>
          <w:szCs w:val="28"/>
        </w:rPr>
        <w:t>9</w:t>
      </w:r>
      <w:r w:rsidRPr="00BF7643">
        <w:rPr>
          <w:rFonts w:ascii="Arial" w:hAnsi="Arial" w:cs="Arial"/>
          <w:bCs/>
          <w:sz w:val="28"/>
          <w:szCs w:val="28"/>
        </w:rPr>
        <w:br w:type="page"/>
      </w:r>
    </w:p>
    <w:p w14:paraId="08932C11" w14:textId="59561AE4" w:rsidR="007848B4" w:rsidRPr="000C146A" w:rsidRDefault="002760CE" w:rsidP="002760CE">
      <w:pPr>
        <w:pStyle w:val="TtuloTDC"/>
        <w:tabs>
          <w:tab w:val="left" w:pos="3000"/>
          <w:tab w:val="center" w:pos="4703"/>
        </w:tabs>
        <w:spacing w:line="240" w:lineRule="auto"/>
        <w:rPr>
          <w:rFonts w:ascii="Arial" w:hAnsi="Arial" w:cs="Arial"/>
          <w:color w:val="000000" w:themeColor="text1"/>
          <w:sz w:val="22"/>
          <w:szCs w:val="22"/>
        </w:rPr>
      </w:pPr>
      <w:r w:rsidRPr="00DF05F2">
        <w:rPr>
          <w:rFonts w:ascii="Arial" w:eastAsia="Times New Roman" w:hAnsi="Arial" w:cs="Arial"/>
          <w:b w:val="0"/>
          <w:bCs w:val="0"/>
          <w:color w:val="auto"/>
          <w:sz w:val="22"/>
          <w:szCs w:val="22"/>
          <w:lang w:val="es-ES" w:eastAsia="es-ES"/>
        </w:rPr>
        <w:lastRenderedPageBreak/>
        <w:tab/>
      </w:r>
      <w:r w:rsidRPr="00DF05F2">
        <w:rPr>
          <w:rFonts w:ascii="Arial" w:eastAsia="Times New Roman" w:hAnsi="Arial" w:cs="Arial"/>
          <w:b w:val="0"/>
          <w:bCs w:val="0"/>
          <w:color w:val="auto"/>
          <w:sz w:val="22"/>
          <w:szCs w:val="22"/>
          <w:lang w:val="es-ES" w:eastAsia="es-ES"/>
        </w:rPr>
        <w:tab/>
      </w:r>
    </w:p>
    <w:p w14:paraId="4D7754F0" w14:textId="77777777" w:rsidR="00C020F0" w:rsidRPr="000C146A" w:rsidRDefault="00C020F0" w:rsidP="00276A09">
      <w:pPr>
        <w:jc w:val="both"/>
        <w:rPr>
          <w:rFonts w:ascii="Arial" w:eastAsia="Times New Roman" w:hAnsi="Arial" w:cs="Arial"/>
          <w:color w:val="000000" w:themeColor="text1"/>
          <w:sz w:val="22"/>
          <w:szCs w:val="22"/>
          <w:lang w:eastAsia="es-ES"/>
        </w:rPr>
      </w:pPr>
    </w:p>
    <w:p w14:paraId="4FBEFC09" w14:textId="77777777" w:rsidR="00C020F0" w:rsidRPr="000C146A" w:rsidRDefault="00C020F0" w:rsidP="00276A09">
      <w:pPr>
        <w:ind w:left="1410" w:hanging="1410"/>
        <w:jc w:val="both"/>
        <w:rPr>
          <w:rFonts w:ascii="Arial" w:hAnsi="Arial" w:cs="Arial"/>
          <w:color w:val="000000" w:themeColor="text1"/>
          <w:sz w:val="22"/>
          <w:szCs w:val="22"/>
        </w:rPr>
      </w:pPr>
    </w:p>
    <w:p w14:paraId="3D130B2A" w14:textId="1A782FC5" w:rsidR="006B3A34" w:rsidRPr="000C146A" w:rsidRDefault="006B3A34"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En cumplimiento del Plan Anual de Auditoría – PAA 2019, de manera atenta, esta oficina remite para su conocimiento, el resultado de los arqueos efectuados</w:t>
      </w:r>
      <w:r w:rsidR="005404BC" w:rsidRPr="000C146A">
        <w:rPr>
          <w:rFonts w:ascii="Arial" w:hAnsi="Arial" w:cs="Arial"/>
          <w:color w:val="000000" w:themeColor="text1"/>
          <w:sz w:val="22"/>
          <w:szCs w:val="22"/>
        </w:rPr>
        <w:t xml:space="preserve">, en el mes de marzo de 2019, </w:t>
      </w:r>
      <w:r w:rsidRPr="000C146A">
        <w:rPr>
          <w:rFonts w:ascii="Arial" w:hAnsi="Arial" w:cs="Arial"/>
          <w:color w:val="000000" w:themeColor="text1"/>
          <w:sz w:val="22"/>
          <w:szCs w:val="22"/>
        </w:rPr>
        <w:t>a las cajas menores asignadas a las dependencias a su</w:t>
      </w:r>
      <w:r w:rsidR="00E13BBE" w:rsidRPr="000C146A">
        <w:rPr>
          <w:rFonts w:ascii="Arial" w:hAnsi="Arial" w:cs="Arial"/>
          <w:color w:val="000000" w:themeColor="text1"/>
          <w:sz w:val="22"/>
          <w:szCs w:val="22"/>
        </w:rPr>
        <w:t>s</w:t>
      </w:r>
      <w:r w:rsidRPr="000C146A">
        <w:rPr>
          <w:rFonts w:ascii="Arial" w:hAnsi="Arial" w:cs="Arial"/>
          <w:color w:val="000000" w:themeColor="text1"/>
          <w:sz w:val="22"/>
          <w:szCs w:val="22"/>
        </w:rPr>
        <w:t xml:space="preserve"> cargo</w:t>
      </w:r>
      <w:r w:rsidR="00E13BBE" w:rsidRPr="000C146A">
        <w:rPr>
          <w:rFonts w:ascii="Arial" w:hAnsi="Arial" w:cs="Arial"/>
          <w:color w:val="000000" w:themeColor="text1"/>
          <w:sz w:val="22"/>
          <w:szCs w:val="22"/>
        </w:rPr>
        <w:t>s</w:t>
      </w:r>
      <w:r w:rsidRPr="000C146A">
        <w:rPr>
          <w:rFonts w:ascii="Arial" w:hAnsi="Arial" w:cs="Arial"/>
          <w:color w:val="000000" w:themeColor="text1"/>
          <w:sz w:val="22"/>
          <w:szCs w:val="22"/>
        </w:rPr>
        <w:t xml:space="preserve"> y constituidas en la Unidad Administrativa Especial de Rehabilitación y Mantenimiento Vial </w:t>
      </w:r>
      <w:r w:rsidR="003456F4" w:rsidRPr="000C146A">
        <w:rPr>
          <w:rFonts w:ascii="Arial" w:hAnsi="Arial" w:cs="Arial"/>
          <w:color w:val="000000" w:themeColor="text1"/>
          <w:sz w:val="22"/>
          <w:szCs w:val="22"/>
        </w:rPr>
        <w:t>–</w:t>
      </w:r>
      <w:r w:rsidRPr="000C146A">
        <w:rPr>
          <w:rFonts w:ascii="Arial" w:hAnsi="Arial" w:cs="Arial"/>
          <w:color w:val="000000" w:themeColor="text1"/>
          <w:sz w:val="22"/>
          <w:szCs w:val="22"/>
        </w:rPr>
        <w:t xml:space="preserve"> UAERMV</w:t>
      </w:r>
      <w:r w:rsidR="003456F4" w:rsidRPr="000C146A">
        <w:rPr>
          <w:rFonts w:ascii="Arial" w:hAnsi="Arial" w:cs="Arial"/>
          <w:color w:val="000000" w:themeColor="text1"/>
          <w:sz w:val="22"/>
          <w:szCs w:val="22"/>
        </w:rPr>
        <w:t xml:space="preserve"> con la resolución del asunto</w:t>
      </w:r>
      <w:r w:rsidRPr="000C146A">
        <w:rPr>
          <w:rFonts w:ascii="Arial" w:hAnsi="Arial" w:cs="Arial"/>
          <w:color w:val="000000" w:themeColor="text1"/>
          <w:sz w:val="22"/>
          <w:szCs w:val="22"/>
        </w:rPr>
        <w:t>.</w:t>
      </w:r>
    </w:p>
    <w:p w14:paraId="2C669FDD" w14:textId="77777777" w:rsidR="00C020F0" w:rsidRPr="000C146A" w:rsidRDefault="00C020F0" w:rsidP="00276A09">
      <w:pPr>
        <w:jc w:val="both"/>
        <w:rPr>
          <w:rFonts w:ascii="Arial" w:hAnsi="Arial" w:cs="Arial"/>
          <w:color w:val="000000" w:themeColor="text1"/>
          <w:sz w:val="22"/>
          <w:szCs w:val="22"/>
        </w:rPr>
      </w:pPr>
    </w:p>
    <w:p w14:paraId="4FCCD541" w14:textId="77777777" w:rsidR="005341E3" w:rsidRPr="000C146A" w:rsidRDefault="005341E3" w:rsidP="00276A09">
      <w:pPr>
        <w:pStyle w:val="Ttulo1"/>
        <w:widowControl/>
        <w:numPr>
          <w:ilvl w:val="0"/>
          <w:numId w:val="26"/>
        </w:numPr>
        <w:suppressAutoHyphens w:val="0"/>
        <w:spacing w:before="0" w:after="0"/>
        <w:jc w:val="both"/>
        <w:rPr>
          <w:rFonts w:ascii="Arial" w:hAnsi="Arial" w:cs="Arial"/>
          <w:sz w:val="22"/>
          <w:szCs w:val="22"/>
        </w:rPr>
      </w:pPr>
      <w:bookmarkStart w:id="1" w:name="_Toc528562340"/>
      <w:r w:rsidRPr="000C146A">
        <w:rPr>
          <w:rFonts w:ascii="Arial" w:hAnsi="Arial" w:cs="Arial"/>
          <w:sz w:val="22"/>
          <w:szCs w:val="22"/>
        </w:rPr>
        <w:t>OBJETIVO</w:t>
      </w:r>
      <w:bookmarkEnd w:id="1"/>
    </w:p>
    <w:p w14:paraId="001DF922" w14:textId="77777777" w:rsidR="005341E3" w:rsidRPr="000C146A" w:rsidRDefault="005341E3" w:rsidP="00276A09">
      <w:pPr>
        <w:pStyle w:val="Prrafodelista"/>
        <w:autoSpaceDE w:val="0"/>
        <w:adjustRightInd w:val="0"/>
        <w:ind w:left="0"/>
        <w:rPr>
          <w:rFonts w:ascii="Arial" w:hAnsi="Arial" w:cs="Arial"/>
          <w:sz w:val="22"/>
          <w:szCs w:val="22"/>
        </w:rPr>
      </w:pPr>
    </w:p>
    <w:p w14:paraId="18EB2AA7" w14:textId="260461A0" w:rsidR="005341E3" w:rsidRPr="000C146A" w:rsidRDefault="00597FDC" w:rsidP="00276A09">
      <w:pPr>
        <w:pStyle w:val="Prrafodelista"/>
        <w:autoSpaceDE w:val="0"/>
        <w:adjustRightInd w:val="0"/>
        <w:ind w:left="0"/>
        <w:rPr>
          <w:rFonts w:ascii="Arial" w:hAnsi="Arial" w:cs="Arial"/>
          <w:sz w:val="22"/>
          <w:szCs w:val="22"/>
        </w:rPr>
      </w:pPr>
      <w:r w:rsidRPr="000C146A">
        <w:rPr>
          <w:rFonts w:ascii="Arial" w:hAnsi="Arial" w:cs="Arial"/>
          <w:sz w:val="22"/>
          <w:szCs w:val="22"/>
        </w:rPr>
        <w:t>Informar los resultados de la v</w:t>
      </w:r>
      <w:r w:rsidR="005341E3" w:rsidRPr="000C146A">
        <w:rPr>
          <w:rFonts w:ascii="Arial" w:hAnsi="Arial" w:cs="Arial"/>
          <w:sz w:val="22"/>
          <w:szCs w:val="22"/>
        </w:rPr>
        <w:t>erifica</w:t>
      </w:r>
      <w:r w:rsidRPr="000C146A">
        <w:rPr>
          <w:rFonts w:ascii="Arial" w:hAnsi="Arial" w:cs="Arial"/>
          <w:sz w:val="22"/>
          <w:szCs w:val="22"/>
        </w:rPr>
        <w:t>ción d</w:t>
      </w:r>
      <w:r w:rsidR="005341E3" w:rsidRPr="000C146A">
        <w:rPr>
          <w:rFonts w:ascii="Arial" w:hAnsi="Arial" w:cs="Arial"/>
          <w:sz w:val="22"/>
          <w:szCs w:val="22"/>
        </w:rPr>
        <w:t>el cumplimiento del marco legal que le aplica a las cajas menores</w:t>
      </w:r>
      <w:r w:rsidR="00BE7240" w:rsidRPr="000C146A">
        <w:rPr>
          <w:rFonts w:ascii="Arial" w:hAnsi="Arial" w:cs="Arial"/>
          <w:sz w:val="22"/>
          <w:szCs w:val="22"/>
        </w:rPr>
        <w:t xml:space="preserve"> de la UAERMV</w:t>
      </w:r>
      <w:r w:rsidRPr="000C146A">
        <w:rPr>
          <w:rFonts w:ascii="Arial" w:hAnsi="Arial" w:cs="Arial"/>
          <w:sz w:val="22"/>
          <w:szCs w:val="22"/>
        </w:rPr>
        <w:t>,</w:t>
      </w:r>
      <w:r w:rsidR="00BE7240" w:rsidRPr="000C146A">
        <w:rPr>
          <w:rFonts w:ascii="Arial" w:hAnsi="Arial" w:cs="Arial"/>
          <w:sz w:val="22"/>
          <w:szCs w:val="22"/>
        </w:rPr>
        <w:t xml:space="preserve"> acorde con los resultados de l</w:t>
      </w:r>
      <w:r w:rsidR="00BE7240" w:rsidRPr="000C146A">
        <w:rPr>
          <w:rFonts w:ascii="Arial" w:hAnsi="Arial" w:cs="Arial"/>
          <w:color w:val="000000" w:themeColor="text1"/>
          <w:sz w:val="22"/>
          <w:szCs w:val="22"/>
        </w:rPr>
        <w:t>os arqueos que se adelantaron los días 22 y 26 de marzo de 2019.</w:t>
      </w:r>
    </w:p>
    <w:p w14:paraId="10CFFCF9" w14:textId="77777777" w:rsidR="005341E3" w:rsidRPr="000C146A" w:rsidRDefault="005341E3" w:rsidP="00276A09">
      <w:pPr>
        <w:pStyle w:val="Prrafodelista"/>
        <w:autoSpaceDE w:val="0"/>
        <w:adjustRightInd w:val="0"/>
        <w:ind w:left="0"/>
        <w:rPr>
          <w:rFonts w:ascii="Arial" w:hAnsi="Arial" w:cs="Arial"/>
          <w:b/>
          <w:sz w:val="22"/>
          <w:szCs w:val="22"/>
        </w:rPr>
      </w:pPr>
    </w:p>
    <w:p w14:paraId="16289610" w14:textId="77777777" w:rsidR="005341E3" w:rsidRPr="000C146A" w:rsidRDefault="005341E3" w:rsidP="00276A09">
      <w:pPr>
        <w:pStyle w:val="Ttulo1"/>
        <w:widowControl/>
        <w:numPr>
          <w:ilvl w:val="0"/>
          <w:numId w:val="26"/>
        </w:numPr>
        <w:suppressAutoHyphens w:val="0"/>
        <w:spacing w:before="0" w:after="0"/>
        <w:jc w:val="both"/>
        <w:rPr>
          <w:rFonts w:ascii="Arial" w:hAnsi="Arial" w:cs="Arial"/>
          <w:sz w:val="22"/>
          <w:szCs w:val="22"/>
        </w:rPr>
      </w:pPr>
      <w:bookmarkStart w:id="2" w:name="_Toc528562341"/>
      <w:r w:rsidRPr="000C146A">
        <w:rPr>
          <w:rFonts w:ascii="Arial" w:hAnsi="Arial" w:cs="Arial"/>
          <w:sz w:val="22"/>
          <w:szCs w:val="22"/>
        </w:rPr>
        <w:t>ALCANCE</w:t>
      </w:r>
      <w:bookmarkEnd w:id="2"/>
    </w:p>
    <w:p w14:paraId="2E1192ED" w14:textId="77777777" w:rsidR="005341E3" w:rsidRPr="000C146A" w:rsidRDefault="005341E3" w:rsidP="00276A09">
      <w:pPr>
        <w:jc w:val="both"/>
        <w:rPr>
          <w:rFonts w:ascii="Arial" w:hAnsi="Arial" w:cs="Arial"/>
          <w:sz w:val="22"/>
          <w:szCs w:val="22"/>
        </w:rPr>
      </w:pPr>
    </w:p>
    <w:p w14:paraId="5CDD5D7F" w14:textId="2B24EB30" w:rsidR="00F60777" w:rsidRPr="000C146A" w:rsidRDefault="00A43A32"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 xml:space="preserve">Esta actividad inicia con la revisión de las normas </w:t>
      </w:r>
      <w:r w:rsidR="00E13BBE" w:rsidRPr="000C146A">
        <w:rPr>
          <w:rFonts w:ascii="Arial" w:hAnsi="Arial" w:cs="Arial"/>
          <w:color w:val="000000" w:themeColor="text1"/>
          <w:sz w:val="22"/>
          <w:szCs w:val="22"/>
        </w:rPr>
        <w:t xml:space="preserve">vigentes </w:t>
      </w:r>
      <w:r w:rsidRPr="000C146A">
        <w:rPr>
          <w:rFonts w:ascii="Arial" w:hAnsi="Arial" w:cs="Arial"/>
          <w:color w:val="000000" w:themeColor="text1"/>
          <w:sz w:val="22"/>
          <w:szCs w:val="22"/>
        </w:rPr>
        <w:t>que le aplican al manejo de las cajas menores</w:t>
      </w:r>
      <w:r w:rsidR="00E13BBE" w:rsidRPr="000C146A">
        <w:rPr>
          <w:rFonts w:ascii="Arial" w:hAnsi="Arial" w:cs="Arial"/>
          <w:color w:val="000000" w:themeColor="text1"/>
          <w:sz w:val="22"/>
          <w:szCs w:val="22"/>
        </w:rPr>
        <w:t xml:space="preserve"> e incluye </w:t>
      </w:r>
      <w:r w:rsidRPr="000C146A">
        <w:rPr>
          <w:rFonts w:ascii="Arial" w:hAnsi="Arial" w:cs="Arial"/>
          <w:color w:val="000000" w:themeColor="text1"/>
          <w:sz w:val="22"/>
          <w:szCs w:val="22"/>
        </w:rPr>
        <w:t xml:space="preserve">los análisis y resultados obtenidos del manejo de </w:t>
      </w:r>
      <w:r w:rsidR="006B3A34" w:rsidRPr="000C146A">
        <w:rPr>
          <w:rFonts w:ascii="Arial" w:hAnsi="Arial" w:cs="Arial"/>
          <w:b/>
          <w:color w:val="000000" w:themeColor="text1"/>
          <w:sz w:val="22"/>
          <w:szCs w:val="22"/>
        </w:rPr>
        <w:t>$4.140.580</w:t>
      </w:r>
      <w:r w:rsidR="006B3A34" w:rsidRPr="000C146A">
        <w:rPr>
          <w:rFonts w:ascii="Arial" w:hAnsi="Arial" w:cs="Arial"/>
          <w:color w:val="000000" w:themeColor="text1"/>
          <w:sz w:val="22"/>
          <w:szCs w:val="22"/>
        </w:rPr>
        <w:t xml:space="preserve">. </w:t>
      </w:r>
      <w:r w:rsidR="006B3A34" w:rsidRPr="000C146A">
        <w:rPr>
          <w:rFonts w:ascii="Arial" w:hAnsi="Arial" w:cs="Arial"/>
          <w:b/>
          <w:color w:val="000000" w:themeColor="text1"/>
          <w:sz w:val="22"/>
          <w:szCs w:val="22"/>
        </w:rPr>
        <w:t>(CUATRO MILLONES CIENTO CUARENTA MIL QUINIENTOS OCHENTA PESOS M/CTE</w:t>
      </w:r>
      <w:r w:rsidR="006B3A34" w:rsidRPr="000C146A">
        <w:rPr>
          <w:rFonts w:ascii="Arial" w:hAnsi="Arial" w:cs="Arial"/>
          <w:color w:val="000000" w:themeColor="text1"/>
          <w:sz w:val="22"/>
          <w:szCs w:val="22"/>
        </w:rPr>
        <w:t>.)</w:t>
      </w:r>
      <w:r w:rsidRPr="000C146A">
        <w:rPr>
          <w:rFonts w:ascii="Arial" w:hAnsi="Arial" w:cs="Arial"/>
          <w:color w:val="000000" w:themeColor="text1"/>
          <w:sz w:val="22"/>
          <w:szCs w:val="22"/>
        </w:rPr>
        <w:t xml:space="preserve"> </w:t>
      </w:r>
      <w:r w:rsidR="00597FDC" w:rsidRPr="000C146A">
        <w:rPr>
          <w:rFonts w:ascii="Arial" w:hAnsi="Arial" w:cs="Arial"/>
          <w:color w:val="000000" w:themeColor="text1"/>
          <w:sz w:val="22"/>
          <w:szCs w:val="22"/>
        </w:rPr>
        <w:t xml:space="preserve">asignados a </w:t>
      </w:r>
      <w:r w:rsidRPr="000C146A">
        <w:rPr>
          <w:rFonts w:ascii="Arial" w:hAnsi="Arial" w:cs="Arial"/>
          <w:color w:val="000000" w:themeColor="text1"/>
          <w:sz w:val="22"/>
          <w:szCs w:val="22"/>
        </w:rPr>
        <w:t>cada responsable</w:t>
      </w:r>
      <w:r w:rsidR="00E13BBE" w:rsidRPr="000C146A">
        <w:rPr>
          <w:rFonts w:ascii="Arial" w:hAnsi="Arial" w:cs="Arial"/>
          <w:color w:val="000000" w:themeColor="text1"/>
          <w:sz w:val="22"/>
          <w:szCs w:val="22"/>
        </w:rPr>
        <w:t xml:space="preserve"> según la resolución de constitución</w:t>
      </w:r>
      <w:r w:rsidRPr="000C146A">
        <w:rPr>
          <w:rFonts w:ascii="Arial" w:hAnsi="Arial" w:cs="Arial"/>
          <w:color w:val="000000" w:themeColor="text1"/>
          <w:sz w:val="22"/>
          <w:szCs w:val="22"/>
        </w:rPr>
        <w:t>.</w:t>
      </w:r>
    </w:p>
    <w:p w14:paraId="6C4AC2FD" w14:textId="77777777" w:rsidR="00F60777" w:rsidRPr="000C146A" w:rsidRDefault="00F60777" w:rsidP="00276A09">
      <w:pPr>
        <w:keepNext w:val="0"/>
        <w:widowControl/>
        <w:shd w:val="clear" w:color="auto" w:fill="auto"/>
        <w:suppressAutoHyphens w:val="0"/>
        <w:overflowPunct/>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br w:type="page"/>
      </w:r>
    </w:p>
    <w:p w14:paraId="5D44F738" w14:textId="1D040282" w:rsidR="006B3A34" w:rsidRPr="005341E3" w:rsidRDefault="006B3A34" w:rsidP="00276A09">
      <w:pPr>
        <w:pStyle w:val="Ttulo1"/>
        <w:numPr>
          <w:ilvl w:val="0"/>
          <w:numId w:val="26"/>
        </w:numPr>
        <w:suppressAutoHyphens w:val="0"/>
        <w:spacing w:before="0" w:after="0"/>
        <w:jc w:val="both"/>
        <w:rPr>
          <w:rFonts w:ascii="Arial" w:eastAsia="Calibri" w:hAnsi="Arial" w:cs="Arial"/>
          <w:bCs w:val="0"/>
          <w:color w:val="000000" w:themeColor="text1"/>
          <w:sz w:val="22"/>
          <w:szCs w:val="22"/>
        </w:rPr>
      </w:pPr>
      <w:bookmarkStart w:id="3" w:name="_Toc6312313"/>
      <w:r w:rsidRPr="005341E3">
        <w:rPr>
          <w:rFonts w:ascii="Arial" w:eastAsia="Calibri" w:hAnsi="Arial" w:cs="Arial"/>
          <w:bCs w:val="0"/>
          <w:color w:val="000000" w:themeColor="text1"/>
          <w:sz w:val="22"/>
          <w:szCs w:val="22"/>
        </w:rPr>
        <w:lastRenderedPageBreak/>
        <w:t>MARCO LEGAL</w:t>
      </w:r>
      <w:bookmarkEnd w:id="3"/>
    </w:p>
    <w:p w14:paraId="13ECCE9F" w14:textId="77777777" w:rsidR="005579DD" w:rsidRPr="005341E3" w:rsidRDefault="005579DD" w:rsidP="00276A09">
      <w:pPr>
        <w:pStyle w:val="Ttulo1"/>
        <w:suppressAutoHyphens w:val="0"/>
        <w:spacing w:before="0" w:after="0"/>
        <w:jc w:val="both"/>
        <w:rPr>
          <w:rFonts w:ascii="Arial" w:eastAsia="Calibri" w:hAnsi="Arial" w:cs="Arial"/>
          <w:bCs w:val="0"/>
          <w:color w:val="000000" w:themeColor="text1"/>
          <w:sz w:val="22"/>
          <w:szCs w:val="22"/>
        </w:rPr>
      </w:pPr>
    </w:p>
    <w:tbl>
      <w:tblPr>
        <w:tblW w:w="8957" w:type="dxa"/>
        <w:tblInd w:w="-5" w:type="dxa"/>
        <w:tblCellMar>
          <w:left w:w="10" w:type="dxa"/>
          <w:right w:w="10" w:type="dxa"/>
        </w:tblCellMar>
        <w:tblLook w:val="04A0" w:firstRow="1" w:lastRow="0" w:firstColumn="1" w:lastColumn="0" w:noHBand="0" w:noVBand="1"/>
      </w:tblPr>
      <w:tblGrid>
        <w:gridCol w:w="3686"/>
        <w:gridCol w:w="5271"/>
      </w:tblGrid>
      <w:tr w:rsidR="003C3B77" w:rsidRPr="0035320D" w14:paraId="153EF977" w14:textId="77777777" w:rsidTr="003C3B77">
        <w:trPr>
          <w:trHeight w:val="301"/>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tcPr>
          <w:p w14:paraId="39CD162E" w14:textId="230C4D26" w:rsidR="006B3A34" w:rsidRPr="0035320D" w:rsidRDefault="003456F4" w:rsidP="0035320D">
            <w:pPr>
              <w:pStyle w:val="Textonotapie"/>
              <w:jc w:val="both"/>
              <w:rPr>
                <w:rFonts w:ascii="Arial" w:hAnsi="Arial" w:cs="Arial"/>
                <w:b/>
                <w:bCs/>
                <w:color w:val="000000" w:themeColor="text1"/>
                <w:sz w:val="18"/>
                <w:szCs w:val="18"/>
                <w:lang w:val="es-ES"/>
              </w:rPr>
            </w:pPr>
            <w:r w:rsidRPr="0035320D">
              <w:rPr>
                <w:rFonts w:ascii="Arial" w:hAnsi="Arial" w:cs="Arial"/>
                <w:b/>
                <w:color w:val="000000" w:themeColor="text1"/>
                <w:sz w:val="18"/>
                <w:szCs w:val="18"/>
                <w:lang w:val="es-ES"/>
              </w:rPr>
              <w:t xml:space="preserve">NORMA </w:t>
            </w:r>
          </w:p>
        </w:tc>
        <w:tc>
          <w:tcPr>
            <w:tcW w:w="5271" w:type="dxa"/>
            <w:tcBorders>
              <w:top w:val="single" w:sz="4" w:space="0" w:color="000000"/>
              <w:bottom w:val="single" w:sz="4" w:space="0" w:color="000000"/>
              <w:right w:val="single" w:sz="4" w:space="0" w:color="000000"/>
            </w:tcBorders>
            <w:shd w:val="clear" w:color="auto" w:fill="F2F2F2" w:themeFill="background1" w:themeFillShade="F2"/>
            <w:noWrap/>
            <w:tcMar>
              <w:top w:w="0" w:type="dxa"/>
              <w:left w:w="70" w:type="dxa"/>
              <w:bottom w:w="0" w:type="dxa"/>
              <w:right w:w="70" w:type="dxa"/>
            </w:tcMar>
          </w:tcPr>
          <w:p w14:paraId="0BD8BFB3" w14:textId="3B25A0B9" w:rsidR="006B3A34" w:rsidRPr="0035320D" w:rsidRDefault="003456F4" w:rsidP="0035320D">
            <w:pPr>
              <w:pStyle w:val="Textonotapie"/>
              <w:jc w:val="both"/>
              <w:rPr>
                <w:rFonts w:ascii="Arial" w:hAnsi="Arial" w:cs="Arial"/>
                <w:b/>
                <w:bCs/>
                <w:color w:val="000000" w:themeColor="text1"/>
                <w:sz w:val="18"/>
                <w:szCs w:val="18"/>
                <w:lang w:val="es-ES"/>
              </w:rPr>
            </w:pPr>
            <w:r w:rsidRPr="0035320D">
              <w:rPr>
                <w:rFonts w:ascii="Arial" w:hAnsi="Arial" w:cs="Arial"/>
                <w:b/>
                <w:color w:val="000000" w:themeColor="text1"/>
                <w:sz w:val="18"/>
                <w:szCs w:val="18"/>
                <w:lang w:val="es-ES"/>
              </w:rPr>
              <w:t xml:space="preserve">EPÍGRAFE </w:t>
            </w:r>
          </w:p>
        </w:tc>
      </w:tr>
      <w:tr w:rsidR="003C3B77" w:rsidRPr="0035320D" w14:paraId="26A64E50" w14:textId="77777777" w:rsidTr="003C3B77">
        <w:trPr>
          <w:trHeight w:val="440"/>
        </w:trPr>
        <w:tc>
          <w:tcPr>
            <w:tcW w:w="3686"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14:paraId="2BF50FFE" w14:textId="4E3FA0E3" w:rsidR="006B3A34" w:rsidRPr="0035320D" w:rsidRDefault="006B3A34" w:rsidP="0035320D">
            <w:pPr>
              <w:jc w:val="both"/>
              <w:rPr>
                <w:rFonts w:ascii="Arial" w:hAnsi="Arial" w:cs="Arial"/>
                <w:color w:val="000000" w:themeColor="text1"/>
                <w:sz w:val="18"/>
                <w:szCs w:val="18"/>
              </w:rPr>
            </w:pPr>
            <w:r w:rsidRPr="0035320D">
              <w:rPr>
                <w:rFonts w:ascii="Arial" w:hAnsi="Arial" w:cs="Arial"/>
                <w:color w:val="000000" w:themeColor="text1"/>
                <w:sz w:val="18"/>
                <w:szCs w:val="18"/>
              </w:rPr>
              <w:t>Decreto 061 de 2007 expedido por la Alcaldía Mayor</w:t>
            </w:r>
            <w:r w:rsidR="0087717A" w:rsidRPr="0035320D">
              <w:rPr>
                <w:rFonts w:ascii="Arial" w:hAnsi="Arial" w:cs="Arial"/>
                <w:color w:val="000000" w:themeColor="text1"/>
                <w:sz w:val="18"/>
                <w:szCs w:val="18"/>
              </w:rPr>
              <w:t xml:space="preserve"> de Bogotá</w:t>
            </w:r>
          </w:p>
        </w:tc>
        <w:tc>
          <w:tcPr>
            <w:tcW w:w="5271" w:type="dxa"/>
            <w:tcBorders>
              <w:bottom w:val="single" w:sz="4" w:space="0" w:color="000000"/>
              <w:right w:val="single" w:sz="4" w:space="0" w:color="000000"/>
            </w:tcBorders>
            <w:shd w:val="clear" w:color="auto" w:fill="auto"/>
            <w:tcMar>
              <w:top w:w="0" w:type="dxa"/>
              <w:left w:w="70" w:type="dxa"/>
              <w:bottom w:w="0" w:type="dxa"/>
              <w:right w:w="70" w:type="dxa"/>
            </w:tcMar>
          </w:tcPr>
          <w:p w14:paraId="73733ADE" w14:textId="77777777" w:rsidR="006B3A34" w:rsidRPr="0035320D" w:rsidRDefault="006B3A34" w:rsidP="0035320D">
            <w:pPr>
              <w:pStyle w:val="NormalWeb"/>
              <w:spacing w:before="0" w:after="0"/>
              <w:jc w:val="both"/>
              <w:rPr>
                <w:rFonts w:ascii="Arial" w:eastAsia="Calibri" w:hAnsi="Arial" w:cs="Arial"/>
                <w:color w:val="000000" w:themeColor="text1"/>
                <w:sz w:val="18"/>
                <w:szCs w:val="18"/>
                <w:lang w:val="es-ES" w:eastAsia="en-US"/>
              </w:rPr>
            </w:pPr>
            <w:r w:rsidRPr="0035320D">
              <w:rPr>
                <w:rFonts w:ascii="Arial" w:eastAsia="Calibri" w:hAnsi="Arial" w:cs="Arial"/>
                <w:color w:val="000000" w:themeColor="text1"/>
                <w:sz w:val="18"/>
                <w:szCs w:val="18"/>
                <w:lang w:val="es-ES" w:eastAsia="en-US"/>
              </w:rPr>
              <w:t>“Por el cual se reglamenta el funcionamiento de las Cajas Menores y los Avances en Efectivo”.</w:t>
            </w:r>
          </w:p>
        </w:tc>
      </w:tr>
      <w:tr w:rsidR="003C3B77" w:rsidRPr="0035320D" w14:paraId="4F3FF0A2" w14:textId="77777777" w:rsidTr="003C3B77">
        <w:trPr>
          <w:trHeight w:val="1158"/>
        </w:trPr>
        <w:tc>
          <w:tcPr>
            <w:tcW w:w="36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51709AF" w14:textId="1136418A" w:rsidR="006B3A34" w:rsidRPr="0035320D" w:rsidRDefault="006B3A34" w:rsidP="0035320D">
            <w:pPr>
              <w:jc w:val="both"/>
              <w:rPr>
                <w:rFonts w:ascii="Arial" w:hAnsi="Arial" w:cs="Arial"/>
                <w:color w:val="000000" w:themeColor="text1"/>
                <w:sz w:val="18"/>
                <w:szCs w:val="18"/>
              </w:rPr>
            </w:pPr>
            <w:r w:rsidRPr="0035320D">
              <w:rPr>
                <w:rFonts w:ascii="Arial" w:hAnsi="Arial" w:cs="Arial"/>
                <w:color w:val="000000" w:themeColor="text1"/>
                <w:sz w:val="18"/>
                <w:szCs w:val="18"/>
              </w:rPr>
              <w:t xml:space="preserve">Decreto 826 de 2018 expedido por la Alcaldía Mayor </w:t>
            </w:r>
            <w:r w:rsidR="00433737" w:rsidRPr="0035320D">
              <w:rPr>
                <w:rFonts w:ascii="Arial" w:hAnsi="Arial" w:cs="Arial"/>
                <w:color w:val="000000" w:themeColor="text1"/>
                <w:sz w:val="18"/>
                <w:szCs w:val="18"/>
              </w:rPr>
              <w:t>de Bogotá</w:t>
            </w:r>
          </w:p>
        </w:tc>
        <w:tc>
          <w:tcPr>
            <w:tcW w:w="5271" w:type="dxa"/>
            <w:tcBorders>
              <w:bottom w:val="single" w:sz="4" w:space="0" w:color="000000"/>
              <w:right w:val="single" w:sz="4" w:space="0" w:color="000000"/>
            </w:tcBorders>
            <w:shd w:val="clear" w:color="auto" w:fill="auto"/>
            <w:tcMar>
              <w:top w:w="0" w:type="dxa"/>
              <w:left w:w="70" w:type="dxa"/>
              <w:bottom w:w="0" w:type="dxa"/>
              <w:right w:w="70" w:type="dxa"/>
            </w:tcMar>
          </w:tcPr>
          <w:p w14:paraId="6FDB685F" w14:textId="77777777" w:rsidR="006B3A34" w:rsidRPr="0035320D" w:rsidRDefault="006B3A34" w:rsidP="0035320D">
            <w:pPr>
              <w:pStyle w:val="NormalWeb"/>
              <w:spacing w:before="0" w:after="0"/>
              <w:jc w:val="both"/>
              <w:rPr>
                <w:rFonts w:ascii="Arial" w:hAnsi="Arial" w:cs="Arial"/>
                <w:color w:val="000000" w:themeColor="text1"/>
                <w:sz w:val="18"/>
                <w:szCs w:val="18"/>
              </w:rPr>
            </w:pPr>
            <w:r w:rsidRPr="0035320D">
              <w:rPr>
                <w:rFonts w:ascii="Arial" w:eastAsia="Calibri" w:hAnsi="Arial" w:cs="Arial"/>
                <w:color w:val="000000" w:themeColor="text1"/>
                <w:sz w:val="18"/>
                <w:szCs w:val="18"/>
                <w:lang w:val="es-ES" w:eastAsia="en-US"/>
              </w:rPr>
              <w:t>“Por el cual se liquida el Presupuesto Anual de Rentas e Ingresos y de Gastos e Inversiones de Bogotá, Distrito Capital, para la vigencia fiscal comprendida entre el 1 de enero y el 31 de diciembre de 2019 y se dictan otras disposiciones, en cumplimiento del Acuerdo </w:t>
            </w:r>
            <w:hyperlink r:id="rId8" w:anchor="0" w:history="1">
              <w:r w:rsidRPr="0035320D">
                <w:rPr>
                  <w:rFonts w:ascii="Arial" w:eastAsia="Calibri" w:hAnsi="Arial" w:cs="Arial"/>
                  <w:color w:val="000000" w:themeColor="text1"/>
                  <w:sz w:val="18"/>
                  <w:szCs w:val="18"/>
                  <w:lang w:eastAsia="en-US"/>
                </w:rPr>
                <w:t>728</w:t>
              </w:r>
            </w:hyperlink>
            <w:r w:rsidRPr="0035320D">
              <w:rPr>
                <w:rFonts w:ascii="Arial" w:eastAsia="Calibri" w:hAnsi="Arial" w:cs="Arial"/>
                <w:color w:val="000000" w:themeColor="text1"/>
                <w:sz w:val="18"/>
                <w:szCs w:val="18"/>
                <w:lang w:val="es-ES" w:eastAsia="en-US"/>
              </w:rPr>
              <w:t> del 26 de diciembre de 2018, expedido por el Concejo de Bogotá”.</w:t>
            </w:r>
          </w:p>
        </w:tc>
      </w:tr>
      <w:tr w:rsidR="003C3B77" w:rsidRPr="0035320D" w14:paraId="42C8A27D" w14:textId="77777777" w:rsidTr="003C3B77">
        <w:trPr>
          <w:trHeight w:val="596"/>
        </w:trPr>
        <w:tc>
          <w:tcPr>
            <w:tcW w:w="36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FF54E2" w14:textId="697D147C" w:rsidR="006B3A34" w:rsidRPr="0035320D" w:rsidRDefault="006B3A34" w:rsidP="0035320D">
            <w:pPr>
              <w:jc w:val="both"/>
              <w:rPr>
                <w:rFonts w:ascii="Arial" w:hAnsi="Arial" w:cs="Arial"/>
                <w:color w:val="000000" w:themeColor="text1"/>
                <w:sz w:val="18"/>
                <w:szCs w:val="18"/>
              </w:rPr>
            </w:pPr>
            <w:r w:rsidRPr="0035320D">
              <w:rPr>
                <w:rFonts w:ascii="Arial" w:hAnsi="Arial" w:cs="Arial"/>
                <w:color w:val="000000" w:themeColor="text1"/>
                <w:sz w:val="18"/>
                <w:szCs w:val="18"/>
              </w:rPr>
              <w:t>Resolución 191 de 2017 expedida por la Secretaría Distrital de Hacienda</w:t>
            </w:r>
          </w:p>
          <w:p w14:paraId="786860BA" w14:textId="77777777" w:rsidR="006B3A34" w:rsidRPr="0035320D" w:rsidRDefault="006B3A34" w:rsidP="0035320D">
            <w:pPr>
              <w:jc w:val="both"/>
              <w:rPr>
                <w:rFonts w:ascii="Arial" w:hAnsi="Arial" w:cs="Arial"/>
                <w:color w:val="000000" w:themeColor="text1"/>
                <w:sz w:val="18"/>
                <w:szCs w:val="18"/>
              </w:rPr>
            </w:pPr>
          </w:p>
        </w:tc>
        <w:tc>
          <w:tcPr>
            <w:tcW w:w="5271" w:type="dxa"/>
            <w:tcBorders>
              <w:bottom w:val="single" w:sz="4" w:space="0" w:color="000000"/>
              <w:right w:val="single" w:sz="4" w:space="0" w:color="000000"/>
            </w:tcBorders>
            <w:shd w:val="clear" w:color="auto" w:fill="auto"/>
            <w:tcMar>
              <w:top w:w="0" w:type="dxa"/>
              <w:left w:w="70" w:type="dxa"/>
              <w:bottom w:w="0" w:type="dxa"/>
              <w:right w:w="70" w:type="dxa"/>
            </w:tcMar>
          </w:tcPr>
          <w:p w14:paraId="5753BEB9" w14:textId="77777777" w:rsidR="006B3A34" w:rsidRPr="0035320D" w:rsidRDefault="006B3A34" w:rsidP="0035320D">
            <w:pPr>
              <w:pStyle w:val="NormalWeb"/>
              <w:spacing w:before="0" w:after="0"/>
              <w:jc w:val="both"/>
              <w:rPr>
                <w:rFonts w:ascii="Arial" w:hAnsi="Arial" w:cs="Arial"/>
                <w:color w:val="000000" w:themeColor="text1"/>
                <w:sz w:val="18"/>
                <w:szCs w:val="18"/>
              </w:rPr>
            </w:pPr>
            <w:r w:rsidRPr="0035320D">
              <w:rPr>
                <w:rFonts w:ascii="Arial" w:eastAsia="Calibri" w:hAnsi="Arial" w:cs="Arial"/>
                <w:color w:val="000000" w:themeColor="text1"/>
                <w:sz w:val="18"/>
                <w:szCs w:val="18"/>
                <w:lang w:val="es-ES" w:eastAsia="en-US"/>
              </w:rPr>
              <w:t>“Por medio de la cual se adopta y consolida el Manual de Programación, Ejecución y Cierre Presupuestal del Distrito Capital”.</w:t>
            </w:r>
            <w:r w:rsidRPr="0035320D">
              <w:rPr>
                <w:rFonts w:ascii="Arial" w:hAnsi="Arial" w:cs="Arial"/>
                <w:color w:val="000000" w:themeColor="text1"/>
                <w:sz w:val="18"/>
                <w:szCs w:val="18"/>
                <w:lang w:val="es-ES"/>
              </w:rPr>
              <w:t xml:space="preserve"> </w:t>
            </w:r>
          </w:p>
        </w:tc>
      </w:tr>
      <w:tr w:rsidR="003C3B77" w:rsidRPr="0035320D" w14:paraId="55364DE1" w14:textId="77777777" w:rsidTr="003C3B77">
        <w:trPr>
          <w:trHeight w:val="947"/>
        </w:trPr>
        <w:tc>
          <w:tcPr>
            <w:tcW w:w="36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0E62BD" w14:textId="123362F9" w:rsidR="006B3A34" w:rsidRPr="0035320D" w:rsidRDefault="006B3A34" w:rsidP="0035320D">
            <w:pPr>
              <w:jc w:val="both"/>
              <w:rPr>
                <w:rFonts w:ascii="Arial" w:hAnsi="Arial" w:cs="Arial"/>
                <w:color w:val="000000" w:themeColor="text1"/>
                <w:sz w:val="18"/>
                <w:szCs w:val="18"/>
              </w:rPr>
            </w:pPr>
            <w:bookmarkStart w:id="4" w:name="_Hlk6824951"/>
            <w:r w:rsidRPr="0035320D">
              <w:rPr>
                <w:rFonts w:ascii="Arial" w:hAnsi="Arial" w:cs="Arial"/>
                <w:color w:val="000000" w:themeColor="text1"/>
                <w:sz w:val="18"/>
                <w:szCs w:val="18"/>
              </w:rPr>
              <w:t>Resolución Interna 053 de febrero 22 de 2019</w:t>
            </w:r>
            <w:bookmarkEnd w:id="4"/>
            <w:r w:rsidRPr="0035320D">
              <w:rPr>
                <w:rFonts w:ascii="Arial" w:hAnsi="Arial" w:cs="Arial"/>
                <w:color w:val="000000" w:themeColor="text1"/>
                <w:sz w:val="18"/>
                <w:szCs w:val="18"/>
              </w:rPr>
              <w:t>, expedida por la Secretaría General y el Subdirector Técnico de Producción e Intervención de la UAERMV</w:t>
            </w:r>
            <w:r w:rsidR="003C3B77" w:rsidRPr="0035320D">
              <w:rPr>
                <w:rFonts w:ascii="Arial" w:hAnsi="Arial" w:cs="Arial"/>
                <w:color w:val="000000" w:themeColor="text1"/>
                <w:sz w:val="18"/>
                <w:szCs w:val="18"/>
              </w:rPr>
              <w:t>.</w:t>
            </w:r>
          </w:p>
        </w:tc>
        <w:tc>
          <w:tcPr>
            <w:tcW w:w="5271" w:type="dxa"/>
            <w:tcBorders>
              <w:bottom w:val="single" w:sz="4" w:space="0" w:color="000000"/>
              <w:right w:val="single" w:sz="4" w:space="0" w:color="000000"/>
            </w:tcBorders>
            <w:shd w:val="clear" w:color="auto" w:fill="auto"/>
            <w:tcMar>
              <w:top w:w="0" w:type="dxa"/>
              <w:left w:w="70" w:type="dxa"/>
              <w:bottom w:w="0" w:type="dxa"/>
              <w:right w:w="70" w:type="dxa"/>
            </w:tcMar>
          </w:tcPr>
          <w:p w14:paraId="665715FC" w14:textId="628994BE" w:rsidR="006B3A34" w:rsidRPr="0035320D" w:rsidRDefault="006B3A34" w:rsidP="0035320D">
            <w:pPr>
              <w:pStyle w:val="Textonotapie"/>
              <w:jc w:val="both"/>
              <w:rPr>
                <w:rFonts w:ascii="Arial" w:hAnsi="Arial" w:cs="Arial"/>
                <w:color w:val="000000" w:themeColor="text1"/>
                <w:sz w:val="18"/>
                <w:szCs w:val="18"/>
                <w:lang w:val="es-ES"/>
              </w:rPr>
            </w:pPr>
            <w:r w:rsidRPr="0035320D">
              <w:rPr>
                <w:rFonts w:ascii="Arial" w:hAnsi="Arial" w:cs="Arial"/>
                <w:color w:val="000000" w:themeColor="text1"/>
                <w:sz w:val="18"/>
                <w:szCs w:val="18"/>
                <w:lang w:val="es-ES"/>
              </w:rPr>
              <w:t>“Por la cual se constituyen las cajas menores de la Secretaría General y de la Subdirección T</w:t>
            </w:r>
            <w:r w:rsidR="000C146A" w:rsidRPr="0035320D">
              <w:rPr>
                <w:rFonts w:ascii="Arial" w:hAnsi="Arial" w:cs="Arial"/>
                <w:color w:val="000000" w:themeColor="text1"/>
                <w:sz w:val="18"/>
                <w:szCs w:val="18"/>
                <w:lang w:val="es-ES"/>
              </w:rPr>
              <w:t>é</w:t>
            </w:r>
            <w:r w:rsidRPr="0035320D">
              <w:rPr>
                <w:rFonts w:ascii="Arial" w:hAnsi="Arial" w:cs="Arial"/>
                <w:color w:val="000000" w:themeColor="text1"/>
                <w:sz w:val="18"/>
                <w:szCs w:val="18"/>
                <w:lang w:val="es-ES"/>
              </w:rPr>
              <w:t>cnica de Producción de la UAERMV, para la vigencia 2019”</w:t>
            </w:r>
          </w:p>
          <w:p w14:paraId="35F36354" w14:textId="77777777" w:rsidR="006B3A34" w:rsidRPr="0035320D" w:rsidRDefault="006B3A34" w:rsidP="0035320D">
            <w:pPr>
              <w:pStyle w:val="Textonotapie"/>
              <w:jc w:val="both"/>
              <w:rPr>
                <w:rFonts w:ascii="Arial" w:hAnsi="Arial" w:cs="Arial"/>
                <w:color w:val="000000" w:themeColor="text1"/>
                <w:sz w:val="18"/>
                <w:szCs w:val="18"/>
                <w:lang w:val="es-ES"/>
              </w:rPr>
            </w:pPr>
          </w:p>
        </w:tc>
      </w:tr>
      <w:tr w:rsidR="003C3B77" w:rsidRPr="0035320D" w14:paraId="70D4DB9D" w14:textId="77777777" w:rsidTr="003C3B77">
        <w:trPr>
          <w:trHeight w:val="1698"/>
        </w:trPr>
        <w:tc>
          <w:tcPr>
            <w:tcW w:w="36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964388" w14:textId="4453774A" w:rsidR="006B3A34" w:rsidRPr="0035320D" w:rsidRDefault="00A4725A" w:rsidP="0035320D">
            <w:pPr>
              <w:jc w:val="both"/>
              <w:rPr>
                <w:rFonts w:ascii="Arial" w:hAnsi="Arial" w:cs="Arial"/>
                <w:color w:val="000000" w:themeColor="text1"/>
                <w:sz w:val="18"/>
                <w:szCs w:val="18"/>
              </w:rPr>
            </w:pPr>
            <w:r w:rsidRPr="0035320D">
              <w:rPr>
                <w:rFonts w:ascii="Arial" w:hAnsi="Arial" w:cs="Arial"/>
                <w:color w:val="000000" w:themeColor="text1"/>
                <w:sz w:val="18"/>
                <w:szCs w:val="18"/>
              </w:rPr>
              <w:t>Código FIN-C-IN-002, Versión 1.</w:t>
            </w:r>
            <w:proofErr w:type="gramStart"/>
            <w:r w:rsidRPr="0035320D">
              <w:rPr>
                <w:rFonts w:ascii="Arial" w:hAnsi="Arial" w:cs="Arial"/>
                <w:color w:val="000000" w:themeColor="text1"/>
                <w:sz w:val="18"/>
                <w:szCs w:val="18"/>
              </w:rPr>
              <w:t>0.</w:t>
            </w:r>
            <w:r w:rsidR="006B3A34" w:rsidRPr="0035320D">
              <w:rPr>
                <w:rFonts w:ascii="Arial" w:hAnsi="Arial" w:cs="Arial"/>
                <w:color w:val="000000" w:themeColor="text1"/>
                <w:sz w:val="18"/>
                <w:szCs w:val="18"/>
              </w:rPr>
              <w:t>Instructivo</w:t>
            </w:r>
            <w:proofErr w:type="gramEnd"/>
            <w:r w:rsidR="006B3A34" w:rsidRPr="0035320D">
              <w:rPr>
                <w:rFonts w:ascii="Arial" w:hAnsi="Arial" w:cs="Arial"/>
                <w:color w:val="000000" w:themeColor="text1"/>
                <w:sz w:val="18"/>
                <w:szCs w:val="18"/>
              </w:rPr>
              <w:t xml:space="preserve"> Manejo y Control de Cajas Menores de septiembre de 2014, aprobado por el Secretario General </w:t>
            </w:r>
            <w:r w:rsidRPr="0035320D">
              <w:rPr>
                <w:rFonts w:ascii="Arial" w:hAnsi="Arial" w:cs="Arial"/>
                <w:color w:val="000000" w:themeColor="text1"/>
                <w:sz w:val="18"/>
                <w:szCs w:val="18"/>
              </w:rPr>
              <w:t xml:space="preserve">de la UAERMV </w:t>
            </w:r>
            <w:r w:rsidR="006B3A34" w:rsidRPr="0035320D">
              <w:rPr>
                <w:rFonts w:ascii="Arial" w:hAnsi="Arial" w:cs="Arial"/>
                <w:color w:val="000000" w:themeColor="text1"/>
                <w:sz w:val="18"/>
                <w:szCs w:val="18"/>
              </w:rPr>
              <w:t>en 2014</w:t>
            </w:r>
          </w:p>
        </w:tc>
        <w:tc>
          <w:tcPr>
            <w:tcW w:w="5271" w:type="dxa"/>
            <w:tcBorders>
              <w:bottom w:val="single" w:sz="4" w:space="0" w:color="000000"/>
              <w:right w:val="single" w:sz="4" w:space="0" w:color="000000"/>
            </w:tcBorders>
            <w:shd w:val="clear" w:color="auto" w:fill="auto"/>
            <w:tcMar>
              <w:top w:w="0" w:type="dxa"/>
              <w:left w:w="70" w:type="dxa"/>
              <w:bottom w:w="0" w:type="dxa"/>
              <w:right w:w="70" w:type="dxa"/>
            </w:tcMar>
          </w:tcPr>
          <w:p w14:paraId="7CD092FF" w14:textId="49B694DB" w:rsidR="003C3B77" w:rsidRPr="0035320D" w:rsidRDefault="003C3B77" w:rsidP="0035320D">
            <w:pPr>
              <w:pStyle w:val="Ttulo1"/>
              <w:spacing w:before="0" w:after="0"/>
              <w:jc w:val="both"/>
              <w:rPr>
                <w:rFonts w:ascii="Arial" w:eastAsia="Calibri" w:hAnsi="Arial" w:cs="Arial"/>
                <w:color w:val="000000" w:themeColor="text1"/>
                <w:sz w:val="18"/>
                <w:szCs w:val="18"/>
                <w:lang w:eastAsia="en-US"/>
              </w:rPr>
            </w:pPr>
            <w:r w:rsidRPr="0035320D">
              <w:rPr>
                <w:rFonts w:ascii="Arial" w:eastAsia="Calibri" w:hAnsi="Arial" w:cs="Arial"/>
                <w:color w:val="000000" w:themeColor="text1"/>
                <w:sz w:val="18"/>
                <w:szCs w:val="18"/>
              </w:rPr>
              <w:t>OBJETIVO GENERAL</w:t>
            </w:r>
          </w:p>
          <w:p w14:paraId="67A99C0F" w14:textId="63114404" w:rsidR="006B3A34" w:rsidRPr="0035320D" w:rsidRDefault="003C3B77" w:rsidP="0035320D">
            <w:pPr>
              <w:pStyle w:val="NormalWeb"/>
              <w:spacing w:before="0" w:after="0"/>
              <w:jc w:val="both"/>
              <w:rPr>
                <w:rFonts w:ascii="Arial" w:hAnsi="Arial" w:cs="Arial"/>
                <w:color w:val="000000" w:themeColor="text1"/>
                <w:sz w:val="18"/>
                <w:szCs w:val="18"/>
              </w:rPr>
            </w:pPr>
            <w:r w:rsidRPr="0035320D">
              <w:rPr>
                <w:rFonts w:ascii="Arial" w:hAnsi="Arial" w:cs="Arial"/>
                <w:color w:val="000000" w:themeColor="text1"/>
                <w:sz w:val="18"/>
                <w:szCs w:val="18"/>
                <w:lang w:val="es-ES_tradnl"/>
              </w:rPr>
              <w:t>Do</w:t>
            </w:r>
            <w:proofErr w:type="spellStart"/>
            <w:r w:rsidRPr="0035320D">
              <w:rPr>
                <w:rFonts w:ascii="Arial" w:eastAsia="Calibri" w:hAnsi="Arial" w:cs="Arial"/>
                <w:color w:val="000000" w:themeColor="text1"/>
                <w:sz w:val="18"/>
                <w:szCs w:val="18"/>
                <w:lang w:eastAsia="en-US"/>
              </w:rPr>
              <w:t>tar</w:t>
            </w:r>
            <w:proofErr w:type="spellEnd"/>
            <w:r w:rsidRPr="0035320D">
              <w:rPr>
                <w:rFonts w:ascii="Arial" w:eastAsia="Calibri" w:hAnsi="Arial" w:cs="Arial"/>
                <w:color w:val="000000" w:themeColor="text1"/>
                <w:sz w:val="18"/>
                <w:szCs w:val="18"/>
                <w:lang w:eastAsia="en-US"/>
              </w:rPr>
              <w:t xml:space="preserve"> a los funcionarios responsables del manejo de las cajas menores de una herramienta adecuada para el ejercicio de sus funciones, que les permita conocer y aplicar los procedimientos, optimizando el manejo de los recursos disponibles para los gastos menores, con en</w:t>
            </w:r>
            <w:r w:rsidRPr="0035320D">
              <w:rPr>
                <w:rFonts w:ascii="Arial" w:hAnsi="Arial" w:cs="Arial"/>
                <w:color w:val="000000" w:themeColor="text1"/>
                <w:sz w:val="18"/>
                <w:szCs w:val="18"/>
                <w:lang w:val="es-ES_tradnl"/>
              </w:rPr>
              <w:t xml:space="preserve"> el propósito de cubrir las necesidades de la Unidad Administrativa Especial de Rehabilitación y Mantenimiento Vial</w:t>
            </w:r>
          </w:p>
        </w:tc>
      </w:tr>
      <w:tr w:rsidR="003C3B77" w:rsidRPr="0035320D" w14:paraId="4EE4DA12" w14:textId="77777777" w:rsidTr="003C3B77">
        <w:trPr>
          <w:trHeight w:val="389"/>
        </w:trPr>
        <w:tc>
          <w:tcPr>
            <w:tcW w:w="36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0FA1304" w14:textId="77777777" w:rsidR="006B3A34" w:rsidRPr="0035320D" w:rsidRDefault="006B3A34" w:rsidP="0035320D">
            <w:pPr>
              <w:jc w:val="both"/>
              <w:rPr>
                <w:rFonts w:ascii="Arial" w:hAnsi="Arial" w:cs="Arial"/>
                <w:color w:val="000000" w:themeColor="text1"/>
                <w:sz w:val="18"/>
                <w:szCs w:val="18"/>
              </w:rPr>
            </w:pPr>
            <w:r w:rsidRPr="0035320D">
              <w:rPr>
                <w:rFonts w:ascii="Arial" w:hAnsi="Arial" w:cs="Arial"/>
                <w:color w:val="000000" w:themeColor="text1"/>
                <w:sz w:val="18"/>
                <w:szCs w:val="18"/>
              </w:rPr>
              <w:t>Manual Operativo Presupuestal del Distrito Capital, expedido por la Secretaría Distrital de Hacienda - Dirección Distrital de Presupuesto Bogotá D.C., 2017</w:t>
            </w:r>
          </w:p>
        </w:tc>
        <w:tc>
          <w:tcPr>
            <w:tcW w:w="5271" w:type="dxa"/>
            <w:tcBorders>
              <w:bottom w:val="single" w:sz="4" w:space="0" w:color="000000"/>
              <w:right w:val="single" w:sz="4" w:space="0" w:color="000000"/>
            </w:tcBorders>
            <w:shd w:val="clear" w:color="auto" w:fill="auto"/>
            <w:tcMar>
              <w:top w:w="0" w:type="dxa"/>
              <w:left w:w="70" w:type="dxa"/>
              <w:bottom w:w="0" w:type="dxa"/>
              <w:right w:w="70" w:type="dxa"/>
            </w:tcMar>
          </w:tcPr>
          <w:p w14:paraId="6FEB12DE" w14:textId="5DF4D297" w:rsidR="0035320D" w:rsidRPr="0035320D" w:rsidRDefault="0035320D" w:rsidP="0035320D">
            <w:pPr>
              <w:suppressAutoHyphens w:val="0"/>
              <w:jc w:val="both"/>
              <w:textAlignment w:val="auto"/>
              <w:rPr>
                <w:rFonts w:ascii="Arial" w:eastAsia="Times New Roman" w:hAnsi="Arial" w:cs="Arial"/>
                <w:color w:val="000000"/>
                <w:sz w:val="18"/>
                <w:szCs w:val="18"/>
                <w:lang w:val="es-CO" w:eastAsia="es-CO"/>
              </w:rPr>
            </w:pPr>
            <w:proofErr w:type="gramStart"/>
            <w:r>
              <w:rPr>
                <w:rFonts w:ascii="Arial" w:hAnsi="Arial" w:cs="Arial"/>
                <w:color w:val="000000" w:themeColor="text1"/>
                <w:sz w:val="18"/>
                <w:szCs w:val="18"/>
              </w:rPr>
              <w:t xml:space="preserve">“ </w:t>
            </w:r>
            <w:r w:rsidRPr="0035320D">
              <w:rPr>
                <w:rFonts w:ascii="Arial" w:hAnsi="Arial" w:cs="Arial"/>
                <w:color w:val="000000" w:themeColor="text1"/>
                <w:sz w:val="18"/>
                <w:szCs w:val="18"/>
              </w:rPr>
              <w:t>Numeral</w:t>
            </w:r>
            <w:proofErr w:type="gramEnd"/>
            <w:r w:rsidRPr="0035320D">
              <w:rPr>
                <w:rFonts w:ascii="Arial" w:hAnsi="Arial" w:cs="Arial"/>
                <w:color w:val="000000" w:themeColor="text1"/>
                <w:sz w:val="18"/>
                <w:szCs w:val="18"/>
              </w:rPr>
              <w:t xml:space="preserve"> 3.2.2. Manejo de cajas menores</w:t>
            </w:r>
            <w:r>
              <w:rPr>
                <w:rFonts w:ascii="Arial" w:hAnsi="Arial" w:cs="Arial"/>
                <w:color w:val="000000" w:themeColor="text1"/>
                <w:sz w:val="18"/>
                <w:szCs w:val="18"/>
              </w:rPr>
              <w:t xml:space="preserve">: </w:t>
            </w:r>
            <w:r w:rsidRPr="0035320D">
              <w:rPr>
                <w:rFonts w:ascii="Arial" w:eastAsia="Times New Roman" w:hAnsi="Arial" w:cs="Arial"/>
                <w:color w:val="000000"/>
                <w:sz w:val="18"/>
                <w:szCs w:val="18"/>
                <w:lang w:val="es-CO" w:eastAsia="es-CO"/>
              </w:rPr>
              <w:t>Por el cual se reglamenta el funcionamiento de las cajas menores y los avances en efectivo</w:t>
            </w:r>
            <w:r>
              <w:rPr>
                <w:rFonts w:ascii="Arial" w:eastAsia="Times New Roman" w:hAnsi="Arial" w:cs="Arial"/>
                <w:color w:val="000000"/>
                <w:sz w:val="18"/>
                <w:szCs w:val="18"/>
                <w:lang w:val="es-CO" w:eastAsia="es-CO"/>
              </w:rPr>
              <w:t>”</w:t>
            </w:r>
          </w:p>
          <w:p w14:paraId="2F4A4279" w14:textId="77777777" w:rsidR="006B3A34" w:rsidRPr="0035320D" w:rsidRDefault="006B3A34" w:rsidP="0035320D">
            <w:pPr>
              <w:suppressAutoHyphens w:val="0"/>
              <w:jc w:val="both"/>
              <w:textAlignment w:val="auto"/>
              <w:rPr>
                <w:rFonts w:ascii="Arial" w:hAnsi="Arial" w:cs="Arial"/>
                <w:color w:val="000000" w:themeColor="text1"/>
                <w:sz w:val="18"/>
                <w:szCs w:val="18"/>
              </w:rPr>
            </w:pPr>
          </w:p>
        </w:tc>
      </w:tr>
      <w:tr w:rsidR="003C3B77" w:rsidRPr="0035320D" w14:paraId="23857D90" w14:textId="77777777" w:rsidTr="003C3B77">
        <w:trPr>
          <w:trHeight w:val="389"/>
        </w:trPr>
        <w:tc>
          <w:tcPr>
            <w:tcW w:w="368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C8ED4A2" w14:textId="531C1C68" w:rsidR="006B3A34" w:rsidRPr="0035320D" w:rsidRDefault="006B3A34" w:rsidP="0035320D">
            <w:pPr>
              <w:jc w:val="both"/>
              <w:rPr>
                <w:rFonts w:ascii="Arial" w:hAnsi="Arial" w:cs="Arial"/>
                <w:color w:val="000000" w:themeColor="text1"/>
                <w:sz w:val="18"/>
                <w:szCs w:val="18"/>
              </w:rPr>
            </w:pPr>
            <w:r w:rsidRPr="0035320D">
              <w:rPr>
                <w:rFonts w:ascii="Arial" w:hAnsi="Arial" w:cs="Arial"/>
                <w:color w:val="000000" w:themeColor="text1"/>
                <w:sz w:val="18"/>
                <w:szCs w:val="18"/>
              </w:rPr>
              <w:t>Resolución 331 de 2016, expedido por el Director General de la Unidad Administrativa Especial de Rehabilitación y Mantenimiento Vial – UAERMV 2016</w:t>
            </w:r>
          </w:p>
        </w:tc>
        <w:tc>
          <w:tcPr>
            <w:tcW w:w="5271" w:type="dxa"/>
            <w:tcBorders>
              <w:bottom w:val="single" w:sz="4" w:space="0" w:color="000000"/>
              <w:right w:val="single" w:sz="4" w:space="0" w:color="000000"/>
            </w:tcBorders>
            <w:shd w:val="clear" w:color="auto" w:fill="auto"/>
            <w:tcMar>
              <w:top w:w="0" w:type="dxa"/>
              <w:left w:w="70" w:type="dxa"/>
              <w:bottom w:w="0" w:type="dxa"/>
              <w:right w:w="70" w:type="dxa"/>
            </w:tcMar>
          </w:tcPr>
          <w:p w14:paraId="4E801A80" w14:textId="77777777" w:rsidR="006B3A34" w:rsidRPr="0035320D" w:rsidRDefault="006B3A34" w:rsidP="0035320D">
            <w:pPr>
              <w:jc w:val="both"/>
              <w:rPr>
                <w:rFonts w:ascii="Arial" w:hAnsi="Arial" w:cs="Arial"/>
                <w:color w:val="000000" w:themeColor="text1"/>
                <w:sz w:val="18"/>
                <w:szCs w:val="18"/>
              </w:rPr>
            </w:pPr>
            <w:r w:rsidRPr="0035320D">
              <w:rPr>
                <w:rFonts w:ascii="Arial" w:hAnsi="Arial" w:cs="Arial"/>
                <w:color w:val="000000" w:themeColor="text1"/>
                <w:sz w:val="18"/>
                <w:szCs w:val="18"/>
              </w:rPr>
              <w:t>“Por medio de la cual el Director General de la Unidad Administrativa Especial de Rehabilitación y Mantenimiento Vial delega algunas funciones”.</w:t>
            </w:r>
          </w:p>
        </w:tc>
      </w:tr>
    </w:tbl>
    <w:p w14:paraId="532EC7B7" w14:textId="77777777" w:rsidR="006B3A34" w:rsidRPr="005341E3" w:rsidRDefault="006B3A34" w:rsidP="00276A09">
      <w:pPr>
        <w:autoSpaceDE w:val="0"/>
        <w:jc w:val="both"/>
        <w:rPr>
          <w:rFonts w:ascii="Arial" w:hAnsi="Arial" w:cs="Arial"/>
          <w:bCs/>
          <w:color w:val="000000" w:themeColor="text1"/>
          <w:sz w:val="14"/>
          <w:szCs w:val="14"/>
          <w:lang w:eastAsia="es-ES_tradnl"/>
        </w:rPr>
      </w:pPr>
      <w:r w:rsidRPr="005341E3">
        <w:rPr>
          <w:rFonts w:ascii="Arial" w:hAnsi="Arial" w:cs="Arial"/>
          <w:bCs/>
          <w:color w:val="000000" w:themeColor="text1"/>
          <w:sz w:val="14"/>
          <w:szCs w:val="14"/>
          <w:lang w:eastAsia="es-ES_tradnl"/>
        </w:rPr>
        <w:t>Fuente: Elaboración propia de la Oficina de Control interno a partir de las normas citadas.</w:t>
      </w:r>
    </w:p>
    <w:p w14:paraId="46C99989" w14:textId="77777777" w:rsidR="00EA336D" w:rsidRPr="005341E3" w:rsidRDefault="00EA336D" w:rsidP="00276A09">
      <w:pPr>
        <w:jc w:val="both"/>
        <w:rPr>
          <w:rFonts w:ascii="Arial" w:hAnsi="Arial" w:cs="Arial"/>
          <w:b/>
          <w:color w:val="000000" w:themeColor="text1"/>
        </w:rPr>
      </w:pPr>
    </w:p>
    <w:p w14:paraId="798CEB80" w14:textId="77777777" w:rsidR="00EA336D" w:rsidRPr="005341E3" w:rsidRDefault="00EA336D" w:rsidP="00276A09">
      <w:pPr>
        <w:jc w:val="both"/>
        <w:rPr>
          <w:rFonts w:ascii="Arial" w:hAnsi="Arial" w:cs="Arial"/>
          <w:b/>
          <w:color w:val="000000" w:themeColor="text1"/>
        </w:rPr>
      </w:pPr>
    </w:p>
    <w:p w14:paraId="44B09F7B" w14:textId="52DA547B" w:rsidR="006B3A34" w:rsidRPr="000C146A" w:rsidRDefault="005579DD" w:rsidP="00276A09">
      <w:pPr>
        <w:pStyle w:val="Prrafodelista"/>
        <w:numPr>
          <w:ilvl w:val="0"/>
          <w:numId w:val="26"/>
        </w:numPr>
        <w:rPr>
          <w:rFonts w:ascii="Arial" w:hAnsi="Arial" w:cs="Arial"/>
          <w:b/>
          <w:color w:val="000000" w:themeColor="text1"/>
          <w:sz w:val="22"/>
          <w:szCs w:val="22"/>
        </w:rPr>
      </w:pPr>
      <w:r w:rsidRPr="000C146A">
        <w:rPr>
          <w:rFonts w:ascii="Arial" w:hAnsi="Arial" w:cs="Arial"/>
          <w:b/>
          <w:color w:val="000000" w:themeColor="text1"/>
          <w:sz w:val="22"/>
          <w:szCs w:val="22"/>
        </w:rPr>
        <w:t>RESULTADO DE CADA UNO DE LOS ARQUEOS EFECTUADOS</w:t>
      </w:r>
    </w:p>
    <w:p w14:paraId="46E31005" w14:textId="77777777" w:rsidR="006B3A34" w:rsidRPr="000C146A" w:rsidRDefault="006B3A34" w:rsidP="00276A09">
      <w:pPr>
        <w:jc w:val="both"/>
        <w:rPr>
          <w:rFonts w:ascii="Arial" w:hAnsi="Arial" w:cs="Arial"/>
          <w:color w:val="000000" w:themeColor="text1"/>
          <w:sz w:val="22"/>
          <w:szCs w:val="22"/>
        </w:rPr>
      </w:pPr>
    </w:p>
    <w:p w14:paraId="0FEA5D98" w14:textId="77777777" w:rsidR="006B3A34" w:rsidRPr="000C146A" w:rsidRDefault="006B3A34" w:rsidP="00276A09">
      <w:pPr>
        <w:jc w:val="both"/>
        <w:rPr>
          <w:rFonts w:ascii="Arial" w:hAnsi="Arial" w:cs="Arial"/>
          <w:color w:val="000000" w:themeColor="text1"/>
          <w:sz w:val="22"/>
          <w:szCs w:val="22"/>
        </w:rPr>
      </w:pPr>
    </w:p>
    <w:p w14:paraId="2D155887" w14:textId="3079E9E5" w:rsidR="006B3A34" w:rsidRPr="000C146A" w:rsidRDefault="009A0EA5" w:rsidP="00276A09">
      <w:pPr>
        <w:pStyle w:val="Ttulo1"/>
        <w:widowControl/>
        <w:numPr>
          <w:ilvl w:val="1"/>
          <w:numId w:val="27"/>
        </w:numPr>
        <w:suppressAutoHyphens w:val="0"/>
        <w:autoSpaceDN w:val="0"/>
        <w:spacing w:before="0" w:after="0"/>
        <w:jc w:val="both"/>
        <w:rPr>
          <w:rFonts w:ascii="Arial" w:eastAsia="Calibri" w:hAnsi="Arial" w:cs="Arial"/>
          <w:bCs w:val="0"/>
          <w:color w:val="000000" w:themeColor="text1"/>
          <w:sz w:val="22"/>
          <w:szCs w:val="22"/>
        </w:rPr>
      </w:pPr>
      <w:r w:rsidRPr="000C146A">
        <w:rPr>
          <w:rFonts w:ascii="Arial" w:eastAsia="Calibri" w:hAnsi="Arial" w:cs="Arial"/>
          <w:bCs w:val="0"/>
          <w:color w:val="000000" w:themeColor="text1"/>
          <w:sz w:val="22"/>
          <w:szCs w:val="22"/>
        </w:rPr>
        <w:t xml:space="preserve">ARQUEO </w:t>
      </w:r>
      <w:r w:rsidR="00E37BE9">
        <w:rPr>
          <w:rFonts w:ascii="Arial" w:eastAsia="Calibri" w:hAnsi="Arial" w:cs="Arial"/>
          <w:bCs w:val="0"/>
          <w:color w:val="000000" w:themeColor="text1"/>
          <w:sz w:val="22"/>
          <w:szCs w:val="22"/>
        </w:rPr>
        <w:t xml:space="preserve">A LA </w:t>
      </w:r>
      <w:r w:rsidRPr="000C146A">
        <w:rPr>
          <w:rFonts w:ascii="Arial" w:eastAsia="Calibri" w:hAnsi="Arial" w:cs="Arial"/>
          <w:bCs w:val="0"/>
          <w:color w:val="000000" w:themeColor="text1"/>
          <w:sz w:val="22"/>
          <w:szCs w:val="22"/>
        </w:rPr>
        <w:t>CAJA MENOR DE LA SECRETARÍA GENERAL</w:t>
      </w:r>
    </w:p>
    <w:p w14:paraId="26F1F163" w14:textId="77777777" w:rsidR="006B3A34" w:rsidRPr="000C146A" w:rsidRDefault="006B3A34" w:rsidP="00276A09">
      <w:pPr>
        <w:jc w:val="both"/>
        <w:rPr>
          <w:rFonts w:ascii="Arial" w:hAnsi="Arial" w:cs="Arial"/>
          <w:color w:val="000000" w:themeColor="text1"/>
          <w:sz w:val="22"/>
          <w:szCs w:val="22"/>
        </w:rPr>
      </w:pPr>
    </w:p>
    <w:p w14:paraId="2AC61B3D" w14:textId="500ECB9C" w:rsidR="006B3A34" w:rsidRPr="000C146A" w:rsidRDefault="006B3A34" w:rsidP="00276A09">
      <w:pPr>
        <w:jc w:val="both"/>
        <w:rPr>
          <w:rFonts w:ascii="Arial" w:eastAsia="Times New Roman" w:hAnsi="Arial" w:cs="Arial"/>
          <w:color w:val="000000" w:themeColor="text1"/>
          <w:sz w:val="22"/>
          <w:szCs w:val="22"/>
          <w:lang w:val="es-ES_tradnl" w:eastAsia="es-ES"/>
        </w:rPr>
      </w:pPr>
      <w:r w:rsidRPr="000C146A">
        <w:rPr>
          <w:rFonts w:ascii="Arial" w:eastAsia="Times New Roman" w:hAnsi="Arial" w:cs="Arial"/>
          <w:color w:val="000000" w:themeColor="text1"/>
          <w:sz w:val="22"/>
          <w:szCs w:val="22"/>
          <w:lang w:val="es-ES_tradnl" w:eastAsia="es-ES"/>
        </w:rPr>
        <w:t xml:space="preserve">El arqueo fue realizado el 22 de marzo de 2019 </w:t>
      </w:r>
      <w:r w:rsidR="00C14A4F" w:rsidRPr="000C146A">
        <w:rPr>
          <w:rFonts w:ascii="Arial" w:eastAsia="Times New Roman" w:hAnsi="Arial" w:cs="Arial"/>
          <w:color w:val="000000" w:themeColor="text1"/>
          <w:sz w:val="22"/>
          <w:szCs w:val="22"/>
          <w:lang w:val="es-ES_tradnl" w:eastAsia="es-ES"/>
        </w:rPr>
        <w:t xml:space="preserve">a </w:t>
      </w:r>
      <w:r w:rsidRPr="000C146A">
        <w:rPr>
          <w:rFonts w:ascii="Arial" w:eastAsia="Times New Roman" w:hAnsi="Arial" w:cs="Arial"/>
          <w:color w:val="000000" w:themeColor="text1"/>
          <w:sz w:val="22"/>
          <w:szCs w:val="22"/>
          <w:lang w:val="es-ES_tradnl" w:eastAsia="es-ES"/>
        </w:rPr>
        <w:t xml:space="preserve">la </w:t>
      </w:r>
      <w:r w:rsidR="00C14A4F" w:rsidRPr="000C146A">
        <w:rPr>
          <w:rFonts w:ascii="Arial" w:eastAsia="Times New Roman" w:hAnsi="Arial" w:cs="Arial"/>
          <w:color w:val="000000" w:themeColor="text1"/>
          <w:sz w:val="22"/>
          <w:szCs w:val="22"/>
          <w:lang w:val="es-ES_tradnl" w:eastAsia="es-ES"/>
        </w:rPr>
        <w:t xml:space="preserve">profesional </w:t>
      </w:r>
      <w:r w:rsidRPr="000C146A">
        <w:rPr>
          <w:rFonts w:ascii="Arial" w:eastAsia="Times New Roman" w:hAnsi="Arial" w:cs="Arial"/>
          <w:color w:val="000000" w:themeColor="text1"/>
          <w:sz w:val="22"/>
          <w:szCs w:val="22"/>
          <w:lang w:val="es-ES_tradnl" w:eastAsia="es-ES"/>
        </w:rPr>
        <w:t xml:space="preserve">responsable designada, se adjunta copia del acta suscrita; en la actividad se revisaron aspectos relacionados con la seguridad del dinero en efectivo, documentación soporte de los recibos de caja, naturaleza de las compras de bienes y/o servicios, nivel de agotamiento, y los cheques en blanco de la cuenta corriente de Davivienda Nro. 0560006069997531, donde se consignan los reembolsos. </w:t>
      </w:r>
    </w:p>
    <w:p w14:paraId="0D0FB673" w14:textId="77777777" w:rsidR="006B3A34" w:rsidRPr="000C146A" w:rsidRDefault="006B3A34" w:rsidP="00276A09">
      <w:pPr>
        <w:jc w:val="both"/>
        <w:rPr>
          <w:rFonts w:ascii="Arial" w:hAnsi="Arial" w:cs="Arial"/>
          <w:color w:val="000000" w:themeColor="text1"/>
          <w:sz w:val="22"/>
          <w:szCs w:val="22"/>
        </w:rPr>
      </w:pPr>
    </w:p>
    <w:p w14:paraId="2ED7119A" w14:textId="6F7C7FF1" w:rsidR="006B3A34" w:rsidRPr="000C146A" w:rsidRDefault="00C14A4F"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Cómo se indicó, e</w:t>
      </w:r>
      <w:r w:rsidR="006B3A34" w:rsidRPr="000C146A">
        <w:rPr>
          <w:rFonts w:ascii="Arial" w:hAnsi="Arial" w:cs="Arial"/>
          <w:color w:val="000000" w:themeColor="text1"/>
          <w:sz w:val="22"/>
          <w:szCs w:val="22"/>
        </w:rPr>
        <w:t xml:space="preserve">l monto aprobado para esta caja menor es de </w:t>
      </w:r>
      <w:r w:rsidR="006B3A34" w:rsidRPr="000C146A">
        <w:rPr>
          <w:rFonts w:ascii="Arial" w:hAnsi="Arial" w:cs="Arial"/>
          <w:b/>
          <w:color w:val="000000" w:themeColor="text1"/>
          <w:sz w:val="22"/>
          <w:szCs w:val="22"/>
        </w:rPr>
        <w:t>$ 4.140.580</w:t>
      </w:r>
      <w:r w:rsidR="006B3A34" w:rsidRPr="000C146A">
        <w:rPr>
          <w:rFonts w:ascii="Arial" w:hAnsi="Arial" w:cs="Arial"/>
          <w:color w:val="000000" w:themeColor="text1"/>
          <w:sz w:val="22"/>
          <w:szCs w:val="22"/>
        </w:rPr>
        <w:t xml:space="preserve">. </w:t>
      </w:r>
      <w:r w:rsidR="006B3A34" w:rsidRPr="000C146A">
        <w:rPr>
          <w:rFonts w:ascii="Arial" w:hAnsi="Arial" w:cs="Arial"/>
          <w:b/>
          <w:color w:val="000000" w:themeColor="text1"/>
          <w:sz w:val="22"/>
          <w:szCs w:val="22"/>
        </w:rPr>
        <w:t>(CUATRO MILLONES CIENTO CUARENTA MIL QUINIENTOS OCHENTA PESOS M/CTE</w:t>
      </w:r>
      <w:r w:rsidR="006B3A34" w:rsidRPr="000C146A">
        <w:rPr>
          <w:rFonts w:ascii="Arial" w:hAnsi="Arial" w:cs="Arial"/>
          <w:color w:val="000000" w:themeColor="text1"/>
          <w:sz w:val="22"/>
          <w:szCs w:val="22"/>
        </w:rPr>
        <w:t xml:space="preserve">.), </w:t>
      </w:r>
      <w:r w:rsidRPr="000C146A">
        <w:rPr>
          <w:rFonts w:ascii="Arial" w:hAnsi="Arial" w:cs="Arial"/>
          <w:color w:val="000000" w:themeColor="text1"/>
          <w:sz w:val="22"/>
          <w:szCs w:val="22"/>
        </w:rPr>
        <w:t xml:space="preserve">y en </w:t>
      </w:r>
      <w:r w:rsidR="006B3A34" w:rsidRPr="000C146A">
        <w:rPr>
          <w:rFonts w:ascii="Arial" w:hAnsi="Arial" w:cs="Arial"/>
          <w:color w:val="000000" w:themeColor="text1"/>
          <w:sz w:val="22"/>
          <w:szCs w:val="22"/>
        </w:rPr>
        <w:lastRenderedPageBreak/>
        <w:t>este arqueo se encontró:</w:t>
      </w:r>
    </w:p>
    <w:p w14:paraId="164537D7" w14:textId="77777777" w:rsidR="00C14A4F" w:rsidRPr="000C146A" w:rsidRDefault="00C14A4F" w:rsidP="00276A09">
      <w:pPr>
        <w:jc w:val="both"/>
        <w:rPr>
          <w:rFonts w:ascii="Arial" w:hAnsi="Arial" w:cs="Arial"/>
          <w:color w:val="000000" w:themeColor="text1"/>
          <w:sz w:val="22"/>
          <w:szCs w:val="22"/>
        </w:rPr>
      </w:pPr>
    </w:p>
    <w:p w14:paraId="0BCB00CA" w14:textId="55BC64BD" w:rsidR="006B3A34" w:rsidRPr="000C146A" w:rsidRDefault="00C14A4F" w:rsidP="00276A09">
      <w:pPr>
        <w:keepNext w:val="0"/>
        <w:widowControl/>
        <w:numPr>
          <w:ilvl w:val="0"/>
          <w:numId w:val="15"/>
        </w:numPr>
        <w:shd w:val="clear" w:color="auto" w:fill="auto"/>
        <w:suppressAutoHyphens w:val="0"/>
        <w:overflowPunct/>
        <w:autoSpaceDN w:val="0"/>
        <w:spacing w:before="120" w:after="12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La suma de </w:t>
      </w:r>
      <w:r w:rsidR="006B3A34" w:rsidRPr="000C146A">
        <w:rPr>
          <w:rFonts w:ascii="Arial" w:hAnsi="Arial" w:cs="Arial"/>
          <w:color w:val="000000" w:themeColor="text1"/>
          <w:sz w:val="22"/>
          <w:szCs w:val="22"/>
        </w:rPr>
        <w:t>TRES MILLONES SEISCIENTOS TREINTA Y SEIS MIL CIEN PESOS M/CTE ($ 3.636.100) en efectivo, y QUINIENTOS CUATRO MIL QUINIENTOS NOVENTA Y DOS PESOS M/CTE. ($ 504.592) en facturas y/o recibos, para un total de $</w:t>
      </w:r>
      <w:r w:rsidR="006B3A34" w:rsidRPr="000C146A">
        <w:rPr>
          <w:rFonts w:ascii="Arial" w:hAnsi="Arial" w:cs="Arial"/>
          <w:b/>
          <w:color w:val="000000" w:themeColor="text1"/>
          <w:sz w:val="22"/>
          <w:szCs w:val="22"/>
        </w:rPr>
        <w:t xml:space="preserve"> </w:t>
      </w:r>
      <w:r w:rsidR="006B3A34" w:rsidRPr="000C146A">
        <w:rPr>
          <w:rFonts w:ascii="Arial" w:hAnsi="Arial" w:cs="Arial"/>
          <w:color w:val="000000" w:themeColor="text1"/>
          <w:sz w:val="22"/>
          <w:szCs w:val="22"/>
        </w:rPr>
        <w:t>4.140.692. (CUATRO MILLONES CIENTO CUARENTA MIL SEISCIENTOS NOVENTA Y DOS PESOS M/CTE.).</w:t>
      </w:r>
    </w:p>
    <w:p w14:paraId="05E9EF92" w14:textId="2541FC06" w:rsidR="006B3A34" w:rsidRPr="000C146A" w:rsidRDefault="006B3A34" w:rsidP="00276A09">
      <w:pPr>
        <w:keepNext w:val="0"/>
        <w:widowControl/>
        <w:numPr>
          <w:ilvl w:val="0"/>
          <w:numId w:val="15"/>
        </w:numPr>
        <w:shd w:val="clear" w:color="auto" w:fill="auto"/>
        <w:suppressAutoHyphens w:val="0"/>
        <w:overflowPunct/>
        <w:autoSpaceDN w:val="0"/>
        <w:spacing w:before="120" w:after="12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La caja menor de la Secretaría General está protegida físicamente en la caja fuerte, la cual se encuentra ubicada debajo del puesto de trabajo de </w:t>
      </w:r>
      <w:r w:rsidR="00C14A4F" w:rsidRPr="000C146A">
        <w:rPr>
          <w:rFonts w:ascii="Arial" w:hAnsi="Arial" w:cs="Arial"/>
          <w:color w:val="000000" w:themeColor="text1"/>
          <w:sz w:val="22"/>
          <w:szCs w:val="22"/>
        </w:rPr>
        <w:t xml:space="preserve">profesional </w:t>
      </w:r>
      <w:r w:rsidRPr="000C146A">
        <w:rPr>
          <w:rFonts w:ascii="Arial" w:hAnsi="Arial" w:cs="Arial"/>
          <w:color w:val="000000" w:themeColor="text1"/>
          <w:sz w:val="22"/>
          <w:szCs w:val="22"/>
        </w:rPr>
        <w:t xml:space="preserve">responsable del manejo; y contractualmente </w:t>
      </w:r>
      <w:r w:rsidR="00C14A4F" w:rsidRPr="000C146A">
        <w:rPr>
          <w:rFonts w:ascii="Arial" w:hAnsi="Arial" w:cs="Arial"/>
          <w:color w:val="000000" w:themeColor="text1"/>
          <w:sz w:val="22"/>
          <w:szCs w:val="22"/>
        </w:rPr>
        <w:t xml:space="preserve">asegurada </w:t>
      </w:r>
      <w:r w:rsidRPr="000C146A">
        <w:rPr>
          <w:rFonts w:ascii="Arial" w:hAnsi="Arial" w:cs="Arial"/>
          <w:color w:val="000000" w:themeColor="text1"/>
          <w:sz w:val="22"/>
          <w:szCs w:val="22"/>
        </w:rPr>
        <w:t xml:space="preserve">al 100% de su monto con la Póliza Global de Entidades Estatales No 2201217035655, expedida por Mapfre Seguros, </w:t>
      </w:r>
      <w:r w:rsidR="00C14A4F" w:rsidRPr="000C146A">
        <w:rPr>
          <w:rFonts w:ascii="Arial" w:hAnsi="Arial" w:cs="Arial"/>
          <w:color w:val="000000" w:themeColor="text1"/>
          <w:sz w:val="22"/>
          <w:szCs w:val="22"/>
        </w:rPr>
        <w:t xml:space="preserve">cuya </w:t>
      </w:r>
      <w:r w:rsidRPr="000C146A">
        <w:rPr>
          <w:rFonts w:ascii="Arial" w:hAnsi="Arial" w:cs="Arial"/>
          <w:color w:val="000000" w:themeColor="text1"/>
          <w:sz w:val="22"/>
          <w:szCs w:val="22"/>
        </w:rPr>
        <w:t xml:space="preserve">vigencia se estableció entre el 12 de noviembre de 2017 y el 01 de diciembre de 2019. </w:t>
      </w:r>
    </w:p>
    <w:p w14:paraId="7A9871A0" w14:textId="0C5324F2" w:rsidR="006B3A34" w:rsidRPr="000C146A" w:rsidRDefault="006B3A34" w:rsidP="00276A09">
      <w:pPr>
        <w:keepNext w:val="0"/>
        <w:widowControl/>
        <w:numPr>
          <w:ilvl w:val="0"/>
          <w:numId w:val="15"/>
        </w:numPr>
        <w:shd w:val="clear" w:color="auto" w:fill="auto"/>
        <w:suppressAutoHyphens w:val="0"/>
        <w:overflowPunct/>
        <w:autoSpaceDN w:val="0"/>
        <w:spacing w:before="120" w:after="12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Se encontraron 34 cheques en blanco</w:t>
      </w:r>
      <w:r w:rsidR="00C14A4F" w:rsidRPr="000C146A">
        <w:rPr>
          <w:rFonts w:ascii="Arial" w:hAnsi="Arial" w:cs="Arial"/>
          <w:color w:val="000000" w:themeColor="text1"/>
          <w:sz w:val="22"/>
          <w:szCs w:val="22"/>
        </w:rPr>
        <w:t xml:space="preserve">, </w:t>
      </w:r>
      <w:r w:rsidRPr="000C146A">
        <w:rPr>
          <w:rFonts w:ascii="Arial" w:hAnsi="Arial" w:cs="Arial"/>
          <w:color w:val="000000" w:themeColor="text1"/>
          <w:sz w:val="22"/>
          <w:szCs w:val="22"/>
        </w:rPr>
        <w:t>del 46542-8 al 46575-4, y un (1) cheque anulado por error al diligenciamiento con número 46539-1.</w:t>
      </w:r>
    </w:p>
    <w:p w14:paraId="454C132A" w14:textId="7A6A2AF2" w:rsidR="006B3A34" w:rsidRPr="000C146A" w:rsidRDefault="00C14A4F" w:rsidP="00276A09">
      <w:pPr>
        <w:keepNext w:val="0"/>
        <w:widowControl/>
        <w:numPr>
          <w:ilvl w:val="0"/>
          <w:numId w:val="15"/>
        </w:numPr>
        <w:shd w:val="clear" w:color="auto" w:fill="auto"/>
        <w:suppressAutoHyphens w:val="0"/>
        <w:overflowPunct/>
        <w:autoSpaceDN w:val="0"/>
        <w:spacing w:before="120" w:after="12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La relación de f</w:t>
      </w:r>
      <w:r w:rsidR="006B3A34" w:rsidRPr="000C146A">
        <w:rPr>
          <w:rFonts w:ascii="Arial" w:hAnsi="Arial" w:cs="Arial"/>
          <w:color w:val="000000" w:themeColor="text1"/>
          <w:sz w:val="22"/>
          <w:szCs w:val="22"/>
        </w:rPr>
        <w:t xml:space="preserve">acturas y recibos </w:t>
      </w:r>
      <w:proofErr w:type="gramStart"/>
      <w:r w:rsidRPr="000C146A">
        <w:rPr>
          <w:rFonts w:ascii="Arial" w:hAnsi="Arial" w:cs="Arial"/>
          <w:color w:val="000000" w:themeColor="text1"/>
          <w:sz w:val="22"/>
          <w:szCs w:val="22"/>
        </w:rPr>
        <w:t>encontrados,</w:t>
      </w:r>
      <w:proofErr w:type="gramEnd"/>
      <w:r w:rsidRPr="000C146A">
        <w:rPr>
          <w:rFonts w:ascii="Arial" w:hAnsi="Arial" w:cs="Arial"/>
          <w:color w:val="000000" w:themeColor="text1"/>
          <w:sz w:val="22"/>
          <w:szCs w:val="22"/>
        </w:rPr>
        <w:t xml:space="preserve"> es la siguiente</w:t>
      </w:r>
      <w:r w:rsidR="006B3A34" w:rsidRPr="000C146A">
        <w:rPr>
          <w:rFonts w:ascii="Arial" w:hAnsi="Arial" w:cs="Arial"/>
          <w:color w:val="000000" w:themeColor="text1"/>
          <w:sz w:val="22"/>
          <w:szCs w:val="22"/>
        </w:rPr>
        <w:t xml:space="preserve">: </w:t>
      </w:r>
    </w:p>
    <w:p w14:paraId="12881ED5" w14:textId="02DDDD6A" w:rsidR="006B3A34" w:rsidRPr="000C146A" w:rsidRDefault="006B3A34" w:rsidP="00276A09">
      <w:pPr>
        <w:keepNext w:val="0"/>
        <w:widowControl/>
        <w:numPr>
          <w:ilvl w:val="0"/>
          <w:numId w:val="16"/>
        </w:numPr>
        <w:shd w:val="clear" w:color="auto" w:fill="auto"/>
        <w:suppressAutoHyphens w:val="0"/>
        <w:overflowPunct/>
        <w:autoSpaceDN w:val="0"/>
        <w:spacing w:before="120" w:after="120"/>
        <w:ind w:left="7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9 recibos por valor de $ 20.400 concepto de transportes urbanos.</w:t>
      </w:r>
    </w:p>
    <w:p w14:paraId="0B138C6D" w14:textId="77777777" w:rsidR="006B3A34" w:rsidRPr="000C146A" w:rsidRDefault="006B3A34" w:rsidP="00276A09">
      <w:pPr>
        <w:keepNext w:val="0"/>
        <w:widowControl/>
        <w:numPr>
          <w:ilvl w:val="0"/>
          <w:numId w:val="16"/>
        </w:numPr>
        <w:shd w:val="clear" w:color="auto" w:fill="auto"/>
        <w:suppressAutoHyphens w:val="0"/>
        <w:overflowPunct/>
        <w:autoSpaceDN w:val="0"/>
        <w:spacing w:before="120" w:after="120"/>
        <w:ind w:left="7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9 recibos de notarias por valor de $ 178.262 concepto autentificación de firma Secretaria General</w:t>
      </w:r>
    </w:p>
    <w:p w14:paraId="07FEEA2C" w14:textId="5F00057C" w:rsidR="006B3A34" w:rsidRPr="000C146A" w:rsidRDefault="006B3A34" w:rsidP="00276A09">
      <w:pPr>
        <w:keepNext w:val="0"/>
        <w:widowControl/>
        <w:numPr>
          <w:ilvl w:val="0"/>
          <w:numId w:val="16"/>
        </w:numPr>
        <w:shd w:val="clear" w:color="auto" w:fill="auto"/>
        <w:suppressAutoHyphens w:val="0"/>
        <w:overflowPunct/>
        <w:autoSpaceDN w:val="0"/>
        <w:spacing w:before="120" w:after="120"/>
        <w:ind w:left="7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1 recibo por valor $ 100.000 de una notificación en el </w:t>
      </w:r>
      <w:r w:rsidR="00F15DA6" w:rsidRPr="000C146A">
        <w:rPr>
          <w:rFonts w:ascii="Arial" w:hAnsi="Arial" w:cs="Arial"/>
          <w:color w:val="000000" w:themeColor="text1"/>
          <w:sz w:val="22"/>
          <w:szCs w:val="22"/>
        </w:rPr>
        <w:t>T</w:t>
      </w:r>
      <w:r w:rsidRPr="000C146A">
        <w:rPr>
          <w:rFonts w:ascii="Arial" w:hAnsi="Arial" w:cs="Arial"/>
          <w:color w:val="000000" w:themeColor="text1"/>
          <w:sz w:val="22"/>
          <w:szCs w:val="22"/>
        </w:rPr>
        <w:t xml:space="preserve">ribunal </w:t>
      </w:r>
      <w:r w:rsidR="00F15DA6" w:rsidRPr="000C146A">
        <w:rPr>
          <w:rFonts w:ascii="Arial" w:hAnsi="Arial" w:cs="Arial"/>
          <w:color w:val="000000" w:themeColor="text1"/>
          <w:sz w:val="22"/>
          <w:szCs w:val="22"/>
        </w:rPr>
        <w:t>A</w:t>
      </w:r>
      <w:r w:rsidRPr="000C146A">
        <w:rPr>
          <w:rFonts w:ascii="Arial" w:hAnsi="Arial" w:cs="Arial"/>
          <w:color w:val="000000" w:themeColor="text1"/>
          <w:sz w:val="22"/>
          <w:szCs w:val="22"/>
        </w:rPr>
        <w:t>dministrativo</w:t>
      </w:r>
    </w:p>
    <w:p w14:paraId="596A52C7" w14:textId="77777777" w:rsidR="006B3A34" w:rsidRPr="000C146A" w:rsidRDefault="006B3A34" w:rsidP="00276A09">
      <w:pPr>
        <w:keepNext w:val="0"/>
        <w:widowControl/>
        <w:numPr>
          <w:ilvl w:val="0"/>
          <w:numId w:val="16"/>
        </w:numPr>
        <w:shd w:val="clear" w:color="auto" w:fill="auto"/>
        <w:suppressAutoHyphens w:val="0"/>
        <w:overflowPunct/>
        <w:autoSpaceDN w:val="0"/>
        <w:spacing w:before="120" w:after="120"/>
        <w:ind w:left="7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1 recibo por valor $ 20.000 impresión label para 10 DVD</w:t>
      </w:r>
    </w:p>
    <w:p w14:paraId="5EF6905B" w14:textId="77777777" w:rsidR="006B3A34" w:rsidRPr="000C146A" w:rsidRDefault="006B3A34" w:rsidP="00276A09">
      <w:pPr>
        <w:keepNext w:val="0"/>
        <w:widowControl/>
        <w:numPr>
          <w:ilvl w:val="0"/>
          <w:numId w:val="16"/>
        </w:numPr>
        <w:shd w:val="clear" w:color="auto" w:fill="auto"/>
        <w:suppressAutoHyphens w:val="0"/>
        <w:overflowPunct/>
        <w:autoSpaceDN w:val="0"/>
        <w:spacing w:before="120" w:after="120"/>
        <w:ind w:left="7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1 recibo por valor $ 178.500 de impresión de 5 cuadernillos ciclo ruta</w:t>
      </w:r>
    </w:p>
    <w:p w14:paraId="340CDAC3" w14:textId="77777777" w:rsidR="006B3A34" w:rsidRPr="000C146A" w:rsidRDefault="006B3A34" w:rsidP="00276A09">
      <w:pPr>
        <w:keepNext w:val="0"/>
        <w:widowControl/>
        <w:numPr>
          <w:ilvl w:val="0"/>
          <w:numId w:val="16"/>
        </w:numPr>
        <w:shd w:val="clear" w:color="auto" w:fill="auto"/>
        <w:suppressAutoHyphens w:val="0"/>
        <w:overflowPunct/>
        <w:autoSpaceDN w:val="0"/>
        <w:spacing w:before="120" w:after="120"/>
        <w:ind w:left="7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1 recibo por valor $ 7.430 compra Legajador AZ</w:t>
      </w:r>
    </w:p>
    <w:p w14:paraId="6C312D4D" w14:textId="26A3F9EE" w:rsidR="006B3A34" w:rsidRPr="000C146A" w:rsidRDefault="006B3A34" w:rsidP="00276A09">
      <w:pPr>
        <w:jc w:val="both"/>
        <w:rPr>
          <w:rFonts w:ascii="Arial" w:hAnsi="Arial" w:cs="Arial"/>
          <w:color w:val="000000" w:themeColor="text1"/>
          <w:sz w:val="22"/>
          <w:szCs w:val="22"/>
        </w:rPr>
      </w:pPr>
    </w:p>
    <w:p w14:paraId="2F39837A" w14:textId="7E1A5E6C" w:rsidR="006B3A34" w:rsidRPr="000C146A" w:rsidRDefault="009A0EA5" w:rsidP="00276A09">
      <w:pPr>
        <w:pStyle w:val="Prrafodelista"/>
        <w:numPr>
          <w:ilvl w:val="2"/>
          <w:numId w:val="27"/>
        </w:numPr>
        <w:rPr>
          <w:rFonts w:ascii="Arial" w:hAnsi="Arial" w:cs="Arial"/>
          <w:b/>
          <w:color w:val="000000" w:themeColor="text1"/>
          <w:sz w:val="22"/>
          <w:szCs w:val="22"/>
        </w:rPr>
      </w:pPr>
      <w:r w:rsidRPr="000C146A">
        <w:rPr>
          <w:rFonts w:ascii="Arial" w:hAnsi="Arial" w:cs="Arial"/>
          <w:b/>
          <w:color w:val="000000" w:themeColor="text1"/>
          <w:sz w:val="22"/>
          <w:szCs w:val="22"/>
        </w:rPr>
        <w:t>FORTALEZAS</w:t>
      </w:r>
    </w:p>
    <w:p w14:paraId="4C75BB68" w14:textId="65F16B9A" w:rsidR="006B3A34" w:rsidRPr="000C146A" w:rsidRDefault="009A0EA5" w:rsidP="00276A09">
      <w:pPr>
        <w:pStyle w:val="Prrafodelista"/>
        <w:ind w:left="783"/>
        <w:rPr>
          <w:rFonts w:ascii="Arial" w:hAnsi="Arial" w:cs="Arial"/>
          <w:b/>
          <w:color w:val="000000" w:themeColor="text1"/>
          <w:sz w:val="22"/>
          <w:szCs w:val="22"/>
        </w:rPr>
      </w:pPr>
      <w:r w:rsidRPr="000C146A">
        <w:rPr>
          <w:rFonts w:ascii="Arial" w:hAnsi="Arial" w:cs="Arial"/>
          <w:b/>
          <w:color w:val="000000" w:themeColor="text1"/>
          <w:sz w:val="22"/>
          <w:szCs w:val="22"/>
        </w:rPr>
        <w:t xml:space="preserve"> </w:t>
      </w:r>
    </w:p>
    <w:p w14:paraId="5BA367AF" w14:textId="039EE58B" w:rsidR="006B3A34" w:rsidRPr="000C146A" w:rsidRDefault="006B3A34"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 xml:space="preserve">Aspectos que </w:t>
      </w:r>
      <w:r w:rsidR="00114578" w:rsidRPr="000C146A">
        <w:rPr>
          <w:rFonts w:ascii="Arial" w:hAnsi="Arial" w:cs="Arial"/>
          <w:color w:val="000000" w:themeColor="text1"/>
          <w:sz w:val="22"/>
          <w:szCs w:val="22"/>
        </w:rPr>
        <w:t xml:space="preserve">se </w:t>
      </w:r>
      <w:r w:rsidRPr="000C146A">
        <w:rPr>
          <w:rFonts w:ascii="Arial" w:hAnsi="Arial" w:cs="Arial"/>
          <w:color w:val="000000" w:themeColor="text1"/>
          <w:sz w:val="22"/>
          <w:szCs w:val="22"/>
        </w:rPr>
        <w:t xml:space="preserve">cumplen </w:t>
      </w:r>
      <w:r w:rsidR="00114578" w:rsidRPr="000C146A">
        <w:rPr>
          <w:rFonts w:ascii="Arial" w:hAnsi="Arial" w:cs="Arial"/>
          <w:color w:val="000000" w:themeColor="text1"/>
          <w:sz w:val="22"/>
          <w:szCs w:val="22"/>
        </w:rPr>
        <w:t xml:space="preserve">de </w:t>
      </w:r>
      <w:r w:rsidRPr="000C146A">
        <w:rPr>
          <w:rFonts w:ascii="Arial" w:hAnsi="Arial" w:cs="Arial"/>
          <w:color w:val="000000" w:themeColor="text1"/>
          <w:sz w:val="22"/>
          <w:szCs w:val="22"/>
        </w:rPr>
        <w:t>la resolución de constitución:</w:t>
      </w:r>
    </w:p>
    <w:p w14:paraId="26CD9BC9" w14:textId="77777777" w:rsidR="006B3A34" w:rsidRPr="000C146A" w:rsidRDefault="006B3A34" w:rsidP="00276A09">
      <w:pPr>
        <w:ind w:left="348"/>
        <w:jc w:val="both"/>
        <w:rPr>
          <w:rFonts w:ascii="Arial" w:hAnsi="Arial" w:cs="Arial"/>
          <w:color w:val="000000" w:themeColor="text1"/>
          <w:sz w:val="22"/>
          <w:szCs w:val="22"/>
        </w:rPr>
      </w:pPr>
    </w:p>
    <w:p w14:paraId="38DE477C" w14:textId="77777777" w:rsidR="006B3A34" w:rsidRPr="000C146A" w:rsidRDefault="006B3A34" w:rsidP="00276A09">
      <w:pPr>
        <w:pStyle w:val="Prrafodelista"/>
        <w:numPr>
          <w:ilvl w:val="0"/>
          <w:numId w:val="5"/>
        </w:numPr>
        <w:ind w:left="360"/>
        <w:rPr>
          <w:rFonts w:ascii="Arial" w:hAnsi="Arial" w:cs="Arial"/>
          <w:color w:val="000000" w:themeColor="text1"/>
          <w:sz w:val="22"/>
          <w:szCs w:val="22"/>
        </w:rPr>
      </w:pPr>
      <w:r w:rsidRPr="000C146A">
        <w:rPr>
          <w:rFonts w:ascii="Arial" w:hAnsi="Arial" w:cs="Arial"/>
          <w:color w:val="000000" w:themeColor="text1"/>
          <w:sz w:val="22"/>
          <w:szCs w:val="22"/>
          <w:u w:val="single"/>
        </w:rPr>
        <w:t>Póliza de seguros</w:t>
      </w:r>
      <w:r w:rsidRPr="000C146A">
        <w:rPr>
          <w:rFonts w:ascii="Arial" w:hAnsi="Arial" w:cs="Arial"/>
          <w:color w:val="000000" w:themeColor="text1"/>
          <w:sz w:val="22"/>
          <w:szCs w:val="22"/>
        </w:rPr>
        <w:t xml:space="preserve">: el 100% del monto de constitución con la Póliza Global de Entidades Estatales No 2201217035655, expedida por Mapfre Seguros, cuya vigencia se estableció entre el 12 de noviembre de 2017 y el 01 de diciembre de 2019. </w:t>
      </w:r>
    </w:p>
    <w:p w14:paraId="4269353E" w14:textId="77777777" w:rsidR="006B3A34" w:rsidRPr="000C146A" w:rsidRDefault="006B3A34" w:rsidP="00276A09">
      <w:pPr>
        <w:pStyle w:val="Prrafodelista"/>
        <w:ind w:left="360"/>
        <w:rPr>
          <w:rFonts w:ascii="Arial" w:hAnsi="Arial" w:cs="Arial"/>
          <w:color w:val="000000" w:themeColor="text1"/>
          <w:sz w:val="22"/>
          <w:szCs w:val="22"/>
          <w:u w:val="single"/>
        </w:rPr>
      </w:pPr>
    </w:p>
    <w:p w14:paraId="592C5327" w14:textId="77777777" w:rsidR="006B3A34" w:rsidRPr="000C146A" w:rsidRDefault="006B3A34" w:rsidP="00276A09">
      <w:pPr>
        <w:keepNext w:val="0"/>
        <w:widowControl/>
        <w:numPr>
          <w:ilvl w:val="0"/>
          <w:numId w:val="5"/>
        </w:numPr>
        <w:shd w:val="clear" w:color="auto" w:fill="auto"/>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u w:val="single"/>
        </w:rPr>
        <w:t>Adecuado nivel de agotamiento de la caja</w:t>
      </w:r>
      <w:r w:rsidRPr="000C146A">
        <w:rPr>
          <w:rFonts w:ascii="Arial" w:hAnsi="Arial" w:cs="Arial"/>
          <w:color w:val="000000" w:themeColor="text1"/>
          <w:sz w:val="22"/>
          <w:szCs w:val="22"/>
        </w:rPr>
        <w:t xml:space="preserve">: el porcentaje de uso de los recursos a la fecha del arqueo era del 12%; por lo tanto, no supera el 70% máximo permitido por el instructivo interno FIN-C-IN-002 Manejo y control de cajas menores. </w:t>
      </w:r>
    </w:p>
    <w:p w14:paraId="147EF1E3" w14:textId="61C8A814" w:rsidR="006B3A34" w:rsidRPr="000C146A" w:rsidRDefault="006B3A34" w:rsidP="00276A09">
      <w:pPr>
        <w:ind w:left="9"/>
        <w:jc w:val="both"/>
        <w:rPr>
          <w:rFonts w:ascii="Arial" w:hAnsi="Arial" w:cs="Arial"/>
          <w:color w:val="000000" w:themeColor="text1"/>
          <w:sz w:val="22"/>
          <w:szCs w:val="22"/>
        </w:rPr>
      </w:pPr>
    </w:p>
    <w:p w14:paraId="65124876" w14:textId="77777777" w:rsidR="006B3A34" w:rsidRPr="000C146A" w:rsidRDefault="006B3A34" w:rsidP="00276A09">
      <w:pPr>
        <w:keepNext w:val="0"/>
        <w:widowControl/>
        <w:numPr>
          <w:ilvl w:val="0"/>
          <w:numId w:val="5"/>
        </w:numPr>
        <w:shd w:val="clear" w:color="auto" w:fill="auto"/>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u w:val="single"/>
        </w:rPr>
        <w:t>Compras debidamente soportadas con documentos idóneos</w:t>
      </w:r>
      <w:r w:rsidRPr="000C146A">
        <w:rPr>
          <w:rFonts w:ascii="Arial" w:hAnsi="Arial" w:cs="Arial"/>
          <w:color w:val="000000" w:themeColor="text1"/>
          <w:sz w:val="22"/>
          <w:szCs w:val="22"/>
        </w:rPr>
        <w:t>: se identificaron</w:t>
      </w:r>
      <w:r w:rsidRPr="000C146A">
        <w:rPr>
          <w:rFonts w:ascii="Arial" w:eastAsia="Times New Roman" w:hAnsi="Arial" w:cs="Arial"/>
          <w:color w:val="000000" w:themeColor="text1"/>
          <w:sz w:val="22"/>
          <w:szCs w:val="22"/>
          <w:lang w:eastAsia="es-ES"/>
        </w:rPr>
        <w:t xml:space="preserve"> 7 recibos de caja menor por valor total de $504.592 por conceptos de: autenticaciones notariales, transportes, impresión de label para 10 DVD, impresión de cuadernillos y compra de legajador.</w:t>
      </w:r>
    </w:p>
    <w:p w14:paraId="11CF0BF6" w14:textId="77777777" w:rsidR="006B3A34" w:rsidRPr="000C146A" w:rsidRDefault="006B3A34" w:rsidP="00276A09">
      <w:pPr>
        <w:jc w:val="both"/>
        <w:textAlignment w:val="auto"/>
        <w:rPr>
          <w:rFonts w:ascii="Arial" w:hAnsi="Arial" w:cs="Arial"/>
          <w:color w:val="000000" w:themeColor="text1"/>
          <w:sz w:val="22"/>
          <w:szCs w:val="22"/>
        </w:rPr>
      </w:pPr>
      <w:r w:rsidRPr="000C146A">
        <w:rPr>
          <w:rFonts w:ascii="Arial" w:eastAsia="Times New Roman" w:hAnsi="Arial" w:cs="Arial"/>
          <w:color w:val="000000" w:themeColor="text1"/>
          <w:sz w:val="22"/>
          <w:szCs w:val="22"/>
          <w:lang w:eastAsia="es-ES"/>
        </w:rPr>
        <w:t>Otros aspectos que fueron objeto de verificación:</w:t>
      </w:r>
    </w:p>
    <w:p w14:paraId="4F0A95D6" w14:textId="77777777" w:rsidR="006B3A34" w:rsidRPr="000C146A" w:rsidRDefault="006B3A34" w:rsidP="00276A09">
      <w:pPr>
        <w:ind w:left="9"/>
        <w:jc w:val="both"/>
        <w:rPr>
          <w:rFonts w:ascii="Arial" w:hAnsi="Arial" w:cs="Arial"/>
          <w:color w:val="000000" w:themeColor="text1"/>
          <w:sz w:val="22"/>
          <w:szCs w:val="22"/>
        </w:rPr>
      </w:pPr>
    </w:p>
    <w:p w14:paraId="642318CB" w14:textId="77777777" w:rsidR="006B3A34" w:rsidRPr="000C146A" w:rsidRDefault="006B3A34" w:rsidP="00276A09">
      <w:pPr>
        <w:pStyle w:val="Prrafodelista"/>
        <w:numPr>
          <w:ilvl w:val="0"/>
          <w:numId w:val="5"/>
        </w:numPr>
        <w:ind w:left="360"/>
        <w:rPr>
          <w:rFonts w:ascii="Arial" w:hAnsi="Arial" w:cs="Arial"/>
          <w:color w:val="000000" w:themeColor="text1"/>
          <w:sz w:val="22"/>
          <w:szCs w:val="22"/>
        </w:rPr>
      </w:pPr>
      <w:r w:rsidRPr="000C146A">
        <w:rPr>
          <w:rFonts w:ascii="Arial" w:hAnsi="Arial" w:cs="Arial"/>
          <w:color w:val="000000" w:themeColor="text1"/>
          <w:sz w:val="22"/>
          <w:szCs w:val="22"/>
          <w:u w:val="single"/>
        </w:rPr>
        <w:t>Seguridad física de los dineros</w:t>
      </w:r>
      <w:r w:rsidRPr="000C146A">
        <w:rPr>
          <w:rFonts w:ascii="Arial" w:hAnsi="Arial" w:cs="Arial"/>
          <w:color w:val="000000" w:themeColor="text1"/>
          <w:sz w:val="22"/>
          <w:szCs w:val="22"/>
        </w:rPr>
        <w:t xml:space="preserve">: se encuentra protegida físicamente en una caja fuerte. </w:t>
      </w:r>
    </w:p>
    <w:p w14:paraId="58A3DB0A" w14:textId="77777777" w:rsidR="006B3A34" w:rsidRPr="000C146A" w:rsidRDefault="006B3A34" w:rsidP="00276A09">
      <w:pPr>
        <w:keepNext w:val="0"/>
        <w:widowControl/>
        <w:numPr>
          <w:ilvl w:val="0"/>
          <w:numId w:val="5"/>
        </w:numPr>
        <w:shd w:val="clear" w:color="auto" w:fill="auto"/>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u w:val="single"/>
        </w:rPr>
        <w:lastRenderedPageBreak/>
        <w:t>Adecuada ecuación aritmética respecto del monto total</w:t>
      </w:r>
      <w:r w:rsidRPr="000C146A">
        <w:rPr>
          <w:rFonts w:ascii="Arial" w:hAnsi="Arial" w:cs="Arial"/>
          <w:color w:val="000000" w:themeColor="text1"/>
          <w:sz w:val="22"/>
          <w:szCs w:val="22"/>
        </w:rPr>
        <w:t>: no se identificaron faltantes o sobrantes.</w:t>
      </w:r>
    </w:p>
    <w:p w14:paraId="2116F390" w14:textId="77777777" w:rsidR="006B3A34" w:rsidRPr="000C146A" w:rsidRDefault="006B3A34" w:rsidP="00276A09">
      <w:pPr>
        <w:ind w:left="360"/>
        <w:jc w:val="both"/>
        <w:textAlignment w:val="auto"/>
        <w:rPr>
          <w:rFonts w:ascii="Arial" w:eastAsia="Times New Roman" w:hAnsi="Arial" w:cs="Arial"/>
          <w:color w:val="000000" w:themeColor="text1"/>
          <w:sz w:val="22"/>
          <w:szCs w:val="22"/>
          <w:lang w:eastAsia="es-ES"/>
        </w:rPr>
      </w:pPr>
    </w:p>
    <w:p w14:paraId="088AA87E" w14:textId="77777777" w:rsidR="006B3A34" w:rsidRPr="000C146A" w:rsidRDefault="006B3A34" w:rsidP="00276A09">
      <w:pPr>
        <w:keepNext w:val="0"/>
        <w:widowControl/>
        <w:numPr>
          <w:ilvl w:val="0"/>
          <w:numId w:val="5"/>
        </w:numPr>
        <w:shd w:val="clear" w:color="auto" w:fill="auto"/>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u w:val="single"/>
        </w:rPr>
        <w:t>Adecuado diligenciamiento y conservación de soportes:</w:t>
      </w:r>
      <w:r w:rsidRPr="000C146A">
        <w:rPr>
          <w:rFonts w:ascii="Arial" w:hAnsi="Arial" w:cs="Arial"/>
          <w:color w:val="000000" w:themeColor="text1"/>
          <w:sz w:val="22"/>
          <w:szCs w:val="22"/>
        </w:rPr>
        <w:t xml:space="preserve"> se identificó que los documentos eran originales, sin tachones ni enmendaduras y custodiados en la caja fuerte.</w:t>
      </w:r>
    </w:p>
    <w:p w14:paraId="4A6EA0B2" w14:textId="77777777" w:rsidR="006B3A34" w:rsidRPr="000C146A" w:rsidRDefault="006B3A34" w:rsidP="00276A09">
      <w:pPr>
        <w:pStyle w:val="Prrafodelista"/>
        <w:ind w:left="372"/>
        <w:rPr>
          <w:rFonts w:ascii="Arial" w:hAnsi="Arial" w:cs="Arial"/>
          <w:color w:val="000000" w:themeColor="text1"/>
          <w:sz w:val="22"/>
          <w:szCs w:val="22"/>
        </w:rPr>
      </w:pPr>
    </w:p>
    <w:p w14:paraId="1117ABFA" w14:textId="77777777" w:rsidR="006B3A34" w:rsidRPr="000C146A" w:rsidRDefault="006B3A34" w:rsidP="00276A09">
      <w:pPr>
        <w:keepNext w:val="0"/>
        <w:widowControl/>
        <w:numPr>
          <w:ilvl w:val="0"/>
          <w:numId w:val="5"/>
        </w:numPr>
        <w:shd w:val="clear" w:color="auto" w:fill="auto"/>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u w:val="single"/>
        </w:rPr>
        <w:t>Apropiada custodia de cheques en blanco</w:t>
      </w:r>
      <w:r w:rsidRPr="000C146A">
        <w:rPr>
          <w:rFonts w:ascii="Arial" w:hAnsi="Arial" w:cs="Arial"/>
          <w:color w:val="000000" w:themeColor="text1"/>
          <w:sz w:val="22"/>
          <w:szCs w:val="22"/>
        </w:rPr>
        <w:t>: los 34 cheques encontrados en blanco a utilizar para tramitar los reembolsos, del 46542-8 al 46575-4, y un (1) cheque anulado con número 46539-1, se encontraron dentro de la caja fuerte.</w:t>
      </w:r>
    </w:p>
    <w:p w14:paraId="542D4B18" w14:textId="77777777" w:rsidR="006B3A34" w:rsidRPr="000C146A" w:rsidRDefault="006B3A34" w:rsidP="00276A09">
      <w:pPr>
        <w:pStyle w:val="Prrafodelista"/>
        <w:ind w:left="372"/>
        <w:rPr>
          <w:rFonts w:ascii="Arial" w:hAnsi="Arial" w:cs="Arial"/>
          <w:color w:val="000000" w:themeColor="text1"/>
          <w:sz w:val="22"/>
          <w:szCs w:val="22"/>
        </w:rPr>
      </w:pPr>
    </w:p>
    <w:p w14:paraId="661A56B8" w14:textId="77777777" w:rsidR="00DF2534" w:rsidRPr="000C146A" w:rsidRDefault="006B3A34" w:rsidP="00276A09">
      <w:pPr>
        <w:keepNext w:val="0"/>
        <w:widowControl/>
        <w:numPr>
          <w:ilvl w:val="0"/>
          <w:numId w:val="5"/>
        </w:numPr>
        <w:shd w:val="clear" w:color="auto" w:fill="auto"/>
        <w:suppressAutoHyphens w:val="0"/>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Se identificó cumplimiento </w:t>
      </w:r>
      <w:r w:rsidR="00DF2534" w:rsidRPr="000C146A">
        <w:rPr>
          <w:rFonts w:ascii="Arial" w:hAnsi="Arial" w:cs="Arial"/>
          <w:color w:val="000000" w:themeColor="text1"/>
          <w:sz w:val="22"/>
          <w:szCs w:val="22"/>
        </w:rPr>
        <w:t xml:space="preserve">del Artículo Sexto de la Resolución interna 053 de febrero de 2019 en </w:t>
      </w:r>
      <w:r w:rsidRPr="000C146A">
        <w:rPr>
          <w:rFonts w:ascii="Arial" w:hAnsi="Arial" w:cs="Arial"/>
          <w:color w:val="000000" w:themeColor="text1"/>
          <w:sz w:val="22"/>
          <w:szCs w:val="22"/>
        </w:rPr>
        <w:t>los literales</w:t>
      </w:r>
      <w:r w:rsidR="00DF2534" w:rsidRPr="000C146A">
        <w:rPr>
          <w:rFonts w:ascii="Arial" w:hAnsi="Arial" w:cs="Arial"/>
          <w:color w:val="000000" w:themeColor="text1"/>
          <w:sz w:val="22"/>
          <w:szCs w:val="22"/>
        </w:rPr>
        <w:t>:</w:t>
      </w:r>
      <w:r w:rsidRPr="000C146A">
        <w:rPr>
          <w:rFonts w:ascii="Arial" w:hAnsi="Arial" w:cs="Arial"/>
          <w:color w:val="000000" w:themeColor="text1"/>
          <w:sz w:val="22"/>
          <w:szCs w:val="22"/>
        </w:rPr>
        <w:t xml:space="preserve"> b) no fraccionamiento de compras, c) no pago de conceptos de servicios personales y rubros de nómina, d) no desembolsos para sufragar gastos con diferente destino al de su organización, e) no cambio de cheques o efectuar prestamos, y f) no pago de gastos sin soportes</w:t>
      </w:r>
      <w:r w:rsidR="00DF2534" w:rsidRPr="000C146A">
        <w:rPr>
          <w:rFonts w:ascii="Arial" w:hAnsi="Arial" w:cs="Arial"/>
          <w:color w:val="000000" w:themeColor="text1"/>
          <w:sz w:val="22"/>
          <w:szCs w:val="22"/>
        </w:rPr>
        <w:t>.</w:t>
      </w:r>
    </w:p>
    <w:p w14:paraId="1B7DAF68" w14:textId="77777777" w:rsidR="00DF2534" w:rsidRPr="000C146A" w:rsidRDefault="00DF2534" w:rsidP="00276A09">
      <w:pPr>
        <w:pStyle w:val="Prrafodelista"/>
        <w:ind w:left="372"/>
        <w:rPr>
          <w:rFonts w:ascii="Arial" w:hAnsi="Arial" w:cs="Arial"/>
          <w:color w:val="000000" w:themeColor="text1"/>
          <w:sz w:val="22"/>
          <w:szCs w:val="22"/>
        </w:rPr>
      </w:pPr>
    </w:p>
    <w:p w14:paraId="5ECE22EC" w14:textId="61FA22A8" w:rsidR="006B3A34" w:rsidRPr="000C146A" w:rsidRDefault="006B3A34" w:rsidP="00276A09">
      <w:pPr>
        <w:keepNext w:val="0"/>
        <w:widowControl/>
        <w:numPr>
          <w:ilvl w:val="0"/>
          <w:numId w:val="5"/>
        </w:numPr>
        <w:shd w:val="clear" w:color="auto" w:fill="auto"/>
        <w:suppressAutoHyphens w:val="0"/>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Se identificó cumplimiento </w:t>
      </w:r>
      <w:r w:rsidR="00DF2534" w:rsidRPr="000C146A">
        <w:rPr>
          <w:rFonts w:ascii="Arial" w:hAnsi="Arial" w:cs="Arial"/>
          <w:color w:val="000000" w:themeColor="text1"/>
          <w:sz w:val="22"/>
          <w:szCs w:val="22"/>
        </w:rPr>
        <w:t xml:space="preserve">del Artículo Séptimo de la Resolución interna 053 de febrero de 2019 en </w:t>
      </w:r>
      <w:r w:rsidRPr="000C146A">
        <w:rPr>
          <w:rFonts w:ascii="Arial" w:hAnsi="Arial" w:cs="Arial"/>
          <w:color w:val="000000" w:themeColor="text1"/>
          <w:sz w:val="22"/>
          <w:szCs w:val="22"/>
        </w:rPr>
        <w:t>los literales b) adquirir y pagar bienes y servicios de conformidad con lo preceptuado con las normas administrativas y fiscales vigentes y d) elaborar conciliaciones bancarias</w:t>
      </w:r>
      <w:r w:rsidR="00CC16A8" w:rsidRPr="000C146A">
        <w:rPr>
          <w:rFonts w:ascii="Arial" w:hAnsi="Arial" w:cs="Arial"/>
          <w:color w:val="000000" w:themeColor="text1"/>
          <w:sz w:val="22"/>
          <w:szCs w:val="22"/>
        </w:rPr>
        <w:t>.</w:t>
      </w:r>
    </w:p>
    <w:p w14:paraId="251E8EF4" w14:textId="77777777" w:rsidR="006B3A34" w:rsidRPr="000C146A" w:rsidRDefault="006B3A34" w:rsidP="00276A09">
      <w:pPr>
        <w:pStyle w:val="Prrafodelista"/>
        <w:ind w:left="444"/>
        <w:rPr>
          <w:rFonts w:ascii="Arial" w:hAnsi="Arial" w:cs="Arial"/>
          <w:color w:val="000000" w:themeColor="text1"/>
          <w:sz w:val="22"/>
          <w:szCs w:val="22"/>
        </w:rPr>
      </w:pPr>
    </w:p>
    <w:p w14:paraId="205EEA9A" w14:textId="2E23163A" w:rsidR="006B3A34" w:rsidRPr="000C146A" w:rsidRDefault="009A0EA5" w:rsidP="00276A09">
      <w:pPr>
        <w:pStyle w:val="Prrafodelista"/>
        <w:numPr>
          <w:ilvl w:val="2"/>
          <w:numId w:val="27"/>
        </w:numPr>
        <w:rPr>
          <w:rFonts w:ascii="Arial" w:hAnsi="Arial" w:cs="Arial"/>
          <w:b/>
          <w:color w:val="000000" w:themeColor="text1"/>
          <w:sz w:val="22"/>
          <w:szCs w:val="22"/>
        </w:rPr>
      </w:pPr>
      <w:r w:rsidRPr="000C146A">
        <w:rPr>
          <w:rFonts w:ascii="Arial" w:hAnsi="Arial" w:cs="Arial"/>
          <w:b/>
          <w:color w:val="000000" w:themeColor="text1"/>
          <w:sz w:val="22"/>
          <w:szCs w:val="22"/>
        </w:rPr>
        <w:t>HALLAZGOS</w:t>
      </w:r>
    </w:p>
    <w:p w14:paraId="745AE61E" w14:textId="77777777" w:rsidR="006B3A34" w:rsidRPr="000C146A" w:rsidRDefault="006B3A34" w:rsidP="00276A09">
      <w:pPr>
        <w:pStyle w:val="Prrafodelista"/>
        <w:ind w:left="792"/>
        <w:rPr>
          <w:rFonts w:ascii="Arial" w:hAnsi="Arial" w:cs="Arial"/>
          <w:b/>
          <w:color w:val="000000" w:themeColor="text1"/>
          <w:sz w:val="22"/>
          <w:szCs w:val="22"/>
        </w:rPr>
      </w:pPr>
    </w:p>
    <w:p w14:paraId="16666E1F" w14:textId="788B701D" w:rsidR="00101C71" w:rsidRPr="000C146A" w:rsidRDefault="006B3A34" w:rsidP="00276A09">
      <w:pPr>
        <w:pStyle w:val="Prrafodelista"/>
        <w:numPr>
          <w:ilvl w:val="0"/>
          <w:numId w:val="18"/>
        </w:numPr>
        <w:suppressAutoHyphens w:val="0"/>
        <w:spacing w:before="120" w:after="120"/>
        <w:rPr>
          <w:rFonts w:ascii="Arial" w:eastAsia="Arial Unicode MS" w:hAnsi="Arial" w:cs="Arial"/>
          <w:i/>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Al momento de revisar los recibos soportes de las compras realizadas, se solicitaron a la responsable</w:t>
      </w:r>
      <w:r w:rsidR="0066683F" w:rsidRPr="000C146A">
        <w:rPr>
          <w:rFonts w:ascii="Arial" w:eastAsia="Arial Unicode MS" w:hAnsi="Arial" w:cs="Arial"/>
          <w:color w:val="000000" w:themeColor="text1"/>
          <w:sz w:val="22"/>
          <w:szCs w:val="22"/>
          <w:lang w:val="es-ES" w:eastAsia="es-US"/>
        </w:rPr>
        <w:t xml:space="preserve">, </w:t>
      </w:r>
      <w:r w:rsidRPr="000C146A">
        <w:rPr>
          <w:rFonts w:ascii="Arial" w:eastAsia="Arial Unicode MS" w:hAnsi="Arial" w:cs="Arial"/>
          <w:color w:val="000000" w:themeColor="text1"/>
          <w:sz w:val="22"/>
          <w:szCs w:val="22"/>
          <w:lang w:val="es-ES" w:eastAsia="es-US"/>
        </w:rPr>
        <w:t xml:space="preserve">los libros auxiliares donde se debe registrar la contabilización de estos; ante esta solicitud, manifestó que a la fecha del arqueo no ha realizado la apertura de estos libros. </w:t>
      </w:r>
    </w:p>
    <w:p w14:paraId="349AB4AE" w14:textId="24EE73B7" w:rsidR="00101C71" w:rsidRPr="000C146A" w:rsidRDefault="006B3A34" w:rsidP="00276A09">
      <w:pPr>
        <w:suppressAutoHyphens w:val="0"/>
        <w:spacing w:before="120" w:after="120"/>
        <w:ind w:left="360"/>
        <w:jc w:val="both"/>
        <w:rPr>
          <w:rFonts w:ascii="Arial" w:hAnsi="Arial" w:cs="Arial"/>
          <w:color w:val="000000" w:themeColor="text1"/>
          <w:sz w:val="22"/>
          <w:szCs w:val="22"/>
        </w:rPr>
      </w:pPr>
      <w:r w:rsidRPr="000C146A">
        <w:rPr>
          <w:rFonts w:ascii="Arial" w:hAnsi="Arial" w:cs="Arial"/>
          <w:color w:val="000000" w:themeColor="text1"/>
          <w:sz w:val="22"/>
          <w:szCs w:val="22"/>
        </w:rPr>
        <w:t>Lo anterior incumple</w:t>
      </w:r>
      <w:r w:rsidR="002455DE" w:rsidRPr="000C146A">
        <w:rPr>
          <w:rFonts w:ascii="Arial" w:hAnsi="Arial" w:cs="Arial"/>
          <w:color w:val="000000" w:themeColor="text1"/>
          <w:sz w:val="22"/>
          <w:szCs w:val="22"/>
        </w:rPr>
        <w:t xml:space="preserve"> e</w:t>
      </w:r>
      <w:r w:rsidRPr="000C146A">
        <w:rPr>
          <w:rFonts w:ascii="Arial" w:hAnsi="Arial" w:cs="Arial"/>
          <w:color w:val="000000" w:themeColor="text1"/>
          <w:sz w:val="22"/>
          <w:szCs w:val="22"/>
        </w:rPr>
        <w:t>l Manual Operativo Presupuestal del Distrito Capital</w:t>
      </w:r>
      <w:r w:rsidR="00101C71" w:rsidRPr="000C146A">
        <w:rPr>
          <w:rFonts w:ascii="Arial" w:hAnsi="Arial" w:cs="Arial"/>
          <w:color w:val="000000" w:themeColor="text1"/>
          <w:sz w:val="22"/>
          <w:szCs w:val="22"/>
        </w:rPr>
        <w:t>, N</w:t>
      </w:r>
      <w:r w:rsidRPr="000C146A">
        <w:rPr>
          <w:rFonts w:ascii="Arial" w:hAnsi="Arial" w:cs="Arial"/>
          <w:color w:val="000000" w:themeColor="text1"/>
          <w:sz w:val="22"/>
          <w:szCs w:val="22"/>
        </w:rPr>
        <w:t>umeral 3.2.2. Manejo de cajas menores</w:t>
      </w:r>
      <w:r w:rsidR="002455DE" w:rsidRPr="000C146A">
        <w:rPr>
          <w:rFonts w:ascii="Arial" w:hAnsi="Arial" w:cs="Arial"/>
          <w:color w:val="000000" w:themeColor="text1"/>
          <w:sz w:val="22"/>
          <w:szCs w:val="22"/>
        </w:rPr>
        <w:t xml:space="preserve">, </w:t>
      </w:r>
      <w:r w:rsidR="00101C71" w:rsidRPr="000C146A">
        <w:rPr>
          <w:rFonts w:ascii="Arial" w:hAnsi="Arial" w:cs="Arial"/>
          <w:color w:val="000000" w:themeColor="text1"/>
          <w:sz w:val="22"/>
          <w:szCs w:val="22"/>
        </w:rPr>
        <w:t>que establece:</w:t>
      </w:r>
    </w:p>
    <w:p w14:paraId="5CED8743" w14:textId="44AC149B" w:rsidR="00101C71" w:rsidRPr="000C146A" w:rsidRDefault="00101C71" w:rsidP="00276A09">
      <w:pPr>
        <w:pStyle w:val="Prrafodelista"/>
        <w:suppressAutoHyphens w:val="0"/>
        <w:ind w:left="284" w:right="284"/>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 </w:t>
      </w:r>
      <w:proofErr w:type="gramStart"/>
      <w:r w:rsidRPr="000C146A">
        <w:rPr>
          <w:rFonts w:ascii="Arial" w:eastAsia="Arial Unicode MS" w:hAnsi="Arial" w:cs="Arial"/>
          <w:color w:val="000000" w:themeColor="text1"/>
          <w:sz w:val="22"/>
          <w:szCs w:val="22"/>
          <w:lang w:val="es-ES" w:eastAsia="es-US"/>
        </w:rPr>
        <w:t>“ …</w:t>
      </w:r>
      <w:proofErr w:type="gramEnd"/>
      <w:r w:rsidR="00466C36" w:rsidRPr="000C146A">
        <w:rPr>
          <w:rFonts w:ascii="Arial" w:eastAsia="Arial Unicode MS" w:hAnsi="Arial" w:cs="Arial"/>
          <w:color w:val="000000" w:themeColor="text1"/>
          <w:sz w:val="22"/>
          <w:szCs w:val="22"/>
          <w:lang w:val="es-ES" w:eastAsia="es-US"/>
        </w:rPr>
        <w:t xml:space="preserve"> </w:t>
      </w:r>
      <w:r w:rsidR="006B3A34" w:rsidRPr="000C146A">
        <w:rPr>
          <w:rFonts w:ascii="Arial" w:eastAsia="Arial Unicode MS" w:hAnsi="Arial" w:cs="Arial"/>
          <w:i/>
          <w:color w:val="000000" w:themeColor="text1"/>
          <w:sz w:val="22"/>
          <w:szCs w:val="22"/>
          <w:lang w:val="es-ES" w:eastAsia="es-US"/>
        </w:rPr>
        <w:t>APERTURA La entidad procederá a la apertura de los libros en donde se contabilicen diariamente las operaciones que afecten la caja menor indicando: fecha, imputación presupuestal del gasto, concepto y valor, según los comprobantes que respalden cada operación</w:t>
      </w:r>
      <w:r w:rsidR="0038786F" w:rsidRPr="000C146A">
        <w:rPr>
          <w:rFonts w:ascii="Arial" w:eastAsia="Arial Unicode MS" w:hAnsi="Arial" w:cs="Arial"/>
          <w:i/>
          <w:color w:val="000000" w:themeColor="text1"/>
          <w:sz w:val="22"/>
          <w:szCs w:val="22"/>
          <w:lang w:val="es-ES" w:eastAsia="es-US"/>
        </w:rPr>
        <w:t>...</w:t>
      </w:r>
      <w:r w:rsidR="006B3A34" w:rsidRPr="000C146A">
        <w:rPr>
          <w:rFonts w:ascii="Arial" w:eastAsia="Arial Unicode MS" w:hAnsi="Arial" w:cs="Arial"/>
          <w:i/>
          <w:color w:val="000000" w:themeColor="text1"/>
          <w:sz w:val="22"/>
          <w:szCs w:val="22"/>
          <w:lang w:val="es-ES" w:eastAsia="es-US"/>
        </w:rPr>
        <w:t>”;</w:t>
      </w:r>
      <w:r w:rsidR="006B3A34" w:rsidRPr="000C146A">
        <w:rPr>
          <w:rFonts w:ascii="Arial" w:eastAsia="Arial Unicode MS" w:hAnsi="Arial" w:cs="Arial"/>
          <w:color w:val="000000" w:themeColor="text1"/>
          <w:sz w:val="22"/>
          <w:szCs w:val="22"/>
          <w:lang w:val="es-ES" w:eastAsia="es-US"/>
        </w:rPr>
        <w:t xml:space="preserve"> </w:t>
      </w:r>
    </w:p>
    <w:p w14:paraId="5FE945BF" w14:textId="77777777" w:rsidR="00E37BE9" w:rsidRDefault="00E37BE9" w:rsidP="00276A09">
      <w:pPr>
        <w:suppressAutoHyphens w:val="0"/>
        <w:ind w:left="284" w:right="284"/>
        <w:jc w:val="both"/>
        <w:rPr>
          <w:rFonts w:ascii="Arial" w:hAnsi="Arial" w:cs="Arial"/>
          <w:color w:val="000000" w:themeColor="text1"/>
          <w:sz w:val="22"/>
          <w:szCs w:val="22"/>
        </w:rPr>
      </w:pPr>
    </w:p>
    <w:p w14:paraId="4E0B96C3" w14:textId="266117E4" w:rsidR="00101C71" w:rsidRDefault="002455DE" w:rsidP="00276A09">
      <w:pPr>
        <w:suppressAutoHyphens w:val="0"/>
        <w:ind w:left="284" w:right="284"/>
        <w:jc w:val="both"/>
        <w:rPr>
          <w:rFonts w:ascii="Arial" w:hAnsi="Arial" w:cs="Arial"/>
          <w:color w:val="000000" w:themeColor="text1"/>
          <w:sz w:val="22"/>
          <w:szCs w:val="22"/>
        </w:rPr>
      </w:pPr>
      <w:r w:rsidRPr="000C146A">
        <w:rPr>
          <w:rFonts w:ascii="Arial" w:hAnsi="Arial" w:cs="Arial"/>
          <w:color w:val="000000" w:themeColor="text1"/>
          <w:sz w:val="22"/>
          <w:szCs w:val="22"/>
        </w:rPr>
        <w:t>Así</w:t>
      </w:r>
      <w:r w:rsidR="00F74092">
        <w:rPr>
          <w:rFonts w:ascii="Arial" w:hAnsi="Arial" w:cs="Arial"/>
          <w:color w:val="000000" w:themeColor="text1"/>
          <w:sz w:val="22"/>
          <w:szCs w:val="22"/>
        </w:rPr>
        <w:t xml:space="preserve"> </w:t>
      </w:r>
      <w:r w:rsidRPr="000C146A">
        <w:rPr>
          <w:rFonts w:ascii="Arial" w:hAnsi="Arial" w:cs="Arial"/>
          <w:color w:val="000000" w:themeColor="text1"/>
          <w:sz w:val="22"/>
          <w:szCs w:val="22"/>
        </w:rPr>
        <w:t>mismo,</w:t>
      </w:r>
      <w:r w:rsidR="00114578" w:rsidRPr="000C146A">
        <w:rPr>
          <w:rFonts w:ascii="Arial" w:hAnsi="Arial" w:cs="Arial"/>
          <w:color w:val="000000" w:themeColor="text1"/>
          <w:sz w:val="22"/>
          <w:szCs w:val="22"/>
        </w:rPr>
        <w:t xml:space="preserve"> se incumple</w:t>
      </w:r>
      <w:r w:rsidRPr="000C146A">
        <w:rPr>
          <w:rFonts w:ascii="Arial" w:hAnsi="Arial" w:cs="Arial"/>
          <w:color w:val="000000" w:themeColor="text1"/>
          <w:sz w:val="22"/>
          <w:szCs w:val="22"/>
        </w:rPr>
        <w:t xml:space="preserve"> e</w:t>
      </w:r>
      <w:r w:rsidR="006B3A34" w:rsidRPr="000C146A">
        <w:rPr>
          <w:rFonts w:ascii="Arial" w:hAnsi="Arial" w:cs="Arial"/>
          <w:color w:val="000000" w:themeColor="text1"/>
          <w:sz w:val="22"/>
          <w:szCs w:val="22"/>
        </w:rPr>
        <w:t xml:space="preserve">l </w:t>
      </w:r>
      <w:r w:rsidR="00101C71" w:rsidRPr="000C146A">
        <w:rPr>
          <w:rFonts w:ascii="Arial" w:hAnsi="Arial" w:cs="Arial"/>
          <w:color w:val="000000" w:themeColor="text1"/>
          <w:sz w:val="22"/>
          <w:szCs w:val="22"/>
        </w:rPr>
        <w:t>A</w:t>
      </w:r>
      <w:r w:rsidR="006B3A34" w:rsidRPr="000C146A">
        <w:rPr>
          <w:rFonts w:ascii="Arial" w:hAnsi="Arial" w:cs="Arial"/>
          <w:color w:val="000000" w:themeColor="text1"/>
          <w:sz w:val="22"/>
          <w:szCs w:val="22"/>
        </w:rPr>
        <w:t xml:space="preserve">rtículo 10 del Decreto Distrital No 061 del 14 de febrero de 2007 </w:t>
      </w:r>
      <w:r w:rsidR="00101C71" w:rsidRPr="000C146A">
        <w:rPr>
          <w:rFonts w:ascii="Arial" w:hAnsi="Arial" w:cs="Arial"/>
          <w:color w:val="000000" w:themeColor="text1"/>
          <w:sz w:val="22"/>
          <w:szCs w:val="22"/>
        </w:rPr>
        <w:t>que establece:</w:t>
      </w:r>
    </w:p>
    <w:p w14:paraId="7618B2D4" w14:textId="77777777" w:rsidR="00E37BE9" w:rsidRPr="000C146A" w:rsidRDefault="00E37BE9" w:rsidP="00276A09">
      <w:pPr>
        <w:suppressAutoHyphens w:val="0"/>
        <w:ind w:left="284" w:right="284"/>
        <w:jc w:val="both"/>
        <w:rPr>
          <w:rFonts w:ascii="Arial" w:hAnsi="Arial" w:cs="Arial"/>
          <w:color w:val="000000" w:themeColor="text1"/>
          <w:sz w:val="22"/>
          <w:szCs w:val="22"/>
        </w:rPr>
      </w:pPr>
    </w:p>
    <w:p w14:paraId="5E3AF45F" w14:textId="2DA39061" w:rsidR="006B3A34" w:rsidRPr="000C146A" w:rsidRDefault="006B3A34" w:rsidP="00276A09">
      <w:pPr>
        <w:pStyle w:val="Prrafodelista"/>
        <w:suppressAutoHyphens w:val="0"/>
        <w:ind w:left="284" w:right="284"/>
        <w:rPr>
          <w:rFonts w:ascii="Arial" w:eastAsia="Arial Unicode MS" w:hAnsi="Arial" w:cs="Arial"/>
          <w:i/>
          <w:color w:val="000000" w:themeColor="text1"/>
          <w:sz w:val="22"/>
          <w:szCs w:val="22"/>
          <w:lang w:val="es-ES" w:eastAsia="es-US"/>
        </w:rPr>
      </w:pPr>
      <w:r w:rsidRPr="000C146A">
        <w:rPr>
          <w:rFonts w:ascii="Arial" w:eastAsia="Arial Unicode MS" w:hAnsi="Arial" w:cs="Arial"/>
          <w:i/>
          <w:color w:val="000000" w:themeColor="text1"/>
          <w:sz w:val="22"/>
          <w:szCs w:val="22"/>
          <w:lang w:val="es-ES" w:eastAsia="es-US"/>
        </w:rPr>
        <w:t xml:space="preserve">“De la apertura de los libros. Los órganos de que trata el artículo 1° o dependencias, procederán a la apertura de los libros en donde se contabilicen diariamente las operaciones que afecten la Caja Menor indicando: fecha, imputación presupuestal del gasto, concepto y valor, según los comprobantes que respalden cada operación”. </w:t>
      </w:r>
    </w:p>
    <w:p w14:paraId="46935B46" w14:textId="5CD967C3" w:rsidR="00101C71" w:rsidRPr="000C146A" w:rsidRDefault="006B3A34" w:rsidP="00276A09">
      <w:pPr>
        <w:pStyle w:val="Prrafodelista"/>
        <w:numPr>
          <w:ilvl w:val="0"/>
          <w:numId w:val="18"/>
        </w:numPr>
        <w:suppressAutoHyphens w:val="0"/>
        <w:spacing w:before="120" w:after="120"/>
        <w:rPr>
          <w:rFonts w:ascii="Arial" w:eastAsia="Arial Unicode MS" w:hAnsi="Arial" w:cs="Arial"/>
          <w:i/>
          <w:color w:val="000000" w:themeColor="text1"/>
          <w:sz w:val="22"/>
          <w:szCs w:val="22"/>
        </w:rPr>
      </w:pPr>
      <w:r w:rsidRPr="000C146A">
        <w:rPr>
          <w:rFonts w:ascii="Arial" w:eastAsia="Arial Unicode MS" w:hAnsi="Arial" w:cs="Arial"/>
          <w:color w:val="000000" w:themeColor="text1"/>
          <w:sz w:val="22"/>
          <w:szCs w:val="22"/>
        </w:rPr>
        <w:t xml:space="preserve">En consulta con la profesional </w:t>
      </w:r>
      <w:r w:rsidR="00101C71" w:rsidRPr="000C146A">
        <w:rPr>
          <w:rFonts w:ascii="Arial" w:eastAsia="Arial Unicode MS" w:hAnsi="Arial" w:cs="Arial"/>
          <w:color w:val="000000" w:themeColor="text1"/>
          <w:sz w:val="22"/>
          <w:szCs w:val="22"/>
        </w:rPr>
        <w:t xml:space="preserve">informó </w:t>
      </w:r>
      <w:r w:rsidRPr="000C146A">
        <w:rPr>
          <w:rFonts w:ascii="Arial" w:eastAsia="Arial Unicode MS" w:hAnsi="Arial" w:cs="Arial"/>
          <w:color w:val="000000" w:themeColor="text1"/>
          <w:sz w:val="22"/>
          <w:szCs w:val="22"/>
        </w:rPr>
        <w:t xml:space="preserve">que al momento de su designación como responsable de la caja menor no recibió capacitación para </w:t>
      </w:r>
      <w:r w:rsidR="00101C71" w:rsidRPr="000C146A">
        <w:rPr>
          <w:rFonts w:ascii="Arial" w:eastAsia="Arial Unicode MS" w:hAnsi="Arial" w:cs="Arial"/>
          <w:color w:val="000000" w:themeColor="text1"/>
          <w:sz w:val="22"/>
          <w:szCs w:val="22"/>
        </w:rPr>
        <w:t xml:space="preserve">su </w:t>
      </w:r>
      <w:r w:rsidRPr="000C146A">
        <w:rPr>
          <w:rFonts w:ascii="Arial" w:eastAsia="Arial Unicode MS" w:hAnsi="Arial" w:cs="Arial"/>
          <w:color w:val="000000" w:themeColor="text1"/>
          <w:sz w:val="22"/>
          <w:szCs w:val="22"/>
        </w:rPr>
        <w:t xml:space="preserve">administración y manejo; no obstante, comunicó que sus inquietudes son atendidas por su antecesora. </w:t>
      </w:r>
    </w:p>
    <w:p w14:paraId="1405861A" w14:textId="77777777" w:rsidR="0005782E" w:rsidRPr="000C146A" w:rsidRDefault="006B3A34" w:rsidP="00276A09">
      <w:pPr>
        <w:suppressAutoHyphens w:val="0"/>
        <w:spacing w:before="120" w:after="120"/>
        <w:ind w:left="360"/>
        <w:jc w:val="both"/>
        <w:rPr>
          <w:rFonts w:ascii="Arial" w:hAnsi="Arial" w:cs="Arial"/>
          <w:color w:val="000000" w:themeColor="text1"/>
          <w:sz w:val="22"/>
          <w:szCs w:val="22"/>
        </w:rPr>
      </w:pPr>
      <w:r w:rsidRPr="000C146A">
        <w:rPr>
          <w:rFonts w:ascii="Arial" w:hAnsi="Arial" w:cs="Arial"/>
          <w:color w:val="000000" w:themeColor="text1"/>
          <w:sz w:val="22"/>
          <w:szCs w:val="22"/>
        </w:rPr>
        <w:lastRenderedPageBreak/>
        <w:t>Lo anterior incumple el Instructivo Manejo y Control de Cajas Menores de septiembre de 2014, identificado con el código FIN-C-IN-002, Versión 1.0. objetivo 14.1 RESPONSABLE DEL MANEJO</w:t>
      </w:r>
      <w:r w:rsidR="00101C71" w:rsidRPr="000C146A">
        <w:rPr>
          <w:rFonts w:ascii="Arial" w:hAnsi="Arial" w:cs="Arial"/>
          <w:color w:val="000000" w:themeColor="text1"/>
          <w:sz w:val="22"/>
          <w:szCs w:val="22"/>
        </w:rPr>
        <w:t xml:space="preserve">: </w:t>
      </w:r>
      <w:r w:rsidRPr="000C146A">
        <w:rPr>
          <w:rFonts w:ascii="Arial" w:hAnsi="Arial" w:cs="Arial"/>
          <w:color w:val="000000" w:themeColor="text1"/>
          <w:sz w:val="22"/>
          <w:szCs w:val="22"/>
        </w:rPr>
        <w:t xml:space="preserve"> </w:t>
      </w:r>
    </w:p>
    <w:p w14:paraId="16BDDADF" w14:textId="54C13B1C" w:rsidR="006B3A34" w:rsidRPr="000C146A" w:rsidRDefault="006B3A34" w:rsidP="00276A09">
      <w:pPr>
        <w:suppressAutoHyphens w:val="0"/>
        <w:ind w:left="284" w:right="284"/>
        <w:jc w:val="both"/>
        <w:rPr>
          <w:rFonts w:ascii="Arial" w:hAnsi="Arial" w:cs="Arial"/>
          <w:color w:val="000000" w:themeColor="text1"/>
          <w:sz w:val="22"/>
          <w:szCs w:val="22"/>
        </w:rPr>
      </w:pPr>
      <w:r w:rsidRPr="000C146A">
        <w:rPr>
          <w:rFonts w:ascii="Arial" w:hAnsi="Arial" w:cs="Arial"/>
          <w:i/>
          <w:color w:val="000000" w:themeColor="text1"/>
          <w:sz w:val="22"/>
          <w:szCs w:val="22"/>
        </w:rPr>
        <w:t>“El funcionario designado para esta labor deberá estar habilitado y capacitado para su adecuado manejo”.</w:t>
      </w:r>
    </w:p>
    <w:p w14:paraId="185563F3" w14:textId="4A345DBB" w:rsidR="002D2374" w:rsidRPr="000C146A" w:rsidRDefault="006B3A34" w:rsidP="00276A09">
      <w:pPr>
        <w:pStyle w:val="Prrafodelista"/>
        <w:numPr>
          <w:ilvl w:val="0"/>
          <w:numId w:val="18"/>
        </w:numPr>
        <w:suppressAutoHyphens w:val="0"/>
        <w:spacing w:before="120" w:after="120"/>
        <w:rPr>
          <w:rFonts w:ascii="Arial" w:eastAsia="Arial Unicode MS" w:hAnsi="Arial" w:cs="Arial"/>
          <w:color w:val="000000" w:themeColor="text1"/>
          <w:sz w:val="22"/>
          <w:szCs w:val="22"/>
        </w:rPr>
      </w:pPr>
      <w:r w:rsidRPr="000C146A">
        <w:rPr>
          <w:rFonts w:ascii="Arial" w:eastAsia="Arial Unicode MS" w:hAnsi="Arial" w:cs="Arial"/>
          <w:color w:val="000000" w:themeColor="text1"/>
          <w:sz w:val="22"/>
          <w:szCs w:val="22"/>
        </w:rPr>
        <w:t>Al revisar el recibo de la compra del AZ legajador por valor de $ 7.430, e</w:t>
      </w:r>
      <w:r w:rsidR="002D2374" w:rsidRPr="000C146A">
        <w:rPr>
          <w:rFonts w:ascii="Arial" w:eastAsia="Arial Unicode MS" w:hAnsi="Arial" w:cs="Arial"/>
          <w:color w:val="000000" w:themeColor="text1"/>
          <w:sz w:val="22"/>
          <w:szCs w:val="22"/>
        </w:rPr>
        <w:t xml:space="preserve">n el </w:t>
      </w:r>
      <w:r w:rsidRPr="000C146A">
        <w:rPr>
          <w:rFonts w:ascii="Arial" w:eastAsia="Arial Unicode MS" w:hAnsi="Arial" w:cs="Arial"/>
          <w:color w:val="000000" w:themeColor="text1"/>
          <w:sz w:val="22"/>
          <w:szCs w:val="22"/>
        </w:rPr>
        <w:t xml:space="preserve">soporte no </w:t>
      </w:r>
      <w:r w:rsidR="002D2374" w:rsidRPr="000C146A">
        <w:rPr>
          <w:rFonts w:ascii="Arial" w:eastAsia="Arial Unicode MS" w:hAnsi="Arial" w:cs="Arial"/>
          <w:color w:val="000000" w:themeColor="text1"/>
          <w:sz w:val="22"/>
          <w:szCs w:val="22"/>
        </w:rPr>
        <w:t xml:space="preserve">se </w:t>
      </w:r>
      <w:r w:rsidRPr="000C146A">
        <w:rPr>
          <w:rFonts w:ascii="Arial" w:eastAsia="Arial Unicode MS" w:hAnsi="Arial" w:cs="Arial"/>
          <w:color w:val="000000" w:themeColor="text1"/>
          <w:sz w:val="22"/>
          <w:szCs w:val="22"/>
        </w:rPr>
        <w:t>hace referencia a la urgencia para haber realizado esta compra</w:t>
      </w:r>
      <w:r w:rsidR="002D2374" w:rsidRPr="000C146A">
        <w:rPr>
          <w:rFonts w:ascii="Arial" w:eastAsia="Arial Unicode MS" w:hAnsi="Arial" w:cs="Arial"/>
          <w:color w:val="000000" w:themeColor="text1"/>
          <w:sz w:val="22"/>
          <w:szCs w:val="22"/>
        </w:rPr>
        <w:t xml:space="preserve"> ni se evidenció el “NO HAY” emitido por el almacén, previa la compra del AZ legajador.</w:t>
      </w:r>
    </w:p>
    <w:p w14:paraId="0BF1A56E" w14:textId="745692B0" w:rsidR="002D2374" w:rsidRPr="000C146A" w:rsidRDefault="006B3A34" w:rsidP="00276A09">
      <w:pPr>
        <w:suppressAutoHyphens w:val="0"/>
        <w:spacing w:before="120" w:after="120"/>
        <w:ind w:left="360"/>
        <w:jc w:val="both"/>
        <w:rPr>
          <w:rFonts w:ascii="Arial" w:hAnsi="Arial" w:cs="Arial"/>
          <w:color w:val="000000" w:themeColor="text1"/>
          <w:sz w:val="22"/>
          <w:szCs w:val="22"/>
        </w:rPr>
      </w:pPr>
      <w:r w:rsidRPr="000C146A">
        <w:rPr>
          <w:rFonts w:ascii="Arial" w:hAnsi="Arial" w:cs="Arial"/>
          <w:color w:val="000000" w:themeColor="text1"/>
          <w:sz w:val="22"/>
          <w:szCs w:val="22"/>
        </w:rPr>
        <w:t xml:space="preserve">Lo anterior incumple el </w:t>
      </w:r>
      <w:r w:rsidR="002D2374" w:rsidRPr="000C146A">
        <w:rPr>
          <w:rFonts w:ascii="Arial" w:hAnsi="Arial" w:cs="Arial"/>
          <w:color w:val="000000" w:themeColor="text1"/>
          <w:sz w:val="22"/>
          <w:szCs w:val="22"/>
        </w:rPr>
        <w:t>A</w:t>
      </w:r>
      <w:r w:rsidRPr="000C146A">
        <w:rPr>
          <w:rFonts w:ascii="Arial" w:hAnsi="Arial" w:cs="Arial"/>
          <w:color w:val="000000" w:themeColor="text1"/>
          <w:sz w:val="22"/>
          <w:szCs w:val="22"/>
        </w:rPr>
        <w:t xml:space="preserve">rtículo </w:t>
      </w:r>
      <w:r w:rsidR="002D2374" w:rsidRPr="000C146A">
        <w:rPr>
          <w:rFonts w:ascii="Arial" w:hAnsi="Arial" w:cs="Arial"/>
          <w:color w:val="000000" w:themeColor="text1"/>
          <w:sz w:val="22"/>
          <w:szCs w:val="22"/>
        </w:rPr>
        <w:t>C</w:t>
      </w:r>
      <w:r w:rsidRPr="000C146A">
        <w:rPr>
          <w:rFonts w:ascii="Arial" w:hAnsi="Arial" w:cs="Arial"/>
          <w:color w:val="000000" w:themeColor="text1"/>
          <w:sz w:val="22"/>
          <w:szCs w:val="22"/>
        </w:rPr>
        <w:t xml:space="preserve">uarto </w:t>
      </w:r>
      <w:r w:rsidR="002D2374" w:rsidRPr="000C146A">
        <w:rPr>
          <w:rFonts w:ascii="Arial" w:hAnsi="Arial" w:cs="Arial"/>
          <w:color w:val="000000" w:themeColor="text1"/>
          <w:sz w:val="22"/>
          <w:szCs w:val="22"/>
        </w:rPr>
        <w:t xml:space="preserve">y el literal a) del </w:t>
      </w:r>
      <w:r w:rsidR="00A4725A" w:rsidRPr="000C146A">
        <w:rPr>
          <w:rFonts w:ascii="Arial" w:hAnsi="Arial" w:cs="Arial"/>
          <w:color w:val="000000" w:themeColor="text1"/>
          <w:sz w:val="22"/>
          <w:szCs w:val="22"/>
        </w:rPr>
        <w:t>A</w:t>
      </w:r>
      <w:r w:rsidR="002D2374" w:rsidRPr="000C146A">
        <w:rPr>
          <w:rFonts w:ascii="Arial" w:hAnsi="Arial" w:cs="Arial"/>
          <w:color w:val="000000" w:themeColor="text1"/>
          <w:sz w:val="22"/>
          <w:szCs w:val="22"/>
        </w:rPr>
        <w:t xml:space="preserve">rtículo </w:t>
      </w:r>
      <w:r w:rsidR="00A4725A" w:rsidRPr="000C146A">
        <w:rPr>
          <w:rFonts w:ascii="Arial" w:hAnsi="Arial" w:cs="Arial"/>
          <w:color w:val="000000" w:themeColor="text1"/>
          <w:sz w:val="22"/>
          <w:szCs w:val="22"/>
        </w:rPr>
        <w:t>S</w:t>
      </w:r>
      <w:r w:rsidR="002D2374" w:rsidRPr="000C146A">
        <w:rPr>
          <w:rFonts w:ascii="Arial" w:hAnsi="Arial" w:cs="Arial"/>
          <w:color w:val="000000" w:themeColor="text1"/>
          <w:sz w:val="22"/>
          <w:szCs w:val="22"/>
        </w:rPr>
        <w:t xml:space="preserve">exto de la Resolución interna 053 de febrero de 2019, que establece: </w:t>
      </w:r>
    </w:p>
    <w:p w14:paraId="614426EC" w14:textId="3FF78AC1" w:rsidR="002D2374" w:rsidRPr="000C146A" w:rsidRDefault="006B3A34" w:rsidP="00276A09">
      <w:pPr>
        <w:suppressAutoHyphens w:val="0"/>
        <w:ind w:left="284" w:right="284"/>
        <w:jc w:val="both"/>
        <w:rPr>
          <w:rFonts w:ascii="Arial" w:hAnsi="Arial" w:cs="Arial"/>
          <w:color w:val="000000" w:themeColor="text1"/>
          <w:sz w:val="22"/>
          <w:szCs w:val="22"/>
        </w:rPr>
      </w:pPr>
      <w:r w:rsidRPr="000C146A">
        <w:rPr>
          <w:rFonts w:ascii="Arial" w:hAnsi="Arial" w:cs="Arial"/>
          <w:color w:val="000000" w:themeColor="text1"/>
          <w:sz w:val="22"/>
          <w:szCs w:val="22"/>
        </w:rPr>
        <w:t xml:space="preserve"> </w:t>
      </w:r>
      <w:r w:rsidRPr="000C146A">
        <w:rPr>
          <w:rFonts w:ascii="Arial" w:hAnsi="Arial" w:cs="Arial"/>
          <w:i/>
          <w:color w:val="000000" w:themeColor="text1"/>
          <w:sz w:val="22"/>
          <w:szCs w:val="22"/>
        </w:rPr>
        <w:t>“La caja menor tiene por objeto sufragar aquellos gastos que tengan carácter de urgentes, imprescindibles, inaplazables e imprevistos para la adecuada marcha de la administración”</w:t>
      </w:r>
      <w:r w:rsidRPr="000C146A">
        <w:rPr>
          <w:rFonts w:ascii="Arial" w:hAnsi="Arial" w:cs="Arial"/>
          <w:color w:val="000000" w:themeColor="text1"/>
          <w:sz w:val="22"/>
          <w:szCs w:val="22"/>
        </w:rPr>
        <w:t xml:space="preserve"> </w:t>
      </w:r>
    </w:p>
    <w:p w14:paraId="0B38C397" w14:textId="08AA2229" w:rsidR="002D2374" w:rsidRPr="000C146A" w:rsidRDefault="002D2374" w:rsidP="00276A09">
      <w:pPr>
        <w:suppressAutoHyphens w:val="0"/>
        <w:ind w:left="284" w:right="284"/>
        <w:jc w:val="both"/>
        <w:rPr>
          <w:rFonts w:ascii="Arial" w:hAnsi="Arial" w:cs="Arial"/>
          <w:color w:val="000000" w:themeColor="text1"/>
          <w:sz w:val="22"/>
          <w:szCs w:val="22"/>
        </w:rPr>
      </w:pPr>
      <w:r w:rsidRPr="000C146A">
        <w:rPr>
          <w:rFonts w:ascii="Arial" w:hAnsi="Arial" w:cs="Arial"/>
          <w:color w:val="000000" w:themeColor="text1"/>
          <w:sz w:val="22"/>
          <w:szCs w:val="22"/>
        </w:rPr>
        <w:t>…</w:t>
      </w:r>
    </w:p>
    <w:p w14:paraId="0C82683E" w14:textId="4C84DC59" w:rsidR="006B3A34" w:rsidRPr="000C146A" w:rsidRDefault="006B3A34" w:rsidP="00276A09">
      <w:pPr>
        <w:suppressAutoHyphens w:val="0"/>
        <w:ind w:left="284" w:right="284"/>
        <w:jc w:val="both"/>
        <w:rPr>
          <w:rFonts w:ascii="Arial" w:hAnsi="Arial" w:cs="Arial"/>
          <w:color w:val="000000" w:themeColor="text1"/>
          <w:sz w:val="22"/>
          <w:szCs w:val="22"/>
        </w:rPr>
      </w:pPr>
      <w:r w:rsidRPr="000C146A">
        <w:rPr>
          <w:rFonts w:ascii="Arial" w:hAnsi="Arial" w:cs="Arial"/>
          <w:color w:val="000000" w:themeColor="text1"/>
          <w:sz w:val="22"/>
          <w:szCs w:val="22"/>
        </w:rPr>
        <w:t xml:space="preserve"> </w:t>
      </w:r>
      <w:r w:rsidRPr="000C146A">
        <w:rPr>
          <w:rFonts w:ascii="Arial" w:hAnsi="Arial" w:cs="Arial"/>
          <w:i/>
          <w:color w:val="000000" w:themeColor="text1"/>
          <w:sz w:val="22"/>
          <w:szCs w:val="22"/>
        </w:rPr>
        <w:t>“Adquirir elementos cuya existencia esté comprobada en el Almacén General de la UAERMV”</w:t>
      </w:r>
      <w:r w:rsidR="00A4725A" w:rsidRPr="000C146A">
        <w:rPr>
          <w:rFonts w:ascii="Arial" w:hAnsi="Arial" w:cs="Arial"/>
          <w:color w:val="000000" w:themeColor="text1"/>
          <w:sz w:val="22"/>
          <w:szCs w:val="22"/>
        </w:rPr>
        <w:t>.</w:t>
      </w:r>
    </w:p>
    <w:p w14:paraId="412C8962" w14:textId="77777777" w:rsidR="001B0A81" w:rsidRPr="000C146A" w:rsidRDefault="001B0A81" w:rsidP="00276A09">
      <w:pPr>
        <w:pStyle w:val="Prrafodelista"/>
        <w:suppressAutoHyphens w:val="0"/>
        <w:spacing w:before="120" w:after="120"/>
        <w:ind w:left="1224"/>
        <w:rPr>
          <w:rFonts w:ascii="Arial" w:hAnsi="Arial" w:cs="Arial"/>
          <w:color w:val="000000" w:themeColor="text1"/>
          <w:sz w:val="22"/>
          <w:szCs w:val="22"/>
        </w:rPr>
      </w:pPr>
    </w:p>
    <w:p w14:paraId="0155A9CA" w14:textId="16BDCEBC" w:rsidR="001B0A81" w:rsidRPr="000C146A" w:rsidRDefault="0038786F" w:rsidP="00276A09">
      <w:pPr>
        <w:pStyle w:val="Prrafodelista"/>
        <w:numPr>
          <w:ilvl w:val="2"/>
          <w:numId w:val="27"/>
        </w:numPr>
        <w:rPr>
          <w:rFonts w:ascii="Arial" w:hAnsi="Arial" w:cs="Arial"/>
          <w:b/>
          <w:color w:val="000000" w:themeColor="text1"/>
          <w:sz w:val="22"/>
          <w:szCs w:val="22"/>
        </w:rPr>
      </w:pPr>
      <w:r w:rsidRPr="000C146A">
        <w:rPr>
          <w:rFonts w:ascii="Arial" w:hAnsi="Arial" w:cs="Arial"/>
          <w:b/>
          <w:color w:val="000000" w:themeColor="text1"/>
          <w:sz w:val="22"/>
          <w:szCs w:val="22"/>
        </w:rPr>
        <w:t>OBSERVACIONES</w:t>
      </w:r>
    </w:p>
    <w:p w14:paraId="0951FC57" w14:textId="77777777" w:rsidR="001B0A81" w:rsidRPr="000C146A" w:rsidRDefault="001B0A81" w:rsidP="00276A09">
      <w:pPr>
        <w:pStyle w:val="Prrafodelista"/>
        <w:ind w:left="792"/>
        <w:rPr>
          <w:rFonts w:ascii="Arial" w:hAnsi="Arial" w:cs="Arial"/>
          <w:b/>
          <w:color w:val="000000" w:themeColor="text1"/>
          <w:sz w:val="22"/>
          <w:szCs w:val="22"/>
        </w:rPr>
      </w:pPr>
    </w:p>
    <w:p w14:paraId="30E5910C" w14:textId="154E342B" w:rsidR="0005782E" w:rsidRPr="000C146A" w:rsidRDefault="0005782E" w:rsidP="00276A09">
      <w:pPr>
        <w:pStyle w:val="Prrafodelista"/>
        <w:numPr>
          <w:ilvl w:val="0"/>
          <w:numId w:val="19"/>
        </w:numPr>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La responsable guarda en la caja fuerte la totalidad del dinero de la caja menor en efectivo, lo </w:t>
      </w:r>
      <w:proofErr w:type="gramStart"/>
      <w:r w:rsidRPr="000C146A">
        <w:rPr>
          <w:rFonts w:ascii="Arial" w:eastAsia="Arial Unicode MS" w:hAnsi="Arial" w:cs="Arial"/>
          <w:color w:val="000000" w:themeColor="text1"/>
          <w:sz w:val="22"/>
          <w:szCs w:val="22"/>
          <w:lang w:val="es-ES" w:eastAsia="es-US"/>
        </w:rPr>
        <w:t>cual</w:t>
      </w:r>
      <w:proofErr w:type="gramEnd"/>
      <w:r w:rsidRPr="000C146A">
        <w:rPr>
          <w:rFonts w:ascii="Arial" w:eastAsia="Arial Unicode MS" w:hAnsi="Arial" w:cs="Arial"/>
          <w:color w:val="000000" w:themeColor="text1"/>
          <w:sz w:val="22"/>
          <w:szCs w:val="22"/>
          <w:lang w:val="es-ES" w:eastAsia="es-US"/>
        </w:rPr>
        <w:t xml:space="preserve"> si bien no va en contravía de las normas, evidencia que no está haciendo uso adecuado de la cuenta corriente para su manejo.</w:t>
      </w:r>
    </w:p>
    <w:p w14:paraId="2C2873C3" w14:textId="77777777" w:rsidR="0005782E" w:rsidRPr="000C146A" w:rsidRDefault="0005782E" w:rsidP="00276A09">
      <w:pPr>
        <w:pStyle w:val="Prrafodelista"/>
        <w:ind w:left="-360"/>
        <w:rPr>
          <w:rFonts w:ascii="Arial" w:eastAsia="Arial Unicode MS" w:hAnsi="Arial" w:cs="Arial"/>
          <w:color w:val="000000" w:themeColor="text1"/>
          <w:sz w:val="22"/>
          <w:szCs w:val="22"/>
          <w:lang w:val="es-ES" w:eastAsia="es-US"/>
        </w:rPr>
      </w:pPr>
    </w:p>
    <w:p w14:paraId="7DBDB2A5" w14:textId="092F20C9" w:rsidR="00CC1FA7" w:rsidRPr="000C146A" w:rsidRDefault="006B3A34" w:rsidP="00276A09">
      <w:pPr>
        <w:pStyle w:val="Prrafodelista"/>
        <w:numPr>
          <w:ilvl w:val="0"/>
          <w:numId w:val="19"/>
        </w:numPr>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La ubicación del puesto de trabajo de la responsable no brinda seguridad a los recursos custodiados, debido a que se encuentra en medio del pasillo donde transita todo personal de la entidad</w:t>
      </w:r>
      <w:r w:rsidR="00CC1FA7" w:rsidRPr="000C146A">
        <w:rPr>
          <w:rFonts w:ascii="Arial" w:eastAsia="Arial Unicode MS" w:hAnsi="Arial" w:cs="Arial"/>
          <w:color w:val="000000" w:themeColor="text1"/>
          <w:sz w:val="22"/>
          <w:szCs w:val="22"/>
          <w:lang w:val="es-ES" w:eastAsia="es-US"/>
        </w:rPr>
        <w:t xml:space="preserve">; así mismo, </w:t>
      </w:r>
      <w:r w:rsidRPr="000C146A">
        <w:rPr>
          <w:rFonts w:ascii="Arial" w:eastAsia="Arial Unicode MS" w:hAnsi="Arial" w:cs="Arial"/>
          <w:color w:val="000000" w:themeColor="text1"/>
          <w:sz w:val="22"/>
          <w:szCs w:val="22"/>
          <w:lang w:val="es-ES" w:eastAsia="es-US"/>
        </w:rPr>
        <w:t xml:space="preserve">es paso obligatorio al ingreso de la cafetería del piso 8 </w:t>
      </w:r>
      <w:r w:rsidR="00CC1FA7" w:rsidRPr="000C146A">
        <w:rPr>
          <w:rFonts w:ascii="Arial" w:eastAsia="Arial Unicode MS" w:hAnsi="Arial" w:cs="Arial"/>
          <w:color w:val="000000" w:themeColor="text1"/>
          <w:sz w:val="22"/>
          <w:szCs w:val="22"/>
          <w:lang w:val="es-ES" w:eastAsia="es-US"/>
        </w:rPr>
        <w:t>de la sede administrativa. S</w:t>
      </w:r>
      <w:r w:rsidRPr="000C146A">
        <w:rPr>
          <w:rFonts w:ascii="Arial" w:eastAsia="Arial Unicode MS" w:hAnsi="Arial" w:cs="Arial"/>
          <w:color w:val="000000" w:themeColor="text1"/>
          <w:sz w:val="22"/>
          <w:szCs w:val="22"/>
          <w:lang w:val="es-ES" w:eastAsia="es-US"/>
        </w:rPr>
        <w:t xml:space="preserve">egún lo </w:t>
      </w:r>
      <w:r w:rsidR="00CC1FA7" w:rsidRPr="000C146A">
        <w:rPr>
          <w:rFonts w:ascii="Arial" w:eastAsia="Arial Unicode MS" w:hAnsi="Arial" w:cs="Arial"/>
          <w:color w:val="000000" w:themeColor="text1"/>
          <w:sz w:val="22"/>
          <w:szCs w:val="22"/>
          <w:lang w:val="es-ES" w:eastAsia="es-US"/>
        </w:rPr>
        <w:t>informado</w:t>
      </w:r>
      <w:r w:rsidRPr="000C146A">
        <w:rPr>
          <w:rFonts w:ascii="Arial" w:eastAsia="Arial Unicode MS" w:hAnsi="Arial" w:cs="Arial"/>
          <w:color w:val="000000" w:themeColor="text1"/>
          <w:sz w:val="22"/>
          <w:szCs w:val="22"/>
          <w:lang w:val="es-ES" w:eastAsia="es-US"/>
        </w:rPr>
        <w:t xml:space="preserve">, manifestó no sentirse segura en este sitio por la ubicación y el alto tránsito de personas por este lugar. </w:t>
      </w:r>
    </w:p>
    <w:p w14:paraId="24EBDAB5" w14:textId="77777777" w:rsidR="00CC1FA7" w:rsidRPr="000C146A" w:rsidRDefault="00CC1FA7" w:rsidP="00276A09">
      <w:pPr>
        <w:pStyle w:val="Prrafodelista"/>
        <w:ind w:left="0"/>
        <w:rPr>
          <w:rFonts w:ascii="Arial" w:eastAsia="Arial Unicode MS" w:hAnsi="Arial" w:cs="Arial"/>
          <w:color w:val="000000" w:themeColor="text1"/>
          <w:sz w:val="22"/>
          <w:szCs w:val="22"/>
          <w:lang w:val="es-ES" w:eastAsia="es-US"/>
        </w:rPr>
      </w:pPr>
    </w:p>
    <w:p w14:paraId="2C20C653" w14:textId="7358AD96" w:rsidR="006B3A34" w:rsidRPr="000C146A" w:rsidRDefault="006B3A34" w:rsidP="00276A09">
      <w:pPr>
        <w:pStyle w:val="Prrafodelista"/>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Lo anterior, incrementa el RIESGO de pérdida o sustracción de los recursos custodiados en la caja menor</w:t>
      </w:r>
      <w:r w:rsidR="00CC1FA7" w:rsidRPr="000C146A">
        <w:rPr>
          <w:rFonts w:ascii="Arial" w:eastAsia="Arial Unicode MS" w:hAnsi="Arial" w:cs="Arial"/>
          <w:color w:val="000000" w:themeColor="text1"/>
          <w:sz w:val="22"/>
          <w:szCs w:val="22"/>
          <w:lang w:val="es-ES" w:eastAsia="es-US"/>
        </w:rPr>
        <w:t xml:space="preserve">, máxime cuando en el arqueo se encontraron </w:t>
      </w:r>
      <w:r w:rsidR="00CC1FA7" w:rsidRPr="000C146A">
        <w:rPr>
          <w:rFonts w:ascii="Arial" w:hAnsi="Arial" w:cs="Arial"/>
          <w:color w:val="000000" w:themeColor="text1"/>
          <w:sz w:val="22"/>
          <w:szCs w:val="22"/>
        </w:rPr>
        <w:t>TRES MILLONES SEISCIENTOS TREINTA Y SEIS MIL CIEN PESOS M/CTE ($ 3.636.100) en efectivo.</w:t>
      </w:r>
    </w:p>
    <w:p w14:paraId="25D4692E" w14:textId="77777777" w:rsidR="00CC1FA7" w:rsidRPr="000C146A" w:rsidRDefault="00CC1FA7" w:rsidP="00276A09">
      <w:pPr>
        <w:pStyle w:val="Prrafodelista"/>
        <w:ind w:left="792"/>
        <w:rPr>
          <w:rFonts w:ascii="Arial" w:eastAsia="Arial Unicode MS" w:hAnsi="Arial" w:cs="Arial"/>
          <w:color w:val="000000" w:themeColor="text1"/>
          <w:sz w:val="22"/>
          <w:szCs w:val="22"/>
          <w:lang w:val="es-ES" w:eastAsia="es-US"/>
        </w:rPr>
      </w:pPr>
    </w:p>
    <w:p w14:paraId="7368C28D" w14:textId="6AD1B06D" w:rsidR="006B3A34" w:rsidRPr="000C146A" w:rsidRDefault="006B3A34" w:rsidP="00276A09">
      <w:pPr>
        <w:jc w:val="both"/>
        <w:rPr>
          <w:rFonts w:ascii="Arial" w:eastAsia="Times New Roman" w:hAnsi="Arial" w:cs="Arial"/>
          <w:b/>
          <w:color w:val="000000" w:themeColor="text1"/>
          <w:sz w:val="22"/>
          <w:szCs w:val="22"/>
          <w:lang w:eastAsia="es-ES"/>
        </w:rPr>
      </w:pPr>
      <w:r w:rsidRPr="000C146A">
        <w:rPr>
          <w:rFonts w:ascii="Arial" w:eastAsia="Times New Roman" w:hAnsi="Arial" w:cs="Arial"/>
          <w:b/>
          <w:color w:val="000000" w:themeColor="text1"/>
          <w:sz w:val="22"/>
          <w:szCs w:val="22"/>
          <w:lang w:eastAsia="es-ES"/>
        </w:rPr>
        <w:lastRenderedPageBreak/>
        <w:t xml:space="preserve">REGISTRO FOTOGRÁFICO </w:t>
      </w:r>
      <w:r w:rsidR="0038786F" w:rsidRPr="000C146A">
        <w:rPr>
          <w:rFonts w:ascii="Arial" w:eastAsia="Times New Roman" w:hAnsi="Arial" w:cs="Arial"/>
          <w:b/>
          <w:color w:val="000000" w:themeColor="text1"/>
          <w:sz w:val="22"/>
          <w:szCs w:val="22"/>
          <w:lang w:eastAsia="es-ES"/>
        </w:rPr>
        <w:t xml:space="preserve">TOMADO </w:t>
      </w:r>
      <w:r w:rsidRPr="000C146A">
        <w:rPr>
          <w:rFonts w:ascii="Arial" w:eastAsia="Times New Roman" w:hAnsi="Arial" w:cs="Arial"/>
          <w:b/>
          <w:color w:val="000000" w:themeColor="text1"/>
          <w:sz w:val="22"/>
          <w:szCs w:val="22"/>
          <w:lang w:eastAsia="es-ES"/>
        </w:rPr>
        <w:t>EL 22 DE MARZO DE 2019</w:t>
      </w:r>
    </w:p>
    <w:p w14:paraId="5F1E73B9" w14:textId="2E4A7698" w:rsidR="008B20F2" w:rsidRPr="000C146A" w:rsidRDefault="008B20F2" w:rsidP="00276A09">
      <w:pPr>
        <w:jc w:val="both"/>
        <w:rPr>
          <w:rFonts w:ascii="Arial" w:eastAsia="Times New Roman" w:hAnsi="Arial" w:cs="Arial"/>
          <w:b/>
          <w:color w:val="000000" w:themeColor="text1"/>
          <w:sz w:val="22"/>
          <w:szCs w:val="22"/>
          <w:lang w:eastAsia="es-ES"/>
        </w:rPr>
      </w:pPr>
    </w:p>
    <w:p w14:paraId="14FC83FA" w14:textId="77777777" w:rsidR="006B3A34" w:rsidRPr="000C146A" w:rsidRDefault="006B3A34" w:rsidP="00276A09">
      <w:pPr>
        <w:suppressAutoHyphens w:val="0"/>
        <w:ind w:left="720"/>
        <w:jc w:val="both"/>
        <w:textAlignment w:val="auto"/>
        <w:rPr>
          <w:rFonts w:ascii="Arial" w:hAnsi="Arial" w:cs="Arial"/>
          <w:color w:val="000000" w:themeColor="text1"/>
          <w:sz w:val="22"/>
          <w:szCs w:val="22"/>
        </w:rPr>
      </w:pPr>
      <w:r w:rsidRPr="000C146A">
        <w:rPr>
          <w:rFonts w:ascii="Arial" w:hAnsi="Arial" w:cs="Arial"/>
          <w:noProof/>
          <w:color w:val="000000" w:themeColor="text1"/>
          <w:sz w:val="22"/>
          <w:szCs w:val="22"/>
        </w:rPr>
        <w:drawing>
          <wp:inline distT="0" distB="0" distL="0" distR="0" wp14:anchorId="051A6D78" wp14:editId="44131D72">
            <wp:extent cx="1403350" cy="3019424"/>
            <wp:effectExtent l="0" t="0" r="6350" b="0"/>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19865" cy="3054956"/>
                    </a:xfrm>
                    <a:prstGeom prst="rect">
                      <a:avLst/>
                    </a:prstGeom>
                    <a:noFill/>
                    <a:ln>
                      <a:noFill/>
                      <a:prstDash/>
                    </a:ln>
                  </pic:spPr>
                </pic:pic>
              </a:graphicData>
            </a:graphic>
          </wp:inline>
        </w:drawing>
      </w:r>
      <w:r w:rsidRPr="000C146A">
        <w:rPr>
          <w:rFonts w:ascii="Arial" w:hAnsi="Arial" w:cs="Arial"/>
          <w:noProof/>
          <w:color w:val="000000" w:themeColor="text1"/>
          <w:sz w:val="22"/>
          <w:szCs w:val="22"/>
        </w:rPr>
        <w:drawing>
          <wp:inline distT="0" distB="0" distL="0" distR="0" wp14:anchorId="5CBD914F" wp14:editId="5B9C269B">
            <wp:extent cx="1295400" cy="302895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295937" cy="3030206"/>
                    </a:xfrm>
                    <a:prstGeom prst="rect">
                      <a:avLst/>
                    </a:prstGeom>
                    <a:noFill/>
                    <a:ln>
                      <a:noFill/>
                      <a:prstDash/>
                    </a:ln>
                  </pic:spPr>
                </pic:pic>
              </a:graphicData>
            </a:graphic>
          </wp:inline>
        </w:drawing>
      </w:r>
      <w:r w:rsidRPr="000C146A">
        <w:rPr>
          <w:rFonts w:ascii="Arial" w:hAnsi="Arial" w:cs="Arial"/>
          <w:noProof/>
          <w:color w:val="000000" w:themeColor="text1"/>
          <w:sz w:val="22"/>
          <w:szCs w:val="22"/>
        </w:rPr>
        <w:drawing>
          <wp:inline distT="0" distB="0" distL="0" distR="0" wp14:anchorId="14D1DE21" wp14:editId="2B29E7D5">
            <wp:extent cx="1212850" cy="3048000"/>
            <wp:effectExtent l="0" t="0" r="6350" b="0"/>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218188" cy="3061415"/>
                    </a:xfrm>
                    <a:prstGeom prst="rect">
                      <a:avLst/>
                    </a:prstGeom>
                    <a:noFill/>
                    <a:ln>
                      <a:noFill/>
                      <a:prstDash/>
                    </a:ln>
                  </pic:spPr>
                </pic:pic>
              </a:graphicData>
            </a:graphic>
          </wp:inline>
        </w:drawing>
      </w:r>
      <w:r w:rsidRPr="000C146A">
        <w:rPr>
          <w:rFonts w:ascii="Arial" w:hAnsi="Arial" w:cs="Arial"/>
          <w:noProof/>
          <w:color w:val="000000" w:themeColor="text1"/>
          <w:sz w:val="22"/>
          <w:szCs w:val="22"/>
        </w:rPr>
        <w:drawing>
          <wp:inline distT="0" distB="0" distL="0" distR="0" wp14:anchorId="7DCC4234" wp14:editId="42EB7C56">
            <wp:extent cx="1196252" cy="3038475"/>
            <wp:effectExtent l="0" t="0" r="4445" b="0"/>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233723" cy="3133652"/>
                    </a:xfrm>
                    <a:prstGeom prst="rect">
                      <a:avLst/>
                    </a:prstGeom>
                    <a:noFill/>
                    <a:ln>
                      <a:noFill/>
                      <a:prstDash/>
                    </a:ln>
                  </pic:spPr>
                </pic:pic>
              </a:graphicData>
            </a:graphic>
          </wp:inline>
        </w:drawing>
      </w:r>
    </w:p>
    <w:p w14:paraId="075A7F0A" w14:textId="35C84C12" w:rsidR="00CC1FA7" w:rsidRPr="000C146A" w:rsidRDefault="00CC1FA7" w:rsidP="00276A09">
      <w:pPr>
        <w:jc w:val="both"/>
        <w:rPr>
          <w:rFonts w:ascii="Arial" w:hAnsi="Arial" w:cs="Arial"/>
          <w:color w:val="000000" w:themeColor="text1"/>
          <w:sz w:val="22"/>
          <w:szCs w:val="22"/>
        </w:rPr>
      </w:pPr>
    </w:p>
    <w:p w14:paraId="601B132C" w14:textId="77777777" w:rsidR="00CC1FA7" w:rsidRPr="000C146A" w:rsidRDefault="00CC1FA7" w:rsidP="00276A09">
      <w:pPr>
        <w:jc w:val="both"/>
        <w:rPr>
          <w:rFonts w:ascii="Arial" w:hAnsi="Arial" w:cs="Arial"/>
          <w:color w:val="000000" w:themeColor="text1"/>
          <w:sz w:val="22"/>
          <w:szCs w:val="22"/>
        </w:rPr>
      </w:pPr>
    </w:p>
    <w:p w14:paraId="122B566C" w14:textId="1485D940" w:rsidR="006B3A34" w:rsidRPr="000C146A" w:rsidRDefault="0038786F" w:rsidP="00276A09">
      <w:pPr>
        <w:pStyle w:val="Prrafodelista"/>
        <w:numPr>
          <w:ilvl w:val="2"/>
          <w:numId w:val="27"/>
        </w:numPr>
        <w:rPr>
          <w:rFonts w:ascii="Arial" w:hAnsi="Arial" w:cs="Arial"/>
          <w:b/>
          <w:color w:val="000000" w:themeColor="text1"/>
          <w:sz w:val="22"/>
          <w:szCs w:val="22"/>
        </w:rPr>
      </w:pPr>
      <w:r w:rsidRPr="000C146A">
        <w:rPr>
          <w:rFonts w:ascii="Arial" w:hAnsi="Arial" w:cs="Arial"/>
          <w:b/>
          <w:color w:val="000000" w:themeColor="text1"/>
          <w:sz w:val="22"/>
          <w:szCs w:val="22"/>
        </w:rPr>
        <w:t xml:space="preserve">RECOMENDACIONES </w:t>
      </w:r>
    </w:p>
    <w:p w14:paraId="7BD8F697" w14:textId="5AA78E3D" w:rsidR="00FE7F37" w:rsidRPr="000C146A" w:rsidRDefault="00FE7F37" w:rsidP="00276A09">
      <w:pPr>
        <w:jc w:val="both"/>
        <w:rPr>
          <w:rFonts w:ascii="Arial" w:hAnsi="Arial" w:cs="Arial"/>
          <w:b/>
          <w:color w:val="000000" w:themeColor="text1"/>
          <w:sz w:val="22"/>
          <w:szCs w:val="22"/>
        </w:rPr>
      </w:pPr>
    </w:p>
    <w:p w14:paraId="3E4BEA08" w14:textId="20522AB4" w:rsidR="00FE7F37" w:rsidRPr="000C146A" w:rsidRDefault="00FE7F37" w:rsidP="00276A09">
      <w:pPr>
        <w:jc w:val="both"/>
        <w:rPr>
          <w:rFonts w:ascii="Arial" w:hAnsi="Arial" w:cs="Arial"/>
          <w:bCs/>
          <w:color w:val="000000" w:themeColor="text1"/>
          <w:sz w:val="22"/>
          <w:szCs w:val="22"/>
          <w:shd w:val="clear" w:color="auto" w:fill="FFFFFF"/>
        </w:rPr>
      </w:pPr>
      <w:r w:rsidRPr="000C146A">
        <w:rPr>
          <w:rFonts w:ascii="Arial" w:hAnsi="Arial" w:cs="Arial"/>
          <w:bCs/>
          <w:color w:val="000000" w:themeColor="text1"/>
          <w:sz w:val="22"/>
          <w:szCs w:val="22"/>
          <w:shd w:val="clear" w:color="auto" w:fill="FFFFFF"/>
        </w:rPr>
        <w:t xml:space="preserve">De acuerdo con los resultados </w:t>
      </w:r>
      <w:r w:rsidR="00CC1FA7" w:rsidRPr="000C146A">
        <w:rPr>
          <w:rFonts w:ascii="Arial" w:hAnsi="Arial" w:cs="Arial"/>
          <w:bCs/>
          <w:color w:val="000000" w:themeColor="text1"/>
          <w:sz w:val="22"/>
          <w:szCs w:val="22"/>
          <w:shd w:val="clear" w:color="auto" w:fill="FFFFFF"/>
        </w:rPr>
        <w:t xml:space="preserve">anteriores </w:t>
      </w:r>
      <w:r w:rsidRPr="000C146A">
        <w:rPr>
          <w:rFonts w:ascii="Arial" w:hAnsi="Arial" w:cs="Arial"/>
          <w:bCs/>
          <w:color w:val="000000" w:themeColor="text1"/>
          <w:sz w:val="22"/>
          <w:szCs w:val="22"/>
          <w:shd w:val="clear" w:color="auto" w:fill="FFFFFF"/>
        </w:rPr>
        <w:t>y en aplicación del artículo 18 del Decreto 061 de 2007 que establece:</w:t>
      </w:r>
    </w:p>
    <w:p w14:paraId="015E15F1" w14:textId="77777777" w:rsidR="00FE7F37" w:rsidRPr="000C146A" w:rsidRDefault="00FE7F37" w:rsidP="00276A09">
      <w:pPr>
        <w:ind w:left="567"/>
        <w:jc w:val="both"/>
        <w:rPr>
          <w:rFonts w:ascii="Arial" w:hAnsi="Arial" w:cs="Arial"/>
          <w:b/>
          <w:bCs/>
          <w:color w:val="000000" w:themeColor="text1"/>
          <w:sz w:val="22"/>
          <w:szCs w:val="22"/>
          <w:shd w:val="clear" w:color="auto" w:fill="FFFFFF"/>
        </w:rPr>
      </w:pPr>
    </w:p>
    <w:p w14:paraId="117C7AA5" w14:textId="77777777" w:rsidR="00FE7F37" w:rsidRPr="000C146A" w:rsidRDefault="00FE7F37" w:rsidP="00276A09">
      <w:pPr>
        <w:ind w:left="284" w:right="284"/>
        <w:jc w:val="both"/>
        <w:rPr>
          <w:rFonts w:ascii="Arial" w:hAnsi="Arial" w:cs="Arial"/>
          <w:b/>
          <w:i/>
          <w:color w:val="000000" w:themeColor="text1"/>
          <w:sz w:val="22"/>
          <w:szCs w:val="22"/>
        </w:rPr>
      </w:pPr>
      <w:proofErr w:type="gramStart"/>
      <w:r w:rsidRPr="000C146A">
        <w:rPr>
          <w:rFonts w:ascii="Arial" w:hAnsi="Arial" w:cs="Arial"/>
          <w:b/>
          <w:bCs/>
          <w:i/>
          <w:color w:val="000000" w:themeColor="text1"/>
          <w:sz w:val="22"/>
          <w:szCs w:val="22"/>
          <w:shd w:val="clear" w:color="auto" w:fill="FFFFFF"/>
        </w:rPr>
        <w:t>“ …</w:t>
      </w:r>
      <w:proofErr w:type="gramEnd"/>
      <w:r w:rsidRPr="000C146A">
        <w:rPr>
          <w:rFonts w:ascii="Arial" w:hAnsi="Arial" w:cs="Arial"/>
          <w:b/>
          <w:bCs/>
          <w:i/>
          <w:color w:val="000000" w:themeColor="text1"/>
          <w:sz w:val="22"/>
          <w:szCs w:val="22"/>
          <w:shd w:val="clear" w:color="auto" w:fill="FFFFFF"/>
        </w:rPr>
        <w:t xml:space="preserve"> ARTICULO 18º. De la vigilancia: </w:t>
      </w:r>
      <w:r w:rsidRPr="000C146A">
        <w:rPr>
          <w:rFonts w:ascii="Arial" w:hAnsi="Arial" w:cs="Arial"/>
          <w:i/>
          <w:color w:val="000000" w:themeColor="text1"/>
          <w:sz w:val="22"/>
          <w:szCs w:val="22"/>
          <w:shd w:val="clear" w:color="auto" w:fill="FFFFFF"/>
        </w:rPr>
        <w:t>Los responsables de las Cajas Menores deberán adoptar los controles internos que garanticen el adecuado uso y manejo de los recursos, independientemente de las evaluaciones y verificaciones que compete adelantar a las Oficinas de Auditoria o Control Interno...”</w:t>
      </w:r>
    </w:p>
    <w:p w14:paraId="6F79D957" w14:textId="77777777" w:rsidR="00FE7F37" w:rsidRPr="000C146A" w:rsidRDefault="00FE7F37" w:rsidP="00276A09">
      <w:pPr>
        <w:ind w:left="284" w:right="284"/>
        <w:jc w:val="both"/>
        <w:rPr>
          <w:rFonts w:ascii="Arial" w:hAnsi="Arial" w:cs="Arial"/>
          <w:b/>
          <w:color w:val="000000" w:themeColor="text1"/>
          <w:sz w:val="22"/>
          <w:szCs w:val="22"/>
        </w:rPr>
      </w:pPr>
    </w:p>
    <w:p w14:paraId="3093DC4D" w14:textId="6A4FB6B8" w:rsidR="00FE7F37" w:rsidRPr="000C146A" w:rsidRDefault="00FE7F37"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Se emiten las siguientes recomendaciones</w:t>
      </w:r>
      <w:r w:rsidR="00CC1FA7" w:rsidRPr="000C146A">
        <w:rPr>
          <w:rFonts w:ascii="Arial" w:hAnsi="Arial" w:cs="Arial"/>
          <w:color w:val="000000" w:themeColor="text1"/>
          <w:sz w:val="22"/>
          <w:szCs w:val="22"/>
        </w:rPr>
        <w:t>:</w:t>
      </w:r>
    </w:p>
    <w:p w14:paraId="32B78E4F" w14:textId="70B9C722" w:rsidR="00CC1FA7" w:rsidRPr="000C146A" w:rsidRDefault="00CC1FA7" w:rsidP="00276A09">
      <w:pPr>
        <w:keepNext w:val="0"/>
        <w:widowControl/>
        <w:numPr>
          <w:ilvl w:val="0"/>
          <w:numId w:val="6"/>
        </w:numPr>
        <w:shd w:val="clear" w:color="auto" w:fill="auto"/>
        <w:suppressAutoHyphens w:val="0"/>
        <w:overflowPunct/>
        <w:autoSpaceDN w:val="0"/>
        <w:spacing w:before="120" w:after="1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Evaluar entre ordenador de gasto y responsable designado la necesidad de mantener la totalidad de los recursos en efectivo.</w:t>
      </w:r>
    </w:p>
    <w:p w14:paraId="239F310C" w14:textId="1D0C2618" w:rsidR="006B3A34" w:rsidRPr="000C146A" w:rsidRDefault="006B3A34" w:rsidP="00276A09">
      <w:pPr>
        <w:keepNext w:val="0"/>
        <w:widowControl/>
        <w:numPr>
          <w:ilvl w:val="0"/>
          <w:numId w:val="6"/>
        </w:numPr>
        <w:shd w:val="clear" w:color="auto" w:fill="auto"/>
        <w:suppressAutoHyphens w:val="0"/>
        <w:overflowPunct/>
        <w:autoSpaceDN w:val="0"/>
        <w:spacing w:before="120" w:after="1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Evaluar la reubicación </w:t>
      </w:r>
      <w:r w:rsidR="00CC1FA7" w:rsidRPr="000C146A">
        <w:rPr>
          <w:rFonts w:ascii="Arial" w:hAnsi="Arial" w:cs="Arial"/>
          <w:color w:val="000000" w:themeColor="text1"/>
          <w:sz w:val="22"/>
          <w:szCs w:val="22"/>
        </w:rPr>
        <w:t xml:space="preserve">de la caja fuerte en </w:t>
      </w:r>
      <w:r w:rsidRPr="000C146A">
        <w:rPr>
          <w:rFonts w:ascii="Arial" w:hAnsi="Arial" w:cs="Arial"/>
          <w:color w:val="000000" w:themeColor="text1"/>
          <w:sz w:val="22"/>
          <w:szCs w:val="22"/>
        </w:rPr>
        <w:t xml:space="preserve">un sitio que garantice mejor la seguridad de los recursos de la caja menor. </w:t>
      </w:r>
    </w:p>
    <w:p w14:paraId="2D295B99" w14:textId="3ABC15F8" w:rsidR="006B3A34" w:rsidRPr="000C146A" w:rsidRDefault="006B3A34" w:rsidP="00276A09">
      <w:pPr>
        <w:keepNext w:val="0"/>
        <w:widowControl/>
        <w:numPr>
          <w:ilvl w:val="0"/>
          <w:numId w:val="6"/>
        </w:numPr>
        <w:shd w:val="clear" w:color="auto" w:fill="auto"/>
        <w:suppressAutoHyphens w:val="0"/>
        <w:overflowPunct/>
        <w:autoSpaceDN w:val="0"/>
        <w:spacing w:before="120" w:after="1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Efectuar la verificación previa con el almacén</w:t>
      </w:r>
      <w:r w:rsidR="00CC1FA7" w:rsidRPr="000C146A">
        <w:rPr>
          <w:rFonts w:ascii="Arial" w:hAnsi="Arial" w:cs="Arial"/>
          <w:color w:val="000000" w:themeColor="text1"/>
          <w:sz w:val="22"/>
          <w:szCs w:val="22"/>
        </w:rPr>
        <w:t>,</w:t>
      </w:r>
      <w:r w:rsidRPr="000C146A">
        <w:rPr>
          <w:rFonts w:ascii="Arial" w:hAnsi="Arial" w:cs="Arial"/>
          <w:color w:val="000000" w:themeColor="text1"/>
          <w:sz w:val="22"/>
          <w:szCs w:val="22"/>
        </w:rPr>
        <w:t xml:space="preserve"> de los elementos a comprar, </w:t>
      </w:r>
      <w:r w:rsidR="00CC1FA7" w:rsidRPr="000C146A">
        <w:rPr>
          <w:rFonts w:ascii="Arial" w:hAnsi="Arial" w:cs="Arial"/>
          <w:color w:val="000000" w:themeColor="text1"/>
          <w:sz w:val="22"/>
          <w:szCs w:val="22"/>
        </w:rPr>
        <w:t xml:space="preserve">como evidencia </w:t>
      </w:r>
      <w:r w:rsidRPr="000C146A">
        <w:rPr>
          <w:rFonts w:ascii="Arial" w:hAnsi="Arial" w:cs="Arial"/>
          <w:color w:val="000000" w:themeColor="text1"/>
          <w:sz w:val="22"/>
          <w:szCs w:val="22"/>
        </w:rPr>
        <w:t xml:space="preserve">que estos bienes no existen en el stock; lo anterior mientras se formaliza el diligenciamiento del formato ABI-FM-001 </w:t>
      </w:r>
      <w:r w:rsidR="003E2A33" w:rsidRPr="000C146A">
        <w:rPr>
          <w:rFonts w:ascii="Arial" w:hAnsi="Arial" w:cs="Arial"/>
          <w:color w:val="000000" w:themeColor="text1"/>
          <w:sz w:val="22"/>
          <w:szCs w:val="22"/>
        </w:rPr>
        <w:t>SOLICITUD DE ELEMENTOS</w:t>
      </w:r>
    </w:p>
    <w:p w14:paraId="26ABC5F0" w14:textId="77023530" w:rsidR="006B3A34" w:rsidRPr="000C146A" w:rsidRDefault="006B3A34" w:rsidP="00276A09">
      <w:pPr>
        <w:keepNext w:val="0"/>
        <w:widowControl/>
        <w:numPr>
          <w:ilvl w:val="0"/>
          <w:numId w:val="6"/>
        </w:numPr>
        <w:shd w:val="clear" w:color="auto" w:fill="auto"/>
        <w:suppressAutoHyphens w:val="0"/>
        <w:overflowPunct/>
        <w:autoSpaceDN w:val="0"/>
        <w:spacing w:before="120" w:after="1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Programar las compras relacionadas con elementos de oficina, con el fin de contar con un stock en el almacén y no sufragar </w:t>
      </w:r>
      <w:r w:rsidR="00CC1FA7" w:rsidRPr="000C146A">
        <w:rPr>
          <w:rFonts w:ascii="Arial" w:hAnsi="Arial" w:cs="Arial"/>
          <w:color w:val="000000" w:themeColor="text1"/>
          <w:sz w:val="22"/>
          <w:szCs w:val="22"/>
        </w:rPr>
        <w:t xml:space="preserve">por </w:t>
      </w:r>
      <w:r w:rsidRPr="000C146A">
        <w:rPr>
          <w:rFonts w:ascii="Arial" w:hAnsi="Arial" w:cs="Arial"/>
          <w:color w:val="000000" w:themeColor="text1"/>
          <w:sz w:val="22"/>
          <w:szCs w:val="22"/>
        </w:rPr>
        <w:t>la caja menor estos gastos.</w:t>
      </w:r>
    </w:p>
    <w:p w14:paraId="26D55B5C" w14:textId="29A32402" w:rsidR="006B3A34" w:rsidRPr="000C146A" w:rsidRDefault="006B3A34" w:rsidP="00276A09">
      <w:pPr>
        <w:keepNext w:val="0"/>
        <w:widowControl/>
        <w:numPr>
          <w:ilvl w:val="0"/>
          <w:numId w:val="6"/>
        </w:numPr>
        <w:shd w:val="clear" w:color="auto" w:fill="auto"/>
        <w:suppressAutoHyphens w:val="0"/>
        <w:overflowPunct/>
        <w:autoSpaceDN w:val="0"/>
        <w:spacing w:before="120" w:after="1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Realizar una capacitación </w:t>
      </w:r>
      <w:r w:rsidR="00CC1FA7" w:rsidRPr="000C146A">
        <w:rPr>
          <w:rFonts w:ascii="Arial" w:hAnsi="Arial" w:cs="Arial"/>
          <w:color w:val="000000" w:themeColor="text1"/>
          <w:sz w:val="22"/>
          <w:szCs w:val="22"/>
        </w:rPr>
        <w:t xml:space="preserve">a la profesional responsable del manejo de la caja menor </w:t>
      </w:r>
      <w:r w:rsidRPr="000C146A">
        <w:rPr>
          <w:rFonts w:ascii="Arial" w:hAnsi="Arial" w:cs="Arial"/>
          <w:color w:val="000000" w:themeColor="text1"/>
          <w:sz w:val="22"/>
          <w:szCs w:val="22"/>
        </w:rPr>
        <w:t xml:space="preserve">de la normatividad vigente, la administración y manejo. </w:t>
      </w:r>
    </w:p>
    <w:p w14:paraId="4C7BDF1A" w14:textId="5D45B276" w:rsidR="006B3A34" w:rsidRPr="000C146A" w:rsidRDefault="0038786F" w:rsidP="00276A09">
      <w:pPr>
        <w:pStyle w:val="Ttulo1"/>
        <w:widowControl/>
        <w:numPr>
          <w:ilvl w:val="1"/>
          <w:numId w:val="27"/>
        </w:numPr>
        <w:suppressAutoHyphens w:val="0"/>
        <w:autoSpaceDN w:val="0"/>
        <w:spacing w:before="0" w:after="0"/>
        <w:jc w:val="both"/>
        <w:rPr>
          <w:rFonts w:ascii="Arial" w:eastAsia="Calibri" w:hAnsi="Arial" w:cs="Arial"/>
          <w:bCs w:val="0"/>
          <w:color w:val="000000" w:themeColor="text1"/>
          <w:sz w:val="22"/>
          <w:szCs w:val="22"/>
        </w:rPr>
      </w:pPr>
      <w:r w:rsidRPr="000C146A">
        <w:rPr>
          <w:rFonts w:ascii="Arial" w:eastAsia="Calibri" w:hAnsi="Arial" w:cs="Arial"/>
          <w:bCs w:val="0"/>
          <w:color w:val="000000" w:themeColor="text1"/>
          <w:sz w:val="22"/>
          <w:szCs w:val="22"/>
        </w:rPr>
        <w:lastRenderedPageBreak/>
        <w:t xml:space="preserve">RESULTADO </w:t>
      </w:r>
      <w:r w:rsidR="00E37BE9">
        <w:rPr>
          <w:rFonts w:ascii="Arial" w:eastAsia="Calibri" w:hAnsi="Arial" w:cs="Arial"/>
          <w:bCs w:val="0"/>
          <w:color w:val="000000" w:themeColor="text1"/>
          <w:sz w:val="22"/>
          <w:szCs w:val="22"/>
        </w:rPr>
        <w:t xml:space="preserve">DEL </w:t>
      </w:r>
      <w:r w:rsidRPr="000C146A">
        <w:rPr>
          <w:rFonts w:ascii="Arial" w:eastAsia="Calibri" w:hAnsi="Arial" w:cs="Arial"/>
          <w:bCs w:val="0"/>
          <w:color w:val="000000" w:themeColor="text1"/>
          <w:sz w:val="22"/>
          <w:szCs w:val="22"/>
        </w:rPr>
        <w:t xml:space="preserve">ARQUEO </w:t>
      </w:r>
      <w:r w:rsidR="00E37BE9">
        <w:rPr>
          <w:rFonts w:ascii="Arial" w:eastAsia="Calibri" w:hAnsi="Arial" w:cs="Arial"/>
          <w:bCs w:val="0"/>
          <w:color w:val="000000" w:themeColor="text1"/>
          <w:sz w:val="22"/>
          <w:szCs w:val="22"/>
        </w:rPr>
        <w:t xml:space="preserve">A LA </w:t>
      </w:r>
      <w:r w:rsidRPr="000C146A">
        <w:rPr>
          <w:rFonts w:ascii="Arial" w:eastAsia="Calibri" w:hAnsi="Arial" w:cs="Arial"/>
          <w:bCs w:val="0"/>
          <w:color w:val="000000" w:themeColor="text1"/>
          <w:sz w:val="22"/>
          <w:szCs w:val="22"/>
        </w:rPr>
        <w:t>CAJA MENOR DE LA SUBDIRECCIÓN DE PRODUCCIÓN E INTERVENCIÓN</w:t>
      </w:r>
    </w:p>
    <w:p w14:paraId="472ABBB1" w14:textId="77777777" w:rsidR="006B3A34" w:rsidRPr="000C146A" w:rsidRDefault="006B3A34" w:rsidP="00276A09">
      <w:pPr>
        <w:jc w:val="both"/>
        <w:rPr>
          <w:rFonts w:ascii="Arial" w:hAnsi="Arial" w:cs="Arial"/>
          <w:i/>
          <w:color w:val="000000" w:themeColor="text1"/>
          <w:sz w:val="22"/>
          <w:szCs w:val="22"/>
        </w:rPr>
      </w:pPr>
    </w:p>
    <w:p w14:paraId="4D6F4792" w14:textId="77777777" w:rsidR="006B3A34" w:rsidRPr="000C146A" w:rsidRDefault="006B3A34"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 xml:space="preserve">El arqueo fue realizado el 26 de marzo de 2019 con el responsable de la caja menor designado, </w:t>
      </w:r>
      <w:r w:rsidRPr="000C146A">
        <w:rPr>
          <w:rFonts w:ascii="Arial" w:eastAsia="Times New Roman" w:hAnsi="Arial" w:cs="Arial"/>
          <w:color w:val="000000" w:themeColor="text1"/>
          <w:sz w:val="22"/>
          <w:szCs w:val="22"/>
          <w:lang w:val="es-ES_tradnl" w:eastAsia="es-ES"/>
        </w:rPr>
        <w:t>se adjunta copia del acta suscrita</w:t>
      </w:r>
      <w:r w:rsidRPr="000C146A">
        <w:rPr>
          <w:rFonts w:ascii="Arial" w:hAnsi="Arial" w:cs="Arial"/>
          <w:color w:val="000000" w:themeColor="text1"/>
          <w:sz w:val="22"/>
          <w:szCs w:val="22"/>
        </w:rPr>
        <w:t xml:space="preserve">; en la actividad se revisaron aspectos relacionados con la seguridad del dinero en efectivo, documentación soporte de los recibos de caja, naturaleza de las compras de bienes y/o servicios, nivel de agotamiento, y los cheques en blanco de la cuenta corriente de Davivienda Nro. 006069996772, donde se consignan los reembolsos. </w:t>
      </w:r>
    </w:p>
    <w:p w14:paraId="411996D0" w14:textId="77777777" w:rsidR="006B3A34" w:rsidRPr="000C146A" w:rsidRDefault="006B3A34" w:rsidP="00276A09">
      <w:pPr>
        <w:jc w:val="both"/>
        <w:rPr>
          <w:rFonts w:ascii="Arial" w:hAnsi="Arial" w:cs="Arial"/>
          <w:color w:val="000000" w:themeColor="text1"/>
          <w:sz w:val="22"/>
          <w:szCs w:val="22"/>
        </w:rPr>
      </w:pPr>
    </w:p>
    <w:p w14:paraId="0DBB7D30" w14:textId="6C2E6F74" w:rsidR="006B3A34" w:rsidRPr="000C146A" w:rsidRDefault="005E2FDA"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Cómo se mencionó, e</w:t>
      </w:r>
      <w:r w:rsidR="006B3A34" w:rsidRPr="000C146A">
        <w:rPr>
          <w:rFonts w:ascii="Arial" w:hAnsi="Arial" w:cs="Arial"/>
          <w:color w:val="000000" w:themeColor="text1"/>
          <w:sz w:val="22"/>
          <w:szCs w:val="22"/>
        </w:rPr>
        <w:t xml:space="preserve">l monto aprobado para esta caja menor es de </w:t>
      </w:r>
      <w:r w:rsidR="006B3A34" w:rsidRPr="000C146A">
        <w:rPr>
          <w:rFonts w:ascii="Arial" w:hAnsi="Arial" w:cs="Arial"/>
          <w:b/>
          <w:color w:val="000000" w:themeColor="text1"/>
          <w:sz w:val="22"/>
          <w:szCs w:val="22"/>
        </w:rPr>
        <w:t>$ 4.140.580</w:t>
      </w:r>
      <w:r w:rsidR="006B3A34" w:rsidRPr="000C146A">
        <w:rPr>
          <w:rFonts w:ascii="Arial" w:hAnsi="Arial" w:cs="Arial"/>
          <w:color w:val="000000" w:themeColor="text1"/>
          <w:sz w:val="22"/>
          <w:szCs w:val="22"/>
        </w:rPr>
        <w:t xml:space="preserve">. </w:t>
      </w:r>
      <w:r w:rsidR="006B3A34" w:rsidRPr="000C146A">
        <w:rPr>
          <w:rFonts w:ascii="Arial" w:hAnsi="Arial" w:cs="Arial"/>
          <w:b/>
          <w:color w:val="000000" w:themeColor="text1"/>
          <w:sz w:val="22"/>
          <w:szCs w:val="22"/>
        </w:rPr>
        <w:t>(CUATRO MILLONES CIENTO CUARENTA MIL QUINIENTOS OCHENTA PESOS M/CTE</w:t>
      </w:r>
      <w:r w:rsidR="006B3A34" w:rsidRPr="000C146A">
        <w:rPr>
          <w:rFonts w:ascii="Arial" w:hAnsi="Arial" w:cs="Arial"/>
          <w:color w:val="000000" w:themeColor="text1"/>
          <w:sz w:val="22"/>
          <w:szCs w:val="22"/>
        </w:rPr>
        <w:t xml:space="preserve">.), </w:t>
      </w:r>
      <w:r w:rsidR="003A2ADD" w:rsidRPr="000C146A">
        <w:rPr>
          <w:rFonts w:ascii="Arial" w:hAnsi="Arial" w:cs="Arial"/>
          <w:color w:val="000000" w:themeColor="text1"/>
          <w:sz w:val="22"/>
          <w:szCs w:val="22"/>
        </w:rPr>
        <w:t xml:space="preserve">y </w:t>
      </w:r>
      <w:r w:rsidR="006B3A34" w:rsidRPr="000C146A">
        <w:rPr>
          <w:rFonts w:ascii="Arial" w:hAnsi="Arial" w:cs="Arial"/>
          <w:color w:val="000000" w:themeColor="text1"/>
          <w:sz w:val="22"/>
          <w:szCs w:val="22"/>
        </w:rPr>
        <w:t>de este arqueo se encontró:</w:t>
      </w:r>
    </w:p>
    <w:p w14:paraId="6CBE42D2" w14:textId="77582B12" w:rsidR="006B3A34" w:rsidRPr="000C146A" w:rsidRDefault="003A2ADD" w:rsidP="00276A09">
      <w:pPr>
        <w:pStyle w:val="Prrafodelista"/>
        <w:numPr>
          <w:ilvl w:val="0"/>
          <w:numId w:val="20"/>
        </w:numPr>
        <w:suppressAutoHyphens w:val="0"/>
        <w:spacing w:before="120" w:after="12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La suma de </w:t>
      </w:r>
      <w:r w:rsidR="006B3A34" w:rsidRPr="000C146A">
        <w:rPr>
          <w:rFonts w:ascii="Arial" w:eastAsia="Arial Unicode MS" w:hAnsi="Arial" w:cs="Arial"/>
          <w:color w:val="000000" w:themeColor="text1"/>
          <w:sz w:val="22"/>
          <w:szCs w:val="22"/>
          <w:lang w:val="es-ES" w:eastAsia="es-US"/>
        </w:rPr>
        <w:t>CUATRO MILLONES CIENTO CUARENTA Y UN MIL PESOS M/CTE ($ 4.141.000) en efectivo, y CIENTO CINCO MIL OCHOCIENTOS CUARENTA PESOS M/CTE. ($ 105.840) en facturas y/o recibos, para un total de CUATRO MILLONES DOSCIENTOS CUARENTA Y SEIS OCHOCIENTOS CUARENTA PESOS M/CTE ($4.246.840).</w:t>
      </w:r>
    </w:p>
    <w:p w14:paraId="5A166ED2" w14:textId="1ABD0153" w:rsidR="006B3A34" w:rsidRPr="000C146A" w:rsidRDefault="006B3A34" w:rsidP="00276A09">
      <w:pPr>
        <w:pStyle w:val="Prrafodelista"/>
        <w:numPr>
          <w:ilvl w:val="0"/>
          <w:numId w:val="20"/>
        </w:numPr>
        <w:suppressAutoHyphens w:val="0"/>
        <w:spacing w:before="120" w:after="12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L</w:t>
      </w:r>
      <w:r w:rsidR="00C727BF" w:rsidRPr="000C146A">
        <w:rPr>
          <w:rFonts w:ascii="Arial" w:eastAsia="Arial Unicode MS" w:hAnsi="Arial" w:cs="Arial"/>
          <w:color w:val="000000" w:themeColor="text1"/>
          <w:sz w:val="22"/>
          <w:szCs w:val="22"/>
          <w:lang w:val="es-ES" w:eastAsia="es-US"/>
        </w:rPr>
        <w:t>os dineros de l</w:t>
      </w:r>
      <w:r w:rsidRPr="000C146A">
        <w:rPr>
          <w:rFonts w:ascii="Arial" w:eastAsia="Arial Unicode MS" w:hAnsi="Arial" w:cs="Arial"/>
          <w:color w:val="000000" w:themeColor="text1"/>
          <w:sz w:val="22"/>
          <w:szCs w:val="22"/>
          <w:lang w:val="es-ES" w:eastAsia="es-US"/>
        </w:rPr>
        <w:t xml:space="preserve">a caja menor de la Subdirección de Producción e Intervención </w:t>
      </w:r>
      <w:proofErr w:type="gramStart"/>
      <w:r w:rsidRPr="000C146A">
        <w:rPr>
          <w:rFonts w:ascii="Arial" w:eastAsia="Arial Unicode MS" w:hAnsi="Arial" w:cs="Arial"/>
          <w:color w:val="000000" w:themeColor="text1"/>
          <w:sz w:val="22"/>
          <w:szCs w:val="22"/>
          <w:lang w:val="es-ES" w:eastAsia="es-US"/>
        </w:rPr>
        <w:t>está</w:t>
      </w:r>
      <w:proofErr w:type="gramEnd"/>
      <w:r w:rsidRPr="000C146A">
        <w:rPr>
          <w:rFonts w:ascii="Arial" w:eastAsia="Arial Unicode MS" w:hAnsi="Arial" w:cs="Arial"/>
          <w:color w:val="000000" w:themeColor="text1"/>
          <w:sz w:val="22"/>
          <w:szCs w:val="22"/>
          <w:lang w:val="es-ES" w:eastAsia="es-US"/>
        </w:rPr>
        <w:t xml:space="preserve"> protegida físicamente en una cajetilla electrónica de seguridad y contractualmente al 100% de su monto de constitución con la Póliza Global de Entidades Estatales No 2201217035655, expedida por Mapfre Seguros, </w:t>
      </w:r>
      <w:r w:rsidR="003A2ADD" w:rsidRPr="000C146A">
        <w:rPr>
          <w:rFonts w:ascii="Arial" w:eastAsia="Arial Unicode MS" w:hAnsi="Arial" w:cs="Arial"/>
          <w:color w:val="000000" w:themeColor="text1"/>
          <w:sz w:val="22"/>
          <w:szCs w:val="22"/>
          <w:lang w:val="es-ES" w:eastAsia="es-US"/>
        </w:rPr>
        <w:t xml:space="preserve">cuya vigencia </w:t>
      </w:r>
      <w:r w:rsidRPr="000C146A">
        <w:rPr>
          <w:rFonts w:ascii="Arial" w:eastAsia="Arial Unicode MS" w:hAnsi="Arial" w:cs="Arial"/>
          <w:color w:val="000000" w:themeColor="text1"/>
          <w:sz w:val="22"/>
          <w:szCs w:val="22"/>
          <w:lang w:val="es-ES" w:eastAsia="es-US"/>
        </w:rPr>
        <w:t xml:space="preserve">se estableció entre el 12 de noviembre de 2017 y el 01 de diciembre de 2019. </w:t>
      </w:r>
    </w:p>
    <w:p w14:paraId="63C06E81" w14:textId="77777777" w:rsidR="00E37BE9" w:rsidRDefault="006B3A34" w:rsidP="00276A09">
      <w:pPr>
        <w:pStyle w:val="Prrafodelista"/>
        <w:numPr>
          <w:ilvl w:val="0"/>
          <w:numId w:val="20"/>
        </w:numPr>
        <w:suppressAutoHyphens w:val="0"/>
        <w:spacing w:before="120" w:after="12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Se encontraron 90 cheques en blanco a utilizar para reembolsos, del 26773-4 al 26862-6. </w:t>
      </w:r>
    </w:p>
    <w:p w14:paraId="15F0DA7E" w14:textId="77777777" w:rsidR="00E37BE9" w:rsidRPr="000C146A" w:rsidRDefault="00E37BE9" w:rsidP="00276A09">
      <w:pPr>
        <w:keepNext w:val="0"/>
        <w:widowControl/>
        <w:numPr>
          <w:ilvl w:val="0"/>
          <w:numId w:val="20"/>
        </w:numPr>
        <w:shd w:val="clear" w:color="auto" w:fill="auto"/>
        <w:suppressAutoHyphens w:val="0"/>
        <w:overflowPunct/>
        <w:autoSpaceDN w:val="0"/>
        <w:spacing w:before="120" w:after="1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La relación de facturas y recibos </w:t>
      </w:r>
      <w:proofErr w:type="gramStart"/>
      <w:r w:rsidRPr="000C146A">
        <w:rPr>
          <w:rFonts w:ascii="Arial" w:hAnsi="Arial" w:cs="Arial"/>
          <w:color w:val="000000" w:themeColor="text1"/>
          <w:sz w:val="22"/>
          <w:szCs w:val="22"/>
        </w:rPr>
        <w:t>encontrados,</w:t>
      </w:r>
      <w:proofErr w:type="gramEnd"/>
      <w:r w:rsidRPr="000C146A">
        <w:rPr>
          <w:rFonts w:ascii="Arial" w:hAnsi="Arial" w:cs="Arial"/>
          <w:color w:val="000000" w:themeColor="text1"/>
          <w:sz w:val="22"/>
          <w:szCs w:val="22"/>
        </w:rPr>
        <w:t xml:space="preserve"> es la siguiente: </w:t>
      </w:r>
    </w:p>
    <w:p w14:paraId="22DB61E9" w14:textId="77777777" w:rsidR="006B3A34" w:rsidRPr="000C146A" w:rsidRDefault="006B3A34" w:rsidP="00276A09">
      <w:pPr>
        <w:pStyle w:val="Prrafodelista"/>
        <w:numPr>
          <w:ilvl w:val="0"/>
          <w:numId w:val="21"/>
        </w:numPr>
        <w:suppressAutoHyphens w:val="0"/>
        <w:spacing w:before="120" w:after="12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7 recibos de pago de peajes por valor de $ 63.000.</w:t>
      </w:r>
    </w:p>
    <w:p w14:paraId="5547E0E4" w14:textId="77777777" w:rsidR="006B3A34" w:rsidRPr="000C146A" w:rsidRDefault="006B3A34" w:rsidP="00276A09">
      <w:pPr>
        <w:pStyle w:val="Prrafodelista"/>
        <w:numPr>
          <w:ilvl w:val="0"/>
          <w:numId w:val="21"/>
        </w:numPr>
        <w:suppressAutoHyphens w:val="0"/>
        <w:spacing w:before="120" w:after="12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1 recibo de Tipografía litografía por valor de $ 42.840. concepto compra de sellos.</w:t>
      </w:r>
    </w:p>
    <w:p w14:paraId="4792D572" w14:textId="77777777" w:rsidR="006918CE" w:rsidRPr="000C146A" w:rsidRDefault="006918CE" w:rsidP="00276A09">
      <w:pPr>
        <w:jc w:val="both"/>
        <w:rPr>
          <w:rFonts w:ascii="Arial" w:hAnsi="Arial" w:cs="Arial"/>
          <w:color w:val="000000" w:themeColor="text1"/>
          <w:sz w:val="22"/>
          <w:szCs w:val="22"/>
        </w:rPr>
      </w:pPr>
    </w:p>
    <w:p w14:paraId="02E8736C" w14:textId="7D1DD09F" w:rsidR="006B3A34" w:rsidRPr="000C146A" w:rsidRDefault="00E37BE9" w:rsidP="00276A09">
      <w:pPr>
        <w:jc w:val="both"/>
        <w:rPr>
          <w:rFonts w:ascii="Arial" w:hAnsi="Arial" w:cs="Arial"/>
          <w:b/>
          <w:color w:val="000000" w:themeColor="text1"/>
          <w:sz w:val="22"/>
          <w:szCs w:val="22"/>
        </w:rPr>
      </w:pPr>
      <w:r>
        <w:rPr>
          <w:rFonts w:ascii="Arial" w:hAnsi="Arial" w:cs="Arial"/>
          <w:b/>
          <w:color w:val="000000" w:themeColor="text1"/>
          <w:sz w:val="22"/>
          <w:szCs w:val="22"/>
        </w:rPr>
        <w:t xml:space="preserve">4.2.1 </w:t>
      </w:r>
      <w:r w:rsidR="0038786F" w:rsidRPr="000C146A">
        <w:rPr>
          <w:rFonts w:ascii="Arial" w:hAnsi="Arial" w:cs="Arial"/>
          <w:b/>
          <w:color w:val="000000" w:themeColor="text1"/>
          <w:sz w:val="22"/>
          <w:szCs w:val="22"/>
        </w:rPr>
        <w:t>FORTALEZAS</w:t>
      </w:r>
    </w:p>
    <w:p w14:paraId="62940E72" w14:textId="77777777" w:rsidR="00D6214C" w:rsidRPr="000C146A" w:rsidRDefault="00D6214C" w:rsidP="00276A09">
      <w:pPr>
        <w:ind w:left="360"/>
        <w:jc w:val="both"/>
        <w:rPr>
          <w:rFonts w:ascii="Arial" w:hAnsi="Arial" w:cs="Arial"/>
          <w:b/>
          <w:color w:val="000000" w:themeColor="text1"/>
          <w:sz w:val="22"/>
          <w:szCs w:val="22"/>
        </w:rPr>
      </w:pPr>
    </w:p>
    <w:p w14:paraId="2AA0B480" w14:textId="0F37DAB1" w:rsidR="006B3A34" w:rsidRPr="000C146A" w:rsidRDefault="006B3A34"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 xml:space="preserve">Aspectos que </w:t>
      </w:r>
      <w:r w:rsidR="00114578" w:rsidRPr="000C146A">
        <w:rPr>
          <w:rFonts w:ascii="Arial" w:hAnsi="Arial" w:cs="Arial"/>
          <w:color w:val="000000" w:themeColor="text1"/>
          <w:sz w:val="22"/>
          <w:szCs w:val="22"/>
        </w:rPr>
        <w:t xml:space="preserve">se </w:t>
      </w:r>
      <w:r w:rsidRPr="000C146A">
        <w:rPr>
          <w:rFonts w:ascii="Arial" w:hAnsi="Arial" w:cs="Arial"/>
          <w:color w:val="000000" w:themeColor="text1"/>
          <w:sz w:val="22"/>
          <w:szCs w:val="22"/>
        </w:rPr>
        <w:t xml:space="preserve">cumplen </w:t>
      </w:r>
      <w:r w:rsidR="00114578" w:rsidRPr="000C146A">
        <w:rPr>
          <w:rFonts w:ascii="Arial" w:hAnsi="Arial" w:cs="Arial"/>
          <w:color w:val="000000" w:themeColor="text1"/>
          <w:sz w:val="22"/>
          <w:szCs w:val="22"/>
        </w:rPr>
        <w:t xml:space="preserve">de </w:t>
      </w:r>
      <w:r w:rsidRPr="000C146A">
        <w:rPr>
          <w:rFonts w:ascii="Arial" w:hAnsi="Arial" w:cs="Arial"/>
          <w:color w:val="000000" w:themeColor="text1"/>
          <w:sz w:val="22"/>
          <w:szCs w:val="22"/>
        </w:rPr>
        <w:t>la resolución de constitución:</w:t>
      </w:r>
    </w:p>
    <w:p w14:paraId="1FAAD208" w14:textId="77777777" w:rsidR="006B3A34" w:rsidRPr="000C146A" w:rsidRDefault="006B3A34" w:rsidP="00276A09">
      <w:pPr>
        <w:jc w:val="both"/>
        <w:rPr>
          <w:rFonts w:ascii="Arial" w:eastAsia="Times New Roman" w:hAnsi="Arial" w:cs="Arial"/>
          <w:b/>
          <w:color w:val="000000" w:themeColor="text1"/>
          <w:sz w:val="22"/>
          <w:szCs w:val="22"/>
          <w:lang w:eastAsia="es-ES"/>
        </w:rPr>
      </w:pPr>
    </w:p>
    <w:p w14:paraId="774851A6" w14:textId="77777777" w:rsidR="006B3A34" w:rsidRPr="000C146A" w:rsidRDefault="006B3A34" w:rsidP="00276A09">
      <w:pPr>
        <w:pStyle w:val="Prrafodelista"/>
        <w:numPr>
          <w:ilvl w:val="0"/>
          <w:numId w:val="9"/>
        </w:numPr>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Póliza de seguros: el 100% del monto de constitución con la Póliza Global de Entidades Estatales No 2201217035655, expedida por Mapfre Seguros, cuya vigencia se estableció entre el 12 de noviembre de 2017 y el 01 de diciembre de 2019. </w:t>
      </w:r>
    </w:p>
    <w:p w14:paraId="2C7137DB" w14:textId="77777777" w:rsidR="006B3A34" w:rsidRPr="000C146A" w:rsidRDefault="006B3A34" w:rsidP="00276A09">
      <w:pPr>
        <w:pStyle w:val="Prrafodelista"/>
        <w:rPr>
          <w:rFonts w:ascii="Arial" w:hAnsi="Arial" w:cs="Arial"/>
          <w:color w:val="000000" w:themeColor="text1"/>
          <w:sz w:val="22"/>
          <w:szCs w:val="22"/>
        </w:rPr>
      </w:pPr>
    </w:p>
    <w:p w14:paraId="0E788B6D" w14:textId="77777777" w:rsidR="006B3A34" w:rsidRPr="000C146A" w:rsidRDefault="006B3A34" w:rsidP="00276A09">
      <w:pPr>
        <w:keepNext w:val="0"/>
        <w:widowControl/>
        <w:numPr>
          <w:ilvl w:val="0"/>
          <w:numId w:val="9"/>
        </w:numPr>
        <w:shd w:val="clear" w:color="auto" w:fill="auto"/>
        <w:overflowPunct/>
        <w:autoSpaceDN w:val="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u w:val="single"/>
        </w:rPr>
        <w:t>Adecuado nivel de agotamiento de la caja</w:t>
      </w:r>
      <w:r w:rsidRPr="000C146A">
        <w:rPr>
          <w:rFonts w:ascii="Arial" w:hAnsi="Arial" w:cs="Arial"/>
          <w:color w:val="000000" w:themeColor="text1"/>
          <w:sz w:val="22"/>
          <w:szCs w:val="22"/>
        </w:rPr>
        <w:t xml:space="preserve">: el porcentaje de uso de los recursos a la fecha del arqueo era del 3%; por lo tanto, no supera el 70% máximo permitido por el instructivo interno FIN-C-IN-002 Manejo y control de cajas menores. </w:t>
      </w:r>
    </w:p>
    <w:p w14:paraId="41899749" w14:textId="77777777" w:rsidR="006B3A34" w:rsidRPr="000C146A" w:rsidRDefault="006B3A34" w:rsidP="00276A09">
      <w:pPr>
        <w:pStyle w:val="Prrafodelista"/>
        <w:rPr>
          <w:rFonts w:ascii="Arial" w:hAnsi="Arial" w:cs="Arial"/>
          <w:color w:val="000000" w:themeColor="text1"/>
          <w:sz w:val="22"/>
          <w:szCs w:val="22"/>
        </w:rPr>
      </w:pPr>
    </w:p>
    <w:p w14:paraId="567D9852" w14:textId="77777777" w:rsidR="006B3A34" w:rsidRPr="000C146A" w:rsidRDefault="006B3A34" w:rsidP="00276A09">
      <w:pPr>
        <w:keepNext w:val="0"/>
        <w:widowControl/>
        <w:numPr>
          <w:ilvl w:val="0"/>
          <w:numId w:val="9"/>
        </w:numPr>
        <w:shd w:val="clear" w:color="auto" w:fill="auto"/>
        <w:overflowPunct/>
        <w:autoSpaceDN w:val="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u w:val="single"/>
        </w:rPr>
        <w:t>Compras debidamente soportadas con documentos idóneos</w:t>
      </w:r>
      <w:r w:rsidRPr="000C146A">
        <w:rPr>
          <w:rFonts w:ascii="Arial" w:hAnsi="Arial" w:cs="Arial"/>
          <w:color w:val="000000" w:themeColor="text1"/>
          <w:sz w:val="22"/>
          <w:szCs w:val="22"/>
        </w:rPr>
        <w:t>: se identificaron</w:t>
      </w:r>
      <w:r w:rsidRPr="000C146A">
        <w:rPr>
          <w:rFonts w:ascii="Arial" w:eastAsia="Times New Roman" w:hAnsi="Arial" w:cs="Arial"/>
          <w:color w:val="000000" w:themeColor="text1"/>
          <w:sz w:val="22"/>
          <w:szCs w:val="22"/>
          <w:lang w:eastAsia="es-ES"/>
        </w:rPr>
        <w:t xml:space="preserve"> 3 recibos de caja menor por valor total de $105.840 por conceptos de: pago peajes, y compra de dos (2) sellos.</w:t>
      </w:r>
    </w:p>
    <w:p w14:paraId="6648CF54" w14:textId="77777777" w:rsidR="006918CE" w:rsidRPr="000C146A" w:rsidRDefault="006B3A34" w:rsidP="00276A09">
      <w:pPr>
        <w:keepNext w:val="0"/>
        <w:widowControl/>
        <w:numPr>
          <w:ilvl w:val="0"/>
          <w:numId w:val="9"/>
        </w:numPr>
        <w:shd w:val="clear" w:color="auto" w:fill="auto"/>
        <w:suppressAutoHyphens w:val="0"/>
        <w:overflowPunct/>
        <w:autoSpaceDN w:val="0"/>
        <w:jc w:val="both"/>
        <w:textAlignment w:val="auto"/>
        <w:rPr>
          <w:rFonts w:ascii="Arial" w:hAnsi="Arial" w:cs="Arial"/>
          <w:color w:val="000000" w:themeColor="text1"/>
          <w:sz w:val="22"/>
          <w:szCs w:val="22"/>
        </w:rPr>
      </w:pPr>
      <w:r w:rsidRPr="000C146A">
        <w:rPr>
          <w:rFonts w:ascii="Arial" w:eastAsia="Times New Roman" w:hAnsi="Arial" w:cs="Arial"/>
          <w:color w:val="000000" w:themeColor="text1"/>
          <w:sz w:val="22"/>
          <w:szCs w:val="22"/>
          <w:lang w:val="es-ES_tradnl" w:eastAsia="es-ES"/>
        </w:rPr>
        <w:lastRenderedPageBreak/>
        <w:t xml:space="preserve">Se identificó cumplimiento </w:t>
      </w:r>
      <w:r w:rsidR="006918CE" w:rsidRPr="000C146A">
        <w:rPr>
          <w:rFonts w:ascii="Arial" w:eastAsia="Times New Roman" w:hAnsi="Arial" w:cs="Arial"/>
          <w:color w:val="000000" w:themeColor="text1"/>
          <w:sz w:val="22"/>
          <w:szCs w:val="22"/>
          <w:lang w:val="es-ES_tradnl" w:eastAsia="es-ES"/>
        </w:rPr>
        <w:t xml:space="preserve">del Artículo sexto 6° de la Resolución interna 053 de febrero de 2019, en </w:t>
      </w:r>
      <w:r w:rsidRPr="000C146A">
        <w:rPr>
          <w:rFonts w:ascii="Arial" w:eastAsia="Times New Roman" w:hAnsi="Arial" w:cs="Arial"/>
          <w:color w:val="000000" w:themeColor="text1"/>
          <w:sz w:val="22"/>
          <w:szCs w:val="22"/>
          <w:lang w:val="es-ES_tradnl" w:eastAsia="es-ES"/>
        </w:rPr>
        <w:t>los literales</w:t>
      </w:r>
      <w:r w:rsidR="006918CE" w:rsidRPr="000C146A">
        <w:rPr>
          <w:rFonts w:ascii="Arial" w:eastAsia="Times New Roman" w:hAnsi="Arial" w:cs="Arial"/>
          <w:color w:val="000000" w:themeColor="text1"/>
          <w:sz w:val="22"/>
          <w:szCs w:val="22"/>
          <w:lang w:val="es-ES_tradnl" w:eastAsia="es-ES"/>
        </w:rPr>
        <w:t>:</w:t>
      </w:r>
      <w:r w:rsidRPr="000C146A">
        <w:rPr>
          <w:rFonts w:ascii="Arial" w:eastAsia="Times New Roman" w:hAnsi="Arial" w:cs="Arial"/>
          <w:color w:val="000000" w:themeColor="text1"/>
          <w:sz w:val="22"/>
          <w:szCs w:val="22"/>
          <w:lang w:val="es-ES_tradnl" w:eastAsia="es-ES"/>
        </w:rPr>
        <w:t xml:space="preserve"> b) no fraccionamiento de compras, c) no pago de servicios personales y rubros de nómina, d) no gastos diferentes a su propia organización, e) no cambio de cheques y f) no gastos sin soporte para su legalización; </w:t>
      </w:r>
    </w:p>
    <w:p w14:paraId="1246AF32" w14:textId="77777777" w:rsidR="006918CE" w:rsidRPr="000C146A" w:rsidRDefault="006918CE" w:rsidP="00276A09">
      <w:pPr>
        <w:pStyle w:val="Prrafodelista"/>
        <w:rPr>
          <w:rFonts w:ascii="Arial" w:hAnsi="Arial" w:cs="Arial"/>
          <w:color w:val="000000" w:themeColor="text1"/>
          <w:sz w:val="22"/>
          <w:szCs w:val="22"/>
        </w:rPr>
      </w:pPr>
    </w:p>
    <w:p w14:paraId="429DF09A" w14:textId="0D3F590D" w:rsidR="006B3A34" w:rsidRPr="000C146A" w:rsidRDefault="006918CE" w:rsidP="00276A09">
      <w:pPr>
        <w:keepNext w:val="0"/>
        <w:widowControl/>
        <w:shd w:val="clear" w:color="auto" w:fill="auto"/>
        <w:suppressAutoHyphens w:val="0"/>
        <w:overflowPunct/>
        <w:autoSpaceDN w:val="0"/>
        <w:jc w:val="both"/>
        <w:textAlignment w:val="auto"/>
        <w:rPr>
          <w:rFonts w:ascii="Arial" w:hAnsi="Arial" w:cs="Arial"/>
          <w:color w:val="000000" w:themeColor="text1"/>
          <w:sz w:val="22"/>
          <w:szCs w:val="22"/>
        </w:rPr>
      </w:pPr>
      <w:r w:rsidRPr="000C146A">
        <w:rPr>
          <w:rFonts w:ascii="Arial" w:eastAsia="Times New Roman" w:hAnsi="Arial" w:cs="Arial"/>
          <w:color w:val="000000" w:themeColor="text1"/>
          <w:sz w:val="22"/>
          <w:szCs w:val="22"/>
          <w:lang w:val="es-ES_tradnl" w:eastAsia="es-ES"/>
        </w:rPr>
        <w:t>O</w:t>
      </w:r>
      <w:proofErr w:type="spellStart"/>
      <w:r w:rsidR="006B3A34" w:rsidRPr="000C146A">
        <w:rPr>
          <w:rFonts w:ascii="Arial" w:eastAsia="Times New Roman" w:hAnsi="Arial" w:cs="Arial"/>
          <w:color w:val="000000" w:themeColor="text1"/>
          <w:sz w:val="22"/>
          <w:szCs w:val="22"/>
          <w:lang w:eastAsia="es-ES"/>
        </w:rPr>
        <w:t>tros</w:t>
      </w:r>
      <w:proofErr w:type="spellEnd"/>
      <w:r w:rsidR="006B3A34" w:rsidRPr="000C146A">
        <w:rPr>
          <w:rFonts w:ascii="Arial" w:eastAsia="Times New Roman" w:hAnsi="Arial" w:cs="Arial"/>
          <w:color w:val="000000" w:themeColor="text1"/>
          <w:sz w:val="22"/>
          <w:szCs w:val="22"/>
          <w:lang w:eastAsia="es-ES"/>
        </w:rPr>
        <w:t xml:space="preserve"> aspectos que fueron objeto de verificación:</w:t>
      </w:r>
    </w:p>
    <w:p w14:paraId="40242175" w14:textId="77777777" w:rsidR="006B3A34" w:rsidRPr="000C146A" w:rsidRDefault="006B3A34" w:rsidP="00276A09">
      <w:pPr>
        <w:ind w:left="357"/>
        <w:jc w:val="both"/>
        <w:rPr>
          <w:rFonts w:ascii="Arial" w:hAnsi="Arial" w:cs="Arial"/>
          <w:color w:val="000000" w:themeColor="text1"/>
          <w:sz w:val="22"/>
          <w:szCs w:val="22"/>
        </w:rPr>
      </w:pPr>
    </w:p>
    <w:p w14:paraId="4524535B" w14:textId="4C4E1405" w:rsidR="006B3A34" w:rsidRPr="000C146A" w:rsidRDefault="006B3A34" w:rsidP="00276A09">
      <w:pPr>
        <w:pStyle w:val="Prrafodelista"/>
        <w:numPr>
          <w:ilvl w:val="0"/>
          <w:numId w:val="5"/>
        </w:numPr>
        <w:ind w:left="360"/>
        <w:rPr>
          <w:rFonts w:ascii="Arial" w:hAnsi="Arial" w:cs="Arial"/>
          <w:color w:val="000000" w:themeColor="text1"/>
          <w:sz w:val="22"/>
          <w:szCs w:val="22"/>
        </w:rPr>
      </w:pPr>
      <w:r w:rsidRPr="000C146A">
        <w:rPr>
          <w:rFonts w:ascii="Arial" w:hAnsi="Arial" w:cs="Arial"/>
          <w:color w:val="000000" w:themeColor="text1"/>
          <w:sz w:val="22"/>
          <w:szCs w:val="22"/>
          <w:u w:val="single"/>
        </w:rPr>
        <w:t>Seguridad física de los dineros</w:t>
      </w:r>
      <w:r w:rsidRPr="000C146A">
        <w:rPr>
          <w:rFonts w:ascii="Arial" w:hAnsi="Arial" w:cs="Arial"/>
          <w:color w:val="000000" w:themeColor="text1"/>
          <w:sz w:val="22"/>
          <w:szCs w:val="22"/>
        </w:rPr>
        <w:t xml:space="preserve">: se encuentra protegida físicamente en </w:t>
      </w:r>
      <w:r w:rsidR="00C727BF" w:rsidRPr="000C146A">
        <w:rPr>
          <w:rFonts w:ascii="Arial" w:hAnsi="Arial" w:cs="Arial"/>
          <w:color w:val="000000" w:themeColor="text1"/>
          <w:sz w:val="22"/>
          <w:szCs w:val="22"/>
        </w:rPr>
        <w:t>la cajetilla de seguridad.</w:t>
      </w:r>
    </w:p>
    <w:p w14:paraId="1D9E9956" w14:textId="77777777" w:rsidR="006B3A34" w:rsidRPr="000C146A" w:rsidRDefault="006B3A34" w:rsidP="00276A09">
      <w:pPr>
        <w:jc w:val="both"/>
        <w:textAlignment w:val="auto"/>
        <w:rPr>
          <w:rFonts w:ascii="Arial" w:eastAsia="Times New Roman" w:hAnsi="Arial" w:cs="Arial"/>
          <w:color w:val="000000" w:themeColor="text1"/>
          <w:sz w:val="22"/>
          <w:szCs w:val="22"/>
          <w:lang w:eastAsia="es-ES"/>
        </w:rPr>
      </w:pPr>
    </w:p>
    <w:p w14:paraId="686D3276" w14:textId="77777777" w:rsidR="006B3A34" w:rsidRPr="000C146A" w:rsidRDefault="006B3A34" w:rsidP="00276A09">
      <w:pPr>
        <w:keepNext w:val="0"/>
        <w:widowControl/>
        <w:numPr>
          <w:ilvl w:val="0"/>
          <w:numId w:val="5"/>
        </w:numPr>
        <w:shd w:val="clear" w:color="auto" w:fill="auto"/>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u w:val="single"/>
        </w:rPr>
        <w:t>Adecuado diligenciamiento y conservación de soportes:</w:t>
      </w:r>
      <w:r w:rsidRPr="000C146A">
        <w:rPr>
          <w:rFonts w:ascii="Arial" w:hAnsi="Arial" w:cs="Arial"/>
          <w:color w:val="000000" w:themeColor="text1"/>
          <w:sz w:val="22"/>
          <w:szCs w:val="22"/>
        </w:rPr>
        <w:t xml:space="preserve"> se identificó que los documentos eran originales, sin tachones ni enmendaduras y custodiados en la caja fuerte.</w:t>
      </w:r>
    </w:p>
    <w:p w14:paraId="4035B7E0" w14:textId="77777777" w:rsidR="006B3A34" w:rsidRPr="000C146A" w:rsidRDefault="006B3A34" w:rsidP="00276A09">
      <w:pPr>
        <w:pStyle w:val="Prrafodelista"/>
        <w:ind w:left="372"/>
        <w:rPr>
          <w:rFonts w:ascii="Arial" w:hAnsi="Arial" w:cs="Arial"/>
          <w:color w:val="000000" w:themeColor="text1"/>
          <w:sz w:val="22"/>
          <w:szCs w:val="22"/>
        </w:rPr>
      </w:pPr>
    </w:p>
    <w:p w14:paraId="67DBF280" w14:textId="77777777" w:rsidR="006B3A34" w:rsidRPr="000C146A" w:rsidRDefault="006B3A34" w:rsidP="00276A09">
      <w:pPr>
        <w:keepNext w:val="0"/>
        <w:widowControl/>
        <w:numPr>
          <w:ilvl w:val="0"/>
          <w:numId w:val="5"/>
        </w:numPr>
        <w:shd w:val="clear" w:color="auto" w:fill="auto"/>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u w:val="single"/>
        </w:rPr>
        <w:t>Apropiada custodia de cheques en blanco</w:t>
      </w:r>
      <w:r w:rsidRPr="000C146A">
        <w:rPr>
          <w:rFonts w:ascii="Arial" w:hAnsi="Arial" w:cs="Arial"/>
          <w:color w:val="000000" w:themeColor="text1"/>
          <w:sz w:val="22"/>
          <w:szCs w:val="22"/>
        </w:rPr>
        <w:t>: los 90 cheques encontrados en blanco a utilizar para tramitar los reembolsos, del 26773-4 al 26862-6, se encontraron dentro de la caja fuerte.</w:t>
      </w:r>
    </w:p>
    <w:p w14:paraId="7BF30871" w14:textId="77777777" w:rsidR="006B3A34" w:rsidRPr="000C146A" w:rsidRDefault="006B3A34" w:rsidP="00276A09">
      <w:pPr>
        <w:pStyle w:val="Prrafodelista"/>
        <w:ind w:left="372"/>
        <w:rPr>
          <w:rFonts w:ascii="Arial" w:hAnsi="Arial" w:cs="Arial"/>
          <w:color w:val="000000" w:themeColor="text1"/>
          <w:sz w:val="22"/>
          <w:szCs w:val="22"/>
        </w:rPr>
      </w:pPr>
    </w:p>
    <w:p w14:paraId="3597BF21" w14:textId="7FE47C7A" w:rsidR="006B3A34" w:rsidRPr="000C146A" w:rsidRDefault="006B3A34" w:rsidP="00276A09">
      <w:pPr>
        <w:keepNext w:val="0"/>
        <w:widowControl/>
        <w:numPr>
          <w:ilvl w:val="0"/>
          <w:numId w:val="5"/>
        </w:numPr>
        <w:shd w:val="clear" w:color="auto" w:fill="auto"/>
        <w:suppressAutoHyphens w:val="0"/>
        <w:overflowPunct/>
        <w:autoSpaceDN w:val="0"/>
        <w:ind w:left="36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Se identifico cumplimiento </w:t>
      </w:r>
      <w:r w:rsidR="006278D0" w:rsidRPr="000C146A">
        <w:rPr>
          <w:rFonts w:ascii="Arial" w:hAnsi="Arial" w:cs="Arial"/>
          <w:color w:val="000000" w:themeColor="text1"/>
          <w:sz w:val="22"/>
          <w:szCs w:val="22"/>
        </w:rPr>
        <w:t xml:space="preserve">del Artículo Sexto de la Resolución interna 053 de febrero de 2019 en </w:t>
      </w:r>
      <w:r w:rsidRPr="000C146A">
        <w:rPr>
          <w:rFonts w:ascii="Arial" w:hAnsi="Arial" w:cs="Arial"/>
          <w:color w:val="000000" w:themeColor="text1"/>
          <w:sz w:val="22"/>
          <w:szCs w:val="22"/>
        </w:rPr>
        <w:t>los literales</w:t>
      </w:r>
      <w:r w:rsidR="006278D0" w:rsidRPr="000C146A">
        <w:rPr>
          <w:rFonts w:ascii="Arial" w:hAnsi="Arial" w:cs="Arial"/>
          <w:color w:val="000000" w:themeColor="text1"/>
          <w:sz w:val="22"/>
          <w:szCs w:val="22"/>
        </w:rPr>
        <w:t xml:space="preserve">: </w:t>
      </w:r>
      <w:r w:rsidRPr="000C146A">
        <w:rPr>
          <w:rFonts w:ascii="Arial" w:hAnsi="Arial" w:cs="Arial"/>
          <w:color w:val="000000" w:themeColor="text1"/>
          <w:sz w:val="22"/>
          <w:szCs w:val="22"/>
        </w:rPr>
        <w:t xml:space="preserve"> b) no fraccionamiento de compras, c) no pago de conceptos de servicios personales y rubros de nómina, d) no desembolsos para sufragar gastos con diferente destino al de su organización, e) no cambio de cheques o efectuar prestamos, y f) no pago de gastos sin soportes</w:t>
      </w:r>
      <w:r w:rsidR="006278D0" w:rsidRPr="000C146A">
        <w:rPr>
          <w:rFonts w:ascii="Arial" w:hAnsi="Arial" w:cs="Arial"/>
          <w:color w:val="000000" w:themeColor="text1"/>
          <w:sz w:val="22"/>
          <w:szCs w:val="22"/>
        </w:rPr>
        <w:t>.</w:t>
      </w:r>
      <w:r w:rsidRPr="000C146A">
        <w:rPr>
          <w:rFonts w:ascii="Arial" w:hAnsi="Arial" w:cs="Arial"/>
          <w:color w:val="000000" w:themeColor="text1"/>
          <w:sz w:val="22"/>
          <w:szCs w:val="22"/>
        </w:rPr>
        <w:t xml:space="preserve"> </w:t>
      </w:r>
    </w:p>
    <w:p w14:paraId="198C1401" w14:textId="77777777" w:rsidR="006B3A34" w:rsidRPr="000C146A" w:rsidRDefault="006B3A34" w:rsidP="00276A09">
      <w:pPr>
        <w:suppressAutoHyphens w:val="0"/>
        <w:jc w:val="both"/>
        <w:textAlignment w:val="auto"/>
        <w:rPr>
          <w:rFonts w:ascii="Arial" w:hAnsi="Arial" w:cs="Arial"/>
          <w:color w:val="000000" w:themeColor="text1"/>
          <w:sz w:val="22"/>
          <w:szCs w:val="22"/>
        </w:rPr>
      </w:pPr>
    </w:p>
    <w:p w14:paraId="75400902" w14:textId="77777777" w:rsidR="006278D0" w:rsidRPr="000C146A" w:rsidRDefault="006B3A34" w:rsidP="00276A09">
      <w:pPr>
        <w:keepNext w:val="0"/>
        <w:widowControl/>
        <w:numPr>
          <w:ilvl w:val="0"/>
          <w:numId w:val="5"/>
        </w:numPr>
        <w:shd w:val="clear" w:color="auto" w:fill="auto"/>
        <w:suppressAutoHyphens w:val="0"/>
        <w:overflowPunct/>
        <w:autoSpaceDN w:val="0"/>
        <w:ind w:left="360"/>
        <w:jc w:val="both"/>
        <w:textAlignment w:val="auto"/>
        <w:rPr>
          <w:rFonts w:ascii="Arial" w:hAnsi="Arial" w:cs="Arial"/>
          <w:b/>
          <w:color w:val="000000" w:themeColor="text1"/>
          <w:sz w:val="22"/>
          <w:szCs w:val="22"/>
        </w:rPr>
      </w:pPr>
      <w:r w:rsidRPr="000C146A">
        <w:rPr>
          <w:rFonts w:ascii="Arial" w:hAnsi="Arial" w:cs="Arial"/>
          <w:color w:val="000000" w:themeColor="text1"/>
          <w:sz w:val="22"/>
          <w:szCs w:val="22"/>
        </w:rPr>
        <w:t>Se identific</w:t>
      </w:r>
      <w:r w:rsidR="006278D0" w:rsidRPr="000C146A">
        <w:rPr>
          <w:rFonts w:ascii="Arial" w:hAnsi="Arial" w:cs="Arial"/>
          <w:color w:val="000000" w:themeColor="text1"/>
          <w:sz w:val="22"/>
          <w:szCs w:val="22"/>
        </w:rPr>
        <w:t>ó</w:t>
      </w:r>
      <w:r w:rsidRPr="000C146A">
        <w:rPr>
          <w:rFonts w:ascii="Arial" w:hAnsi="Arial" w:cs="Arial"/>
          <w:color w:val="000000" w:themeColor="text1"/>
          <w:sz w:val="22"/>
          <w:szCs w:val="22"/>
        </w:rPr>
        <w:t xml:space="preserve"> cumplimiento </w:t>
      </w:r>
      <w:r w:rsidR="006278D0" w:rsidRPr="000C146A">
        <w:rPr>
          <w:rFonts w:ascii="Arial" w:hAnsi="Arial" w:cs="Arial"/>
          <w:color w:val="000000" w:themeColor="text1"/>
          <w:sz w:val="22"/>
          <w:szCs w:val="22"/>
        </w:rPr>
        <w:t xml:space="preserve">del Artículo Séptimo de la Resolución interna 053 de febrero de 2019, en los </w:t>
      </w:r>
      <w:r w:rsidRPr="000C146A">
        <w:rPr>
          <w:rFonts w:ascii="Arial" w:hAnsi="Arial" w:cs="Arial"/>
          <w:color w:val="000000" w:themeColor="text1"/>
          <w:sz w:val="22"/>
          <w:szCs w:val="22"/>
        </w:rPr>
        <w:t xml:space="preserve">literales b) adquirir y pagar bienes y servicios de conformidad con lo preceptuado con las normas administrativas y fiscales vigentes y d) elaborar conciliaciones bancarias; </w:t>
      </w:r>
    </w:p>
    <w:p w14:paraId="60787A1B" w14:textId="77777777" w:rsidR="0079163C" w:rsidRPr="000C146A" w:rsidRDefault="0079163C" w:rsidP="00276A09">
      <w:pPr>
        <w:suppressAutoHyphens w:val="0"/>
        <w:jc w:val="both"/>
        <w:rPr>
          <w:rFonts w:ascii="Arial" w:eastAsia="Times New Roman" w:hAnsi="Arial" w:cs="Arial"/>
          <w:b/>
          <w:color w:val="000000" w:themeColor="text1"/>
          <w:sz w:val="22"/>
          <w:szCs w:val="22"/>
          <w:lang w:val="es-ES_tradnl" w:eastAsia="es-ES"/>
        </w:rPr>
      </w:pPr>
    </w:p>
    <w:p w14:paraId="5F9D6EC3" w14:textId="0112FF4B" w:rsidR="006B3A34" w:rsidRPr="00E37BE9" w:rsidRDefault="0038786F" w:rsidP="00276A09">
      <w:pPr>
        <w:pStyle w:val="Prrafodelista"/>
        <w:numPr>
          <w:ilvl w:val="2"/>
          <w:numId w:val="33"/>
        </w:numPr>
        <w:suppressAutoHyphens w:val="0"/>
        <w:rPr>
          <w:rFonts w:ascii="Arial" w:hAnsi="Arial" w:cs="Arial"/>
          <w:b/>
          <w:color w:val="000000" w:themeColor="text1"/>
          <w:sz w:val="22"/>
          <w:szCs w:val="22"/>
        </w:rPr>
      </w:pPr>
      <w:r w:rsidRPr="00E37BE9">
        <w:rPr>
          <w:rFonts w:ascii="Arial" w:hAnsi="Arial" w:cs="Arial"/>
          <w:b/>
          <w:color w:val="000000" w:themeColor="text1"/>
          <w:sz w:val="22"/>
          <w:szCs w:val="22"/>
        </w:rPr>
        <w:t>HALLAZGOS</w:t>
      </w:r>
    </w:p>
    <w:p w14:paraId="35AF23A7" w14:textId="77777777" w:rsidR="006B3A34" w:rsidRPr="000C146A" w:rsidRDefault="006B3A34" w:rsidP="00276A09">
      <w:pPr>
        <w:jc w:val="both"/>
        <w:rPr>
          <w:rFonts w:ascii="Arial" w:hAnsi="Arial" w:cs="Arial"/>
          <w:b/>
          <w:color w:val="000000" w:themeColor="text1"/>
          <w:sz w:val="22"/>
          <w:szCs w:val="22"/>
        </w:rPr>
      </w:pPr>
    </w:p>
    <w:p w14:paraId="1DA3F082" w14:textId="74B68BE9" w:rsidR="00527E98" w:rsidRPr="000C146A" w:rsidRDefault="006B3A34" w:rsidP="00276A09">
      <w:pPr>
        <w:pStyle w:val="Prrafodelista"/>
        <w:numPr>
          <w:ilvl w:val="0"/>
          <w:numId w:val="24"/>
        </w:numPr>
        <w:rPr>
          <w:rFonts w:ascii="Arial" w:eastAsia="Arial Unicode MS" w:hAnsi="Arial" w:cs="Arial"/>
          <w:color w:val="000000" w:themeColor="text1"/>
          <w:sz w:val="22"/>
          <w:szCs w:val="22"/>
        </w:rPr>
      </w:pPr>
      <w:r w:rsidRPr="000C146A">
        <w:rPr>
          <w:rFonts w:ascii="Arial" w:eastAsia="Arial Unicode MS" w:hAnsi="Arial" w:cs="Arial"/>
          <w:color w:val="000000" w:themeColor="text1"/>
          <w:sz w:val="22"/>
          <w:szCs w:val="22"/>
        </w:rPr>
        <w:t>Inadecuada ecuación aritmética respecto del monto total</w:t>
      </w:r>
      <w:r w:rsidR="00527E98" w:rsidRPr="000C146A">
        <w:rPr>
          <w:rFonts w:ascii="Arial" w:eastAsia="Arial Unicode MS" w:hAnsi="Arial" w:cs="Arial"/>
          <w:color w:val="000000" w:themeColor="text1"/>
          <w:sz w:val="22"/>
          <w:szCs w:val="22"/>
        </w:rPr>
        <w:t xml:space="preserve">, en cuenta que se </w:t>
      </w:r>
      <w:r w:rsidRPr="000C146A">
        <w:rPr>
          <w:rFonts w:ascii="Arial" w:eastAsia="Arial Unicode MS" w:hAnsi="Arial" w:cs="Arial"/>
          <w:color w:val="000000" w:themeColor="text1"/>
          <w:sz w:val="22"/>
          <w:szCs w:val="22"/>
        </w:rPr>
        <w:t>evidenció un sobrante de $106.260</w:t>
      </w:r>
      <w:r w:rsidR="00527E98" w:rsidRPr="000C146A">
        <w:rPr>
          <w:rFonts w:ascii="Arial" w:eastAsia="Arial Unicode MS" w:hAnsi="Arial" w:cs="Arial"/>
          <w:color w:val="000000" w:themeColor="text1"/>
          <w:sz w:val="22"/>
          <w:szCs w:val="22"/>
        </w:rPr>
        <w:t>,</w:t>
      </w:r>
      <w:r w:rsidRPr="000C146A">
        <w:rPr>
          <w:rFonts w:ascii="Arial" w:eastAsia="Arial Unicode MS" w:hAnsi="Arial" w:cs="Arial"/>
          <w:color w:val="000000" w:themeColor="text1"/>
          <w:sz w:val="22"/>
          <w:szCs w:val="22"/>
        </w:rPr>
        <w:t xml:space="preserve"> porque durante el arqueo se observó que el funcionario responsable de la caja menor combin</w:t>
      </w:r>
      <w:r w:rsidR="00527E98" w:rsidRPr="000C146A">
        <w:rPr>
          <w:rFonts w:ascii="Arial" w:eastAsia="Arial Unicode MS" w:hAnsi="Arial" w:cs="Arial"/>
          <w:color w:val="000000" w:themeColor="text1"/>
          <w:sz w:val="22"/>
          <w:szCs w:val="22"/>
        </w:rPr>
        <w:t>ó</w:t>
      </w:r>
      <w:r w:rsidRPr="000C146A">
        <w:rPr>
          <w:rFonts w:ascii="Arial" w:eastAsia="Arial Unicode MS" w:hAnsi="Arial" w:cs="Arial"/>
          <w:color w:val="000000" w:themeColor="text1"/>
          <w:sz w:val="22"/>
          <w:szCs w:val="22"/>
        </w:rPr>
        <w:t xml:space="preserve"> el efectivo de la </w:t>
      </w:r>
      <w:r w:rsidR="00527E98" w:rsidRPr="000C146A">
        <w:rPr>
          <w:rFonts w:ascii="Arial" w:eastAsia="Arial Unicode MS" w:hAnsi="Arial" w:cs="Arial"/>
          <w:color w:val="000000" w:themeColor="text1"/>
          <w:sz w:val="22"/>
          <w:szCs w:val="22"/>
        </w:rPr>
        <w:t xml:space="preserve">caja mejor </w:t>
      </w:r>
      <w:r w:rsidRPr="000C146A">
        <w:rPr>
          <w:rFonts w:ascii="Arial" w:eastAsia="Arial Unicode MS" w:hAnsi="Arial" w:cs="Arial"/>
          <w:color w:val="000000" w:themeColor="text1"/>
          <w:sz w:val="22"/>
          <w:szCs w:val="22"/>
        </w:rPr>
        <w:t>con su dinero personal</w:t>
      </w:r>
      <w:r w:rsidR="00527E98" w:rsidRPr="000C146A">
        <w:rPr>
          <w:rFonts w:ascii="Arial" w:eastAsia="Arial Unicode MS" w:hAnsi="Arial" w:cs="Arial"/>
          <w:color w:val="000000" w:themeColor="text1"/>
          <w:sz w:val="22"/>
          <w:szCs w:val="22"/>
        </w:rPr>
        <w:t xml:space="preserve">, en el momento extrajo del </w:t>
      </w:r>
      <w:r w:rsidRPr="000C146A">
        <w:rPr>
          <w:rFonts w:ascii="Arial" w:eastAsia="Arial Unicode MS" w:hAnsi="Arial" w:cs="Arial"/>
          <w:color w:val="000000" w:themeColor="text1"/>
          <w:sz w:val="22"/>
          <w:szCs w:val="22"/>
        </w:rPr>
        <w:t>bolsillo de</w:t>
      </w:r>
      <w:r w:rsidR="00527E98" w:rsidRPr="000C146A">
        <w:rPr>
          <w:rFonts w:ascii="Arial" w:eastAsia="Arial Unicode MS" w:hAnsi="Arial" w:cs="Arial"/>
          <w:color w:val="000000" w:themeColor="text1"/>
          <w:sz w:val="22"/>
          <w:szCs w:val="22"/>
        </w:rPr>
        <w:t xml:space="preserve"> su</w:t>
      </w:r>
      <w:r w:rsidRPr="000C146A">
        <w:rPr>
          <w:rFonts w:ascii="Arial" w:eastAsia="Arial Unicode MS" w:hAnsi="Arial" w:cs="Arial"/>
          <w:color w:val="000000" w:themeColor="text1"/>
          <w:sz w:val="22"/>
          <w:szCs w:val="22"/>
        </w:rPr>
        <w:t xml:space="preserve"> pantalón la suma de ciento diez mil pesos M/CTE $ 110.000</w:t>
      </w:r>
      <w:r w:rsidR="00527E98" w:rsidRPr="000C146A">
        <w:rPr>
          <w:rFonts w:ascii="Arial" w:eastAsia="Arial Unicode MS" w:hAnsi="Arial" w:cs="Arial"/>
          <w:color w:val="000000" w:themeColor="text1"/>
          <w:sz w:val="22"/>
          <w:szCs w:val="22"/>
        </w:rPr>
        <w:t>,</w:t>
      </w:r>
      <w:r w:rsidRPr="000C146A">
        <w:rPr>
          <w:rFonts w:ascii="Arial" w:eastAsia="Arial Unicode MS" w:hAnsi="Arial" w:cs="Arial"/>
          <w:color w:val="000000" w:themeColor="text1"/>
          <w:sz w:val="22"/>
          <w:szCs w:val="22"/>
        </w:rPr>
        <w:t xml:space="preserve"> un billete de cien mil pesos y un billete de diez mil pesos</w:t>
      </w:r>
      <w:r w:rsidR="00527E98" w:rsidRPr="000C146A">
        <w:rPr>
          <w:rFonts w:ascii="Arial" w:eastAsia="Arial Unicode MS" w:hAnsi="Arial" w:cs="Arial"/>
          <w:color w:val="000000" w:themeColor="text1"/>
          <w:sz w:val="22"/>
          <w:szCs w:val="22"/>
        </w:rPr>
        <w:t>.</w:t>
      </w:r>
    </w:p>
    <w:p w14:paraId="1A1856A0" w14:textId="77777777" w:rsidR="00527E98" w:rsidRPr="000C146A" w:rsidRDefault="00527E98" w:rsidP="00276A09">
      <w:pPr>
        <w:pStyle w:val="Prrafodelista"/>
        <w:ind w:left="1144"/>
        <w:rPr>
          <w:rFonts w:ascii="Arial" w:eastAsia="Arial Unicode MS" w:hAnsi="Arial" w:cs="Arial"/>
          <w:color w:val="000000" w:themeColor="text1"/>
          <w:sz w:val="22"/>
          <w:szCs w:val="22"/>
          <w:lang w:val="es-ES" w:eastAsia="es-US"/>
        </w:rPr>
      </w:pPr>
    </w:p>
    <w:p w14:paraId="141B1FFF" w14:textId="4E3D863F" w:rsidR="006B3A34" w:rsidRDefault="00527E98" w:rsidP="00276A09">
      <w:pPr>
        <w:ind w:left="360"/>
        <w:jc w:val="both"/>
        <w:rPr>
          <w:rFonts w:ascii="Arial" w:hAnsi="Arial" w:cs="Arial"/>
          <w:color w:val="000000" w:themeColor="text1"/>
          <w:sz w:val="22"/>
          <w:szCs w:val="22"/>
        </w:rPr>
      </w:pPr>
      <w:r w:rsidRPr="000C146A">
        <w:rPr>
          <w:rFonts w:ascii="Arial" w:hAnsi="Arial" w:cs="Arial"/>
          <w:color w:val="000000" w:themeColor="text1"/>
          <w:sz w:val="22"/>
          <w:szCs w:val="22"/>
        </w:rPr>
        <w:t xml:space="preserve">El sobrante se genera </w:t>
      </w:r>
      <w:r w:rsidR="006B3A34" w:rsidRPr="000C146A">
        <w:rPr>
          <w:rFonts w:ascii="Arial" w:hAnsi="Arial" w:cs="Arial"/>
          <w:color w:val="000000" w:themeColor="text1"/>
          <w:sz w:val="22"/>
          <w:szCs w:val="22"/>
        </w:rPr>
        <w:t>dado que los recibos entregados en el arqueo sumaban $105.840 y el dinero total (caja menor + personal) sumó $4.141.000</w:t>
      </w:r>
      <w:r w:rsidRPr="000C146A">
        <w:rPr>
          <w:rFonts w:ascii="Arial" w:hAnsi="Arial" w:cs="Arial"/>
          <w:color w:val="000000" w:themeColor="text1"/>
          <w:sz w:val="22"/>
          <w:szCs w:val="22"/>
        </w:rPr>
        <w:t>,</w:t>
      </w:r>
      <w:r w:rsidR="006B3A34" w:rsidRPr="000C146A">
        <w:rPr>
          <w:rFonts w:ascii="Arial" w:hAnsi="Arial" w:cs="Arial"/>
          <w:color w:val="000000" w:themeColor="text1"/>
          <w:sz w:val="22"/>
          <w:szCs w:val="22"/>
        </w:rPr>
        <w:t xml:space="preserve"> </w:t>
      </w:r>
      <w:r w:rsidRPr="000C146A">
        <w:rPr>
          <w:rFonts w:ascii="Arial" w:hAnsi="Arial" w:cs="Arial"/>
          <w:color w:val="000000" w:themeColor="text1"/>
          <w:sz w:val="22"/>
          <w:szCs w:val="22"/>
        </w:rPr>
        <w:t xml:space="preserve">cuando </w:t>
      </w:r>
      <w:r w:rsidR="006B3A34" w:rsidRPr="000C146A">
        <w:rPr>
          <w:rFonts w:ascii="Arial" w:hAnsi="Arial" w:cs="Arial"/>
          <w:color w:val="000000" w:themeColor="text1"/>
          <w:sz w:val="22"/>
          <w:szCs w:val="22"/>
        </w:rPr>
        <w:t xml:space="preserve">la base de caja aprobada de $4.140.580, </w:t>
      </w:r>
      <w:r w:rsidRPr="000C146A">
        <w:rPr>
          <w:rFonts w:ascii="Arial" w:hAnsi="Arial" w:cs="Arial"/>
          <w:color w:val="000000" w:themeColor="text1"/>
          <w:sz w:val="22"/>
          <w:szCs w:val="22"/>
        </w:rPr>
        <w:t>cuya diferencia es de $106.260</w:t>
      </w:r>
      <w:r w:rsidR="006B3A34" w:rsidRPr="000C146A">
        <w:rPr>
          <w:rFonts w:ascii="Arial" w:hAnsi="Arial" w:cs="Arial"/>
          <w:color w:val="000000" w:themeColor="text1"/>
          <w:sz w:val="22"/>
          <w:szCs w:val="22"/>
        </w:rPr>
        <w:t xml:space="preserve">. </w:t>
      </w:r>
    </w:p>
    <w:p w14:paraId="2953F548" w14:textId="14F58F32" w:rsidR="00E37BE9" w:rsidRDefault="00E37BE9" w:rsidP="00276A09">
      <w:pPr>
        <w:ind w:left="360"/>
        <w:jc w:val="both"/>
        <w:rPr>
          <w:rFonts w:ascii="Arial" w:hAnsi="Arial" w:cs="Arial"/>
          <w:color w:val="000000" w:themeColor="text1"/>
          <w:sz w:val="22"/>
          <w:szCs w:val="22"/>
        </w:rPr>
      </w:pPr>
    </w:p>
    <w:p w14:paraId="51C3E833" w14:textId="748C8DB8" w:rsidR="00E37BE9" w:rsidRPr="000C146A" w:rsidRDefault="00E37BE9" w:rsidP="00276A09">
      <w:pPr>
        <w:ind w:left="360"/>
        <w:jc w:val="both"/>
        <w:rPr>
          <w:rFonts w:ascii="Arial" w:hAnsi="Arial" w:cs="Arial"/>
          <w:color w:val="000000" w:themeColor="text1"/>
          <w:sz w:val="22"/>
          <w:szCs w:val="22"/>
        </w:rPr>
      </w:pPr>
      <w:r w:rsidRPr="000C146A">
        <w:rPr>
          <w:rFonts w:ascii="Arial" w:hAnsi="Arial" w:cs="Arial"/>
          <w:color w:val="000000" w:themeColor="text1"/>
          <w:sz w:val="22"/>
          <w:szCs w:val="22"/>
        </w:rPr>
        <w:t>Lo anterior, incumple los literales b) del numeral 14.2 FUNCIONES DEL RESPONSABLE del INSTRUCTIVO MANEJO Y CONTROL DE CAJA MENORES expedido por la UAERMV, que establecen:</w:t>
      </w:r>
    </w:p>
    <w:p w14:paraId="63AFD6B3" w14:textId="77777777" w:rsidR="00E37BE9" w:rsidRPr="000C146A" w:rsidRDefault="00E37BE9" w:rsidP="00276A09">
      <w:pPr>
        <w:pStyle w:val="Prrafodelista"/>
        <w:ind w:left="1144"/>
        <w:rPr>
          <w:rFonts w:ascii="Arial" w:eastAsia="Arial Unicode MS" w:hAnsi="Arial" w:cs="Arial"/>
          <w:color w:val="000000" w:themeColor="text1"/>
          <w:sz w:val="22"/>
          <w:szCs w:val="22"/>
          <w:lang w:val="es-ES" w:eastAsia="es-US"/>
        </w:rPr>
      </w:pPr>
    </w:p>
    <w:p w14:paraId="6BCC79A0" w14:textId="77777777" w:rsidR="00E37BE9" w:rsidRPr="000C146A" w:rsidRDefault="00E37BE9" w:rsidP="00276A09">
      <w:pPr>
        <w:ind w:left="284" w:right="284"/>
        <w:jc w:val="both"/>
        <w:rPr>
          <w:rFonts w:ascii="Arial" w:hAnsi="Arial" w:cs="Arial"/>
          <w:i/>
          <w:color w:val="000000" w:themeColor="text1"/>
          <w:sz w:val="22"/>
          <w:szCs w:val="22"/>
        </w:rPr>
      </w:pPr>
      <w:r w:rsidRPr="000C146A">
        <w:rPr>
          <w:rFonts w:ascii="Arial" w:hAnsi="Arial" w:cs="Arial"/>
          <w:i/>
          <w:color w:val="000000" w:themeColor="text1"/>
          <w:sz w:val="22"/>
          <w:szCs w:val="22"/>
        </w:rPr>
        <w:lastRenderedPageBreak/>
        <w:t>“… Son funciones de los responsables de las cajas menores de la Unidad:</w:t>
      </w:r>
    </w:p>
    <w:p w14:paraId="1E62DED8" w14:textId="77777777" w:rsidR="00E37BE9" w:rsidRPr="000C146A" w:rsidRDefault="00E37BE9" w:rsidP="00276A09">
      <w:pPr>
        <w:ind w:left="284" w:right="284"/>
        <w:jc w:val="both"/>
        <w:rPr>
          <w:rFonts w:ascii="Arial" w:hAnsi="Arial" w:cs="Arial"/>
          <w:i/>
          <w:color w:val="000000" w:themeColor="text1"/>
          <w:sz w:val="22"/>
          <w:szCs w:val="22"/>
        </w:rPr>
      </w:pPr>
    </w:p>
    <w:p w14:paraId="04030587" w14:textId="77777777" w:rsidR="00E37BE9" w:rsidRPr="000C146A" w:rsidRDefault="00E37BE9" w:rsidP="00276A09">
      <w:pPr>
        <w:pStyle w:val="Prrafodelista"/>
        <w:numPr>
          <w:ilvl w:val="0"/>
          <w:numId w:val="14"/>
        </w:numPr>
        <w:ind w:left="644" w:right="284"/>
        <w:rPr>
          <w:rFonts w:ascii="Arial" w:eastAsia="Arial Unicode MS" w:hAnsi="Arial" w:cs="Arial"/>
          <w:i/>
          <w:color w:val="000000" w:themeColor="text1"/>
          <w:sz w:val="22"/>
          <w:szCs w:val="22"/>
          <w:lang w:val="es-ES" w:eastAsia="es-US"/>
        </w:rPr>
      </w:pPr>
      <w:r w:rsidRPr="000C146A">
        <w:rPr>
          <w:rFonts w:ascii="Arial" w:eastAsia="Arial Unicode MS" w:hAnsi="Arial" w:cs="Arial"/>
          <w:i/>
          <w:color w:val="000000" w:themeColor="text1"/>
          <w:sz w:val="22"/>
          <w:szCs w:val="22"/>
          <w:lang w:val="es-ES" w:eastAsia="es-US"/>
        </w:rPr>
        <w:t>Responder por el buen manejo y utilización de los fondos entregados…”</w:t>
      </w:r>
    </w:p>
    <w:p w14:paraId="02F7B94E" w14:textId="77777777" w:rsidR="00E37BE9" w:rsidRPr="000C146A" w:rsidRDefault="00E37BE9" w:rsidP="00276A09">
      <w:pPr>
        <w:pStyle w:val="Prrafodelista"/>
        <w:ind w:left="284" w:right="284"/>
        <w:rPr>
          <w:rFonts w:ascii="Arial" w:hAnsi="Arial" w:cs="Arial"/>
          <w:i/>
          <w:color w:val="000000" w:themeColor="text1"/>
          <w:sz w:val="22"/>
          <w:szCs w:val="22"/>
        </w:rPr>
      </w:pPr>
    </w:p>
    <w:p w14:paraId="65544BB9" w14:textId="098EDA58" w:rsidR="00527E98" w:rsidRPr="000C146A" w:rsidRDefault="006B3A34" w:rsidP="00276A09">
      <w:pPr>
        <w:pStyle w:val="Prrafodelista"/>
        <w:numPr>
          <w:ilvl w:val="0"/>
          <w:numId w:val="24"/>
        </w:numPr>
        <w:rPr>
          <w:rFonts w:ascii="Arial" w:eastAsia="Arial Unicode MS" w:hAnsi="Arial" w:cs="Arial"/>
          <w:color w:val="000000" w:themeColor="text1"/>
          <w:sz w:val="22"/>
          <w:szCs w:val="22"/>
        </w:rPr>
      </w:pPr>
      <w:r w:rsidRPr="000C146A">
        <w:rPr>
          <w:rFonts w:ascii="Arial" w:eastAsia="Arial Unicode MS" w:hAnsi="Arial" w:cs="Arial"/>
          <w:color w:val="000000" w:themeColor="text1"/>
          <w:sz w:val="22"/>
          <w:szCs w:val="22"/>
        </w:rPr>
        <w:t xml:space="preserve">Al revisar el recibo de la compra de los dos (2) sellos por valor de $ 42.840, el soporte suministrado no hace referencia a la urgencia para haberla realizado. </w:t>
      </w:r>
    </w:p>
    <w:p w14:paraId="40E0A8DD" w14:textId="77777777" w:rsidR="00527E98" w:rsidRPr="000C146A" w:rsidRDefault="00527E98" w:rsidP="00276A09">
      <w:pPr>
        <w:pStyle w:val="Prrafodelista"/>
        <w:ind w:left="1144"/>
        <w:rPr>
          <w:rFonts w:ascii="Arial" w:eastAsia="Arial Unicode MS" w:hAnsi="Arial" w:cs="Arial"/>
          <w:color w:val="000000" w:themeColor="text1"/>
          <w:sz w:val="22"/>
          <w:szCs w:val="22"/>
          <w:lang w:val="es-ES" w:eastAsia="es-US"/>
        </w:rPr>
      </w:pPr>
    </w:p>
    <w:p w14:paraId="70956500" w14:textId="77777777" w:rsidR="000815B4" w:rsidRPr="000C146A" w:rsidRDefault="000815B4" w:rsidP="000815B4">
      <w:pPr>
        <w:suppressAutoHyphens w:val="0"/>
        <w:spacing w:before="120" w:after="120"/>
        <w:ind w:left="360"/>
        <w:jc w:val="both"/>
        <w:rPr>
          <w:rFonts w:ascii="Arial" w:hAnsi="Arial" w:cs="Arial"/>
          <w:color w:val="000000" w:themeColor="text1"/>
          <w:sz w:val="22"/>
          <w:szCs w:val="22"/>
        </w:rPr>
      </w:pPr>
      <w:r w:rsidRPr="000C146A">
        <w:rPr>
          <w:rFonts w:ascii="Arial" w:hAnsi="Arial" w:cs="Arial"/>
          <w:color w:val="000000" w:themeColor="text1"/>
          <w:sz w:val="22"/>
          <w:szCs w:val="22"/>
        </w:rPr>
        <w:t xml:space="preserve">Lo anterior incumple el Artículo Cuarto y el literal a) del Artículo Sexto de la Resolución interna 053 de febrero de 2019, que establece: </w:t>
      </w:r>
    </w:p>
    <w:p w14:paraId="2E50A1EB" w14:textId="77777777" w:rsidR="000815B4" w:rsidRPr="000C146A" w:rsidRDefault="000815B4" w:rsidP="000815B4">
      <w:pPr>
        <w:suppressAutoHyphens w:val="0"/>
        <w:ind w:left="284" w:right="284"/>
        <w:jc w:val="both"/>
        <w:rPr>
          <w:rFonts w:ascii="Arial" w:hAnsi="Arial" w:cs="Arial"/>
          <w:color w:val="000000" w:themeColor="text1"/>
          <w:sz w:val="22"/>
          <w:szCs w:val="22"/>
        </w:rPr>
      </w:pPr>
      <w:r w:rsidRPr="000C146A">
        <w:rPr>
          <w:rFonts w:ascii="Arial" w:hAnsi="Arial" w:cs="Arial"/>
          <w:color w:val="000000" w:themeColor="text1"/>
          <w:sz w:val="22"/>
          <w:szCs w:val="22"/>
        </w:rPr>
        <w:t xml:space="preserve"> </w:t>
      </w:r>
      <w:r w:rsidRPr="000C146A">
        <w:rPr>
          <w:rFonts w:ascii="Arial" w:hAnsi="Arial" w:cs="Arial"/>
          <w:i/>
          <w:color w:val="000000" w:themeColor="text1"/>
          <w:sz w:val="22"/>
          <w:szCs w:val="22"/>
        </w:rPr>
        <w:t>“La caja menor tiene por objeto sufragar aquellos gastos que tengan carácter de urgentes, imprescindibles, inaplazables e imprevistos para la adecuada marcha de la administración”</w:t>
      </w:r>
      <w:r w:rsidRPr="000C146A">
        <w:rPr>
          <w:rFonts w:ascii="Arial" w:hAnsi="Arial" w:cs="Arial"/>
          <w:color w:val="000000" w:themeColor="text1"/>
          <w:sz w:val="22"/>
          <w:szCs w:val="22"/>
        </w:rPr>
        <w:t xml:space="preserve"> </w:t>
      </w:r>
    </w:p>
    <w:p w14:paraId="66608405" w14:textId="77777777" w:rsidR="000815B4" w:rsidRPr="000C146A" w:rsidRDefault="000815B4" w:rsidP="000815B4">
      <w:pPr>
        <w:suppressAutoHyphens w:val="0"/>
        <w:ind w:left="284" w:right="284"/>
        <w:jc w:val="both"/>
        <w:rPr>
          <w:rFonts w:ascii="Arial" w:hAnsi="Arial" w:cs="Arial"/>
          <w:color w:val="000000" w:themeColor="text1"/>
          <w:sz w:val="22"/>
          <w:szCs w:val="22"/>
        </w:rPr>
      </w:pPr>
      <w:r w:rsidRPr="000C146A">
        <w:rPr>
          <w:rFonts w:ascii="Arial" w:hAnsi="Arial" w:cs="Arial"/>
          <w:color w:val="000000" w:themeColor="text1"/>
          <w:sz w:val="22"/>
          <w:szCs w:val="22"/>
        </w:rPr>
        <w:t>…</w:t>
      </w:r>
    </w:p>
    <w:p w14:paraId="1FB590E1" w14:textId="77777777" w:rsidR="000815B4" w:rsidRPr="000C146A" w:rsidRDefault="000815B4" w:rsidP="000815B4">
      <w:pPr>
        <w:suppressAutoHyphens w:val="0"/>
        <w:ind w:left="284" w:right="284"/>
        <w:jc w:val="both"/>
        <w:rPr>
          <w:rFonts w:ascii="Arial" w:hAnsi="Arial" w:cs="Arial"/>
          <w:color w:val="000000" w:themeColor="text1"/>
          <w:sz w:val="22"/>
          <w:szCs w:val="22"/>
        </w:rPr>
      </w:pPr>
      <w:r w:rsidRPr="000C146A">
        <w:rPr>
          <w:rFonts w:ascii="Arial" w:hAnsi="Arial" w:cs="Arial"/>
          <w:color w:val="000000" w:themeColor="text1"/>
          <w:sz w:val="22"/>
          <w:szCs w:val="22"/>
        </w:rPr>
        <w:t xml:space="preserve"> </w:t>
      </w:r>
      <w:r w:rsidRPr="000C146A">
        <w:rPr>
          <w:rFonts w:ascii="Arial" w:hAnsi="Arial" w:cs="Arial"/>
          <w:i/>
          <w:color w:val="000000" w:themeColor="text1"/>
          <w:sz w:val="22"/>
          <w:szCs w:val="22"/>
        </w:rPr>
        <w:t>“Adquirir elementos cuya existencia esté comprobada en el Almacén General de la UAERMV”</w:t>
      </w:r>
      <w:r w:rsidRPr="000C146A">
        <w:rPr>
          <w:rFonts w:ascii="Arial" w:hAnsi="Arial" w:cs="Arial"/>
          <w:color w:val="000000" w:themeColor="text1"/>
          <w:sz w:val="22"/>
          <w:szCs w:val="22"/>
        </w:rPr>
        <w:t>.</w:t>
      </w:r>
    </w:p>
    <w:p w14:paraId="62DEF7A2" w14:textId="77777777" w:rsidR="00C65B2F" w:rsidRPr="000C146A" w:rsidRDefault="00C65B2F" w:rsidP="00276A09">
      <w:pPr>
        <w:pStyle w:val="Prrafodelista"/>
        <w:ind w:left="1144"/>
        <w:rPr>
          <w:rFonts w:ascii="Arial" w:eastAsia="Arial Unicode MS" w:hAnsi="Arial" w:cs="Arial"/>
          <w:color w:val="000000" w:themeColor="text1"/>
          <w:sz w:val="22"/>
          <w:szCs w:val="22"/>
          <w:lang w:val="es-ES" w:eastAsia="es-US"/>
        </w:rPr>
      </w:pPr>
    </w:p>
    <w:p w14:paraId="335F03DD" w14:textId="13BD9E85" w:rsidR="00C65B2F" w:rsidRPr="000C146A" w:rsidRDefault="006B3A34" w:rsidP="00276A09">
      <w:pPr>
        <w:pStyle w:val="Prrafodelista"/>
        <w:numPr>
          <w:ilvl w:val="0"/>
          <w:numId w:val="24"/>
        </w:numPr>
        <w:rPr>
          <w:rFonts w:ascii="Arial" w:eastAsia="Arial Unicode MS" w:hAnsi="Arial" w:cs="Arial"/>
          <w:color w:val="000000" w:themeColor="text1"/>
          <w:sz w:val="22"/>
          <w:szCs w:val="22"/>
        </w:rPr>
      </w:pPr>
      <w:r w:rsidRPr="000C146A">
        <w:rPr>
          <w:rFonts w:ascii="Arial" w:eastAsia="Arial Unicode MS" w:hAnsi="Arial" w:cs="Arial"/>
          <w:color w:val="000000" w:themeColor="text1"/>
          <w:sz w:val="22"/>
          <w:szCs w:val="22"/>
        </w:rPr>
        <w:t xml:space="preserve">Se encontraron tres </w:t>
      </w:r>
      <w:r w:rsidR="00C65B2F" w:rsidRPr="000C146A">
        <w:rPr>
          <w:rFonts w:ascii="Arial" w:eastAsia="Arial Unicode MS" w:hAnsi="Arial" w:cs="Arial"/>
          <w:color w:val="000000" w:themeColor="text1"/>
          <w:sz w:val="22"/>
          <w:szCs w:val="22"/>
        </w:rPr>
        <w:t xml:space="preserve">(3) </w:t>
      </w:r>
      <w:r w:rsidRPr="000C146A">
        <w:rPr>
          <w:rFonts w:ascii="Arial" w:eastAsia="Arial Unicode MS" w:hAnsi="Arial" w:cs="Arial"/>
          <w:color w:val="000000" w:themeColor="text1"/>
          <w:sz w:val="22"/>
          <w:szCs w:val="22"/>
        </w:rPr>
        <w:t xml:space="preserve">formatos </w:t>
      </w:r>
      <w:r w:rsidR="00BC34BF" w:rsidRPr="000C146A">
        <w:rPr>
          <w:rFonts w:ascii="Arial" w:eastAsia="Arial Unicode MS" w:hAnsi="Arial" w:cs="Arial"/>
          <w:color w:val="000000" w:themeColor="text1"/>
          <w:sz w:val="22"/>
          <w:szCs w:val="22"/>
        </w:rPr>
        <w:t>GEFI-FM-005 SOLICITUD DE GASTO CAJA MENOR</w:t>
      </w:r>
      <w:r w:rsidRPr="000C146A">
        <w:rPr>
          <w:rFonts w:ascii="Arial" w:eastAsia="Arial Unicode MS" w:hAnsi="Arial" w:cs="Arial"/>
          <w:color w:val="000000" w:themeColor="text1"/>
          <w:sz w:val="22"/>
          <w:szCs w:val="22"/>
        </w:rPr>
        <w:t xml:space="preserve"> por valor de </w:t>
      </w:r>
      <w:r w:rsidR="00C65B2F" w:rsidRPr="000C146A">
        <w:rPr>
          <w:rFonts w:ascii="Arial" w:eastAsia="Arial Unicode MS" w:hAnsi="Arial" w:cs="Arial"/>
          <w:color w:val="000000" w:themeColor="text1"/>
          <w:sz w:val="22"/>
          <w:szCs w:val="22"/>
        </w:rPr>
        <w:t xml:space="preserve">CIENTO CINCO MIL OCHOCIENTOS CUARENTA PESOS </w:t>
      </w:r>
      <w:r w:rsidRPr="000C146A">
        <w:rPr>
          <w:rFonts w:ascii="Arial" w:eastAsia="Arial Unicode MS" w:hAnsi="Arial" w:cs="Arial"/>
          <w:color w:val="000000" w:themeColor="text1"/>
          <w:sz w:val="22"/>
          <w:szCs w:val="22"/>
        </w:rPr>
        <w:t>$105.840 diligenciados</w:t>
      </w:r>
      <w:r w:rsidR="00C65B2F" w:rsidRPr="000C146A">
        <w:rPr>
          <w:rFonts w:ascii="Arial" w:eastAsia="Arial Unicode MS" w:hAnsi="Arial" w:cs="Arial"/>
          <w:color w:val="000000" w:themeColor="text1"/>
          <w:sz w:val="22"/>
          <w:szCs w:val="22"/>
        </w:rPr>
        <w:t xml:space="preserve"> </w:t>
      </w:r>
      <w:r w:rsidR="004E7207" w:rsidRPr="000C146A">
        <w:rPr>
          <w:rFonts w:ascii="Arial" w:eastAsia="Arial Unicode MS" w:hAnsi="Arial" w:cs="Arial"/>
          <w:color w:val="000000" w:themeColor="text1"/>
          <w:sz w:val="22"/>
          <w:szCs w:val="22"/>
        </w:rPr>
        <w:t xml:space="preserve">y contabilizados, </w:t>
      </w:r>
      <w:r w:rsidR="00C65B2F" w:rsidRPr="000C146A">
        <w:rPr>
          <w:rFonts w:ascii="Arial" w:eastAsia="Arial Unicode MS" w:hAnsi="Arial" w:cs="Arial"/>
          <w:color w:val="000000" w:themeColor="text1"/>
          <w:sz w:val="22"/>
          <w:szCs w:val="22"/>
        </w:rPr>
        <w:t xml:space="preserve">de los cuales </w:t>
      </w:r>
      <w:r w:rsidR="004E7207" w:rsidRPr="000C146A">
        <w:rPr>
          <w:rFonts w:ascii="Arial" w:eastAsia="Arial Unicode MS" w:hAnsi="Arial" w:cs="Arial"/>
          <w:color w:val="000000" w:themeColor="text1"/>
          <w:sz w:val="22"/>
          <w:szCs w:val="22"/>
        </w:rPr>
        <w:t xml:space="preserve">solo </w:t>
      </w:r>
      <w:r w:rsidR="00C65B2F" w:rsidRPr="000C146A">
        <w:rPr>
          <w:rFonts w:ascii="Arial" w:eastAsia="Arial Unicode MS" w:hAnsi="Arial" w:cs="Arial"/>
          <w:color w:val="000000" w:themeColor="text1"/>
          <w:sz w:val="22"/>
          <w:szCs w:val="22"/>
        </w:rPr>
        <w:t>dos (2) se encontraban autorizados por el ordenador del gasto de caja menor</w:t>
      </w:r>
      <w:r w:rsidR="00BC34BF" w:rsidRPr="000C146A">
        <w:rPr>
          <w:rFonts w:ascii="Arial" w:eastAsia="Arial Unicode MS" w:hAnsi="Arial" w:cs="Arial"/>
          <w:color w:val="000000" w:themeColor="text1"/>
          <w:sz w:val="22"/>
          <w:szCs w:val="22"/>
        </w:rPr>
        <w:t>: uno por valor de $42.840 y otro de $38.000; el no autorizado registraba un valor de $25.000.</w:t>
      </w:r>
    </w:p>
    <w:p w14:paraId="0442BD5D" w14:textId="77777777" w:rsidR="00C65B2F" w:rsidRPr="000C146A" w:rsidRDefault="00C65B2F" w:rsidP="00276A09">
      <w:pPr>
        <w:pStyle w:val="Prrafodelista"/>
        <w:ind w:left="1144"/>
        <w:rPr>
          <w:rFonts w:ascii="Arial" w:eastAsia="Arial Unicode MS" w:hAnsi="Arial" w:cs="Arial"/>
          <w:color w:val="000000" w:themeColor="text1"/>
          <w:sz w:val="22"/>
          <w:szCs w:val="22"/>
          <w:lang w:val="es-ES" w:eastAsia="es-US"/>
        </w:rPr>
      </w:pPr>
    </w:p>
    <w:p w14:paraId="4877F696" w14:textId="0E116BEF" w:rsidR="004E7207" w:rsidRPr="000C146A" w:rsidRDefault="00C65B2F" w:rsidP="00276A09">
      <w:pPr>
        <w:ind w:left="360"/>
        <w:jc w:val="both"/>
        <w:rPr>
          <w:rFonts w:ascii="Arial" w:hAnsi="Arial" w:cs="Arial"/>
          <w:color w:val="000000" w:themeColor="text1"/>
          <w:sz w:val="22"/>
          <w:szCs w:val="22"/>
        </w:rPr>
      </w:pPr>
      <w:r w:rsidRPr="000C146A">
        <w:rPr>
          <w:rFonts w:ascii="Arial" w:hAnsi="Arial" w:cs="Arial"/>
          <w:color w:val="000000" w:themeColor="text1"/>
          <w:sz w:val="22"/>
          <w:szCs w:val="22"/>
        </w:rPr>
        <w:t xml:space="preserve">No obstante, </w:t>
      </w:r>
      <w:r w:rsidR="006B3A34" w:rsidRPr="000C146A">
        <w:rPr>
          <w:rFonts w:ascii="Arial" w:hAnsi="Arial" w:cs="Arial"/>
          <w:color w:val="000000" w:themeColor="text1"/>
          <w:sz w:val="22"/>
          <w:szCs w:val="22"/>
        </w:rPr>
        <w:t>a la fecha del arqueo</w:t>
      </w:r>
      <w:r w:rsidR="00BC34BF" w:rsidRPr="000C146A">
        <w:rPr>
          <w:rFonts w:ascii="Arial" w:hAnsi="Arial" w:cs="Arial"/>
          <w:color w:val="000000" w:themeColor="text1"/>
          <w:sz w:val="22"/>
          <w:szCs w:val="22"/>
        </w:rPr>
        <w:t>,</w:t>
      </w:r>
      <w:r w:rsidR="006B3A34" w:rsidRPr="000C146A">
        <w:rPr>
          <w:rFonts w:ascii="Arial" w:hAnsi="Arial" w:cs="Arial"/>
          <w:color w:val="000000" w:themeColor="text1"/>
          <w:sz w:val="22"/>
          <w:szCs w:val="22"/>
        </w:rPr>
        <w:t xml:space="preserve"> 26 de marzo de 2019</w:t>
      </w:r>
      <w:r w:rsidRPr="000C146A">
        <w:rPr>
          <w:rFonts w:ascii="Arial" w:hAnsi="Arial" w:cs="Arial"/>
          <w:color w:val="000000" w:themeColor="text1"/>
          <w:sz w:val="22"/>
          <w:szCs w:val="22"/>
        </w:rPr>
        <w:t>,</w:t>
      </w:r>
      <w:r w:rsidR="006B3A34" w:rsidRPr="000C146A">
        <w:rPr>
          <w:rFonts w:ascii="Arial" w:hAnsi="Arial" w:cs="Arial"/>
          <w:color w:val="000000" w:themeColor="text1"/>
          <w:sz w:val="22"/>
          <w:szCs w:val="22"/>
        </w:rPr>
        <w:t xml:space="preserve"> no se habían reintegrado al solicitante de la</w:t>
      </w:r>
      <w:r w:rsidR="00BC34BF" w:rsidRPr="000C146A">
        <w:rPr>
          <w:rFonts w:ascii="Arial" w:hAnsi="Arial" w:cs="Arial"/>
          <w:color w:val="000000" w:themeColor="text1"/>
          <w:sz w:val="22"/>
          <w:szCs w:val="22"/>
        </w:rPr>
        <w:t>s</w:t>
      </w:r>
      <w:r w:rsidR="006B3A34" w:rsidRPr="000C146A">
        <w:rPr>
          <w:rFonts w:ascii="Arial" w:hAnsi="Arial" w:cs="Arial"/>
          <w:color w:val="000000" w:themeColor="text1"/>
          <w:sz w:val="22"/>
          <w:szCs w:val="22"/>
        </w:rPr>
        <w:t xml:space="preserve"> compra</w:t>
      </w:r>
      <w:r w:rsidR="00BC34BF" w:rsidRPr="000C146A">
        <w:rPr>
          <w:rFonts w:ascii="Arial" w:hAnsi="Arial" w:cs="Arial"/>
          <w:color w:val="000000" w:themeColor="text1"/>
          <w:sz w:val="22"/>
          <w:szCs w:val="22"/>
        </w:rPr>
        <w:t>s</w:t>
      </w:r>
      <w:r w:rsidR="006B3A34" w:rsidRPr="000C146A">
        <w:rPr>
          <w:rFonts w:ascii="Arial" w:hAnsi="Arial" w:cs="Arial"/>
          <w:color w:val="000000" w:themeColor="text1"/>
          <w:sz w:val="22"/>
          <w:szCs w:val="22"/>
        </w:rPr>
        <w:t xml:space="preserve"> y/o servicio</w:t>
      </w:r>
      <w:r w:rsidR="00BC34BF" w:rsidRPr="000C146A">
        <w:rPr>
          <w:rFonts w:ascii="Arial" w:hAnsi="Arial" w:cs="Arial"/>
          <w:color w:val="000000" w:themeColor="text1"/>
          <w:sz w:val="22"/>
          <w:szCs w:val="22"/>
        </w:rPr>
        <w:t>s</w:t>
      </w:r>
      <w:r w:rsidRPr="000C146A">
        <w:rPr>
          <w:rFonts w:ascii="Arial" w:hAnsi="Arial" w:cs="Arial"/>
          <w:color w:val="000000" w:themeColor="text1"/>
          <w:sz w:val="22"/>
          <w:szCs w:val="22"/>
        </w:rPr>
        <w:t>, estos dineros</w:t>
      </w:r>
      <w:r w:rsidR="004E7207" w:rsidRPr="000C146A">
        <w:rPr>
          <w:rFonts w:ascii="Arial" w:hAnsi="Arial" w:cs="Arial"/>
          <w:color w:val="000000" w:themeColor="text1"/>
          <w:sz w:val="22"/>
          <w:szCs w:val="22"/>
        </w:rPr>
        <w:t xml:space="preserve">, </w:t>
      </w:r>
      <w:r w:rsidR="00BC34BF" w:rsidRPr="000C146A">
        <w:rPr>
          <w:rFonts w:ascii="Arial" w:hAnsi="Arial" w:cs="Arial"/>
          <w:color w:val="000000" w:themeColor="text1"/>
          <w:sz w:val="22"/>
          <w:szCs w:val="22"/>
        </w:rPr>
        <w:t xml:space="preserve">los cuales </w:t>
      </w:r>
      <w:r w:rsidR="004E7207" w:rsidRPr="000C146A">
        <w:rPr>
          <w:rFonts w:ascii="Arial" w:hAnsi="Arial" w:cs="Arial"/>
          <w:color w:val="000000" w:themeColor="text1"/>
          <w:sz w:val="22"/>
          <w:szCs w:val="22"/>
        </w:rPr>
        <w:t xml:space="preserve">ya </w:t>
      </w:r>
      <w:r w:rsidR="00BC34BF" w:rsidRPr="000C146A">
        <w:rPr>
          <w:rFonts w:ascii="Arial" w:hAnsi="Arial" w:cs="Arial"/>
          <w:color w:val="000000" w:themeColor="text1"/>
          <w:sz w:val="22"/>
          <w:szCs w:val="22"/>
        </w:rPr>
        <w:t xml:space="preserve">estaban </w:t>
      </w:r>
      <w:r w:rsidR="004E7207" w:rsidRPr="000C146A">
        <w:rPr>
          <w:rFonts w:ascii="Arial" w:hAnsi="Arial" w:cs="Arial"/>
          <w:color w:val="000000" w:themeColor="text1"/>
          <w:sz w:val="22"/>
          <w:szCs w:val="22"/>
        </w:rPr>
        <w:t>registrados en libros.</w:t>
      </w:r>
    </w:p>
    <w:p w14:paraId="367475B5" w14:textId="77777777" w:rsidR="004E7207" w:rsidRPr="000C146A" w:rsidRDefault="004E7207" w:rsidP="00276A09">
      <w:pPr>
        <w:pStyle w:val="Prrafodelista"/>
        <w:ind w:left="1144"/>
        <w:rPr>
          <w:rFonts w:ascii="Arial" w:eastAsia="Arial Unicode MS" w:hAnsi="Arial" w:cs="Arial"/>
          <w:color w:val="000000" w:themeColor="text1"/>
          <w:sz w:val="22"/>
          <w:szCs w:val="22"/>
          <w:lang w:val="es-ES" w:eastAsia="es-US"/>
        </w:rPr>
      </w:pPr>
    </w:p>
    <w:p w14:paraId="3D352499" w14:textId="07BE455E" w:rsidR="004E7207" w:rsidRPr="000C146A" w:rsidRDefault="006B3A34" w:rsidP="00276A09">
      <w:pPr>
        <w:ind w:left="360"/>
        <w:jc w:val="both"/>
        <w:rPr>
          <w:rFonts w:ascii="Arial" w:hAnsi="Arial" w:cs="Arial"/>
          <w:color w:val="000000" w:themeColor="text1"/>
          <w:sz w:val="22"/>
          <w:szCs w:val="22"/>
        </w:rPr>
      </w:pPr>
      <w:r w:rsidRPr="000C146A">
        <w:rPr>
          <w:rFonts w:ascii="Arial" w:hAnsi="Arial" w:cs="Arial"/>
          <w:color w:val="000000" w:themeColor="text1"/>
          <w:sz w:val="22"/>
          <w:szCs w:val="22"/>
        </w:rPr>
        <w:t>Ante esta situación</w:t>
      </w:r>
      <w:r w:rsidR="004E7207" w:rsidRPr="000C146A">
        <w:rPr>
          <w:rFonts w:ascii="Arial" w:hAnsi="Arial" w:cs="Arial"/>
          <w:color w:val="000000" w:themeColor="text1"/>
          <w:sz w:val="22"/>
          <w:szCs w:val="22"/>
        </w:rPr>
        <w:t>, se indagó a</w:t>
      </w:r>
      <w:r w:rsidRPr="000C146A">
        <w:rPr>
          <w:rFonts w:ascii="Arial" w:hAnsi="Arial" w:cs="Arial"/>
          <w:color w:val="000000" w:themeColor="text1"/>
          <w:sz w:val="22"/>
          <w:szCs w:val="22"/>
        </w:rPr>
        <w:t xml:space="preserve">l funcionario responsable </w:t>
      </w:r>
      <w:r w:rsidR="004E7207" w:rsidRPr="000C146A">
        <w:rPr>
          <w:rFonts w:ascii="Arial" w:hAnsi="Arial" w:cs="Arial"/>
          <w:color w:val="000000" w:themeColor="text1"/>
          <w:sz w:val="22"/>
          <w:szCs w:val="22"/>
        </w:rPr>
        <w:t xml:space="preserve">quien no dio explicación </w:t>
      </w:r>
      <w:r w:rsidR="00BC34BF" w:rsidRPr="000C146A">
        <w:rPr>
          <w:rFonts w:ascii="Arial" w:hAnsi="Arial" w:cs="Arial"/>
          <w:color w:val="000000" w:themeColor="text1"/>
          <w:sz w:val="22"/>
          <w:szCs w:val="22"/>
        </w:rPr>
        <w:t>satisfactoria al respecto</w:t>
      </w:r>
      <w:r w:rsidRPr="000C146A">
        <w:rPr>
          <w:rFonts w:ascii="Arial" w:hAnsi="Arial" w:cs="Arial"/>
          <w:color w:val="000000" w:themeColor="text1"/>
          <w:sz w:val="22"/>
          <w:szCs w:val="22"/>
        </w:rPr>
        <w:t xml:space="preserve">. </w:t>
      </w:r>
    </w:p>
    <w:p w14:paraId="6E831DED" w14:textId="77777777" w:rsidR="004E7207" w:rsidRPr="000C146A" w:rsidRDefault="004E7207" w:rsidP="00276A09">
      <w:pPr>
        <w:pStyle w:val="Prrafodelista"/>
        <w:ind w:left="1144"/>
        <w:rPr>
          <w:rFonts w:ascii="Arial" w:eastAsia="Arial Unicode MS" w:hAnsi="Arial" w:cs="Arial"/>
          <w:color w:val="000000" w:themeColor="text1"/>
          <w:sz w:val="22"/>
          <w:szCs w:val="22"/>
          <w:lang w:val="es-ES" w:eastAsia="es-US"/>
        </w:rPr>
      </w:pPr>
    </w:p>
    <w:p w14:paraId="56F0FEEC" w14:textId="1EEEA952" w:rsidR="00CF3CC6" w:rsidRPr="000C146A" w:rsidRDefault="004E7207" w:rsidP="00276A09">
      <w:pPr>
        <w:ind w:left="360"/>
        <w:jc w:val="both"/>
        <w:rPr>
          <w:rFonts w:ascii="Arial" w:hAnsi="Arial" w:cs="Arial"/>
          <w:color w:val="000000" w:themeColor="text1"/>
          <w:sz w:val="22"/>
          <w:szCs w:val="22"/>
        </w:rPr>
      </w:pPr>
      <w:r w:rsidRPr="000C146A">
        <w:rPr>
          <w:rFonts w:ascii="Arial" w:hAnsi="Arial" w:cs="Arial"/>
          <w:color w:val="000000" w:themeColor="text1"/>
          <w:sz w:val="22"/>
          <w:szCs w:val="22"/>
        </w:rPr>
        <w:t xml:space="preserve">Lo anterior, incumple </w:t>
      </w:r>
      <w:r w:rsidR="00CF3CC6" w:rsidRPr="000C146A">
        <w:rPr>
          <w:rFonts w:ascii="Arial" w:hAnsi="Arial" w:cs="Arial"/>
          <w:color w:val="000000" w:themeColor="text1"/>
          <w:sz w:val="22"/>
          <w:szCs w:val="22"/>
        </w:rPr>
        <w:t>los literales a) y b) d</w:t>
      </w:r>
      <w:r w:rsidR="006B3A34" w:rsidRPr="000C146A">
        <w:rPr>
          <w:rFonts w:ascii="Arial" w:hAnsi="Arial" w:cs="Arial"/>
          <w:color w:val="000000" w:themeColor="text1"/>
          <w:sz w:val="22"/>
          <w:szCs w:val="22"/>
        </w:rPr>
        <w:t xml:space="preserve">el </w:t>
      </w:r>
      <w:r w:rsidR="00A4725A" w:rsidRPr="000C146A">
        <w:rPr>
          <w:rFonts w:ascii="Arial" w:hAnsi="Arial" w:cs="Arial"/>
          <w:color w:val="000000" w:themeColor="text1"/>
          <w:sz w:val="22"/>
          <w:szCs w:val="22"/>
        </w:rPr>
        <w:t xml:space="preserve">numeral 14.2 FUNCIONES DEL RESPONSABLE del </w:t>
      </w:r>
      <w:r w:rsidR="00CF3CC6" w:rsidRPr="000C146A">
        <w:rPr>
          <w:rFonts w:ascii="Arial" w:hAnsi="Arial" w:cs="Arial"/>
          <w:color w:val="000000" w:themeColor="text1"/>
          <w:sz w:val="22"/>
          <w:szCs w:val="22"/>
        </w:rPr>
        <w:t>INSTRUCTIVO MANEJO Y CONTROL DE CAJA MENORES expedido por la UAERMV, que establece</w:t>
      </w:r>
      <w:r w:rsidR="00CE136B" w:rsidRPr="000C146A">
        <w:rPr>
          <w:rFonts w:ascii="Arial" w:hAnsi="Arial" w:cs="Arial"/>
          <w:color w:val="000000" w:themeColor="text1"/>
          <w:sz w:val="22"/>
          <w:szCs w:val="22"/>
        </w:rPr>
        <w:t>n</w:t>
      </w:r>
      <w:r w:rsidR="00CF3CC6" w:rsidRPr="000C146A">
        <w:rPr>
          <w:rFonts w:ascii="Arial" w:hAnsi="Arial" w:cs="Arial"/>
          <w:color w:val="000000" w:themeColor="text1"/>
          <w:sz w:val="22"/>
          <w:szCs w:val="22"/>
        </w:rPr>
        <w:t>:</w:t>
      </w:r>
    </w:p>
    <w:p w14:paraId="545D6446" w14:textId="59FDBF81" w:rsidR="00CF3CC6" w:rsidRPr="000C146A" w:rsidRDefault="00CF3CC6" w:rsidP="00276A09">
      <w:pPr>
        <w:pStyle w:val="Prrafodelista"/>
        <w:ind w:left="1144"/>
        <w:rPr>
          <w:rFonts w:ascii="Arial" w:eastAsia="Arial Unicode MS" w:hAnsi="Arial" w:cs="Arial"/>
          <w:color w:val="000000" w:themeColor="text1"/>
          <w:sz w:val="22"/>
          <w:szCs w:val="22"/>
          <w:lang w:val="es-ES" w:eastAsia="es-US"/>
        </w:rPr>
      </w:pPr>
    </w:p>
    <w:p w14:paraId="76A8924C" w14:textId="12698032" w:rsidR="00CE136B" w:rsidRPr="000C146A" w:rsidRDefault="00CE136B" w:rsidP="00276A09">
      <w:pPr>
        <w:ind w:left="284" w:right="284"/>
        <w:jc w:val="both"/>
        <w:rPr>
          <w:rFonts w:ascii="Arial" w:hAnsi="Arial" w:cs="Arial"/>
          <w:i/>
          <w:color w:val="000000" w:themeColor="text1"/>
          <w:sz w:val="22"/>
          <w:szCs w:val="22"/>
        </w:rPr>
      </w:pPr>
      <w:r w:rsidRPr="000C146A">
        <w:rPr>
          <w:rFonts w:ascii="Arial" w:hAnsi="Arial" w:cs="Arial"/>
          <w:i/>
          <w:color w:val="000000" w:themeColor="text1"/>
          <w:sz w:val="22"/>
          <w:szCs w:val="22"/>
        </w:rPr>
        <w:t>“… Son funciones de los responsables de las cajas menores de la Unidad:</w:t>
      </w:r>
    </w:p>
    <w:p w14:paraId="7467B42F" w14:textId="77777777" w:rsidR="00CE136B" w:rsidRPr="000C146A" w:rsidRDefault="00CE136B" w:rsidP="00276A09">
      <w:pPr>
        <w:ind w:left="284" w:right="284"/>
        <w:jc w:val="both"/>
        <w:rPr>
          <w:rFonts w:ascii="Arial" w:hAnsi="Arial" w:cs="Arial"/>
          <w:i/>
          <w:color w:val="000000" w:themeColor="text1"/>
          <w:sz w:val="22"/>
          <w:szCs w:val="22"/>
        </w:rPr>
      </w:pPr>
    </w:p>
    <w:p w14:paraId="051D0855" w14:textId="77777777" w:rsidR="00CE136B" w:rsidRPr="000C146A" w:rsidRDefault="006B3A34" w:rsidP="00276A09">
      <w:pPr>
        <w:pStyle w:val="Prrafodelista"/>
        <w:numPr>
          <w:ilvl w:val="0"/>
          <w:numId w:val="14"/>
        </w:numPr>
        <w:ind w:left="644" w:right="284"/>
        <w:rPr>
          <w:rFonts w:ascii="Arial" w:eastAsia="Arial Unicode MS" w:hAnsi="Arial" w:cs="Arial"/>
          <w:i/>
          <w:color w:val="000000" w:themeColor="text1"/>
          <w:sz w:val="22"/>
          <w:szCs w:val="22"/>
          <w:lang w:val="es-ES" w:eastAsia="es-US"/>
        </w:rPr>
      </w:pPr>
      <w:r w:rsidRPr="000C146A">
        <w:rPr>
          <w:rFonts w:ascii="Arial" w:eastAsia="Arial Unicode MS" w:hAnsi="Arial" w:cs="Arial"/>
          <w:i/>
          <w:color w:val="000000" w:themeColor="text1"/>
          <w:sz w:val="22"/>
          <w:szCs w:val="22"/>
          <w:lang w:val="es-ES" w:eastAsia="es-US"/>
        </w:rPr>
        <w:t>Legalizar oportunamente las cuentas para la reposición de los fondos, manteniendo la liquidez necesaria para atender los requerimientos de bienes y servicios</w:t>
      </w:r>
    </w:p>
    <w:p w14:paraId="43FCD6AE" w14:textId="77777777" w:rsidR="00CE136B" w:rsidRPr="000C146A" w:rsidRDefault="00CE136B" w:rsidP="00276A09">
      <w:pPr>
        <w:pStyle w:val="Prrafodelista"/>
        <w:ind w:left="644" w:right="284"/>
        <w:rPr>
          <w:rFonts w:ascii="Arial" w:eastAsia="Arial Unicode MS" w:hAnsi="Arial" w:cs="Arial"/>
          <w:i/>
          <w:color w:val="000000" w:themeColor="text1"/>
          <w:sz w:val="22"/>
          <w:szCs w:val="22"/>
          <w:lang w:val="es-ES" w:eastAsia="es-US"/>
        </w:rPr>
      </w:pPr>
    </w:p>
    <w:p w14:paraId="53AD7714" w14:textId="241E9312" w:rsidR="006B3A34" w:rsidRPr="000C146A" w:rsidRDefault="006B3A34" w:rsidP="00276A09">
      <w:pPr>
        <w:pStyle w:val="Prrafodelista"/>
        <w:numPr>
          <w:ilvl w:val="0"/>
          <w:numId w:val="14"/>
        </w:numPr>
        <w:ind w:left="644" w:right="284"/>
        <w:rPr>
          <w:rFonts w:ascii="Arial" w:eastAsia="Arial Unicode MS" w:hAnsi="Arial" w:cs="Arial"/>
          <w:i/>
          <w:color w:val="000000" w:themeColor="text1"/>
          <w:sz w:val="22"/>
          <w:szCs w:val="22"/>
          <w:lang w:val="es-ES" w:eastAsia="es-US"/>
        </w:rPr>
      </w:pPr>
      <w:r w:rsidRPr="000C146A">
        <w:rPr>
          <w:rFonts w:ascii="Arial" w:eastAsia="Arial Unicode MS" w:hAnsi="Arial" w:cs="Arial"/>
          <w:i/>
          <w:color w:val="000000" w:themeColor="text1"/>
          <w:sz w:val="22"/>
          <w:szCs w:val="22"/>
          <w:lang w:val="es-ES" w:eastAsia="es-US"/>
        </w:rPr>
        <w:t>Responder por el buen manejo y utilización de los fondos entregados</w:t>
      </w:r>
      <w:r w:rsidR="00CF3CC6" w:rsidRPr="000C146A">
        <w:rPr>
          <w:rFonts w:ascii="Arial" w:eastAsia="Arial Unicode MS" w:hAnsi="Arial" w:cs="Arial"/>
          <w:i/>
          <w:color w:val="000000" w:themeColor="text1"/>
          <w:sz w:val="22"/>
          <w:szCs w:val="22"/>
          <w:lang w:val="es-ES" w:eastAsia="es-US"/>
        </w:rPr>
        <w:t>…”</w:t>
      </w:r>
    </w:p>
    <w:p w14:paraId="40BE2D5B" w14:textId="55C4B371" w:rsidR="006B3A34" w:rsidRPr="000C146A" w:rsidRDefault="006B3A34" w:rsidP="00276A09">
      <w:pPr>
        <w:pStyle w:val="Prrafodelista"/>
        <w:ind w:left="284" w:right="284"/>
        <w:rPr>
          <w:rFonts w:ascii="Arial" w:hAnsi="Arial" w:cs="Arial"/>
          <w:i/>
          <w:color w:val="000000" w:themeColor="text1"/>
          <w:sz w:val="22"/>
          <w:szCs w:val="22"/>
        </w:rPr>
      </w:pPr>
    </w:p>
    <w:p w14:paraId="472BA1D9" w14:textId="4717EFE2" w:rsidR="00BC34BF" w:rsidRPr="000C146A" w:rsidRDefault="00BC34BF" w:rsidP="00276A09">
      <w:pPr>
        <w:pStyle w:val="Prrafodelista"/>
        <w:numPr>
          <w:ilvl w:val="0"/>
          <w:numId w:val="24"/>
        </w:numPr>
        <w:rPr>
          <w:rFonts w:ascii="Arial" w:eastAsia="Arial Unicode MS" w:hAnsi="Arial" w:cs="Arial"/>
          <w:color w:val="000000" w:themeColor="text1"/>
          <w:sz w:val="22"/>
          <w:szCs w:val="22"/>
        </w:rPr>
      </w:pPr>
      <w:r w:rsidRPr="000C146A">
        <w:rPr>
          <w:rFonts w:ascii="Arial" w:eastAsia="Arial Unicode MS" w:hAnsi="Arial" w:cs="Arial"/>
          <w:color w:val="000000" w:themeColor="text1"/>
          <w:sz w:val="22"/>
          <w:szCs w:val="22"/>
        </w:rPr>
        <w:t>Al momento de revisar los recibos soportes de las compras efectuadas, se solicitaron al responsable de la caja menor, los libros auxiliares donde se deben registrar la contabilización de estos, ante esta solicitud se evidenció:</w:t>
      </w:r>
    </w:p>
    <w:p w14:paraId="7C5A8BCD" w14:textId="77777777" w:rsidR="0038786F" w:rsidRPr="000C146A" w:rsidRDefault="0038786F" w:rsidP="00276A09">
      <w:pPr>
        <w:pStyle w:val="Prrafodelista"/>
        <w:ind w:left="0"/>
        <w:rPr>
          <w:rFonts w:ascii="Arial" w:eastAsia="Arial Unicode MS" w:hAnsi="Arial" w:cs="Arial"/>
          <w:color w:val="000000" w:themeColor="text1"/>
          <w:sz w:val="22"/>
          <w:szCs w:val="22"/>
        </w:rPr>
      </w:pPr>
    </w:p>
    <w:p w14:paraId="6FECDD64" w14:textId="77777777" w:rsidR="00BC34BF" w:rsidRPr="000C146A" w:rsidRDefault="00BC34BF" w:rsidP="00276A09">
      <w:pPr>
        <w:pStyle w:val="Prrafodelista"/>
        <w:numPr>
          <w:ilvl w:val="0"/>
          <w:numId w:val="13"/>
        </w:numPr>
        <w:ind w:left="784"/>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Compra de los sellos:  7 de marzo</w:t>
      </w:r>
    </w:p>
    <w:p w14:paraId="6CF6442E" w14:textId="5CA3A71B" w:rsidR="00BC34BF" w:rsidRPr="000C146A" w:rsidRDefault="00BC34BF" w:rsidP="00276A09">
      <w:pPr>
        <w:pStyle w:val="Prrafodelista"/>
        <w:numPr>
          <w:ilvl w:val="0"/>
          <w:numId w:val="13"/>
        </w:numPr>
        <w:ind w:left="784"/>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lastRenderedPageBreak/>
        <w:t xml:space="preserve">Diligenciamiento </w:t>
      </w:r>
      <w:proofErr w:type="gramStart"/>
      <w:r w:rsidRPr="000C146A">
        <w:rPr>
          <w:rFonts w:ascii="Arial" w:eastAsia="Arial Unicode MS" w:hAnsi="Arial" w:cs="Arial"/>
          <w:color w:val="000000" w:themeColor="text1"/>
          <w:sz w:val="22"/>
          <w:szCs w:val="22"/>
          <w:lang w:val="es-ES" w:eastAsia="es-US"/>
        </w:rPr>
        <w:t>del formatos</w:t>
      </w:r>
      <w:proofErr w:type="gramEnd"/>
      <w:r w:rsidRPr="000C146A">
        <w:rPr>
          <w:rFonts w:ascii="Arial" w:eastAsia="Arial Unicode MS" w:hAnsi="Arial" w:cs="Arial"/>
          <w:color w:val="000000" w:themeColor="text1"/>
          <w:sz w:val="22"/>
          <w:szCs w:val="22"/>
          <w:lang w:val="es-ES" w:eastAsia="es-US"/>
        </w:rPr>
        <w:t xml:space="preserve"> GEFI-FM-005 SOLICITUD DE GASTO CAJA MENOR, 20 de marzo, </w:t>
      </w:r>
    </w:p>
    <w:p w14:paraId="3EA2867B" w14:textId="77777777" w:rsidR="00BC34BF" w:rsidRPr="000C146A" w:rsidRDefault="00BC34BF" w:rsidP="00276A09">
      <w:pPr>
        <w:pStyle w:val="Prrafodelista"/>
        <w:numPr>
          <w:ilvl w:val="0"/>
          <w:numId w:val="13"/>
        </w:numPr>
        <w:ind w:left="784"/>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El 26 de marzo, día del arqueo de la caja menor, no se había realizado el registro en el libro auxiliar, de este gasto. </w:t>
      </w:r>
    </w:p>
    <w:p w14:paraId="7C0DFA91" w14:textId="77777777" w:rsidR="00BC34BF" w:rsidRPr="000C146A" w:rsidRDefault="00BC34BF" w:rsidP="00276A09">
      <w:pPr>
        <w:pStyle w:val="Prrafodelista"/>
        <w:ind w:left="784"/>
        <w:rPr>
          <w:rFonts w:ascii="Arial" w:eastAsia="Arial Unicode MS" w:hAnsi="Arial" w:cs="Arial"/>
          <w:color w:val="000000" w:themeColor="text1"/>
          <w:sz w:val="22"/>
          <w:szCs w:val="22"/>
          <w:lang w:val="es-ES" w:eastAsia="es-US"/>
        </w:rPr>
      </w:pPr>
    </w:p>
    <w:p w14:paraId="3F527D5E" w14:textId="7FCE9643" w:rsidR="00BC34BF" w:rsidRPr="000C146A" w:rsidRDefault="00E37BE9" w:rsidP="00276A09">
      <w:pPr>
        <w:suppressAutoHyphens w:val="0"/>
        <w:spacing w:before="120" w:after="120"/>
        <w:jc w:val="both"/>
        <w:rPr>
          <w:rFonts w:ascii="Arial" w:hAnsi="Arial" w:cs="Arial"/>
          <w:color w:val="000000" w:themeColor="text1"/>
          <w:sz w:val="22"/>
          <w:szCs w:val="22"/>
        </w:rPr>
      </w:pPr>
      <w:r>
        <w:rPr>
          <w:rFonts w:ascii="Arial" w:hAnsi="Arial" w:cs="Arial"/>
          <w:color w:val="000000" w:themeColor="text1"/>
          <w:sz w:val="22"/>
          <w:szCs w:val="22"/>
        </w:rPr>
        <w:t>Lo anterior incumple e</w:t>
      </w:r>
      <w:r w:rsidR="00BC34BF" w:rsidRPr="000C146A">
        <w:rPr>
          <w:rFonts w:ascii="Arial" w:hAnsi="Arial" w:cs="Arial"/>
          <w:color w:val="000000" w:themeColor="text1"/>
          <w:sz w:val="22"/>
          <w:szCs w:val="22"/>
        </w:rPr>
        <w:t>l Manual Operativo Presupuestal del Distrito Capital, Numeral 3.2.2. Manejo de cajas menores que establece:</w:t>
      </w:r>
    </w:p>
    <w:p w14:paraId="09D8B1A0" w14:textId="2C616313" w:rsidR="00114578" w:rsidRDefault="00BC34BF" w:rsidP="00276A09">
      <w:pPr>
        <w:pStyle w:val="Prrafodelista"/>
        <w:suppressAutoHyphens w:val="0"/>
        <w:ind w:left="284" w:right="284"/>
        <w:rPr>
          <w:rFonts w:ascii="Arial" w:eastAsia="Arial Unicode MS" w:hAnsi="Arial" w:cs="Arial"/>
          <w:i/>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 </w:t>
      </w:r>
      <w:proofErr w:type="gramStart"/>
      <w:r w:rsidRPr="000C146A">
        <w:rPr>
          <w:rFonts w:ascii="Arial" w:eastAsia="Arial Unicode MS" w:hAnsi="Arial" w:cs="Arial"/>
          <w:color w:val="000000" w:themeColor="text1"/>
          <w:sz w:val="22"/>
          <w:szCs w:val="22"/>
          <w:lang w:val="es-ES" w:eastAsia="es-US"/>
        </w:rPr>
        <w:t>“ …</w:t>
      </w:r>
      <w:proofErr w:type="gramEnd"/>
      <w:r w:rsidRPr="000C146A">
        <w:rPr>
          <w:rFonts w:ascii="Arial" w:eastAsia="Arial Unicode MS" w:hAnsi="Arial" w:cs="Arial"/>
          <w:color w:val="000000" w:themeColor="text1"/>
          <w:sz w:val="22"/>
          <w:szCs w:val="22"/>
          <w:lang w:val="es-ES" w:eastAsia="es-US"/>
        </w:rPr>
        <w:t xml:space="preserve"> </w:t>
      </w:r>
      <w:r w:rsidRPr="000C146A">
        <w:rPr>
          <w:rFonts w:ascii="Arial" w:eastAsia="Arial Unicode MS" w:hAnsi="Arial" w:cs="Arial"/>
          <w:i/>
          <w:color w:val="000000" w:themeColor="text1"/>
          <w:sz w:val="22"/>
          <w:szCs w:val="22"/>
          <w:lang w:val="es-ES" w:eastAsia="es-US"/>
        </w:rPr>
        <w:t>APERTURA La entidad procederá a la apertura de los libros en donde se contabilicen diariamente las operaciones que afecten la caja menor indicando: fecha, imputación presupuestal del gasto, concepto y valor, según los comprobantes que respalden cada operación”</w:t>
      </w:r>
      <w:r w:rsidR="00E37BE9">
        <w:rPr>
          <w:rFonts w:ascii="Arial" w:eastAsia="Arial Unicode MS" w:hAnsi="Arial" w:cs="Arial"/>
          <w:i/>
          <w:color w:val="000000" w:themeColor="text1"/>
          <w:sz w:val="22"/>
          <w:szCs w:val="22"/>
          <w:lang w:val="es-ES" w:eastAsia="es-US"/>
        </w:rPr>
        <w:t>.</w:t>
      </w:r>
    </w:p>
    <w:p w14:paraId="2F229E21" w14:textId="77777777" w:rsidR="00E37BE9" w:rsidRPr="000C146A" w:rsidRDefault="00E37BE9" w:rsidP="00276A09">
      <w:pPr>
        <w:pStyle w:val="Prrafodelista"/>
        <w:suppressAutoHyphens w:val="0"/>
        <w:ind w:left="284" w:right="284"/>
        <w:rPr>
          <w:rFonts w:ascii="Arial" w:eastAsia="Arial Unicode MS" w:hAnsi="Arial" w:cs="Arial"/>
          <w:color w:val="000000" w:themeColor="text1"/>
          <w:sz w:val="22"/>
          <w:szCs w:val="22"/>
          <w:lang w:val="es-ES" w:eastAsia="es-US"/>
        </w:rPr>
      </w:pPr>
    </w:p>
    <w:p w14:paraId="0F97EA06" w14:textId="3ACC6672" w:rsidR="00BC34BF" w:rsidRDefault="00E37BE9" w:rsidP="00276A09">
      <w:pPr>
        <w:suppressAutoHyphens w:val="0"/>
        <w:ind w:right="284"/>
        <w:jc w:val="both"/>
        <w:rPr>
          <w:rFonts w:ascii="Arial" w:hAnsi="Arial" w:cs="Arial"/>
          <w:color w:val="000000" w:themeColor="text1"/>
          <w:sz w:val="22"/>
          <w:szCs w:val="22"/>
        </w:rPr>
      </w:pPr>
      <w:r>
        <w:rPr>
          <w:rFonts w:ascii="Arial" w:hAnsi="Arial" w:cs="Arial"/>
          <w:color w:val="000000" w:themeColor="text1"/>
          <w:sz w:val="22"/>
          <w:szCs w:val="22"/>
        </w:rPr>
        <w:t>Así</w:t>
      </w:r>
      <w:r w:rsidR="000B5B9C">
        <w:rPr>
          <w:rFonts w:ascii="Arial" w:hAnsi="Arial" w:cs="Arial"/>
          <w:color w:val="000000" w:themeColor="text1"/>
          <w:sz w:val="22"/>
          <w:szCs w:val="22"/>
        </w:rPr>
        <w:t xml:space="preserve"> </w:t>
      </w:r>
      <w:r>
        <w:rPr>
          <w:rFonts w:ascii="Arial" w:hAnsi="Arial" w:cs="Arial"/>
          <w:color w:val="000000" w:themeColor="text1"/>
          <w:sz w:val="22"/>
          <w:szCs w:val="22"/>
        </w:rPr>
        <w:t>mismo, e</w:t>
      </w:r>
      <w:r w:rsidR="00BC34BF" w:rsidRPr="000C146A">
        <w:rPr>
          <w:rFonts w:ascii="Arial" w:hAnsi="Arial" w:cs="Arial"/>
          <w:color w:val="000000" w:themeColor="text1"/>
          <w:sz w:val="22"/>
          <w:szCs w:val="22"/>
        </w:rPr>
        <w:t>l Artículo 10 del Decreto Distrital No 061 del 14 de febrero de 2007 que establece:</w:t>
      </w:r>
    </w:p>
    <w:p w14:paraId="5B3A157E" w14:textId="77777777" w:rsidR="003E2A33" w:rsidRPr="000C146A" w:rsidRDefault="003E2A33" w:rsidP="00276A09">
      <w:pPr>
        <w:suppressAutoHyphens w:val="0"/>
        <w:ind w:right="284"/>
        <w:jc w:val="both"/>
        <w:rPr>
          <w:rFonts w:ascii="Arial" w:hAnsi="Arial" w:cs="Arial"/>
          <w:color w:val="000000" w:themeColor="text1"/>
          <w:sz w:val="22"/>
          <w:szCs w:val="22"/>
        </w:rPr>
      </w:pPr>
    </w:p>
    <w:p w14:paraId="51F9B402" w14:textId="73E2F92B" w:rsidR="00BC34BF" w:rsidRPr="000C146A" w:rsidRDefault="00BC34BF" w:rsidP="00276A09">
      <w:pPr>
        <w:pStyle w:val="Prrafodelista"/>
        <w:suppressAutoHyphens w:val="0"/>
        <w:ind w:left="284" w:right="284"/>
        <w:rPr>
          <w:rFonts w:ascii="Arial" w:eastAsia="Arial Unicode MS" w:hAnsi="Arial" w:cs="Arial"/>
          <w:i/>
          <w:color w:val="000000" w:themeColor="text1"/>
          <w:sz w:val="22"/>
          <w:szCs w:val="22"/>
          <w:lang w:val="es-ES" w:eastAsia="es-US"/>
        </w:rPr>
      </w:pPr>
      <w:r w:rsidRPr="000C146A">
        <w:rPr>
          <w:rFonts w:ascii="Arial" w:eastAsia="Arial Unicode MS" w:hAnsi="Arial" w:cs="Arial"/>
          <w:i/>
          <w:color w:val="000000" w:themeColor="text1"/>
          <w:sz w:val="22"/>
          <w:szCs w:val="22"/>
          <w:lang w:val="es-ES" w:eastAsia="es-US"/>
        </w:rPr>
        <w:t xml:space="preserve">“De la apertura de los libros. Los órganos de que trata el artículo 1° o dependencias, procederán a la apertura de los libros en donde se contabilicen diariamente las operaciones que afecten la Caja Menor indicando: fecha, imputación presupuestal del gasto, concepto y valor, según los comprobantes que respalden cada operación”. </w:t>
      </w:r>
    </w:p>
    <w:p w14:paraId="657DDAE8" w14:textId="77777777" w:rsidR="002455DE" w:rsidRPr="000C146A" w:rsidRDefault="002455DE" w:rsidP="00276A09">
      <w:pPr>
        <w:pStyle w:val="Prrafodelista"/>
        <w:suppressAutoHyphens w:val="0"/>
        <w:spacing w:before="120" w:after="120"/>
        <w:ind w:left="1224"/>
        <w:rPr>
          <w:rFonts w:ascii="Arial" w:eastAsia="Arial Unicode MS" w:hAnsi="Arial" w:cs="Arial"/>
          <w:i/>
          <w:color w:val="000000" w:themeColor="text1"/>
          <w:sz w:val="22"/>
          <w:szCs w:val="22"/>
          <w:lang w:val="es-ES" w:eastAsia="es-US"/>
        </w:rPr>
      </w:pPr>
    </w:p>
    <w:p w14:paraId="31C0AA3A" w14:textId="4ADFAD26" w:rsidR="006B3A34" w:rsidRPr="00E37BE9" w:rsidRDefault="0038786F" w:rsidP="00276A09">
      <w:pPr>
        <w:pStyle w:val="Prrafodelista"/>
        <w:numPr>
          <w:ilvl w:val="2"/>
          <w:numId w:val="33"/>
        </w:numPr>
        <w:rPr>
          <w:rFonts w:ascii="Arial" w:eastAsia="Arial Unicode MS" w:hAnsi="Arial" w:cs="Arial"/>
          <w:b/>
          <w:color w:val="000000" w:themeColor="text1"/>
          <w:sz w:val="22"/>
          <w:szCs w:val="22"/>
        </w:rPr>
      </w:pPr>
      <w:r w:rsidRPr="00E37BE9">
        <w:rPr>
          <w:rFonts w:ascii="Arial" w:eastAsia="Arial Unicode MS" w:hAnsi="Arial" w:cs="Arial"/>
          <w:b/>
          <w:color w:val="000000" w:themeColor="text1"/>
          <w:sz w:val="22"/>
          <w:szCs w:val="22"/>
        </w:rPr>
        <w:t>OBSERVACIONES</w:t>
      </w:r>
    </w:p>
    <w:p w14:paraId="254A9E08" w14:textId="77777777" w:rsidR="00240A57" w:rsidRPr="000C146A" w:rsidRDefault="00240A57" w:rsidP="00276A09">
      <w:pPr>
        <w:pStyle w:val="Prrafodelista"/>
        <w:ind w:left="752"/>
        <w:rPr>
          <w:rFonts w:ascii="Arial" w:hAnsi="Arial" w:cs="Arial"/>
          <w:color w:val="000000" w:themeColor="text1"/>
          <w:sz w:val="22"/>
          <w:szCs w:val="22"/>
        </w:rPr>
      </w:pPr>
    </w:p>
    <w:p w14:paraId="140EE7A5" w14:textId="2006FDA7" w:rsidR="00361A61" w:rsidRPr="000C146A" w:rsidRDefault="00C30118" w:rsidP="00276A09">
      <w:pPr>
        <w:pStyle w:val="Prrafodelista"/>
        <w:numPr>
          <w:ilvl w:val="0"/>
          <w:numId w:val="25"/>
        </w:numPr>
        <w:rPr>
          <w:rFonts w:ascii="Arial" w:eastAsia="Arial Unicode MS" w:hAnsi="Arial" w:cs="Arial"/>
          <w:color w:val="000000" w:themeColor="text1"/>
          <w:sz w:val="22"/>
          <w:szCs w:val="22"/>
        </w:rPr>
      </w:pPr>
      <w:r w:rsidRPr="000C146A">
        <w:rPr>
          <w:rFonts w:ascii="Arial" w:eastAsia="Arial Unicode MS" w:hAnsi="Arial" w:cs="Arial"/>
          <w:color w:val="000000" w:themeColor="text1"/>
          <w:sz w:val="22"/>
          <w:szCs w:val="22"/>
        </w:rPr>
        <w:t xml:space="preserve">El </w:t>
      </w:r>
      <w:r w:rsidR="00361A61" w:rsidRPr="000C146A">
        <w:rPr>
          <w:rFonts w:ascii="Arial" w:eastAsia="Arial Unicode MS" w:hAnsi="Arial" w:cs="Arial"/>
          <w:color w:val="000000" w:themeColor="text1"/>
          <w:sz w:val="22"/>
          <w:szCs w:val="22"/>
        </w:rPr>
        <w:t>responsable guarda en la caj</w:t>
      </w:r>
      <w:r w:rsidR="00BC0D29" w:rsidRPr="000C146A">
        <w:rPr>
          <w:rFonts w:ascii="Arial" w:eastAsia="Arial Unicode MS" w:hAnsi="Arial" w:cs="Arial"/>
          <w:color w:val="000000" w:themeColor="text1"/>
          <w:sz w:val="22"/>
          <w:szCs w:val="22"/>
        </w:rPr>
        <w:t xml:space="preserve">etilla de seguridad </w:t>
      </w:r>
      <w:r w:rsidR="00361A61" w:rsidRPr="000C146A">
        <w:rPr>
          <w:rFonts w:ascii="Arial" w:eastAsia="Arial Unicode MS" w:hAnsi="Arial" w:cs="Arial"/>
          <w:color w:val="000000" w:themeColor="text1"/>
          <w:sz w:val="22"/>
          <w:szCs w:val="22"/>
        </w:rPr>
        <w:t xml:space="preserve">la totalidad del dinero de la caja menor en efectivo, lo </w:t>
      </w:r>
      <w:proofErr w:type="gramStart"/>
      <w:r w:rsidR="00361A61" w:rsidRPr="000C146A">
        <w:rPr>
          <w:rFonts w:ascii="Arial" w:eastAsia="Arial Unicode MS" w:hAnsi="Arial" w:cs="Arial"/>
          <w:color w:val="000000" w:themeColor="text1"/>
          <w:sz w:val="22"/>
          <w:szCs w:val="22"/>
        </w:rPr>
        <w:t>cual</w:t>
      </w:r>
      <w:proofErr w:type="gramEnd"/>
      <w:r w:rsidR="00361A61" w:rsidRPr="000C146A">
        <w:rPr>
          <w:rFonts w:ascii="Arial" w:eastAsia="Arial Unicode MS" w:hAnsi="Arial" w:cs="Arial"/>
          <w:color w:val="000000" w:themeColor="text1"/>
          <w:sz w:val="22"/>
          <w:szCs w:val="22"/>
        </w:rPr>
        <w:t xml:space="preserve"> si bien no va en contravía de las normas, evidencia que no está haciendo uso adecuado de la cuenta corriente para su manejo.</w:t>
      </w:r>
    </w:p>
    <w:p w14:paraId="2032E642" w14:textId="77777777" w:rsidR="00361A61" w:rsidRPr="000C146A" w:rsidRDefault="00361A61" w:rsidP="00276A09">
      <w:pPr>
        <w:pStyle w:val="Prrafodelista"/>
        <w:ind w:left="927"/>
        <w:rPr>
          <w:rFonts w:ascii="Arial" w:eastAsia="Arial Unicode MS" w:hAnsi="Arial" w:cs="Arial"/>
          <w:color w:val="000000" w:themeColor="text1"/>
          <w:sz w:val="22"/>
          <w:szCs w:val="22"/>
          <w:lang w:val="es-ES" w:eastAsia="es-US"/>
        </w:rPr>
      </w:pPr>
    </w:p>
    <w:p w14:paraId="474F4C76" w14:textId="1AD95F8A" w:rsidR="006B3A34" w:rsidRPr="000C146A" w:rsidRDefault="006B3A34" w:rsidP="00276A09">
      <w:pPr>
        <w:ind w:left="360"/>
        <w:jc w:val="both"/>
        <w:rPr>
          <w:rFonts w:ascii="Arial" w:hAnsi="Arial" w:cs="Arial"/>
          <w:color w:val="000000" w:themeColor="text1"/>
          <w:sz w:val="22"/>
          <w:szCs w:val="22"/>
        </w:rPr>
      </w:pPr>
      <w:r w:rsidRPr="000C146A">
        <w:rPr>
          <w:rFonts w:ascii="Arial" w:hAnsi="Arial" w:cs="Arial"/>
          <w:color w:val="000000" w:themeColor="text1"/>
          <w:sz w:val="22"/>
          <w:szCs w:val="22"/>
        </w:rPr>
        <w:t>El responsable del manejo de la Caja Menor no registra en los libros auxiliares oportunamente los gastos, de igual manera no reintegra los valores de los gastos a las personas solicitantes, y combina el efectivo personal con el asignado para el funcionamiento de la Caja Menor. Lo anterior va en contravía al correcto Manejo y Responsabilidad de la Caja Menor.</w:t>
      </w:r>
    </w:p>
    <w:p w14:paraId="70D69625" w14:textId="77777777" w:rsidR="00D83FC5" w:rsidRPr="000C146A" w:rsidRDefault="00D83FC5" w:rsidP="00276A09">
      <w:pPr>
        <w:jc w:val="both"/>
        <w:rPr>
          <w:rFonts w:ascii="Arial" w:hAnsi="Arial" w:cs="Arial"/>
          <w:color w:val="000000" w:themeColor="text1"/>
          <w:sz w:val="22"/>
          <w:szCs w:val="22"/>
        </w:rPr>
      </w:pPr>
    </w:p>
    <w:p w14:paraId="38107979" w14:textId="6B00AA62" w:rsidR="006B3A34" w:rsidRPr="000C146A" w:rsidRDefault="00E37BE9" w:rsidP="00276A09">
      <w:pPr>
        <w:jc w:val="both"/>
        <w:rPr>
          <w:rFonts w:ascii="Arial" w:hAnsi="Arial" w:cs="Arial"/>
          <w:b/>
          <w:color w:val="000000" w:themeColor="text1"/>
          <w:sz w:val="22"/>
          <w:szCs w:val="22"/>
        </w:rPr>
      </w:pPr>
      <w:proofErr w:type="gramStart"/>
      <w:r>
        <w:rPr>
          <w:rFonts w:ascii="Arial" w:hAnsi="Arial" w:cs="Arial"/>
          <w:b/>
          <w:color w:val="000000" w:themeColor="text1"/>
          <w:sz w:val="22"/>
          <w:szCs w:val="22"/>
        </w:rPr>
        <w:t xml:space="preserve">4.2.4 </w:t>
      </w:r>
      <w:r w:rsidR="008676A7" w:rsidRPr="000C146A">
        <w:rPr>
          <w:rFonts w:ascii="Arial" w:hAnsi="Arial" w:cs="Arial"/>
          <w:b/>
          <w:color w:val="000000" w:themeColor="text1"/>
          <w:sz w:val="22"/>
          <w:szCs w:val="22"/>
        </w:rPr>
        <w:t xml:space="preserve"> </w:t>
      </w:r>
      <w:r w:rsidR="0038786F" w:rsidRPr="000C146A">
        <w:rPr>
          <w:rFonts w:ascii="Arial" w:hAnsi="Arial" w:cs="Arial"/>
          <w:b/>
          <w:color w:val="000000" w:themeColor="text1"/>
          <w:sz w:val="22"/>
          <w:szCs w:val="22"/>
        </w:rPr>
        <w:t>RECOMENDACIONES</w:t>
      </w:r>
      <w:proofErr w:type="gramEnd"/>
      <w:r w:rsidR="0038786F" w:rsidRPr="000C146A">
        <w:rPr>
          <w:rFonts w:ascii="Arial" w:hAnsi="Arial" w:cs="Arial"/>
          <w:b/>
          <w:color w:val="000000" w:themeColor="text1"/>
          <w:sz w:val="22"/>
          <w:szCs w:val="22"/>
        </w:rPr>
        <w:t xml:space="preserve"> </w:t>
      </w:r>
    </w:p>
    <w:p w14:paraId="0D90E687" w14:textId="02203EBE" w:rsidR="00D83FC5" w:rsidRPr="000C146A" w:rsidRDefault="00D83FC5" w:rsidP="00276A09">
      <w:pPr>
        <w:jc w:val="both"/>
        <w:rPr>
          <w:rFonts w:ascii="Arial" w:hAnsi="Arial" w:cs="Arial"/>
          <w:b/>
          <w:color w:val="000000" w:themeColor="text1"/>
          <w:sz w:val="22"/>
          <w:szCs w:val="22"/>
        </w:rPr>
      </w:pPr>
    </w:p>
    <w:p w14:paraId="1FA31899" w14:textId="34BE13F6" w:rsidR="003E1B67" w:rsidRPr="000C146A" w:rsidRDefault="006D2177" w:rsidP="00276A09">
      <w:pPr>
        <w:jc w:val="both"/>
        <w:rPr>
          <w:rFonts w:ascii="Arial" w:hAnsi="Arial" w:cs="Arial"/>
          <w:bCs/>
          <w:color w:val="000000" w:themeColor="text1"/>
          <w:sz w:val="22"/>
          <w:szCs w:val="22"/>
          <w:shd w:val="clear" w:color="auto" w:fill="FFFFFF"/>
        </w:rPr>
      </w:pPr>
      <w:r w:rsidRPr="000C146A">
        <w:rPr>
          <w:rFonts w:ascii="Arial" w:hAnsi="Arial" w:cs="Arial"/>
          <w:bCs/>
          <w:color w:val="000000" w:themeColor="text1"/>
          <w:sz w:val="22"/>
          <w:szCs w:val="22"/>
          <w:shd w:val="clear" w:color="auto" w:fill="FFFFFF"/>
        </w:rPr>
        <w:t xml:space="preserve">De acuerdo con los resultados reportados y en aplicación del </w:t>
      </w:r>
      <w:r w:rsidR="003E1B67" w:rsidRPr="000C146A">
        <w:rPr>
          <w:rFonts w:ascii="Arial" w:hAnsi="Arial" w:cs="Arial"/>
          <w:bCs/>
          <w:color w:val="000000" w:themeColor="text1"/>
          <w:sz w:val="22"/>
          <w:szCs w:val="22"/>
          <w:shd w:val="clear" w:color="auto" w:fill="FFFFFF"/>
        </w:rPr>
        <w:t>artículo 18 del Decreto 061 de 2007 que establece:</w:t>
      </w:r>
    </w:p>
    <w:p w14:paraId="20EC508C" w14:textId="39AB93E1" w:rsidR="003E1B67" w:rsidRPr="000C146A" w:rsidRDefault="003E1B67" w:rsidP="00276A09">
      <w:pPr>
        <w:ind w:left="283"/>
        <w:jc w:val="both"/>
        <w:rPr>
          <w:rFonts w:ascii="Arial" w:hAnsi="Arial" w:cs="Arial"/>
          <w:b/>
          <w:bCs/>
          <w:color w:val="000000" w:themeColor="text1"/>
          <w:sz w:val="22"/>
          <w:szCs w:val="22"/>
          <w:shd w:val="clear" w:color="auto" w:fill="FFFFFF"/>
        </w:rPr>
      </w:pPr>
    </w:p>
    <w:p w14:paraId="2A13A7DC" w14:textId="650E61BA" w:rsidR="003E1B67" w:rsidRPr="000C146A" w:rsidRDefault="003E1B67" w:rsidP="00276A09">
      <w:pPr>
        <w:ind w:right="284"/>
        <w:jc w:val="both"/>
        <w:rPr>
          <w:rFonts w:ascii="Arial" w:hAnsi="Arial" w:cs="Arial"/>
          <w:b/>
          <w:i/>
          <w:color w:val="000000" w:themeColor="text1"/>
          <w:sz w:val="22"/>
          <w:szCs w:val="22"/>
        </w:rPr>
      </w:pPr>
      <w:proofErr w:type="gramStart"/>
      <w:r w:rsidRPr="000C146A">
        <w:rPr>
          <w:rFonts w:ascii="Arial" w:hAnsi="Arial" w:cs="Arial"/>
          <w:b/>
          <w:bCs/>
          <w:i/>
          <w:color w:val="000000" w:themeColor="text1"/>
          <w:sz w:val="22"/>
          <w:szCs w:val="22"/>
          <w:shd w:val="clear" w:color="auto" w:fill="FFFFFF"/>
        </w:rPr>
        <w:t>“ …</w:t>
      </w:r>
      <w:proofErr w:type="gramEnd"/>
      <w:r w:rsidRPr="000C146A">
        <w:rPr>
          <w:rFonts w:ascii="Arial" w:hAnsi="Arial" w:cs="Arial"/>
          <w:b/>
          <w:bCs/>
          <w:i/>
          <w:color w:val="000000" w:themeColor="text1"/>
          <w:sz w:val="22"/>
          <w:szCs w:val="22"/>
          <w:shd w:val="clear" w:color="auto" w:fill="FFFFFF"/>
        </w:rPr>
        <w:t xml:space="preserve"> ARTICULO 18º. De la vigilancia: </w:t>
      </w:r>
      <w:r w:rsidRPr="000C146A">
        <w:rPr>
          <w:rFonts w:ascii="Arial" w:hAnsi="Arial" w:cs="Arial"/>
          <w:i/>
          <w:color w:val="000000" w:themeColor="text1"/>
          <w:sz w:val="22"/>
          <w:szCs w:val="22"/>
          <w:shd w:val="clear" w:color="auto" w:fill="FFFFFF"/>
        </w:rPr>
        <w:t xml:space="preserve">Los responsables de las Cajas Menores deberán adoptar los controles internos que garanticen el adecuado uso y manejo de los recursos, independientemente de las evaluaciones y verificaciones que compete adelantar a las </w:t>
      </w:r>
      <w:r w:rsidRPr="000C146A">
        <w:rPr>
          <w:rFonts w:ascii="Arial" w:hAnsi="Arial" w:cs="Arial"/>
          <w:i/>
          <w:color w:val="000000" w:themeColor="text1"/>
          <w:sz w:val="22"/>
          <w:szCs w:val="22"/>
          <w:shd w:val="clear" w:color="auto" w:fill="FFFFFF"/>
        </w:rPr>
        <w:lastRenderedPageBreak/>
        <w:t>Oficinas de Auditoria o Control Interno...”</w:t>
      </w:r>
    </w:p>
    <w:p w14:paraId="08740F50" w14:textId="615D7D7A" w:rsidR="003E1B67" w:rsidRPr="000C146A" w:rsidRDefault="003E1B67" w:rsidP="00276A09">
      <w:pPr>
        <w:ind w:left="284" w:right="284"/>
        <w:jc w:val="both"/>
        <w:rPr>
          <w:rFonts w:ascii="Arial" w:hAnsi="Arial" w:cs="Arial"/>
          <w:b/>
          <w:color w:val="000000" w:themeColor="text1"/>
          <w:sz w:val="22"/>
          <w:szCs w:val="22"/>
        </w:rPr>
      </w:pPr>
    </w:p>
    <w:p w14:paraId="5AA38D1B" w14:textId="35805CE8" w:rsidR="008E1ED1" w:rsidRPr="000C146A" w:rsidRDefault="008E1ED1"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Se emiten las siguientes recomendaciones:</w:t>
      </w:r>
    </w:p>
    <w:p w14:paraId="20ED90FD" w14:textId="77777777" w:rsidR="003E1B67" w:rsidRPr="000C146A" w:rsidRDefault="003E1B67" w:rsidP="00276A09">
      <w:pPr>
        <w:jc w:val="both"/>
        <w:rPr>
          <w:rFonts w:ascii="Arial" w:hAnsi="Arial" w:cs="Arial"/>
          <w:color w:val="000000" w:themeColor="text1"/>
          <w:sz w:val="22"/>
          <w:szCs w:val="22"/>
        </w:rPr>
      </w:pPr>
    </w:p>
    <w:p w14:paraId="164E0A29" w14:textId="5F5D6EC1" w:rsidR="008B20F2" w:rsidRPr="000C146A" w:rsidRDefault="006B3A34" w:rsidP="00276A09">
      <w:pPr>
        <w:keepNext w:val="0"/>
        <w:widowControl/>
        <w:numPr>
          <w:ilvl w:val="0"/>
          <w:numId w:val="11"/>
        </w:numPr>
        <w:shd w:val="clear" w:color="auto" w:fill="auto"/>
        <w:suppressAutoHyphens w:val="0"/>
        <w:overflowPunct/>
        <w:autoSpaceDN w:val="0"/>
        <w:spacing w:before="120" w:after="120"/>
        <w:jc w:val="both"/>
        <w:textAlignment w:val="auto"/>
        <w:rPr>
          <w:rFonts w:ascii="Arial" w:hAnsi="Arial" w:cs="Arial"/>
          <w:color w:val="000000" w:themeColor="text1"/>
          <w:sz w:val="22"/>
          <w:szCs w:val="22"/>
        </w:rPr>
      </w:pPr>
      <w:r w:rsidRPr="000C146A">
        <w:rPr>
          <w:rFonts w:ascii="Arial" w:hAnsi="Arial" w:cs="Arial"/>
          <w:color w:val="000000" w:themeColor="text1"/>
          <w:sz w:val="22"/>
          <w:szCs w:val="22"/>
        </w:rPr>
        <w:t xml:space="preserve">Realizar una capacitación completa de la normatividad vigente al profesional responsable del manejo de la caja menor sobre la ADMINISTRACIÓN Y </w:t>
      </w:r>
      <w:r w:rsidRPr="000C146A">
        <w:rPr>
          <w:rFonts w:ascii="Arial" w:hAnsi="Arial" w:cs="Arial"/>
          <w:b/>
          <w:color w:val="000000" w:themeColor="text1"/>
          <w:sz w:val="22"/>
          <w:szCs w:val="22"/>
          <w:u w:val="single"/>
        </w:rPr>
        <w:t>MANEJO</w:t>
      </w:r>
      <w:r w:rsidRPr="000C146A">
        <w:rPr>
          <w:rFonts w:ascii="Arial" w:hAnsi="Arial" w:cs="Arial"/>
          <w:color w:val="000000" w:themeColor="text1"/>
          <w:sz w:val="22"/>
          <w:szCs w:val="22"/>
        </w:rPr>
        <w:t xml:space="preserve"> de esta. </w:t>
      </w:r>
    </w:p>
    <w:p w14:paraId="4FA239F2" w14:textId="788CB649" w:rsidR="006B3A34" w:rsidRPr="000C146A" w:rsidRDefault="00C30118" w:rsidP="00276A09">
      <w:pPr>
        <w:pStyle w:val="Prrafodelista"/>
        <w:numPr>
          <w:ilvl w:val="0"/>
          <w:numId w:val="11"/>
        </w:numPr>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C</w:t>
      </w:r>
      <w:r w:rsidR="006B3A34" w:rsidRPr="000C146A">
        <w:rPr>
          <w:rFonts w:ascii="Arial" w:eastAsia="Arial Unicode MS" w:hAnsi="Arial" w:cs="Arial"/>
          <w:color w:val="000000" w:themeColor="text1"/>
          <w:sz w:val="22"/>
          <w:szCs w:val="22"/>
          <w:lang w:val="es-ES" w:eastAsia="es-US"/>
        </w:rPr>
        <w:t xml:space="preserve">onsignar </w:t>
      </w:r>
      <w:r w:rsidRPr="000C146A">
        <w:rPr>
          <w:rFonts w:ascii="Arial" w:eastAsia="Arial Unicode MS" w:hAnsi="Arial" w:cs="Arial"/>
          <w:color w:val="000000" w:themeColor="text1"/>
          <w:sz w:val="22"/>
          <w:szCs w:val="22"/>
          <w:lang w:val="es-ES" w:eastAsia="es-US"/>
        </w:rPr>
        <w:t xml:space="preserve">en la Tesorería de la entidad, la suma de $106.260, </w:t>
      </w:r>
      <w:r w:rsidR="006B3A34" w:rsidRPr="000C146A">
        <w:rPr>
          <w:rFonts w:ascii="Arial" w:eastAsia="Arial Unicode MS" w:hAnsi="Arial" w:cs="Arial"/>
          <w:color w:val="000000" w:themeColor="text1"/>
          <w:sz w:val="22"/>
          <w:szCs w:val="22"/>
          <w:lang w:val="es-ES" w:eastAsia="es-US"/>
        </w:rPr>
        <w:t>sobrante encontrado</w:t>
      </w:r>
      <w:r w:rsidRPr="000C146A">
        <w:rPr>
          <w:rFonts w:ascii="Arial" w:eastAsia="Arial Unicode MS" w:hAnsi="Arial" w:cs="Arial"/>
          <w:color w:val="000000" w:themeColor="text1"/>
          <w:sz w:val="22"/>
          <w:szCs w:val="22"/>
          <w:lang w:val="es-ES" w:eastAsia="es-US"/>
        </w:rPr>
        <w:t xml:space="preserve"> durante el arqueo.</w:t>
      </w:r>
      <w:r w:rsidR="006B3A34" w:rsidRPr="000C146A">
        <w:rPr>
          <w:rFonts w:ascii="Arial" w:eastAsia="Arial Unicode MS" w:hAnsi="Arial" w:cs="Arial"/>
          <w:color w:val="000000" w:themeColor="text1"/>
          <w:sz w:val="22"/>
          <w:szCs w:val="22"/>
          <w:lang w:val="es-ES" w:eastAsia="es-US"/>
        </w:rPr>
        <w:t xml:space="preserve"> </w:t>
      </w:r>
    </w:p>
    <w:p w14:paraId="1D95D6E0" w14:textId="392EAAB0" w:rsidR="006B3A34" w:rsidRDefault="006B3A34" w:rsidP="00276A09">
      <w:pPr>
        <w:pStyle w:val="Prrafodelista"/>
        <w:ind w:left="927"/>
        <w:rPr>
          <w:rFonts w:ascii="Arial" w:hAnsi="Arial" w:cs="Arial"/>
          <w:color w:val="000000" w:themeColor="text1"/>
          <w:sz w:val="22"/>
          <w:szCs w:val="22"/>
        </w:rPr>
      </w:pPr>
    </w:p>
    <w:p w14:paraId="4E56E3CD" w14:textId="77777777" w:rsidR="00135CD4" w:rsidRDefault="00135CD4" w:rsidP="00276A09">
      <w:pPr>
        <w:pStyle w:val="Prrafodelista"/>
        <w:ind w:left="927"/>
        <w:rPr>
          <w:rFonts w:ascii="Arial" w:hAnsi="Arial" w:cs="Arial"/>
          <w:color w:val="000000" w:themeColor="text1"/>
          <w:sz w:val="22"/>
          <w:szCs w:val="22"/>
        </w:rPr>
      </w:pPr>
    </w:p>
    <w:p w14:paraId="612F4365" w14:textId="58F575EE" w:rsidR="006B3A34" w:rsidRPr="000C146A" w:rsidRDefault="00C069E8" w:rsidP="00276A09">
      <w:pPr>
        <w:pStyle w:val="Ttulo1"/>
        <w:widowControl/>
        <w:numPr>
          <w:ilvl w:val="0"/>
          <w:numId w:val="26"/>
        </w:numPr>
        <w:suppressAutoHyphens w:val="0"/>
        <w:autoSpaceDN w:val="0"/>
        <w:spacing w:before="0" w:after="0"/>
        <w:jc w:val="both"/>
        <w:rPr>
          <w:rFonts w:ascii="Arial" w:hAnsi="Arial" w:cs="Arial"/>
          <w:color w:val="000000" w:themeColor="text1"/>
          <w:sz w:val="22"/>
          <w:szCs w:val="22"/>
        </w:rPr>
      </w:pPr>
      <w:r w:rsidRPr="000C146A">
        <w:rPr>
          <w:rFonts w:ascii="Arial" w:hAnsi="Arial" w:cs="Arial"/>
          <w:color w:val="000000" w:themeColor="text1"/>
          <w:sz w:val="22"/>
          <w:szCs w:val="22"/>
        </w:rPr>
        <w:t>OBSERVACIONES A LA RESOLUCIÓN INTERNA 053 DE FEBRERO 22 DE 2019</w:t>
      </w:r>
    </w:p>
    <w:p w14:paraId="6D395C85" w14:textId="4939FEFD" w:rsidR="006B3A34" w:rsidRPr="000C146A" w:rsidRDefault="006B3A34"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 xml:space="preserve">         </w:t>
      </w:r>
    </w:p>
    <w:p w14:paraId="50F7FC1D" w14:textId="107AA230" w:rsidR="00C30118" w:rsidRPr="000C146A" w:rsidRDefault="00C30118"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De la lectura de resolución de constitución de las cajas menores 2019, se observó:</w:t>
      </w:r>
    </w:p>
    <w:p w14:paraId="27F7AC86" w14:textId="77777777" w:rsidR="00C30118" w:rsidRPr="000C146A" w:rsidRDefault="00C30118" w:rsidP="00276A09">
      <w:pPr>
        <w:jc w:val="both"/>
        <w:rPr>
          <w:rFonts w:ascii="Arial" w:hAnsi="Arial" w:cs="Arial"/>
          <w:color w:val="000000" w:themeColor="text1"/>
          <w:sz w:val="22"/>
          <w:szCs w:val="22"/>
        </w:rPr>
      </w:pPr>
    </w:p>
    <w:p w14:paraId="4C9F4A8F" w14:textId="44948E89" w:rsidR="006B3A34" w:rsidRPr="000C146A" w:rsidRDefault="006B3A34" w:rsidP="00276A09">
      <w:pPr>
        <w:pStyle w:val="Prrafodelista"/>
        <w:numPr>
          <w:ilvl w:val="0"/>
          <w:numId w:val="12"/>
        </w:numPr>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El rubro </w:t>
      </w:r>
      <w:r w:rsidR="00C30118" w:rsidRPr="000C146A">
        <w:rPr>
          <w:rFonts w:ascii="Arial" w:eastAsia="Arial Unicode MS" w:hAnsi="Arial" w:cs="Arial"/>
          <w:color w:val="000000" w:themeColor="text1"/>
          <w:sz w:val="22"/>
          <w:szCs w:val="22"/>
          <w:lang w:val="es-ES" w:eastAsia="es-US"/>
        </w:rPr>
        <w:t xml:space="preserve">identificado con el </w:t>
      </w:r>
      <w:r w:rsidR="00415C57" w:rsidRPr="000C146A">
        <w:rPr>
          <w:rFonts w:ascii="Arial" w:eastAsia="Arial Unicode MS" w:hAnsi="Arial" w:cs="Arial"/>
          <w:color w:val="000000" w:themeColor="text1"/>
          <w:sz w:val="22"/>
          <w:szCs w:val="22"/>
          <w:lang w:val="es-ES" w:eastAsia="es-US"/>
        </w:rPr>
        <w:t>C</w:t>
      </w:r>
      <w:r w:rsidR="00C30118" w:rsidRPr="000C146A">
        <w:rPr>
          <w:rFonts w:ascii="Arial" w:eastAsia="Arial Unicode MS" w:hAnsi="Arial" w:cs="Arial"/>
          <w:color w:val="000000" w:themeColor="text1"/>
          <w:sz w:val="22"/>
          <w:szCs w:val="22"/>
          <w:lang w:val="es-ES" w:eastAsia="es-US"/>
        </w:rPr>
        <w:t xml:space="preserve">ódigo Presupuestal 3-1-2-02-01-02-0002-000 </w:t>
      </w:r>
      <w:r w:rsidR="00C30118" w:rsidRPr="000C146A">
        <w:rPr>
          <w:rFonts w:ascii="Arial" w:eastAsia="Arial Unicode MS" w:hAnsi="Arial" w:cs="Arial"/>
          <w:i/>
          <w:color w:val="000000" w:themeColor="text1"/>
          <w:sz w:val="22"/>
          <w:szCs w:val="22"/>
          <w:lang w:val="es-ES" w:eastAsia="es-US"/>
        </w:rPr>
        <w:t xml:space="preserve">“Pasta o pulpa, papel y productos de papel; Impresos y artículos relacionados” </w:t>
      </w:r>
      <w:r w:rsidRPr="000C146A">
        <w:rPr>
          <w:rFonts w:ascii="Arial" w:eastAsia="Arial Unicode MS" w:hAnsi="Arial" w:cs="Arial"/>
          <w:color w:val="000000" w:themeColor="text1"/>
          <w:sz w:val="22"/>
          <w:szCs w:val="22"/>
          <w:lang w:val="es-ES" w:eastAsia="es-US"/>
        </w:rPr>
        <w:t xml:space="preserve">asignado para gastos </w:t>
      </w:r>
      <w:r w:rsidR="00C30118" w:rsidRPr="000C146A">
        <w:rPr>
          <w:rFonts w:ascii="Arial" w:eastAsia="Arial Unicode MS" w:hAnsi="Arial" w:cs="Arial"/>
          <w:color w:val="000000" w:themeColor="text1"/>
          <w:sz w:val="22"/>
          <w:szCs w:val="22"/>
          <w:lang w:val="es-ES" w:eastAsia="es-US"/>
        </w:rPr>
        <w:t xml:space="preserve">en ambas </w:t>
      </w:r>
      <w:r w:rsidRPr="000C146A">
        <w:rPr>
          <w:rFonts w:ascii="Arial" w:eastAsia="Arial Unicode MS" w:hAnsi="Arial" w:cs="Arial"/>
          <w:color w:val="000000" w:themeColor="text1"/>
          <w:sz w:val="22"/>
          <w:szCs w:val="22"/>
          <w:lang w:val="es-ES" w:eastAsia="es-US"/>
        </w:rPr>
        <w:t>caja</w:t>
      </w:r>
      <w:r w:rsidR="00C30118" w:rsidRPr="000C146A">
        <w:rPr>
          <w:rFonts w:ascii="Arial" w:eastAsia="Arial Unicode MS" w:hAnsi="Arial" w:cs="Arial"/>
          <w:color w:val="000000" w:themeColor="text1"/>
          <w:sz w:val="22"/>
          <w:szCs w:val="22"/>
          <w:lang w:val="es-ES" w:eastAsia="es-US"/>
        </w:rPr>
        <w:t>s</w:t>
      </w:r>
      <w:r w:rsidRPr="000C146A">
        <w:rPr>
          <w:rFonts w:ascii="Arial" w:eastAsia="Arial Unicode MS" w:hAnsi="Arial" w:cs="Arial"/>
          <w:color w:val="000000" w:themeColor="text1"/>
          <w:sz w:val="22"/>
          <w:szCs w:val="22"/>
          <w:lang w:val="es-ES" w:eastAsia="es-US"/>
        </w:rPr>
        <w:t xml:space="preserve"> menor</w:t>
      </w:r>
      <w:r w:rsidR="00C30118" w:rsidRPr="000C146A">
        <w:rPr>
          <w:rFonts w:ascii="Arial" w:eastAsia="Arial Unicode MS" w:hAnsi="Arial" w:cs="Arial"/>
          <w:color w:val="000000" w:themeColor="text1"/>
          <w:sz w:val="22"/>
          <w:szCs w:val="22"/>
          <w:lang w:val="es-ES" w:eastAsia="es-US"/>
        </w:rPr>
        <w:t>es</w:t>
      </w:r>
      <w:r w:rsidRPr="000C146A">
        <w:rPr>
          <w:rFonts w:ascii="Arial" w:eastAsia="Arial Unicode MS" w:hAnsi="Arial" w:cs="Arial"/>
          <w:color w:val="000000" w:themeColor="text1"/>
          <w:sz w:val="22"/>
          <w:szCs w:val="22"/>
          <w:lang w:val="es-ES" w:eastAsia="es-US"/>
        </w:rPr>
        <w:t xml:space="preserve"> se encuentra </w:t>
      </w:r>
      <w:r w:rsidR="00415C57" w:rsidRPr="000C146A">
        <w:rPr>
          <w:rFonts w:ascii="Arial" w:eastAsia="Arial Unicode MS" w:hAnsi="Arial" w:cs="Arial"/>
          <w:color w:val="000000" w:themeColor="text1"/>
          <w:sz w:val="22"/>
          <w:szCs w:val="22"/>
          <w:lang w:val="es-ES" w:eastAsia="es-US"/>
        </w:rPr>
        <w:t xml:space="preserve">registrado </w:t>
      </w:r>
      <w:r w:rsidR="00C30118" w:rsidRPr="000C146A">
        <w:rPr>
          <w:rFonts w:ascii="Arial" w:eastAsia="Arial Unicode MS" w:hAnsi="Arial" w:cs="Arial"/>
          <w:color w:val="000000" w:themeColor="text1"/>
          <w:sz w:val="22"/>
          <w:szCs w:val="22"/>
          <w:lang w:val="es-ES" w:eastAsia="es-US"/>
        </w:rPr>
        <w:t xml:space="preserve">dos veces </w:t>
      </w:r>
      <w:r w:rsidRPr="000C146A">
        <w:rPr>
          <w:rFonts w:ascii="Arial" w:eastAsia="Arial Unicode MS" w:hAnsi="Arial" w:cs="Arial"/>
          <w:color w:val="000000" w:themeColor="text1"/>
          <w:sz w:val="22"/>
          <w:szCs w:val="22"/>
          <w:lang w:val="es-ES" w:eastAsia="es-US"/>
        </w:rPr>
        <w:t>y con diferente asignación</w:t>
      </w:r>
      <w:r w:rsidR="00415C57" w:rsidRPr="000C146A">
        <w:rPr>
          <w:rFonts w:ascii="Arial" w:eastAsia="Arial Unicode MS" w:hAnsi="Arial" w:cs="Arial"/>
          <w:color w:val="000000" w:themeColor="text1"/>
          <w:sz w:val="22"/>
          <w:szCs w:val="22"/>
          <w:lang w:val="es-ES" w:eastAsia="es-US"/>
        </w:rPr>
        <w:t xml:space="preserve"> presupuestal en los </w:t>
      </w:r>
      <w:r w:rsidR="00C30118" w:rsidRPr="000C146A">
        <w:rPr>
          <w:rFonts w:ascii="Arial" w:eastAsia="Arial Unicode MS" w:hAnsi="Arial" w:cs="Arial"/>
          <w:color w:val="000000" w:themeColor="text1"/>
          <w:sz w:val="22"/>
          <w:szCs w:val="22"/>
          <w:lang w:val="es-ES" w:eastAsia="es-US"/>
        </w:rPr>
        <w:t xml:space="preserve">folios </w:t>
      </w:r>
      <w:proofErr w:type="gramStart"/>
      <w:r w:rsidR="00415C57" w:rsidRPr="000C146A">
        <w:rPr>
          <w:rFonts w:ascii="Arial" w:eastAsia="Arial Unicode MS" w:hAnsi="Arial" w:cs="Arial"/>
          <w:color w:val="000000" w:themeColor="text1"/>
          <w:sz w:val="22"/>
          <w:szCs w:val="22"/>
          <w:lang w:val="es-ES" w:eastAsia="es-US"/>
        </w:rPr>
        <w:t>3 ,</w:t>
      </w:r>
      <w:proofErr w:type="gramEnd"/>
      <w:r w:rsidR="00415C57" w:rsidRPr="000C146A">
        <w:rPr>
          <w:rFonts w:ascii="Arial" w:eastAsia="Arial Unicode MS" w:hAnsi="Arial" w:cs="Arial"/>
          <w:color w:val="000000" w:themeColor="text1"/>
          <w:sz w:val="22"/>
          <w:szCs w:val="22"/>
          <w:lang w:val="es-ES" w:eastAsia="es-US"/>
        </w:rPr>
        <w:t xml:space="preserve"> 4, 6 y 7</w:t>
      </w:r>
      <w:r w:rsidRPr="000C146A">
        <w:rPr>
          <w:rFonts w:ascii="Arial" w:eastAsia="Arial Unicode MS" w:hAnsi="Arial" w:cs="Arial"/>
          <w:color w:val="000000" w:themeColor="text1"/>
          <w:sz w:val="22"/>
          <w:szCs w:val="22"/>
          <w:lang w:val="es-ES" w:eastAsia="es-US"/>
        </w:rPr>
        <w:t xml:space="preserve">. </w:t>
      </w:r>
    </w:p>
    <w:p w14:paraId="15FC2DB0" w14:textId="77777777" w:rsidR="006B3A34" w:rsidRPr="000C146A" w:rsidRDefault="006B3A34" w:rsidP="00276A09">
      <w:pPr>
        <w:pStyle w:val="Prrafodelista"/>
        <w:ind w:left="360"/>
        <w:rPr>
          <w:rFonts w:ascii="Arial" w:hAnsi="Arial" w:cs="Arial"/>
          <w:b/>
          <w:color w:val="000000" w:themeColor="text1"/>
          <w:sz w:val="22"/>
          <w:szCs w:val="22"/>
        </w:rPr>
      </w:pPr>
    </w:p>
    <w:p w14:paraId="39A181F3" w14:textId="1D3DF37D" w:rsidR="009B1876" w:rsidRPr="000C146A" w:rsidRDefault="006B3A34" w:rsidP="00276A09">
      <w:pPr>
        <w:pStyle w:val="Prrafodelista"/>
        <w:numPr>
          <w:ilvl w:val="0"/>
          <w:numId w:val="12"/>
        </w:numPr>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Los gastos de peajes</w:t>
      </w:r>
      <w:r w:rsidR="009B1876" w:rsidRPr="000C146A">
        <w:rPr>
          <w:rFonts w:ascii="Arial" w:eastAsia="Arial Unicode MS" w:hAnsi="Arial" w:cs="Arial"/>
          <w:color w:val="000000" w:themeColor="text1"/>
          <w:sz w:val="22"/>
          <w:szCs w:val="22"/>
          <w:lang w:val="es-ES" w:eastAsia="es-US"/>
        </w:rPr>
        <w:t xml:space="preserve">, </w:t>
      </w:r>
      <w:r w:rsidRPr="000C146A">
        <w:rPr>
          <w:rFonts w:ascii="Arial" w:eastAsia="Arial Unicode MS" w:hAnsi="Arial" w:cs="Arial"/>
          <w:color w:val="000000" w:themeColor="text1"/>
          <w:sz w:val="22"/>
          <w:szCs w:val="22"/>
          <w:lang w:val="es-ES" w:eastAsia="es-US"/>
        </w:rPr>
        <w:t xml:space="preserve">legalizados el 13 de marzo de 2019 con el </w:t>
      </w:r>
      <w:r w:rsidR="003E2A33" w:rsidRPr="000C146A">
        <w:rPr>
          <w:rFonts w:ascii="Arial" w:eastAsia="Arial Unicode MS" w:hAnsi="Arial" w:cs="Arial"/>
          <w:color w:val="000000" w:themeColor="text1"/>
          <w:sz w:val="22"/>
          <w:szCs w:val="22"/>
        </w:rPr>
        <w:t>format</w:t>
      </w:r>
      <w:r w:rsidR="003E2A33">
        <w:rPr>
          <w:rFonts w:ascii="Arial" w:eastAsia="Arial Unicode MS" w:hAnsi="Arial" w:cs="Arial"/>
          <w:color w:val="000000" w:themeColor="text1"/>
          <w:sz w:val="22"/>
          <w:szCs w:val="22"/>
        </w:rPr>
        <w:t>o</w:t>
      </w:r>
      <w:r w:rsidR="003E2A33" w:rsidRPr="000C146A">
        <w:rPr>
          <w:rFonts w:ascii="Arial" w:eastAsia="Arial Unicode MS" w:hAnsi="Arial" w:cs="Arial"/>
          <w:color w:val="000000" w:themeColor="text1"/>
          <w:sz w:val="22"/>
          <w:szCs w:val="22"/>
        </w:rPr>
        <w:t xml:space="preserve"> GEFI-FM-005 SOLICITUD DE GASTO CAJA MENOR</w:t>
      </w:r>
      <w:r w:rsidRPr="000C146A">
        <w:rPr>
          <w:rFonts w:ascii="Arial" w:eastAsia="Arial Unicode MS" w:hAnsi="Arial" w:cs="Arial"/>
          <w:color w:val="000000" w:themeColor="text1"/>
          <w:sz w:val="22"/>
          <w:szCs w:val="22"/>
          <w:lang w:val="es-ES" w:eastAsia="es-US"/>
        </w:rPr>
        <w:t xml:space="preserve"> fueron </w:t>
      </w:r>
      <w:r w:rsidR="00415C57" w:rsidRPr="000C146A">
        <w:rPr>
          <w:rFonts w:ascii="Arial" w:eastAsia="Arial Unicode MS" w:hAnsi="Arial" w:cs="Arial"/>
          <w:color w:val="000000" w:themeColor="text1"/>
          <w:sz w:val="22"/>
          <w:szCs w:val="22"/>
          <w:lang w:val="es-ES" w:eastAsia="es-US"/>
        </w:rPr>
        <w:t xml:space="preserve">contabilizados </w:t>
      </w:r>
      <w:r w:rsidRPr="000C146A">
        <w:rPr>
          <w:rFonts w:ascii="Arial" w:eastAsia="Arial Unicode MS" w:hAnsi="Arial" w:cs="Arial"/>
          <w:color w:val="000000" w:themeColor="text1"/>
          <w:sz w:val="22"/>
          <w:szCs w:val="22"/>
          <w:lang w:val="es-ES" w:eastAsia="es-US"/>
        </w:rPr>
        <w:t xml:space="preserve">al rubro </w:t>
      </w:r>
      <w:proofErr w:type="gramStart"/>
      <w:r w:rsidRPr="000C146A">
        <w:rPr>
          <w:rFonts w:ascii="Arial" w:eastAsia="Arial Unicode MS" w:hAnsi="Arial" w:cs="Arial"/>
          <w:color w:val="000000" w:themeColor="text1"/>
          <w:sz w:val="22"/>
          <w:szCs w:val="22"/>
          <w:lang w:val="es-ES" w:eastAsia="es-US"/>
        </w:rPr>
        <w:t xml:space="preserve">presupuestal </w:t>
      </w:r>
      <w:r w:rsidR="003E2A33">
        <w:rPr>
          <w:rFonts w:ascii="Arial" w:eastAsia="Arial Unicode MS" w:hAnsi="Arial" w:cs="Arial"/>
          <w:color w:val="000000" w:themeColor="text1"/>
          <w:sz w:val="22"/>
          <w:szCs w:val="22"/>
          <w:lang w:val="es-ES" w:eastAsia="es-US"/>
        </w:rPr>
        <w:t xml:space="preserve"> </w:t>
      </w:r>
      <w:r w:rsidR="003E2A33" w:rsidRPr="000C146A">
        <w:rPr>
          <w:rFonts w:ascii="Arial" w:eastAsia="Arial Unicode MS" w:hAnsi="Arial" w:cs="Arial"/>
          <w:color w:val="000000" w:themeColor="text1"/>
          <w:sz w:val="22"/>
          <w:szCs w:val="22"/>
          <w:lang w:val="es-ES" w:eastAsia="es-US"/>
        </w:rPr>
        <w:t>3</w:t>
      </w:r>
      <w:proofErr w:type="gramEnd"/>
      <w:r w:rsidR="003E2A33">
        <w:rPr>
          <w:rFonts w:ascii="Arial" w:eastAsia="Arial Unicode MS" w:hAnsi="Arial" w:cs="Arial"/>
          <w:color w:val="000000" w:themeColor="text1"/>
          <w:sz w:val="22"/>
          <w:szCs w:val="22"/>
          <w:lang w:val="es-ES" w:eastAsia="es-US"/>
        </w:rPr>
        <w:t>-</w:t>
      </w:r>
      <w:r w:rsidR="003E2A33" w:rsidRPr="000C146A">
        <w:rPr>
          <w:rFonts w:ascii="Arial" w:eastAsia="Arial Unicode MS" w:hAnsi="Arial" w:cs="Arial"/>
          <w:color w:val="000000" w:themeColor="text1"/>
          <w:sz w:val="22"/>
          <w:szCs w:val="22"/>
          <w:lang w:val="es-ES" w:eastAsia="es-US"/>
        </w:rPr>
        <w:t xml:space="preserve">1-2-02-02-01-0002-000 </w:t>
      </w:r>
      <w:r w:rsidRPr="000C146A">
        <w:rPr>
          <w:rFonts w:ascii="Arial" w:eastAsia="Arial Unicode MS" w:hAnsi="Arial" w:cs="Arial"/>
          <w:color w:val="000000" w:themeColor="text1"/>
          <w:sz w:val="22"/>
          <w:szCs w:val="22"/>
          <w:lang w:val="es-ES" w:eastAsia="es-US"/>
        </w:rPr>
        <w:t>Servicios de tra</w:t>
      </w:r>
      <w:r w:rsidR="003E2A33">
        <w:rPr>
          <w:rFonts w:ascii="Arial" w:eastAsia="Arial Unicode MS" w:hAnsi="Arial" w:cs="Arial"/>
          <w:color w:val="000000" w:themeColor="text1"/>
          <w:sz w:val="22"/>
          <w:szCs w:val="22"/>
          <w:lang w:val="es-ES" w:eastAsia="es-US"/>
        </w:rPr>
        <w:t>n</w:t>
      </w:r>
      <w:r w:rsidRPr="000C146A">
        <w:rPr>
          <w:rFonts w:ascii="Arial" w:eastAsia="Arial Unicode MS" w:hAnsi="Arial" w:cs="Arial"/>
          <w:color w:val="000000" w:themeColor="text1"/>
          <w:sz w:val="22"/>
          <w:szCs w:val="22"/>
          <w:lang w:val="es-ES" w:eastAsia="es-US"/>
        </w:rPr>
        <w:t xml:space="preserve">sporte de pasajeros cuya definición </w:t>
      </w:r>
      <w:r w:rsidR="009B1876" w:rsidRPr="000C146A">
        <w:rPr>
          <w:rFonts w:ascii="Arial" w:eastAsia="Arial Unicode MS" w:hAnsi="Arial" w:cs="Arial"/>
          <w:color w:val="000000" w:themeColor="text1"/>
          <w:sz w:val="22"/>
          <w:szCs w:val="22"/>
          <w:lang w:val="es-ES" w:eastAsia="es-US"/>
        </w:rPr>
        <w:t xml:space="preserve">establecida </w:t>
      </w:r>
      <w:r w:rsidR="00D432AE" w:rsidRPr="000C146A">
        <w:rPr>
          <w:rFonts w:ascii="Arial" w:eastAsia="Arial Unicode MS" w:hAnsi="Arial" w:cs="Arial"/>
          <w:color w:val="000000" w:themeColor="text1"/>
          <w:sz w:val="22"/>
          <w:szCs w:val="22"/>
          <w:lang w:val="es-ES" w:eastAsia="es-US"/>
        </w:rPr>
        <w:t xml:space="preserve">a folio 30 del Decreto 826 de 2018, </w:t>
      </w:r>
      <w:r w:rsidR="003E2A33">
        <w:rPr>
          <w:rFonts w:ascii="Arial" w:eastAsia="Arial Unicode MS" w:hAnsi="Arial" w:cs="Arial"/>
          <w:color w:val="000000" w:themeColor="text1"/>
          <w:sz w:val="22"/>
          <w:szCs w:val="22"/>
          <w:lang w:val="es-ES" w:eastAsia="es-US"/>
        </w:rPr>
        <w:t>es la siguiente</w:t>
      </w:r>
    </w:p>
    <w:p w14:paraId="04031475" w14:textId="77777777" w:rsidR="009B1876" w:rsidRPr="000C146A" w:rsidRDefault="009B1876" w:rsidP="00276A09">
      <w:pPr>
        <w:pStyle w:val="Prrafodelista"/>
        <w:ind w:left="0"/>
        <w:rPr>
          <w:rFonts w:ascii="Arial" w:eastAsia="Arial Unicode MS" w:hAnsi="Arial" w:cs="Arial"/>
          <w:color w:val="000000" w:themeColor="text1"/>
          <w:sz w:val="22"/>
          <w:szCs w:val="22"/>
          <w:lang w:val="es-ES" w:eastAsia="es-US"/>
        </w:rPr>
      </w:pPr>
    </w:p>
    <w:p w14:paraId="7510FEDC" w14:textId="77777777" w:rsidR="009B1876" w:rsidRPr="000C146A" w:rsidRDefault="006B3A34" w:rsidP="00276A09">
      <w:pPr>
        <w:pStyle w:val="Prrafodelista"/>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 </w:t>
      </w:r>
      <w:r w:rsidRPr="000C146A">
        <w:rPr>
          <w:rFonts w:ascii="Arial" w:eastAsia="Arial Unicode MS" w:hAnsi="Arial" w:cs="Arial"/>
          <w:i/>
          <w:color w:val="000000" w:themeColor="text1"/>
          <w:sz w:val="22"/>
          <w:szCs w:val="22"/>
          <w:lang w:val="es-ES" w:eastAsia="es-US"/>
        </w:rPr>
        <w:t>“Comprende los servicios de transporte local y turístico de pasajeros bajo acuerdos de rutas y horarios; servicios de alquiler de taxis y automóviles con conductor; servicio de transporte de enlace regulares y no regulares (aeropuerto); transporte aéreo, de pasajeros por cable, funiculares, teleféricos, y servicios similares”;</w:t>
      </w:r>
      <w:r w:rsidRPr="000C146A">
        <w:rPr>
          <w:rFonts w:ascii="Arial" w:eastAsia="Arial Unicode MS" w:hAnsi="Arial" w:cs="Arial"/>
          <w:color w:val="000000" w:themeColor="text1"/>
          <w:sz w:val="22"/>
          <w:szCs w:val="22"/>
          <w:lang w:val="es-ES" w:eastAsia="es-US"/>
        </w:rPr>
        <w:t xml:space="preserve"> </w:t>
      </w:r>
    </w:p>
    <w:p w14:paraId="440233ED" w14:textId="77777777" w:rsidR="009B1876" w:rsidRPr="000C146A" w:rsidRDefault="009B1876" w:rsidP="00276A09">
      <w:pPr>
        <w:pStyle w:val="Prrafodelista"/>
        <w:ind w:left="360"/>
        <w:rPr>
          <w:rFonts w:ascii="Arial" w:eastAsia="Arial Unicode MS" w:hAnsi="Arial" w:cs="Arial"/>
          <w:color w:val="000000" w:themeColor="text1"/>
          <w:sz w:val="22"/>
          <w:szCs w:val="22"/>
          <w:lang w:val="es-ES" w:eastAsia="es-US"/>
        </w:rPr>
      </w:pPr>
    </w:p>
    <w:p w14:paraId="06717555" w14:textId="6CB2BDE7" w:rsidR="006B3A34" w:rsidRPr="000C146A" w:rsidRDefault="003E2A33" w:rsidP="00276A09">
      <w:pPr>
        <w:pStyle w:val="Prrafodelista"/>
        <w:ind w:left="360"/>
        <w:rPr>
          <w:rFonts w:ascii="Arial" w:eastAsia="Arial Unicode MS" w:hAnsi="Arial" w:cs="Arial"/>
          <w:color w:val="000000" w:themeColor="text1"/>
          <w:sz w:val="22"/>
          <w:szCs w:val="22"/>
          <w:lang w:val="es-ES" w:eastAsia="es-US"/>
        </w:rPr>
      </w:pPr>
      <w:r w:rsidRPr="003E2A33">
        <w:rPr>
          <w:rFonts w:ascii="Arial" w:eastAsia="Arial Unicode MS" w:hAnsi="Arial" w:cs="Arial"/>
          <w:color w:val="000000" w:themeColor="text1"/>
          <w:sz w:val="22"/>
          <w:szCs w:val="22"/>
          <w:lang w:val="es-ES" w:eastAsia="es-US"/>
        </w:rPr>
        <w:t xml:space="preserve">Es decir, el pago de peajes no está contenido en la definición que se cita. </w:t>
      </w:r>
    </w:p>
    <w:p w14:paraId="49AF00CA" w14:textId="77777777" w:rsidR="006B3A34" w:rsidRPr="000C146A" w:rsidRDefault="006B3A34" w:rsidP="00276A09">
      <w:pPr>
        <w:pStyle w:val="Prrafodelista"/>
        <w:ind w:left="360"/>
        <w:rPr>
          <w:rFonts w:ascii="Arial" w:eastAsia="Arial Unicode MS" w:hAnsi="Arial" w:cs="Arial"/>
          <w:color w:val="000000" w:themeColor="text1"/>
          <w:sz w:val="22"/>
          <w:szCs w:val="22"/>
          <w:lang w:val="es-ES" w:eastAsia="es-US"/>
        </w:rPr>
      </w:pPr>
    </w:p>
    <w:p w14:paraId="39279D5A" w14:textId="202C294D" w:rsidR="009B1876" w:rsidRPr="000C146A" w:rsidRDefault="006B3A34" w:rsidP="00276A09">
      <w:pPr>
        <w:pStyle w:val="Prrafodelista"/>
        <w:numPr>
          <w:ilvl w:val="0"/>
          <w:numId w:val="12"/>
        </w:numPr>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En el Artículo Cuarto, Parágrafo Primero de la Resolución 053 de 2019, se autoriza</w:t>
      </w:r>
      <w:r w:rsidR="003E2A33">
        <w:rPr>
          <w:rFonts w:ascii="Arial" w:eastAsia="Arial Unicode MS" w:hAnsi="Arial" w:cs="Arial"/>
          <w:color w:val="000000" w:themeColor="text1"/>
          <w:sz w:val="22"/>
          <w:szCs w:val="22"/>
          <w:lang w:val="es-ES" w:eastAsia="es-US"/>
        </w:rPr>
        <w:t>:</w:t>
      </w:r>
      <w:r w:rsidRPr="000C146A">
        <w:rPr>
          <w:rFonts w:ascii="Arial" w:eastAsia="Arial Unicode MS" w:hAnsi="Arial" w:cs="Arial"/>
          <w:color w:val="000000" w:themeColor="text1"/>
          <w:sz w:val="22"/>
          <w:szCs w:val="22"/>
          <w:lang w:val="es-ES" w:eastAsia="es-US"/>
        </w:rPr>
        <w:t xml:space="preserve"> </w:t>
      </w:r>
    </w:p>
    <w:p w14:paraId="1CA271A7" w14:textId="77777777" w:rsidR="009B1876" w:rsidRPr="000C146A" w:rsidRDefault="009B1876" w:rsidP="00276A09">
      <w:pPr>
        <w:pStyle w:val="Prrafodelista"/>
        <w:ind w:left="360"/>
        <w:rPr>
          <w:rFonts w:ascii="Arial" w:eastAsia="Arial Unicode MS" w:hAnsi="Arial" w:cs="Arial"/>
          <w:i/>
          <w:color w:val="000000" w:themeColor="text1"/>
          <w:sz w:val="22"/>
          <w:szCs w:val="22"/>
          <w:lang w:val="es-ES" w:eastAsia="es-US"/>
        </w:rPr>
      </w:pPr>
    </w:p>
    <w:p w14:paraId="4CD5C006" w14:textId="2C16183E" w:rsidR="009B1876" w:rsidRPr="000C146A" w:rsidRDefault="006B3A34" w:rsidP="00276A09">
      <w:pPr>
        <w:pStyle w:val="Prrafodelista"/>
        <w:ind w:left="284" w:right="284"/>
        <w:rPr>
          <w:rFonts w:ascii="Arial" w:eastAsia="Arial Unicode MS" w:hAnsi="Arial" w:cs="Arial"/>
          <w:color w:val="000000" w:themeColor="text1"/>
          <w:sz w:val="22"/>
          <w:szCs w:val="22"/>
          <w:lang w:val="es-ES" w:eastAsia="es-US"/>
        </w:rPr>
      </w:pPr>
      <w:r w:rsidRPr="000C146A">
        <w:rPr>
          <w:rFonts w:ascii="Arial" w:eastAsia="Arial Unicode MS" w:hAnsi="Arial" w:cs="Arial"/>
          <w:i/>
          <w:color w:val="000000" w:themeColor="text1"/>
          <w:sz w:val="22"/>
          <w:szCs w:val="22"/>
          <w:lang w:val="es-ES" w:eastAsia="es-US"/>
        </w:rPr>
        <w:t>“</w:t>
      </w:r>
      <w:r w:rsidR="003E2A33">
        <w:rPr>
          <w:rFonts w:ascii="Arial" w:eastAsia="Arial Unicode MS" w:hAnsi="Arial" w:cs="Arial"/>
          <w:i/>
          <w:color w:val="000000" w:themeColor="text1"/>
          <w:sz w:val="22"/>
          <w:szCs w:val="22"/>
          <w:lang w:val="es-ES" w:eastAsia="es-US"/>
        </w:rPr>
        <w:t xml:space="preserve">… </w:t>
      </w:r>
      <w:r w:rsidRPr="000C146A">
        <w:rPr>
          <w:rFonts w:ascii="Arial" w:eastAsia="Arial Unicode MS" w:hAnsi="Arial" w:cs="Arial"/>
          <w:i/>
          <w:color w:val="000000" w:themeColor="text1"/>
          <w:sz w:val="22"/>
          <w:szCs w:val="22"/>
          <w:lang w:val="es-ES" w:eastAsia="es-US"/>
        </w:rPr>
        <w:t xml:space="preserve">únicamente y de manera excepcional podrá adquirirse por Caja Menor Combustibles, lubricantes, repuestos para automotores y servicios de mantenimiento de </w:t>
      </w:r>
      <w:proofErr w:type="gramStart"/>
      <w:r w:rsidRPr="000C146A">
        <w:rPr>
          <w:rFonts w:ascii="Arial" w:eastAsia="Arial Unicode MS" w:hAnsi="Arial" w:cs="Arial"/>
          <w:i/>
          <w:color w:val="000000" w:themeColor="text1"/>
          <w:sz w:val="22"/>
          <w:szCs w:val="22"/>
          <w:lang w:val="es-ES" w:eastAsia="es-US"/>
        </w:rPr>
        <w:t>los mismos</w:t>
      </w:r>
      <w:proofErr w:type="gramEnd"/>
      <w:r w:rsidR="003E2A33">
        <w:rPr>
          <w:rFonts w:ascii="Arial" w:eastAsia="Arial Unicode MS" w:hAnsi="Arial" w:cs="Arial"/>
          <w:i/>
          <w:color w:val="000000" w:themeColor="text1"/>
          <w:sz w:val="22"/>
          <w:szCs w:val="22"/>
          <w:lang w:val="es-ES" w:eastAsia="es-US"/>
        </w:rPr>
        <w:t>…</w:t>
      </w:r>
      <w:r w:rsidRPr="000C146A">
        <w:rPr>
          <w:rFonts w:ascii="Arial" w:eastAsia="Arial Unicode MS" w:hAnsi="Arial" w:cs="Arial"/>
          <w:color w:val="000000" w:themeColor="text1"/>
          <w:sz w:val="22"/>
          <w:szCs w:val="22"/>
          <w:lang w:val="es-ES" w:eastAsia="es-US"/>
        </w:rPr>
        <w:t xml:space="preserve">” </w:t>
      </w:r>
    </w:p>
    <w:p w14:paraId="5A54262E" w14:textId="77777777" w:rsidR="009B1876" w:rsidRPr="000C146A" w:rsidRDefault="009B1876" w:rsidP="00276A09">
      <w:pPr>
        <w:pStyle w:val="Prrafodelista"/>
        <w:ind w:left="284" w:right="284"/>
        <w:rPr>
          <w:rFonts w:ascii="Arial" w:eastAsia="Arial Unicode MS" w:hAnsi="Arial" w:cs="Arial"/>
          <w:color w:val="000000" w:themeColor="text1"/>
          <w:sz w:val="22"/>
          <w:szCs w:val="22"/>
          <w:lang w:val="es-ES" w:eastAsia="es-US"/>
        </w:rPr>
      </w:pPr>
    </w:p>
    <w:p w14:paraId="59BE2717" w14:textId="6C93B39A" w:rsidR="006B3A34" w:rsidRPr="000C146A" w:rsidRDefault="009B1876" w:rsidP="00276A09">
      <w:pPr>
        <w:pStyle w:val="Prrafodelista"/>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No obstante, </w:t>
      </w:r>
      <w:r w:rsidR="003E2A33">
        <w:rPr>
          <w:rFonts w:ascii="Arial" w:eastAsia="Arial Unicode MS" w:hAnsi="Arial" w:cs="Arial"/>
          <w:color w:val="000000" w:themeColor="text1"/>
          <w:sz w:val="22"/>
          <w:szCs w:val="22"/>
          <w:lang w:val="es-ES" w:eastAsia="es-US"/>
        </w:rPr>
        <w:t xml:space="preserve">el rubro que permita sufragar estos gastos </w:t>
      </w:r>
      <w:r w:rsidR="006B3A34" w:rsidRPr="000C146A">
        <w:rPr>
          <w:rFonts w:ascii="Arial" w:eastAsia="Arial Unicode MS" w:hAnsi="Arial" w:cs="Arial"/>
          <w:color w:val="000000" w:themeColor="text1"/>
          <w:sz w:val="22"/>
          <w:szCs w:val="22"/>
          <w:lang w:val="es-ES" w:eastAsia="es-US"/>
        </w:rPr>
        <w:t xml:space="preserve">no está </w:t>
      </w:r>
      <w:r w:rsidR="003E2A33">
        <w:rPr>
          <w:rFonts w:ascii="Arial" w:eastAsia="Arial Unicode MS" w:hAnsi="Arial" w:cs="Arial"/>
          <w:color w:val="000000" w:themeColor="text1"/>
          <w:sz w:val="22"/>
          <w:szCs w:val="22"/>
          <w:lang w:val="es-ES" w:eastAsia="es-US"/>
        </w:rPr>
        <w:t>incluido en la resolución.</w:t>
      </w:r>
    </w:p>
    <w:p w14:paraId="6EEE71CC" w14:textId="77777777" w:rsidR="006B3A34" w:rsidRPr="000C146A" w:rsidRDefault="006B3A34" w:rsidP="00276A09">
      <w:pPr>
        <w:pStyle w:val="Prrafodelista"/>
        <w:ind w:left="360"/>
        <w:rPr>
          <w:rFonts w:ascii="Arial" w:hAnsi="Arial" w:cs="Arial"/>
          <w:i/>
          <w:color w:val="000000" w:themeColor="text1"/>
          <w:sz w:val="22"/>
          <w:szCs w:val="22"/>
        </w:rPr>
      </w:pPr>
    </w:p>
    <w:p w14:paraId="4AA4B2AD" w14:textId="77777777" w:rsidR="008B0E89" w:rsidRPr="000C146A" w:rsidRDefault="009B1876" w:rsidP="00276A09">
      <w:pPr>
        <w:pStyle w:val="Prrafodelista"/>
        <w:numPr>
          <w:ilvl w:val="0"/>
          <w:numId w:val="12"/>
        </w:numPr>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E</w:t>
      </w:r>
      <w:r w:rsidR="006B3A34" w:rsidRPr="000C146A">
        <w:rPr>
          <w:rFonts w:ascii="Arial" w:eastAsia="Arial Unicode MS" w:hAnsi="Arial" w:cs="Arial"/>
          <w:color w:val="000000" w:themeColor="text1"/>
          <w:sz w:val="22"/>
          <w:szCs w:val="22"/>
          <w:lang w:val="es-ES" w:eastAsia="es-US"/>
        </w:rPr>
        <w:t>l Artículo Cuarto</w:t>
      </w:r>
      <w:r w:rsidR="008B0E89" w:rsidRPr="000C146A">
        <w:rPr>
          <w:rFonts w:ascii="Arial" w:eastAsia="Arial Unicode MS" w:hAnsi="Arial" w:cs="Arial"/>
          <w:color w:val="000000" w:themeColor="text1"/>
          <w:sz w:val="22"/>
          <w:szCs w:val="22"/>
          <w:lang w:val="es-ES" w:eastAsia="es-US"/>
        </w:rPr>
        <w:t>,</w:t>
      </w:r>
      <w:r w:rsidR="006B3A34" w:rsidRPr="000C146A">
        <w:rPr>
          <w:rFonts w:ascii="Arial" w:eastAsia="Arial Unicode MS" w:hAnsi="Arial" w:cs="Arial"/>
          <w:color w:val="000000" w:themeColor="text1"/>
          <w:sz w:val="22"/>
          <w:szCs w:val="22"/>
          <w:lang w:val="es-ES" w:eastAsia="es-US"/>
        </w:rPr>
        <w:t xml:space="preserve"> Parágrafo </w:t>
      </w:r>
      <w:r w:rsidR="008B0E89" w:rsidRPr="000C146A">
        <w:rPr>
          <w:rFonts w:ascii="Arial" w:eastAsia="Arial Unicode MS" w:hAnsi="Arial" w:cs="Arial"/>
          <w:color w:val="000000" w:themeColor="text1"/>
          <w:sz w:val="22"/>
          <w:szCs w:val="22"/>
          <w:lang w:val="es-ES" w:eastAsia="es-US"/>
        </w:rPr>
        <w:t>S</w:t>
      </w:r>
      <w:r w:rsidR="006B3A34" w:rsidRPr="000C146A">
        <w:rPr>
          <w:rFonts w:ascii="Arial" w:eastAsia="Arial Unicode MS" w:hAnsi="Arial" w:cs="Arial"/>
          <w:color w:val="000000" w:themeColor="text1"/>
          <w:sz w:val="22"/>
          <w:szCs w:val="22"/>
          <w:lang w:val="es-ES" w:eastAsia="es-US"/>
        </w:rPr>
        <w:t xml:space="preserve">egundo </w:t>
      </w:r>
      <w:r w:rsidR="008B0E89" w:rsidRPr="000C146A">
        <w:rPr>
          <w:rFonts w:ascii="Arial" w:eastAsia="Arial Unicode MS" w:hAnsi="Arial" w:cs="Arial"/>
          <w:color w:val="000000" w:themeColor="text1"/>
          <w:sz w:val="22"/>
          <w:szCs w:val="22"/>
          <w:lang w:val="es-ES" w:eastAsia="es-US"/>
        </w:rPr>
        <w:t>establece:</w:t>
      </w:r>
    </w:p>
    <w:p w14:paraId="367D373E" w14:textId="77777777" w:rsidR="008B0E89" w:rsidRPr="000C146A" w:rsidRDefault="008B0E89" w:rsidP="00276A09">
      <w:pPr>
        <w:pStyle w:val="Prrafodelista"/>
        <w:ind w:left="360"/>
        <w:rPr>
          <w:rFonts w:ascii="Arial" w:eastAsia="Arial Unicode MS" w:hAnsi="Arial" w:cs="Arial"/>
          <w:color w:val="000000" w:themeColor="text1"/>
          <w:sz w:val="22"/>
          <w:szCs w:val="22"/>
        </w:rPr>
      </w:pPr>
    </w:p>
    <w:p w14:paraId="7FED12FF" w14:textId="148D1C72" w:rsidR="008B0E89" w:rsidRPr="000C146A" w:rsidRDefault="006B3A34" w:rsidP="00276A09">
      <w:pPr>
        <w:pStyle w:val="Prrafodelista"/>
        <w:ind w:left="284" w:right="284"/>
        <w:rPr>
          <w:rFonts w:ascii="Arial" w:eastAsia="Arial Unicode MS" w:hAnsi="Arial" w:cs="Arial"/>
          <w:color w:val="000000" w:themeColor="text1"/>
          <w:sz w:val="22"/>
          <w:szCs w:val="22"/>
        </w:rPr>
      </w:pPr>
      <w:r w:rsidRPr="000C146A">
        <w:rPr>
          <w:rFonts w:ascii="Arial" w:eastAsia="Arial Unicode MS" w:hAnsi="Arial" w:cs="Arial"/>
          <w:color w:val="000000" w:themeColor="text1"/>
          <w:sz w:val="22"/>
          <w:szCs w:val="22"/>
        </w:rPr>
        <w:t xml:space="preserve"> </w:t>
      </w:r>
      <w:r w:rsidRPr="000C146A">
        <w:rPr>
          <w:rFonts w:ascii="Arial" w:eastAsia="Arial Unicode MS" w:hAnsi="Arial" w:cs="Arial"/>
          <w:i/>
          <w:color w:val="000000" w:themeColor="text1"/>
          <w:sz w:val="22"/>
          <w:szCs w:val="22"/>
        </w:rPr>
        <w:t>“</w:t>
      </w:r>
      <w:r w:rsidR="003E2A33">
        <w:rPr>
          <w:rFonts w:ascii="Arial" w:eastAsia="Arial Unicode MS" w:hAnsi="Arial" w:cs="Arial"/>
          <w:i/>
          <w:color w:val="000000" w:themeColor="text1"/>
          <w:sz w:val="22"/>
          <w:szCs w:val="22"/>
        </w:rPr>
        <w:t>…</w:t>
      </w:r>
      <w:r w:rsidRPr="000C146A">
        <w:rPr>
          <w:rFonts w:ascii="Arial" w:eastAsia="Arial Unicode MS" w:hAnsi="Arial" w:cs="Arial"/>
          <w:i/>
          <w:color w:val="000000" w:themeColor="text1"/>
          <w:sz w:val="22"/>
          <w:szCs w:val="22"/>
        </w:rPr>
        <w:t xml:space="preserve">Las obligaciones por concepto de servicios médicos-asistenciales, así como las obligaciones pensionales, servicios públicos domiciliarios, telefonía móvil, transporte, mensajería, gastos notariales, obligaciones de previsión social y las contribuciones </w:t>
      </w:r>
      <w:r w:rsidRPr="000C146A">
        <w:rPr>
          <w:rFonts w:ascii="Arial" w:eastAsia="Arial Unicode MS" w:hAnsi="Arial" w:cs="Arial"/>
          <w:i/>
          <w:color w:val="000000" w:themeColor="text1"/>
          <w:sz w:val="22"/>
          <w:szCs w:val="22"/>
        </w:rPr>
        <w:lastRenderedPageBreak/>
        <w:t>inherentes a la nómina causadas en el último trimestre de 2018, se podrán imputar y pagar con cargo a las apropiaciones de la vigencia fiscal del 2019”</w:t>
      </w:r>
      <w:r w:rsidRPr="000C146A">
        <w:rPr>
          <w:rFonts w:ascii="Arial" w:eastAsia="Arial Unicode MS" w:hAnsi="Arial" w:cs="Arial"/>
          <w:color w:val="000000" w:themeColor="text1"/>
          <w:sz w:val="22"/>
          <w:szCs w:val="22"/>
        </w:rPr>
        <w:t xml:space="preserve">; </w:t>
      </w:r>
    </w:p>
    <w:p w14:paraId="7947ABBC" w14:textId="77777777" w:rsidR="008B0E89" w:rsidRPr="000C146A" w:rsidRDefault="008B0E89" w:rsidP="00276A09">
      <w:pPr>
        <w:pStyle w:val="Prrafodelista"/>
        <w:ind w:left="360"/>
        <w:rPr>
          <w:rFonts w:ascii="Arial" w:eastAsia="Arial Unicode MS" w:hAnsi="Arial" w:cs="Arial"/>
          <w:color w:val="000000" w:themeColor="text1"/>
          <w:sz w:val="22"/>
          <w:szCs w:val="22"/>
        </w:rPr>
      </w:pPr>
    </w:p>
    <w:p w14:paraId="30232CE3" w14:textId="3A9948A4" w:rsidR="008B0E89" w:rsidRPr="003E2A33" w:rsidRDefault="008B0E89" w:rsidP="00276A09">
      <w:pPr>
        <w:ind w:left="284"/>
        <w:jc w:val="both"/>
        <w:rPr>
          <w:rFonts w:ascii="Arial" w:hAnsi="Arial" w:cs="Arial"/>
          <w:color w:val="000000" w:themeColor="text1"/>
          <w:sz w:val="22"/>
          <w:szCs w:val="22"/>
        </w:rPr>
      </w:pPr>
      <w:r w:rsidRPr="003E2A33">
        <w:rPr>
          <w:rFonts w:ascii="Arial" w:hAnsi="Arial" w:cs="Arial"/>
          <w:color w:val="000000" w:themeColor="text1"/>
          <w:sz w:val="22"/>
          <w:szCs w:val="22"/>
        </w:rPr>
        <w:t>No</w:t>
      </w:r>
      <w:r w:rsidR="006B3A34" w:rsidRPr="003E2A33">
        <w:rPr>
          <w:rFonts w:ascii="Arial" w:hAnsi="Arial" w:cs="Arial"/>
          <w:color w:val="000000" w:themeColor="text1"/>
          <w:sz w:val="22"/>
          <w:szCs w:val="22"/>
        </w:rPr>
        <w:t xml:space="preserve"> obstante, en el A</w:t>
      </w:r>
      <w:r w:rsidR="003E2A33">
        <w:rPr>
          <w:rFonts w:ascii="Arial" w:hAnsi="Arial" w:cs="Arial"/>
          <w:color w:val="000000" w:themeColor="text1"/>
          <w:sz w:val="22"/>
          <w:szCs w:val="22"/>
        </w:rPr>
        <w:t>rtículo Sexto se precisa:</w:t>
      </w:r>
    </w:p>
    <w:p w14:paraId="06B9B92F" w14:textId="77777777" w:rsidR="008B0E89" w:rsidRPr="000C146A" w:rsidRDefault="008B0E89" w:rsidP="00276A09">
      <w:pPr>
        <w:pStyle w:val="Prrafodelista"/>
        <w:ind w:left="360"/>
        <w:rPr>
          <w:rFonts w:ascii="Arial" w:eastAsia="Arial Unicode MS" w:hAnsi="Arial" w:cs="Arial"/>
          <w:color w:val="000000" w:themeColor="text1"/>
          <w:sz w:val="22"/>
          <w:szCs w:val="22"/>
        </w:rPr>
      </w:pPr>
    </w:p>
    <w:p w14:paraId="4D8CE703" w14:textId="50E62E0C" w:rsidR="008B0E89" w:rsidRPr="000C146A" w:rsidRDefault="003E2A33" w:rsidP="00276A09">
      <w:pPr>
        <w:pStyle w:val="Prrafodelista"/>
        <w:ind w:left="284" w:right="284"/>
        <w:rPr>
          <w:rFonts w:ascii="Arial" w:eastAsia="Arial Unicode MS" w:hAnsi="Arial" w:cs="Arial"/>
          <w:i/>
          <w:color w:val="000000" w:themeColor="text1"/>
          <w:sz w:val="22"/>
          <w:szCs w:val="22"/>
        </w:rPr>
      </w:pPr>
      <w:proofErr w:type="gramStart"/>
      <w:r>
        <w:rPr>
          <w:rFonts w:ascii="Arial" w:eastAsia="Arial Unicode MS" w:hAnsi="Arial" w:cs="Arial"/>
          <w:i/>
          <w:color w:val="000000" w:themeColor="text1"/>
          <w:sz w:val="22"/>
          <w:szCs w:val="22"/>
        </w:rPr>
        <w:t>“ …</w:t>
      </w:r>
      <w:proofErr w:type="gramEnd"/>
      <w:r>
        <w:rPr>
          <w:rFonts w:ascii="Arial" w:eastAsia="Arial Unicode MS" w:hAnsi="Arial" w:cs="Arial"/>
          <w:i/>
          <w:color w:val="000000" w:themeColor="text1"/>
          <w:sz w:val="22"/>
          <w:szCs w:val="22"/>
        </w:rPr>
        <w:t xml:space="preserve"> </w:t>
      </w:r>
      <w:r w:rsidR="006B3A34" w:rsidRPr="000C146A">
        <w:rPr>
          <w:rFonts w:ascii="Arial" w:eastAsia="Arial Unicode MS" w:hAnsi="Arial" w:cs="Arial"/>
          <w:i/>
          <w:color w:val="000000" w:themeColor="text1"/>
          <w:sz w:val="22"/>
          <w:szCs w:val="22"/>
        </w:rPr>
        <w:t xml:space="preserve">No se podrá realizar con Fondos de la Caja Menor las siguientes operaciones </w:t>
      </w:r>
    </w:p>
    <w:p w14:paraId="2D39E2F6" w14:textId="77777777" w:rsidR="008B0E89" w:rsidRPr="000C146A" w:rsidRDefault="008B0E89" w:rsidP="00276A09">
      <w:pPr>
        <w:pStyle w:val="Prrafodelista"/>
        <w:ind w:left="284" w:right="284"/>
        <w:rPr>
          <w:rFonts w:ascii="Arial" w:eastAsia="Arial Unicode MS" w:hAnsi="Arial" w:cs="Arial"/>
          <w:i/>
          <w:color w:val="000000" w:themeColor="text1"/>
          <w:sz w:val="22"/>
          <w:szCs w:val="22"/>
        </w:rPr>
      </w:pPr>
    </w:p>
    <w:p w14:paraId="41CD4248" w14:textId="77777777" w:rsidR="008B0E89" w:rsidRPr="000C146A" w:rsidRDefault="008B0E89" w:rsidP="00276A09">
      <w:pPr>
        <w:pStyle w:val="Prrafodelista"/>
        <w:ind w:left="284" w:right="284"/>
        <w:rPr>
          <w:rFonts w:ascii="Arial" w:eastAsia="Arial Unicode MS" w:hAnsi="Arial" w:cs="Arial"/>
          <w:i/>
          <w:color w:val="000000" w:themeColor="text1"/>
          <w:sz w:val="22"/>
          <w:szCs w:val="22"/>
        </w:rPr>
      </w:pPr>
      <w:r w:rsidRPr="000C146A">
        <w:rPr>
          <w:rFonts w:ascii="Arial" w:eastAsia="Arial Unicode MS" w:hAnsi="Arial" w:cs="Arial"/>
          <w:i/>
          <w:color w:val="000000" w:themeColor="text1"/>
          <w:sz w:val="22"/>
          <w:szCs w:val="22"/>
        </w:rPr>
        <w:t xml:space="preserve">…. </w:t>
      </w:r>
    </w:p>
    <w:p w14:paraId="68AFBC5B" w14:textId="77777777" w:rsidR="008B0E89" w:rsidRPr="000C146A" w:rsidRDefault="008B0E89" w:rsidP="00276A09">
      <w:pPr>
        <w:pStyle w:val="Prrafodelista"/>
        <w:ind w:left="284" w:right="284"/>
        <w:rPr>
          <w:rFonts w:ascii="Arial" w:eastAsia="Arial Unicode MS" w:hAnsi="Arial" w:cs="Arial"/>
          <w:i/>
          <w:color w:val="000000" w:themeColor="text1"/>
          <w:sz w:val="22"/>
          <w:szCs w:val="22"/>
        </w:rPr>
      </w:pPr>
    </w:p>
    <w:p w14:paraId="0E323F2C" w14:textId="3D5CCB60" w:rsidR="008B0E89" w:rsidRPr="000C146A" w:rsidRDefault="006B3A34" w:rsidP="00276A09">
      <w:pPr>
        <w:pStyle w:val="Prrafodelista"/>
        <w:ind w:left="284" w:right="284"/>
        <w:rPr>
          <w:rFonts w:ascii="Arial" w:eastAsia="Arial Unicode MS" w:hAnsi="Arial" w:cs="Arial"/>
          <w:i/>
          <w:color w:val="000000" w:themeColor="text1"/>
          <w:sz w:val="22"/>
          <w:szCs w:val="22"/>
        </w:rPr>
      </w:pPr>
      <w:r w:rsidRPr="000C146A">
        <w:rPr>
          <w:rFonts w:ascii="Arial" w:eastAsia="Arial Unicode MS" w:hAnsi="Arial" w:cs="Arial"/>
          <w:i/>
          <w:color w:val="000000" w:themeColor="text1"/>
          <w:sz w:val="22"/>
          <w:szCs w:val="22"/>
        </w:rPr>
        <w:t>c)</w:t>
      </w:r>
      <w:r w:rsidRPr="000C146A">
        <w:rPr>
          <w:rFonts w:ascii="Arial" w:eastAsia="Arial Unicode MS" w:hAnsi="Arial" w:cs="Arial"/>
          <w:i/>
          <w:noProof/>
          <w:color w:val="000000" w:themeColor="text1"/>
          <w:sz w:val="22"/>
          <w:szCs w:val="22"/>
        </w:rPr>
        <w:drawing>
          <wp:anchor distT="0" distB="0" distL="114300" distR="114300" simplePos="0" relativeHeight="251656192" behindDoc="0" locked="0" layoutInCell="1" allowOverlap="1" wp14:anchorId="59CE24F6" wp14:editId="546CDD90">
            <wp:simplePos x="0" y="0"/>
            <wp:positionH relativeFrom="page">
              <wp:posOffset>6080759</wp:posOffset>
            </wp:positionH>
            <wp:positionV relativeFrom="page">
              <wp:posOffset>9634859</wp:posOffset>
            </wp:positionV>
            <wp:extent cx="3172" cy="3172"/>
            <wp:effectExtent l="0" t="0" r="0" b="0"/>
            <wp:wrapTopAndBottom/>
            <wp:docPr id="8"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3172" cy="3172"/>
                    </a:xfrm>
                    <a:prstGeom prst="rect">
                      <a:avLst/>
                    </a:prstGeom>
                    <a:noFill/>
                    <a:ln>
                      <a:noFill/>
                      <a:prstDash/>
                    </a:ln>
                  </pic:spPr>
                </pic:pic>
              </a:graphicData>
            </a:graphic>
          </wp:anchor>
        </w:drawing>
      </w:r>
      <w:r w:rsidRPr="000C146A">
        <w:rPr>
          <w:rFonts w:ascii="Arial" w:eastAsia="Arial Unicode MS" w:hAnsi="Arial" w:cs="Arial"/>
          <w:i/>
          <w:noProof/>
          <w:color w:val="000000" w:themeColor="text1"/>
          <w:sz w:val="22"/>
          <w:szCs w:val="22"/>
        </w:rPr>
        <w:drawing>
          <wp:anchor distT="0" distB="0" distL="114300" distR="114300" simplePos="0" relativeHeight="251658240" behindDoc="0" locked="0" layoutInCell="1" allowOverlap="1" wp14:anchorId="6F7CC23D" wp14:editId="203491B4">
            <wp:simplePos x="0" y="0"/>
            <wp:positionH relativeFrom="page">
              <wp:posOffset>831847</wp:posOffset>
            </wp:positionH>
            <wp:positionV relativeFrom="page">
              <wp:posOffset>8482331</wp:posOffset>
            </wp:positionV>
            <wp:extent cx="194940" cy="73023"/>
            <wp:effectExtent l="0" t="0" r="0" b="3177"/>
            <wp:wrapTopAndBottom/>
            <wp:docPr id="9"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94940" cy="73023"/>
                    </a:xfrm>
                    <a:prstGeom prst="rect">
                      <a:avLst/>
                    </a:prstGeom>
                    <a:noFill/>
                    <a:ln>
                      <a:noFill/>
                      <a:prstDash/>
                    </a:ln>
                  </pic:spPr>
                </pic:pic>
              </a:graphicData>
            </a:graphic>
          </wp:anchor>
        </w:drawing>
      </w:r>
      <w:r w:rsidRPr="000C146A">
        <w:rPr>
          <w:rFonts w:ascii="Arial" w:eastAsia="Arial Unicode MS" w:hAnsi="Arial" w:cs="Arial"/>
          <w:i/>
          <w:color w:val="000000" w:themeColor="text1"/>
          <w:sz w:val="22"/>
          <w:szCs w:val="22"/>
        </w:rPr>
        <w:t xml:space="preserve"> “Reconocer y pagar gastos por concepto de servicios personales y las contribuciones que establece la Ley sobre </w:t>
      </w:r>
      <w:proofErr w:type="gramStart"/>
      <w:r w:rsidRPr="000C146A">
        <w:rPr>
          <w:rFonts w:ascii="Arial" w:eastAsia="Arial Unicode MS" w:hAnsi="Arial" w:cs="Arial"/>
          <w:i/>
          <w:color w:val="000000" w:themeColor="text1"/>
          <w:sz w:val="22"/>
          <w:szCs w:val="22"/>
        </w:rPr>
        <w:t>la ,nómina</w:t>
      </w:r>
      <w:proofErr w:type="gramEnd"/>
      <w:r w:rsidRPr="000C146A">
        <w:rPr>
          <w:rFonts w:ascii="Arial" w:eastAsia="Arial Unicode MS" w:hAnsi="Arial" w:cs="Arial"/>
          <w:i/>
          <w:color w:val="000000" w:themeColor="text1"/>
          <w:sz w:val="22"/>
          <w:szCs w:val="22"/>
        </w:rPr>
        <w:t xml:space="preserve">, cesantías y pensiones con excepción de los servicios personales que por concepto de honorarios se deben reconocer y pagar a </w:t>
      </w:r>
      <w:r w:rsidRPr="000C146A">
        <w:rPr>
          <w:rFonts w:ascii="Arial" w:eastAsia="Arial Unicode MS" w:hAnsi="Arial" w:cs="Arial"/>
          <w:i/>
          <w:noProof/>
          <w:color w:val="000000" w:themeColor="text1"/>
          <w:sz w:val="22"/>
          <w:szCs w:val="22"/>
        </w:rPr>
        <w:drawing>
          <wp:inline distT="0" distB="0" distL="0" distR="0" wp14:anchorId="1BC65D77" wp14:editId="23FC651D">
            <wp:extent cx="9528" cy="9528"/>
            <wp:effectExtent l="0" t="0" r="0" b="0"/>
            <wp:docPr id="10"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9528" cy="9528"/>
                    </a:xfrm>
                    <a:prstGeom prst="rect">
                      <a:avLst/>
                    </a:prstGeom>
                    <a:noFill/>
                    <a:ln>
                      <a:noFill/>
                      <a:prstDash/>
                    </a:ln>
                  </pic:spPr>
                </pic:pic>
              </a:graphicData>
            </a:graphic>
          </wp:inline>
        </w:drawing>
      </w:r>
      <w:r w:rsidRPr="000C146A">
        <w:rPr>
          <w:rFonts w:ascii="Arial" w:eastAsia="Arial Unicode MS" w:hAnsi="Arial" w:cs="Arial"/>
          <w:i/>
          <w:color w:val="000000" w:themeColor="text1"/>
          <w:sz w:val="22"/>
          <w:szCs w:val="22"/>
        </w:rPr>
        <w:t>los auxiliares de la justicia que actúan en los diferentes procesos judiciales, de cobro coactivo y administrativo, de conformidad con las competencias de las respectivas entidades establecidas para tal fin</w:t>
      </w:r>
      <w:r w:rsidR="003E2A33">
        <w:rPr>
          <w:rFonts w:ascii="Arial" w:eastAsia="Arial Unicode MS" w:hAnsi="Arial" w:cs="Arial"/>
          <w:i/>
          <w:color w:val="000000" w:themeColor="text1"/>
          <w:sz w:val="22"/>
          <w:szCs w:val="22"/>
        </w:rPr>
        <w:t xml:space="preserve">… </w:t>
      </w:r>
      <w:r w:rsidRPr="000C146A">
        <w:rPr>
          <w:rFonts w:ascii="Arial" w:eastAsia="Arial Unicode MS" w:hAnsi="Arial" w:cs="Arial"/>
          <w:i/>
          <w:color w:val="000000" w:themeColor="text1"/>
          <w:sz w:val="22"/>
          <w:szCs w:val="22"/>
        </w:rPr>
        <w:t>”</w:t>
      </w:r>
    </w:p>
    <w:p w14:paraId="1021B50C" w14:textId="77777777" w:rsidR="008B0E89" w:rsidRPr="000C146A" w:rsidRDefault="008B0E89" w:rsidP="00276A09">
      <w:pPr>
        <w:pStyle w:val="Prrafodelista"/>
        <w:ind w:left="360"/>
        <w:rPr>
          <w:rFonts w:ascii="Arial" w:eastAsia="Arial Unicode MS" w:hAnsi="Arial" w:cs="Arial"/>
          <w:color w:val="000000" w:themeColor="text1"/>
          <w:sz w:val="22"/>
          <w:szCs w:val="22"/>
        </w:rPr>
      </w:pPr>
    </w:p>
    <w:p w14:paraId="02117958" w14:textId="77777777" w:rsidR="00273DDE" w:rsidRPr="000C146A" w:rsidRDefault="00273DDE" w:rsidP="00276A09">
      <w:pPr>
        <w:jc w:val="both"/>
        <w:rPr>
          <w:rFonts w:ascii="Arial" w:hAnsi="Arial" w:cs="Arial"/>
          <w:i/>
          <w:color w:val="000000" w:themeColor="text1"/>
          <w:sz w:val="22"/>
          <w:szCs w:val="22"/>
        </w:rPr>
      </w:pPr>
    </w:p>
    <w:p w14:paraId="4D4AF083" w14:textId="3AD05E05" w:rsidR="006F72C9" w:rsidRPr="000C146A" w:rsidRDefault="00AF6DFF" w:rsidP="00276A09">
      <w:pPr>
        <w:pStyle w:val="Prrafodelista"/>
        <w:numPr>
          <w:ilvl w:val="0"/>
          <w:numId w:val="26"/>
        </w:numPr>
        <w:rPr>
          <w:rFonts w:ascii="Arial" w:hAnsi="Arial" w:cs="Arial"/>
          <w:b/>
          <w:bCs/>
          <w:color w:val="000000" w:themeColor="text1"/>
          <w:kern w:val="3"/>
          <w:sz w:val="22"/>
          <w:szCs w:val="22"/>
          <w:lang w:val="es-CO" w:eastAsia="en-US"/>
        </w:rPr>
      </w:pPr>
      <w:r w:rsidRPr="000C146A">
        <w:rPr>
          <w:rFonts w:ascii="Arial" w:hAnsi="Arial" w:cs="Arial"/>
          <w:b/>
          <w:bCs/>
          <w:color w:val="000000" w:themeColor="text1"/>
          <w:kern w:val="3"/>
          <w:sz w:val="22"/>
          <w:szCs w:val="22"/>
          <w:lang w:val="es-CO" w:eastAsia="en-US"/>
        </w:rPr>
        <w:t>OBSERVACI</w:t>
      </w:r>
      <w:r w:rsidR="003E2A33">
        <w:rPr>
          <w:rFonts w:ascii="Arial" w:hAnsi="Arial" w:cs="Arial"/>
          <w:b/>
          <w:bCs/>
          <w:color w:val="000000" w:themeColor="text1"/>
          <w:kern w:val="3"/>
          <w:sz w:val="22"/>
          <w:szCs w:val="22"/>
          <w:lang w:val="es-CO" w:eastAsia="en-US"/>
        </w:rPr>
        <w:t>ÓN</w:t>
      </w:r>
      <w:r w:rsidRPr="000C146A">
        <w:rPr>
          <w:rFonts w:ascii="Arial" w:hAnsi="Arial" w:cs="Arial"/>
          <w:b/>
          <w:bCs/>
          <w:color w:val="000000" w:themeColor="text1"/>
          <w:kern w:val="3"/>
          <w:sz w:val="22"/>
          <w:szCs w:val="22"/>
          <w:lang w:val="es-CO" w:eastAsia="en-US"/>
        </w:rPr>
        <w:t xml:space="preserve"> RECIBIDA EL DIA 30 DE ABRIL </w:t>
      </w:r>
      <w:r w:rsidR="002157AF" w:rsidRPr="000C146A">
        <w:rPr>
          <w:rFonts w:ascii="Arial" w:hAnsi="Arial" w:cs="Arial"/>
          <w:b/>
          <w:bCs/>
          <w:color w:val="000000" w:themeColor="text1"/>
          <w:kern w:val="3"/>
          <w:sz w:val="22"/>
          <w:szCs w:val="22"/>
          <w:lang w:val="es-CO" w:eastAsia="en-US"/>
        </w:rPr>
        <w:t xml:space="preserve">DEL </w:t>
      </w:r>
      <w:r w:rsidRPr="000C146A">
        <w:rPr>
          <w:rFonts w:ascii="Arial" w:hAnsi="Arial" w:cs="Arial"/>
          <w:b/>
          <w:bCs/>
          <w:color w:val="000000" w:themeColor="text1"/>
          <w:kern w:val="3"/>
          <w:sz w:val="22"/>
          <w:szCs w:val="22"/>
          <w:lang w:val="es-CO" w:eastAsia="en-US"/>
        </w:rPr>
        <w:t xml:space="preserve">PERSONAL DE OBRA </w:t>
      </w:r>
      <w:r w:rsidR="00DE1F62" w:rsidRPr="000C146A">
        <w:rPr>
          <w:rFonts w:ascii="Arial" w:hAnsi="Arial" w:cs="Arial"/>
          <w:b/>
          <w:bCs/>
          <w:color w:val="000000" w:themeColor="text1"/>
          <w:kern w:val="3"/>
          <w:sz w:val="22"/>
          <w:szCs w:val="22"/>
          <w:lang w:val="es-CO" w:eastAsia="en-US"/>
        </w:rPr>
        <w:t>EN LA LOCALIDAD DE ENGATIV</w:t>
      </w:r>
      <w:r w:rsidR="003E2A33">
        <w:rPr>
          <w:rFonts w:ascii="Arial" w:hAnsi="Arial" w:cs="Arial"/>
          <w:b/>
          <w:bCs/>
          <w:color w:val="000000" w:themeColor="text1"/>
          <w:kern w:val="3"/>
          <w:sz w:val="22"/>
          <w:szCs w:val="22"/>
          <w:lang w:val="es-CO" w:eastAsia="en-US"/>
        </w:rPr>
        <w:t>Á,</w:t>
      </w:r>
      <w:r w:rsidR="00273DDE" w:rsidRPr="000C146A">
        <w:rPr>
          <w:rFonts w:ascii="Arial" w:hAnsi="Arial" w:cs="Arial"/>
          <w:b/>
          <w:bCs/>
          <w:color w:val="000000" w:themeColor="text1"/>
          <w:kern w:val="3"/>
          <w:sz w:val="22"/>
          <w:szCs w:val="22"/>
          <w:lang w:val="es-CO" w:eastAsia="en-US"/>
        </w:rPr>
        <w:t xml:space="preserve"> RELACIONAD</w:t>
      </w:r>
      <w:r w:rsidR="003E2A33">
        <w:rPr>
          <w:rFonts w:ascii="Arial" w:hAnsi="Arial" w:cs="Arial"/>
          <w:b/>
          <w:bCs/>
          <w:color w:val="000000" w:themeColor="text1"/>
          <w:kern w:val="3"/>
          <w:sz w:val="22"/>
          <w:szCs w:val="22"/>
          <w:lang w:val="es-CO" w:eastAsia="en-US"/>
        </w:rPr>
        <w:t>A</w:t>
      </w:r>
      <w:r w:rsidR="00273DDE" w:rsidRPr="000C146A">
        <w:rPr>
          <w:rFonts w:ascii="Arial" w:hAnsi="Arial" w:cs="Arial"/>
          <w:b/>
          <w:bCs/>
          <w:color w:val="000000" w:themeColor="text1"/>
          <w:kern w:val="3"/>
          <w:sz w:val="22"/>
          <w:szCs w:val="22"/>
          <w:lang w:val="es-CO" w:eastAsia="en-US"/>
        </w:rPr>
        <w:t xml:space="preserve"> CON GASTOS POR CAJA MENOR</w:t>
      </w:r>
      <w:r w:rsidR="00DE1F62" w:rsidRPr="000C146A">
        <w:rPr>
          <w:rFonts w:ascii="Arial" w:hAnsi="Arial" w:cs="Arial"/>
          <w:b/>
          <w:bCs/>
          <w:color w:val="000000" w:themeColor="text1"/>
          <w:kern w:val="3"/>
          <w:sz w:val="22"/>
          <w:szCs w:val="22"/>
          <w:lang w:val="es-CO" w:eastAsia="en-US"/>
        </w:rPr>
        <w:t>.</w:t>
      </w:r>
    </w:p>
    <w:p w14:paraId="278E0158" w14:textId="61E7E0CA" w:rsidR="00DE1F62" w:rsidRPr="000C146A" w:rsidRDefault="00DE1F62" w:rsidP="00276A09">
      <w:pPr>
        <w:jc w:val="both"/>
        <w:rPr>
          <w:rFonts w:ascii="Arial" w:hAnsi="Arial" w:cs="Arial"/>
          <w:b/>
          <w:bCs/>
          <w:color w:val="000000" w:themeColor="text1"/>
          <w:kern w:val="3"/>
          <w:sz w:val="22"/>
          <w:szCs w:val="22"/>
          <w:lang w:val="es-CO" w:eastAsia="en-US"/>
        </w:rPr>
      </w:pPr>
    </w:p>
    <w:p w14:paraId="21374C89" w14:textId="1243F15C" w:rsidR="00DE1F62" w:rsidRPr="000C146A" w:rsidRDefault="00DE1F62" w:rsidP="00276A09">
      <w:pPr>
        <w:pStyle w:val="Prrafodelista"/>
        <w:numPr>
          <w:ilvl w:val="0"/>
          <w:numId w:val="12"/>
        </w:numPr>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 xml:space="preserve">El día martes 30 de abril </w:t>
      </w:r>
      <w:r w:rsidR="00A70A97" w:rsidRPr="000C146A">
        <w:rPr>
          <w:rFonts w:ascii="Arial" w:eastAsia="Arial Unicode MS" w:hAnsi="Arial" w:cs="Arial"/>
          <w:color w:val="000000" w:themeColor="text1"/>
          <w:sz w:val="22"/>
          <w:szCs w:val="22"/>
          <w:lang w:val="es-ES" w:eastAsia="es-US"/>
        </w:rPr>
        <w:t>de 2019,</w:t>
      </w:r>
      <w:r w:rsidR="00857864" w:rsidRPr="000C146A">
        <w:rPr>
          <w:rFonts w:ascii="Arial" w:eastAsia="Arial Unicode MS" w:hAnsi="Arial" w:cs="Arial"/>
          <w:color w:val="000000" w:themeColor="text1"/>
          <w:sz w:val="22"/>
          <w:szCs w:val="22"/>
          <w:lang w:val="es-ES" w:eastAsia="es-US"/>
        </w:rPr>
        <w:t xml:space="preserve"> </w:t>
      </w:r>
      <w:r w:rsidRPr="000C146A">
        <w:rPr>
          <w:rFonts w:ascii="Arial" w:eastAsia="Arial Unicode MS" w:hAnsi="Arial" w:cs="Arial"/>
          <w:color w:val="000000" w:themeColor="text1"/>
          <w:sz w:val="22"/>
          <w:szCs w:val="22"/>
          <w:lang w:val="es-ES" w:eastAsia="es-US"/>
        </w:rPr>
        <w:t xml:space="preserve">en </w:t>
      </w:r>
      <w:r w:rsidR="00273DDE" w:rsidRPr="000C146A">
        <w:rPr>
          <w:rFonts w:ascii="Arial" w:eastAsia="Arial Unicode MS" w:hAnsi="Arial" w:cs="Arial"/>
          <w:color w:val="000000" w:themeColor="text1"/>
          <w:sz w:val="22"/>
          <w:szCs w:val="22"/>
          <w:lang w:val="es-ES" w:eastAsia="es-US"/>
        </w:rPr>
        <w:t xml:space="preserve">visitas de </w:t>
      </w:r>
      <w:r w:rsidRPr="000C146A">
        <w:rPr>
          <w:rFonts w:ascii="Arial" w:eastAsia="Arial Unicode MS" w:hAnsi="Arial" w:cs="Arial"/>
          <w:color w:val="000000" w:themeColor="text1"/>
          <w:sz w:val="22"/>
          <w:szCs w:val="22"/>
          <w:lang w:val="es-ES" w:eastAsia="es-US"/>
        </w:rPr>
        <w:t xml:space="preserve">inspección </w:t>
      </w:r>
      <w:r w:rsidR="003E2A33">
        <w:rPr>
          <w:rFonts w:ascii="Arial" w:eastAsia="Arial Unicode MS" w:hAnsi="Arial" w:cs="Arial"/>
          <w:color w:val="000000" w:themeColor="text1"/>
          <w:sz w:val="22"/>
          <w:szCs w:val="22"/>
          <w:lang w:val="es-ES" w:eastAsia="es-US"/>
        </w:rPr>
        <w:t xml:space="preserve">a frentes de obra, los profesionales </w:t>
      </w:r>
      <w:r w:rsidR="00273DDE" w:rsidRPr="000C146A">
        <w:rPr>
          <w:rFonts w:ascii="Arial" w:eastAsia="Arial Unicode MS" w:hAnsi="Arial" w:cs="Arial"/>
          <w:color w:val="000000" w:themeColor="text1"/>
          <w:sz w:val="22"/>
          <w:szCs w:val="22"/>
          <w:lang w:val="es-ES" w:eastAsia="es-US"/>
        </w:rPr>
        <w:t xml:space="preserve">de esta </w:t>
      </w:r>
      <w:proofErr w:type="gramStart"/>
      <w:r w:rsidR="00273DDE" w:rsidRPr="000C146A">
        <w:rPr>
          <w:rFonts w:ascii="Arial" w:eastAsia="Arial Unicode MS" w:hAnsi="Arial" w:cs="Arial"/>
          <w:color w:val="000000" w:themeColor="text1"/>
          <w:sz w:val="22"/>
          <w:szCs w:val="22"/>
          <w:lang w:val="es-ES" w:eastAsia="es-US"/>
        </w:rPr>
        <w:t>o</w:t>
      </w:r>
      <w:r w:rsidRPr="000C146A">
        <w:rPr>
          <w:rFonts w:ascii="Arial" w:eastAsia="Arial Unicode MS" w:hAnsi="Arial" w:cs="Arial"/>
          <w:color w:val="000000" w:themeColor="text1"/>
          <w:sz w:val="22"/>
          <w:szCs w:val="22"/>
          <w:lang w:val="es-ES" w:eastAsia="es-US"/>
        </w:rPr>
        <w:t>ficina,</w:t>
      </w:r>
      <w:proofErr w:type="gramEnd"/>
      <w:r w:rsidRPr="000C146A">
        <w:rPr>
          <w:rFonts w:ascii="Arial" w:eastAsia="Arial Unicode MS" w:hAnsi="Arial" w:cs="Arial"/>
          <w:color w:val="000000" w:themeColor="text1"/>
          <w:sz w:val="22"/>
          <w:szCs w:val="22"/>
          <w:lang w:val="es-ES" w:eastAsia="es-US"/>
        </w:rPr>
        <w:t xml:space="preserve"> recibi</w:t>
      </w:r>
      <w:r w:rsidR="003E2A33">
        <w:rPr>
          <w:rFonts w:ascii="Arial" w:eastAsia="Arial Unicode MS" w:hAnsi="Arial" w:cs="Arial"/>
          <w:color w:val="000000" w:themeColor="text1"/>
          <w:sz w:val="22"/>
          <w:szCs w:val="22"/>
          <w:lang w:val="es-ES" w:eastAsia="es-US"/>
        </w:rPr>
        <w:t xml:space="preserve">eron observación </w:t>
      </w:r>
      <w:r w:rsidRPr="000C146A">
        <w:rPr>
          <w:rFonts w:ascii="Arial" w:eastAsia="Arial Unicode MS" w:hAnsi="Arial" w:cs="Arial"/>
          <w:color w:val="000000" w:themeColor="text1"/>
          <w:sz w:val="22"/>
          <w:szCs w:val="22"/>
          <w:lang w:val="es-ES" w:eastAsia="es-US"/>
        </w:rPr>
        <w:t>por parte del director de la obra de la zona</w:t>
      </w:r>
      <w:r w:rsidR="00273DDE" w:rsidRPr="000C146A">
        <w:rPr>
          <w:rFonts w:ascii="Arial" w:eastAsia="Arial Unicode MS" w:hAnsi="Arial" w:cs="Arial"/>
          <w:color w:val="000000" w:themeColor="text1"/>
          <w:sz w:val="22"/>
          <w:szCs w:val="22"/>
          <w:lang w:val="es-ES" w:eastAsia="es-US"/>
        </w:rPr>
        <w:t xml:space="preserve">, </w:t>
      </w:r>
      <w:r w:rsidR="00DF0C9B" w:rsidRPr="000C146A">
        <w:rPr>
          <w:rFonts w:ascii="Arial" w:eastAsia="Arial Unicode MS" w:hAnsi="Arial" w:cs="Arial"/>
          <w:color w:val="000000" w:themeColor="text1"/>
          <w:sz w:val="22"/>
          <w:szCs w:val="22"/>
          <w:lang w:val="es-ES" w:eastAsia="es-US"/>
        </w:rPr>
        <w:t>lo cual fue informado por correo interno</w:t>
      </w:r>
      <w:r w:rsidR="00E23B67">
        <w:rPr>
          <w:rFonts w:ascii="Arial" w:eastAsia="Arial Unicode MS" w:hAnsi="Arial" w:cs="Arial"/>
          <w:color w:val="000000" w:themeColor="text1"/>
          <w:sz w:val="22"/>
          <w:szCs w:val="22"/>
          <w:lang w:val="es-ES" w:eastAsia="es-US"/>
        </w:rPr>
        <w:t>,</w:t>
      </w:r>
      <w:r w:rsidR="00DF0C9B" w:rsidRPr="000C146A">
        <w:rPr>
          <w:rFonts w:ascii="Arial" w:eastAsia="Arial Unicode MS" w:hAnsi="Arial" w:cs="Arial"/>
          <w:color w:val="000000" w:themeColor="text1"/>
          <w:sz w:val="22"/>
          <w:szCs w:val="22"/>
          <w:lang w:val="es-ES" w:eastAsia="es-US"/>
        </w:rPr>
        <w:t xml:space="preserve"> </w:t>
      </w:r>
      <w:r w:rsidR="00273DDE" w:rsidRPr="000C146A">
        <w:rPr>
          <w:rFonts w:ascii="Arial" w:eastAsia="Arial Unicode MS" w:hAnsi="Arial" w:cs="Arial"/>
          <w:color w:val="000000" w:themeColor="text1"/>
          <w:sz w:val="22"/>
          <w:szCs w:val="22"/>
          <w:lang w:val="es-ES" w:eastAsia="es-US"/>
        </w:rPr>
        <w:t>en los siguientes términos:</w:t>
      </w:r>
      <w:r w:rsidRPr="000C146A">
        <w:rPr>
          <w:rFonts w:ascii="Arial" w:eastAsia="Arial Unicode MS" w:hAnsi="Arial" w:cs="Arial"/>
          <w:color w:val="000000" w:themeColor="text1"/>
          <w:sz w:val="22"/>
          <w:szCs w:val="22"/>
          <w:lang w:val="es-ES" w:eastAsia="es-US"/>
        </w:rPr>
        <w:t xml:space="preserve"> </w:t>
      </w:r>
    </w:p>
    <w:p w14:paraId="3A7AE09D" w14:textId="6357215A" w:rsidR="00D86C88" w:rsidRPr="00D86C88" w:rsidRDefault="00D86C88" w:rsidP="00276A09">
      <w:pPr>
        <w:pStyle w:val="Prrafodelista"/>
        <w:ind w:left="360"/>
        <w:rPr>
          <w:rFonts w:ascii="Arial" w:eastAsia="Arial Unicode MS" w:hAnsi="Arial" w:cs="Arial"/>
          <w:i/>
          <w:color w:val="000000" w:themeColor="text1"/>
          <w:sz w:val="22"/>
          <w:szCs w:val="22"/>
          <w:lang w:val="es-ES" w:eastAsia="es-US"/>
        </w:rPr>
      </w:pPr>
    </w:p>
    <w:p w14:paraId="21265723" w14:textId="64492D7D" w:rsidR="00D86C88" w:rsidRPr="00D86C88" w:rsidRDefault="00E23B67" w:rsidP="00276A09">
      <w:pPr>
        <w:keepNext w:val="0"/>
        <w:widowControl/>
        <w:suppressAutoHyphens w:val="0"/>
        <w:overflowPunct/>
        <w:ind w:left="284" w:right="284"/>
        <w:jc w:val="both"/>
        <w:textAlignment w:val="auto"/>
        <w:rPr>
          <w:rFonts w:ascii="Segoe UI" w:eastAsia="Times New Roman" w:hAnsi="Segoe UI" w:cs="Segoe UI"/>
          <w:i/>
          <w:color w:val="212121"/>
          <w:sz w:val="22"/>
          <w:szCs w:val="22"/>
          <w:lang w:val="es-CO" w:eastAsia="es-CO"/>
        </w:rPr>
      </w:pPr>
      <w:proofErr w:type="gramStart"/>
      <w:r>
        <w:rPr>
          <w:rFonts w:ascii="Arial" w:eastAsia="Times New Roman" w:hAnsi="Arial" w:cs="Arial"/>
          <w:b/>
          <w:bCs/>
          <w:i/>
          <w:color w:val="000000"/>
          <w:sz w:val="22"/>
          <w:szCs w:val="22"/>
          <w:lang w:val="es-CO" w:eastAsia="es-CO"/>
        </w:rPr>
        <w:t>“ …</w:t>
      </w:r>
      <w:proofErr w:type="gramEnd"/>
      <w:r>
        <w:rPr>
          <w:rFonts w:ascii="Arial" w:eastAsia="Times New Roman" w:hAnsi="Arial" w:cs="Arial"/>
          <w:b/>
          <w:bCs/>
          <w:i/>
          <w:color w:val="000000"/>
          <w:sz w:val="22"/>
          <w:szCs w:val="22"/>
          <w:lang w:val="es-CO" w:eastAsia="es-CO"/>
        </w:rPr>
        <w:t xml:space="preserve"> </w:t>
      </w:r>
      <w:r w:rsidR="00D86C88" w:rsidRPr="00D86C88">
        <w:rPr>
          <w:rFonts w:ascii="Arial" w:eastAsia="Times New Roman" w:hAnsi="Arial" w:cs="Arial"/>
          <w:b/>
          <w:bCs/>
          <w:i/>
          <w:color w:val="000000"/>
          <w:sz w:val="22"/>
          <w:szCs w:val="22"/>
          <w:lang w:val="es-CO" w:eastAsia="es-CO"/>
        </w:rPr>
        <w:t>Caja mejor</w:t>
      </w:r>
      <w:r w:rsidR="00D86C88" w:rsidRPr="00D86C88">
        <w:rPr>
          <w:rFonts w:ascii="Arial" w:eastAsia="Times New Roman" w:hAnsi="Arial" w:cs="Arial"/>
          <w:i/>
          <w:color w:val="000000"/>
          <w:sz w:val="22"/>
          <w:szCs w:val="22"/>
          <w:lang w:val="es-CO" w:eastAsia="es-CO"/>
        </w:rPr>
        <w:t>:  La restitución de dineros debido a la tramitología exigida por la entidad en cuanto a imprevistos no es funcional , dado que durante las ejecuciones se han utilizado recursos personales de los ingenieros a cargo, para dar solución a las emergencias surgidas, como la compra de materiales, tubería, discos de corte, entre otros…”</w:t>
      </w:r>
    </w:p>
    <w:p w14:paraId="1C8E04EF" w14:textId="0F5FFD66" w:rsidR="00D86C88" w:rsidRPr="00D86C88" w:rsidRDefault="00D86C88" w:rsidP="00276A09">
      <w:pPr>
        <w:pStyle w:val="Prrafodelista"/>
        <w:ind w:left="284" w:right="284"/>
        <w:rPr>
          <w:rFonts w:ascii="Arial" w:eastAsia="Arial Unicode MS" w:hAnsi="Arial" w:cs="Arial"/>
          <w:i/>
          <w:color w:val="000000" w:themeColor="text1"/>
          <w:sz w:val="22"/>
          <w:szCs w:val="22"/>
          <w:lang w:val="es-ES" w:eastAsia="es-US"/>
        </w:rPr>
      </w:pPr>
    </w:p>
    <w:p w14:paraId="7D3DF4B4" w14:textId="77777777" w:rsidR="00E23B67" w:rsidRPr="000C146A" w:rsidRDefault="00E23B67" w:rsidP="00276A09">
      <w:pPr>
        <w:pStyle w:val="Prrafodelista"/>
        <w:ind w:left="360"/>
        <w:rPr>
          <w:rFonts w:ascii="Arial" w:eastAsia="Arial Unicode MS" w:hAnsi="Arial" w:cs="Arial"/>
          <w:i/>
          <w:color w:val="000000" w:themeColor="text1"/>
          <w:sz w:val="22"/>
          <w:szCs w:val="22"/>
          <w:lang w:val="es-ES" w:eastAsia="es-US"/>
        </w:rPr>
      </w:pPr>
    </w:p>
    <w:p w14:paraId="20012F2B" w14:textId="4B3AEA2F" w:rsidR="00AF6DFF" w:rsidRPr="00E23B67" w:rsidRDefault="00AF6DFF" w:rsidP="00276A09">
      <w:pPr>
        <w:pStyle w:val="Prrafodelista"/>
        <w:numPr>
          <w:ilvl w:val="0"/>
          <w:numId w:val="26"/>
        </w:numPr>
        <w:rPr>
          <w:rFonts w:ascii="Arial" w:hAnsi="Arial" w:cs="Arial"/>
          <w:b/>
          <w:bCs/>
          <w:color w:val="000000" w:themeColor="text1"/>
          <w:kern w:val="3"/>
          <w:sz w:val="22"/>
          <w:szCs w:val="22"/>
          <w:lang w:val="es-CO" w:eastAsia="en-US"/>
        </w:rPr>
      </w:pPr>
      <w:r w:rsidRPr="00E23B67">
        <w:rPr>
          <w:rFonts w:ascii="Arial" w:hAnsi="Arial" w:cs="Arial"/>
          <w:b/>
          <w:bCs/>
          <w:color w:val="000000" w:themeColor="text1"/>
          <w:kern w:val="3"/>
          <w:sz w:val="22"/>
          <w:szCs w:val="22"/>
          <w:lang w:val="es-CO" w:eastAsia="en-US"/>
        </w:rPr>
        <w:t>CONCLUSI</w:t>
      </w:r>
      <w:r w:rsidR="00DF0C9B" w:rsidRPr="00E23B67">
        <w:rPr>
          <w:rFonts w:ascii="Arial" w:hAnsi="Arial" w:cs="Arial"/>
          <w:b/>
          <w:bCs/>
          <w:color w:val="000000" w:themeColor="text1"/>
          <w:kern w:val="3"/>
          <w:sz w:val="22"/>
          <w:szCs w:val="22"/>
          <w:lang w:val="es-CO" w:eastAsia="en-US"/>
        </w:rPr>
        <w:t>O</w:t>
      </w:r>
      <w:r w:rsidRPr="00E23B67">
        <w:rPr>
          <w:rFonts w:ascii="Arial" w:hAnsi="Arial" w:cs="Arial"/>
          <w:b/>
          <w:bCs/>
          <w:color w:val="000000" w:themeColor="text1"/>
          <w:kern w:val="3"/>
          <w:sz w:val="22"/>
          <w:szCs w:val="22"/>
          <w:lang w:val="es-CO" w:eastAsia="en-US"/>
        </w:rPr>
        <w:t>N</w:t>
      </w:r>
      <w:r w:rsidR="003B2605" w:rsidRPr="00E23B67">
        <w:rPr>
          <w:rFonts w:ascii="Arial" w:hAnsi="Arial" w:cs="Arial"/>
          <w:b/>
          <w:bCs/>
          <w:color w:val="000000" w:themeColor="text1"/>
          <w:kern w:val="3"/>
          <w:sz w:val="22"/>
          <w:szCs w:val="22"/>
          <w:lang w:val="es-CO" w:eastAsia="en-US"/>
        </w:rPr>
        <w:t>ES</w:t>
      </w:r>
    </w:p>
    <w:p w14:paraId="0999BEBC" w14:textId="77777777" w:rsidR="0026550D" w:rsidRPr="000C146A" w:rsidRDefault="0026550D" w:rsidP="00276A09">
      <w:pPr>
        <w:pStyle w:val="Prrafodelista"/>
        <w:ind w:left="540"/>
        <w:rPr>
          <w:rFonts w:ascii="Arial" w:hAnsi="Arial" w:cs="Arial"/>
          <w:b/>
          <w:bCs/>
          <w:color w:val="000000" w:themeColor="text1"/>
          <w:kern w:val="3"/>
          <w:sz w:val="22"/>
          <w:szCs w:val="22"/>
          <w:lang w:val="es-CO" w:eastAsia="en-US"/>
        </w:rPr>
      </w:pPr>
    </w:p>
    <w:p w14:paraId="35BA7C93" w14:textId="775AA3DC" w:rsidR="00DF0C9B" w:rsidRPr="000C146A" w:rsidRDefault="009A3584" w:rsidP="00276A09">
      <w:pPr>
        <w:pStyle w:val="Prrafodelista"/>
        <w:numPr>
          <w:ilvl w:val="0"/>
          <w:numId w:val="32"/>
        </w:numPr>
        <w:rPr>
          <w:rFonts w:ascii="Arial" w:eastAsia="Arial Unicode MS" w:hAnsi="Arial" w:cs="Arial"/>
          <w:color w:val="000000" w:themeColor="text1"/>
          <w:sz w:val="22"/>
          <w:szCs w:val="22"/>
          <w:lang w:val="es-ES" w:eastAsia="es-US"/>
        </w:rPr>
      </w:pPr>
      <w:r w:rsidRPr="009A3584">
        <w:rPr>
          <w:rFonts w:ascii="Arial" w:hAnsi="Arial" w:cs="Arial"/>
          <w:bCs/>
          <w:color w:val="000000" w:themeColor="text1"/>
          <w:kern w:val="3"/>
          <w:sz w:val="22"/>
          <w:szCs w:val="22"/>
          <w:lang w:val="es-CO" w:eastAsia="en-US"/>
        </w:rPr>
        <w:t xml:space="preserve">Acorde con </w:t>
      </w:r>
      <w:r w:rsidR="006B3A34" w:rsidRPr="009A3584">
        <w:rPr>
          <w:rFonts w:ascii="Arial" w:eastAsia="Arial Unicode MS" w:hAnsi="Arial" w:cs="Arial"/>
          <w:color w:val="000000" w:themeColor="text1"/>
          <w:sz w:val="22"/>
          <w:szCs w:val="22"/>
          <w:lang w:val="es-ES" w:eastAsia="es-US"/>
        </w:rPr>
        <w:t>los</w:t>
      </w:r>
      <w:r w:rsidR="006B3A34" w:rsidRPr="000C146A">
        <w:rPr>
          <w:rFonts w:ascii="Arial" w:eastAsia="Arial Unicode MS" w:hAnsi="Arial" w:cs="Arial"/>
          <w:color w:val="000000" w:themeColor="text1"/>
          <w:sz w:val="22"/>
          <w:szCs w:val="22"/>
          <w:lang w:val="es-ES" w:eastAsia="es-US"/>
        </w:rPr>
        <w:t xml:space="preserve"> resultados descritos en </w:t>
      </w:r>
      <w:r w:rsidR="002A67B3">
        <w:rPr>
          <w:rFonts w:ascii="Arial" w:eastAsia="Arial Unicode MS" w:hAnsi="Arial" w:cs="Arial"/>
          <w:color w:val="000000" w:themeColor="text1"/>
          <w:sz w:val="22"/>
          <w:szCs w:val="22"/>
          <w:lang w:val="es-ES" w:eastAsia="es-US"/>
        </w:rPr>
        <w:t xml:space="preserve">los </w:t>
      </w:r>
      <w:r w:rsidR="006B3A34" w:rsidRPr="000C146A">
        <w:rPr>
          <w:rFonts w:ascii="Arial" w:eastAsia="Arial Unicode MS" w:hAnsi="Arial" w:cs="Arial"/>
          <w:color w:val="000000" w:themeColor="text1"/>
          <w:sz w:val="22"/>
          <w:szCs w:val="22"/>
          <w:lang w:val="es-ES" w:eastAsia="es-US"/>
        </w:rPr>
        <w:t xml:space="preserve">hallazgos, observaciones y recomendaciones, se concluye que la entidad </w:t>
      </w:r>
      <w:r w:rsidR="006B3A34" w:rsidRPr="000C146A">
        <w:rPr>
          <w:rFonts w:ascii="Arial" w:eastAsia="Arial Unicode MS" w:hAnsi="Arial" w:cs="Arial"/>
          <w:b/>
          <w:color w:val="000000" w:themeColor="text1"/>
          <w:sz w:val="22"/>
          <w:szCs w:val="22"/>
          <w:lang w:val="es-ES" w:eastAsia="es-US"/>
        </w:rPr>
        <w:t>cumple parcialmente con el marco normativo que regula el manejo de las cajas menores</w:t>
      </w:r>
      <w:r w:rsidR="006B3A34" w:rsidRPr="000C146A">
        <w:rPr>
          <w:rFonts w:ascii="Arial" w:eastAsia="Arial Unicode MS" w:hAnsi="Arial" w:cs="Arial"/>
          <w:color w:val="000000" w:themeColor="text1"/>
          <w:sz w:val="22"/>
          <w:szCs w:val="22"/>
          <w:lang w:val="es-ES" w:eastAsia="es-US"/>
        </w:rPr>
        <w:t xml:space="preserve">, </w:t>
      </w:r>
      <w:r w:rsidR="00DF0C9B" w:rsidRPr="000C146A">
        <w:rPr>
          <w:rFonts w:ascii="Arial" w:eastAsia="Arial Unicode MS" w:hAnsi="Arial" w:cs="Arial"/>
          <w:color w:val="000000" w:themeColor="text1"/>
          <w:sz w:val="22"/>
          <w:szCs w:val="22"/>
          <w:lang w:val="es-ES" w:eastAsia="es-US"/>
        </w:rPr>
        <w:t xml:space="preserve">lo anterior dado que se identificaron </w:t>
      </w:r>
      <w:r>
        <w:rPr>
          <w:rFonts w:ascii="Arial" w:eastAsia="Arial Unicode MS" w:hAnsi="Arial" w:cs="Arial"/>
          <w:color w:val="000000" w:themeColor="text1"/>
          <w:sz w:val="22"/>
          <w:szCs w:val="22"/>
          <w:lang w:val="es-ES" w:eastAsia="es-US"/>
        </w:rPr>
        <w:t xml:space="preserve">en total </w:t>
      </w:r>
      <w:r w:rsidR="00DF0C9B" w:rsidRPr="000C146A">
        <w:rPr>
          <w:rFonts w:ascii="Arial" w:eastAsia="Arial Unicode MS" w:hAnsi="Arial" w:cs="Arial"/>
          <w:color w:val="000000" w:themeColor="text1"/>
          <w:sz w:val="22"/>
          <w:szCs w:val="22"/>
          <w:lang w:val="es-ES" w:eastAsia="es-US"/>
        </w:rPr>
        <w:t>siete (7) hallazgos</w:t>
      </w:r>
      <w:r>
        <w:rPr>
          <w:rFonts w:ascii="Arial" w:eastAsia="Arial Unicode MS" w:hAnsi="Arial" w:cs="Arial"/>
          <w:color w:val="000000" w:themeColor="text1"/>
          <w:sz w:val="22"/>
          <w:szCs w:val="22"/>
          <w:lang w:val="es-ES" w:eastAsia="es-US"/>
        </w:rPr>
        <w:t>.</w:t>
      </w:r>
      <w:r w:rsidR="00DF0C9B" w:rsidRPr="000C146A">
        <w:rPr>
          <w:rFonts w:ascii="Arial" w:eastAsia="Arial Unicode MS" w:hAnsi="Arial" w:cs="Arial"/>
          <w:color w:val="000000" w:themeColor="text1"/>
          <w:sz w:val="22"/>
          <w:szCs w:val="22"/>
          <w:lang w:val="es-ES" w:eastAsia="es-US"/>
        </w:rPr>
        <w:t xml:space="preserve"> </w:t>
      </w:r>
    </w:p>
    <w:p w14:paraId="47E09553" w14:textId="77777777" w:rsidR="00DF0C9B" w:rsidRPr="000C146A" w:rsidRDefault="00DF0C9B" w:rsidP="00276A09">
      <w:pPr>
        <w:pStyle w:val="Prrafodelista"/>
        <w:ind w:left="0"/>
        <w:rPr>
          <w:rFonts w:ascii="Arial" w:eastAsia="Arial Unicode MS" w:hAnsi="Arial" w:cs="Arial"/>
          <w:color w:val="000000" w:themeColor="text1"/>
          <w:sz w:val="22"/>
          <w:szCs w:val="22"/>
          <w:lang w:val="es-ES" w:eastAsia="es-US"/>
        </w:rPr>
      </w:pPr>
    </w:p>
    <w:p w14:paraId="1636A57A" w14:textId="7F302992" w:rsidR="00BA2F7E" w:rsidRDefault="006B3A34" w:rsidP="00135CD4">
      <w:pPr>
        <w:pStyle w:val="Prrafodelista"/>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t>Por lo anterior, para los hallazgos identificados se debe formular el correspondiente plan de mejoramiento en el formato CEM-FM-004 PLAN DE MEJORAMIENTO POR PROCESOS en un plazo no superior a ocho (8) días hábiles a partir de recibo de esta comunicación.</w:t>
      </w:r>
      <w:r w:rsidR="00135CD4">
        <w:rPr>
          <w:rFonts w:ascii="Arial" w:eastAsia="Arial Unicode MS" w:hAnsi="Arial" w:cs="Arial"/>
          <w:color w:val="000000" w:themeColor="text1"/>
          <w:sz w:val="22"/>
          <w:szCs w:val="22"/>
          <w:lang w:val="es-ES" w:eastAsia="es-US"/>
        </w:rPr>
        <w:t xml:space="preserve"> </w:t>
      </w:r>
    </w:p>
    <w:p w14:paraId="75B7BA40" w14:textId="24711EF7" w:rsidR="00135CD4" w:rsidRDefault="00135CD4" w:rsidP="00135CD4">
      <w:pPr>
        <w:pStyle w:val="Prrafodelista"/>
        <w:ind w:left="360"/>
        <w:rPr>
          <w:rFonts w:ascii="Arial" w:eastAsia="Arial Unicode MS" w:hAnsi="Arial" w:cs="Arial"/>
          <w:color w:val="000000" w:themeColor="text1"/>
          <w:sz w:val="22"/>
          <w:szCs w:val="22"/>
          <w:lang w:val="es-ES" w:eastAsia="es-US"/>
        </w:rPr>
      </w:pPr>
    </w:p>
    <w:p w14:paraId="22BDAAFF" w14:textId="77777777" w:rsidR="00135CD4" w:rsidRPr="000C146A" w:rsidRDefault="00135CD4" w:rsidP="00135CD4">
      <w:pPr>
        <w:pStyle w:val="Prrafodelista"/>
        <w:ind w:left="360"/>
        <w:rPr>
          <w:rFonts w:ascii="Arial" w:eastAsia="Arial Unicode MS" w:hAnsi="Arial" w:cs="Arial"/>
          <w:color w:val="000000" w:themeColor="text1"/>
          <w:sz w:val="22"/>
          <w:szCs w:val="22"/>
          <w:lang w:val="es-ES" w:eastAsia="es-US"/>
        </w:rPr>
      </w:pPr>
    </w:p>
    <w:p w14:paraId="109E604F" w14:textId="1657D5E6" w:rsidR="00220096" w:rsidRPr="000C146A" w:rsidRDefault="006B3A34" w:rsidP="00276A09">
      <w:pPr>
        <w:pStyle w:val="Prrafodelista"/>
        <w:ind w:left="360"/>
        <w:rPr>
          <w:rFonts w:ascii="Arial" w:eastAsia="Arial Unicode MS" w:hAnsi="Arial" w:cs="Arial"/>
          <w:color w:val="000000" w:themeColor="text1"/>
          <w:sz w:val="22"/>
          <w:szCs w:val="22"/>
          <w:lang w:val="es-ES" w:eastAsia="es-US"/>
        </w:rPr>
      </w:pPr>
      <w:r w:rsidRPr="000C146A">
        <w:rPr>
          <w:rFonts w:ascii="Arial" w:eastAsia="Arial Unicode MS" w:hAnsi="Arial" w:cs="Arial"/>
          <w:color w:val="000000" w:themeColor="text1"/>
          <w:sz w:val="22"/>
          <w:szCs w:val="22"/>
          <w:lang w:val="es-ES" w:eastAsia="es-US"/>
        </w:rPr>
        <w:lastRenderedPageBreak/>
        <w:t xml:space="preserve">Lo anterior, teniendo en cuenta </w:t>
      </w:r>
      <w:r w:rsidR="00726340" w:rsidRPr="000C146A">
        <w:rPr>
          <w:rFonts w:ascii="Arial" w:eastAsia="Arial Unicode MS" w:hAnsi="Arial" w:cs="Arial"/>
          <w:color w:val="000000" w:themeColor="text1"/>
          <w:sz w:val="22"/>
          <w:szCs w:val="22"/>
          <w:lang w:val="es-ES" w:eastAsia="es-US"/>
        </w:rPr>
        <w:t xml:space="preserve">que </w:t>
      </w:r>
      <w:r w:rsidRPr="000C146A">
        <w:rPr>
          <w:rFonts w:ascii="Arial" w:eastAsia="Arial Unicode MS" w:hAnsi="Arial" w:cs="Arial"/>
          <w:color w:val="000000" w:themeColor="text1"/>
          <w:sz w:val="22"/>
          <w:szCs w:val="22"/>
          <w:lang w:val="es-ES" w:eastAsia="es-US"/>
        </w:rPr>
        <w:t>las acciones de mejora implementadas en 2018</w:t>
      </w:r>
      <w:r w:rsidR="00726340" w:rsidRPr="000C146A">
        <w:rPr>
          <w:rFonts w:ascii="Arial" w:eastAsia="Arial Unicode MS" w:hAnsi="Arial" w:cs="Arial"/>
          <w:color w:val="000000" w:themeColor="text1"/>
          <w:sz w:val="22"/>
          <w:szCs w:val="22"/>
          <w:lang w:val="es-ES" w:eastAsia="es-US"/>
        </w:rPr>
        <w:t>,</w:t>
      </w:r>
      <w:r w:rsidRPr="000C146A">
        <w:rPr>
          <w:rFonts w:ascii="Arial" w:eastAsia="Arial Unicode MS" w:hAnsi="Arial" w:cs="Arial"/>
          <w:color w:val="000000" w:themeColor="text1"/>
          <w:sz w:val="22"/>
          <w:szCs w:val="22"/>
          <w:lang w:val="es-ES" w:eastAsia="es-US"/>
        </w:rPr>
        <w:t xml:space="preserve"> por parte de los responsables</w:t>
      </w:r>
      <w:r w:rsidR="00726340" w:rsidRPr="000C146A">
        <w:rPr>
          <w:rFonts w:ascii="Arial" w:eastAsia="Arial Unicode MS" w:hAnsi="Arial" w:cs="Arial"/>
          <w:color w:val="000000" w:themeColor="text1"/>
          <w:sz w:val="22"/>
          <w:szCs w:val="22"/>
          <w:lang w:val="es-ES" w:eastAsia="es-US"/>
        </w:rPr>
        <w:t>,</w:t>
      </w:r>
      <w:r w:rsidRPr="000C146A">
        <w:rPr>
          <w:rFonts w:ascii="Arial" w:eastAsia="Arial Unicode MS" w:hAnsi="Arial" w:cs="Arial"/>
          <w:color w:val="000000" w:themeColor="text1"/>
          <w:sz w:val="22"/>
          <w:szCs w:val="22"/>
          <w:lang w:val="es-ES" w:eastAsia="es-US"/>
        </w:rPr>
        <w:t xml:space="preserve"> a partir de las recomendaciones emitidas por esta oficina no </w:t>
      </w:r>
      <w:r w:rsidR="009A3584">
        <w:rPr>
          <w:rFonts w:ascii="Arial" w:eastAsia="Arial Unicode MS" w:hAnsi="Arial" w:cs="Arial"/>
          <w:color w:val="000000" w:themeColor="text1"/>
          <w:sz w:val="22"/>
          <w:szCs w:val="22"/>
          <w:lang w:val="es-ES" w:eastAsia="es-US"/>
        </w:rPr>
        <w:t xml:space="preserve">fueron </w:t>
      </w:r>
      <w:r w:rsidRPr="000C146A">
        <w:rPr>
          <w:rFonts w:ascii="Arial" w:eastAsia="Arial Unicode MS" w:hAnsi="Arial" w:cs="Arial"/>
          <w:color w:val="000000" w:themeColor="text1"/>
          <w:sz w:val="22"/>
          <w:szCs w:val="22"/>
          <w:lang w:val="es-ES" w:eastAsia="es-US"/>
        </w:rPr>
        <w:t>efectivas</w:t>
      </w:r>
      <w:r w:rsidR="009A3584">
        <w:rPr>
          <w:rFonts w:ascii="Arial" w:eastAsia="Arial Unicode MS" w:hAnsi="Arial" w:cs="Arial"/>
          <w:color w:val="000000" w:themeColor="text1"/>
          <w:sz w:val="22"/>
          <w:szCs w:val="22"/>
          <w:lang w:val="es-ES" w:eastAsia="es-US"/>
        </w:rPr>
        <w:t xml:space="preserve"> y se relacionan con las situaciones encontradas</w:t>
      </w:r>
      <w:r w:rsidRPr="000C146A">
        <w:rPr>
          <w:rFonts w:ascii="Arial" w:eastAsia="Arial Unicode MS" w:hAnsi="Arial" w:cs="Arial"/>
          <w:color w:val="000000" w:themeColor="text1"/>
          <w:sz w:val="22"/>
          <w:szCs w:val="22"/>
          <w:lang w:val="es-ES" w:eastAsia="es-US"/>
        </w:rPr>
        <w:t>.</w:t>
      </w:r>
    </w:p>
    <w:p w14:paraId="6CB849C4" w14:textId="77777777" w:rsidR="00726340" w:rsidRPr="000C146A" w:rsidRDefault="00726340" w:rsidP="00276A09">
      <w:pPr>
        <w:pStyle w:val="Prrafodelista"/>
        <w:ind w:left="0"/>
        <w:rPr>
          <w:rFonts w:ascii="Arial" w:eastAsia="Arial Unicode MS" w:hAnsi="Arial" w:cs="Arial"/>
          <w:color w:val="000000" w:themeColor="text1"/>
          <w:sz w:val="22"/>
          <w:szCs w:val="22"/>
          <w:lang w:val="es-ES" w:eastAsia="es-US"/>
        </w:rPr>
      </w:pPr>
    </w:p>
    <w:p w14:paraId="0C4BBCA3" w14:textId="49836CEA" w:rsidR="001473B6" w:rsidRDefault="00726340" w:rsidP="00276A09">
      <w:pPr>
        <w:pStyle w:val="Prrafodelista"/>
        <w:numPr>
          <w:ilvl w:val="0"/>
          <w:numId w:val="32"/>
        </w:numPr>
        <w:rPr>
          <w:rFonts w:ascii="Arial" w:hAnsi="Arial" w:cs="Arial"/>
          <w:bCs/>
          <w:color w:val="000000" w:themeColor="text1"/>
          <w:sz w:val="22"/>
          <w:szCs w:val="22"/>
        </w:rPr>
      </w:pPr>
      <w:r w:rsidRPr="000C146A">
        <w:rPr>
          <w:rFonts w:ascii="Arial" w:eastAsia="Arial Unicode MS" w:hAnsi="Arial" w:cs="Arial"/>
          <w:color w:val="000000" w:themeColor="text1"/>
          <w:sz w:val="22"/>
          <w:szCs w:val="22"/>
          <w:lang w:val="es-ES" w:eastAsia="es-US"/>
        </w:rPr>
        <w:t xml:space="preserve">Se encontraron aspectos por revisar en la </w:t>
      </w:r>
      <w:r w:rsidR="00FE29B1" w:rsidRPr="000C146A">
        <w:rPr>
          <w:rFonts w:ascii="Arial" w:hAnsi="Arial" w:cs="Arial"/>
          <w:bCs/>
          <w:color w:val="000000" w:themeColor="text1"/>
          <w:sz w:val="22"/>
          <w:szCs w:val="22"/>
        </w:rPr>
        <w:t>Resolución Interna 053 de febrero 22 de 2019</w:t>
      </w:r>
      <w:r w:rsidR="009A3584">
        <w:rPr>
          <w:rFonts w:ascii="Arial" w:hAnsi="Arial" w:cs="Arial"/>
          <w:bCs/>
          <w:color w:val="000000" w:themeColor="text1"/>
          <w:sz w:val="22"/>
          <w:szCs w:val="22"/>
        </w:rPr>
        <w:t xml:space="preserve"> relacionados con gastos autorizados en el texto cuyos rubros no están incluidos, pagos de peajes que se registran en otro rubro y </w:t>
      </w:r>
      <w:r w:rsidR="00972CCA">
        <w:rPr>
          <w:rFonts w:ascii="Arial" w:hAnsi="Arial" w:cs="Arial"/>
          <w:bCs/>
          <w:color w:val="000000" w:themeColor="text1"/>
          <w:sz w:val="22"/>
          <w:szCs w:val="22"/>
        </w:rPr>
        <w:t xml:space="preserve">un </w:t>
      </w:r>
      <w:r w:rsidR="009A3584">
        <w:rPr>
          <w:rFonts w:ascii="Arial" w:hAnsi="Arial" w:cs="Arial"/>
          <w:bCs/>
          <w:color w:val="000000" w:themeColor="text1"/>
          <w:sz w:val="22"/>
          <w:szCs w:val="22"/>
        </w:rPr>
        <w:t>mismo rubro con dos asignaciones presupuestales.</w:t>
      </w:r>
    </w:p>
    <w:p w14:paraId="3D52A840" w14:textId="5871392F" w:rsidR="009A3584" w:rsidRDefault="009A3584" w:rsidP="00276A09">
      <w:pPr>
        <w:jc w:val="both"/>
        <w:rPr>
          <w:rFonts w:ascii="Arial" w:hAnsi="Arial" w:cs="Arial"/>
          <w:bCs/>
          <w:color w:val="000000" w:themeColor="text1"/>
          <w:sz w:val="22"/>
          <w:szCs w:val="22"/>
        </w:rPr>
      </w:pPr>
    </w:p>
    <w:p w14:paraId="2BD2DF7A" w14:textId="6A3FE808" w:rsidR="00726340" w:rsidRPr="009A3584" w:rsidRDefault="00046631" w:rsidP="00276A09">
      <w:pPr>
        <w:pStyle w:val="Prrafodelista"/>
        <w:numPr>
          <w:ilvl w:val="0"/>
          <w:numId w:val="32"/>
        </w:numPr>
        <w:rPr>
          <w:rFonts w:ascii="Arial" w:hAnsi="Arial" w:cs="Arial"/>
          <w:bCs/>
          <w:color w:val="000000" w:themeColor="text1"/>
          <w:sz w:val="22"/>
          <w:szCs w:val="22"/>
        </w:rPr>
      </w:pPr>
      <w:r w:rsidRPr="009A3584">
        <w:rPr>
          <w:rFonts w:ascii="Arial" w:eastAsia="Arial Unicode MS" w:hAnsi="Arial" w:cs="Arial"/>
          <w:color w:val="000000" w:themeColor="text1"/>
          <w:sz w:val="22"/>
          <w:szCs w:val="22"/>
          <w:lang w:val="es-ES" w:eastAsia="es-US"/>
        </w:rPr>
        <w:t>De</w:t>
      </w:r>
      <w:r w:rsidRPr="009A3584">
        <w:rPr>
          <w:rFonts w:ascii="Arial" w:hAnsi="Arial" w:cs="Arial"/>
          <w:bCs/>
          <w:color w:val="000000" w:themeColor="text1"/>
          <w:sz w:val="22"/>
          <w:szCs w:val="22"/>
        </w:rPr>
        <w:t xml:space="preserve"> acuerdo con lo </w:t>
      </w:r>
      <w:r w:rsidR="0045240D" w:rsidRPr="009A3584">
        <w:rPr>
          <w:rFonts w:ascii="Arial" w:hAnsi="Arial" w:cs="Arial"/>
          <w:bCs/>
          <w:color w:val="000000" w:themeColor="text1"/>
          <w:sz w:val="22"/>
          <w:szCs w:val="22"/>
        </w:rPr>
        <w:t xml:space="preserve">manifestado </w:t>
      </w:r>
      <w:r w:rsidR="009A3584" w:rsidRPr="009A3584">
        <w:rPr>
          <w:rFonts w:ascii="Arial" w:hAnsi="Arial" w:cs="Arial"/>
          <w:bCs/>
          <w:color w:val="000000" w:themeColor="text1"/>
          <w:sz w:val="22"/>
          <w:szCs w:val="22"/>
        </w:rPr>
        <w:t xml:space="preserve">por el director de la obra, </w:t>
      </w:r>
      <w:r w:rsidR="00A35329" w:rsidRPr="009A3584">
        <w:rPr>
          <w:rFonts w:ascii="Arial" w:hAnsi="Arial" w:cs="Arial"/>
          <w:bCs/>
          <w:color w:val="000000" w:themeColor="text1"/>
          <w:sz w:val="22"/>
          <w:szCs w:val="22"/>
        </w:rPr>
        <w:t xml:space="preserve">en la </w:t>
      </w:r>
      <w:r w:rsidR="009A3584" w:rsidRPr="009A3584">
        <w:rPr>
          <w:rFonts w:ascii="Arial" w:hAnsi="Arial" w:cs="Arial"/>
          <w:bCs/>
          <w:color w:val="000000" w:themeColor="text1"/>
          <w:sz w:val="22"/>
          <w:szCs w:val="22"/>
        </w:rPr>
        <w:t xml:space="preserve">vista </w:t>
      </w:r>
      <w:r w:rsidR="00A35329" w:rsidRPr="009A3584">
        <w:rPr>
          <w:rFonts w:ascii="Arial" w:hAnsi="Arial" w:cs="Arial"/>
          <w:bCs/>
          <w:color w:val="000000" w:themeColor="text1"/>
          <w:sz w:val="22"/>
          <w:szCs w:val="22"/>
        </w:rPr>
        <w:t>realizada</w:t>
      </w:r>
      <w:r w:rsidR="00BF16D3" w:rsidRPr="009A3584">
        <w:rPr>
          <w:rFonts w:ascii="Arial" w:hAnsi="Arial" w:cs="Arial"/>
          <w:bCs/>
          <w:color w:val="000000" w:themeColor="text1"/>
          <w:sz w:val="22"/>
          <w:szCs w:val="22"/>
        </w:rPr>
        <w:t xml:space="preserve">, </w:t>
      </w:r>
      <w:r w:rsidR="00726340" w:rsidRPr="009A3584">
        <w:rPr>
          <w:rFonts w:ascii="Arial" w:hAnsi="Arial" w:cs="Arial"/>
          <w:bCs/>
          <w:color w:val="000000" w:themeColor="text1"/>
          <w:sz w:val="22"/>
          <w:szCs w:val="22"/>
        </w:rPr>
        <w:t>cuando se presenta un imprevisto en las obras, que genere gastos con cargo a los</w:t>
      </w:r>
      <w:r w:rsidR="009A3584" w:rsidRPr="009A3584">
        <w:rPr>
          <w:rFonts w:ascii="Arial" w:hAnsi="Arial" w:cs="Arial"/>
          <w:bCs/>
          <w:color w:val="000000" w:themeColor="text1"/>
          <w:sz w:val="22"/>
          <w:szCs w:val="22"/>
        </w:rPr>
        <w:t xml:space="preserve"> d</w:t>
      </w:r>
      <w:r w:rsidR="00726340" w:rsidRPr="009A3584">
        <w:rPr>
          <w:rFonts w:ascii="Arial" w:hAnsi="Arial" w:cs="Arial"/>
          <w:bCs/>
          <w:color w:val="000000" w:themeColor="text1"/>
          <w:sz w:val="22"/>
          <w:szCs w:val="22"/>
        </w:rPr>
        <w:t xml:space="preserve">ineros por caja mejor, </w:t>
      </w:r>
      <w:r w:rsidR="00BF16D3" w:rsidRPr="009A3584">
        <w:rPr>
          <w:rFonts w:ascii="Arial" w:hAnsi="Arial" w:cs="Arial"/>
          <w:bCs/>
          <w:color w:val="000000" w:themeColor="text1"/>
          <w:sz w:val="22"/>
          <w:szCs w:val="22"/>
        </w:rPr>
        <w:t xml:space="preserve">no </w:t>
      </w:r>
      <w:r w:rsidR="00726340" w:rsidRPr="009A3584">
        <w:rPr>
          <w:rFonts w:ascii="Arial" w:hAnsi="Arial" w:cs="Arial"/>
          <w:bCs/>
          <w:color w:val="000000" w:themeColor="text1"/>
          <w:sz w:val="22"/>
          <w:szCs w:val="22"/>
        </w:rPr>
        <w:t xml:space="preserve">se </w:t>
      </w:r>
      <w:r w:rsidR="00972CCA">
        <w:rPr>
          <w:rFonts w:ascii="Arial" w:hAnsi="Arial" w:cs="Arial"/>
          <w:bCs/>
          <w:color w:val="000000" w:themeColor="text1"/>
          <w:sz w:val="22"/>
          <w:szCs w:val="22"/>
        </w:rPr>
        <w:t xml:space="preserve">le </w:t>
      </w:r>
      <w:r w:rsidR="009A3584" w:rsidRPr="009A3584">
        <w:rPr>
          <w:rFonts w:ascii="Arial" w:hAnsi="Arial" w:cs="Arial"/>
          <w:bCs/>
          <w:color w:val="000000" w:themeColor="text1"/>
          <w:sz w:val="22"/>
          <w:szCs w:val="22"/>
        </w:rPr>
        <w:t xml:space="preserve">han reembolsado estos dineros y </w:t>
      </w:r>
      <w:r w:rsidR="00972CCA">
        <w:rPr>
          <w:rFonts w:ascii="Arial" w:hAnsi="Arial" w:cs="Arial"/>
          <w:bCs/>
          <w:color w:val="000000" w:themeColor="text1"/>
          <w:sz w:val="22"/>
          <w:szCs w:val="22"/>
        </w:rPr>
        <w:t>é</w:t>
      </w:r>
      <w:r w:rsidR="009A3584" w:rsidRPr="009A3584">
        <w:rPr>
          <w:rFonts w:ascii="Arial" w:hAnsi="Arial" w:cs="Arial"/>
          <w:bCs/>
          <w:color w:val="000000" w:themeColor="text1"/>
          <w:sz w:val="22"/>
          <w:szCs w:val="22"/>
        </w:rPr>
        <w:t xml:space="preserve">l mismo ha </w:t>
      </w:r>
      <w:r w:rsidR="00986E53" w:rsidRPr="009A3584">
        <w:rPr>
          <w:rFonts w:ascii="Arial" w:hAnsi="Arial" w:cs="Arial"/>
          <w:bCs/>
          <w:color w:val="000000" w:themeColor="text1"/>
          <w:sz w:val="22"/>
          <w:szCs w:val="22"/>
        </w:rPr>
        <w:t>sufraga</w:t>
      </w:r>
      <w:r w:rsidR="009A3584" w:rsidRPr="009A3584">
        <w:rPr>
          <w:rFonts w:ascii="Arial" w:hAnsi="Arial" w:cs="Arial"/>
          <w:bCs/>
          <w:color w:val="000000" w:themeColor="text1"/>
          <w:sz w:val="22"/>
          <w:szCs w:val="22"/>
        </w:rPr>
        <w:t>do</w:t>
      </w:r>
      <w:r w:rsidR="00986E53" w:rsidRPr="009A3584">
        <w:rPr>
          <w:rFonts w:ascii="Arial" w:hAnsi="Arial" w:cs="Arial"/>
          <w:bCs/>
          <w:color w:val="000000" w:themeColor="text1"/>
          <w:sz w:val="22"/>
          <w:szCs w:val="22"/>
        </w:rPr>
        <w:t xml:space="preserve"> gastos </w:t>
      </w:r>
      <w:r w:rsidR="009A3584" w:rsidRPr="009A3584">
        <w:rPr>
          <w:rFonts w:ascii="Arial" w:hAnsi="Arial" w:cs="Arial"/>
          <w:bCs/>
          <w:color w:val="000000" w:themeColor="text1"/>
          <w:sz w:val="22"/>
          <w:szCs w:val="22"/>
        </w:rPr>
        <w:t xml:space="preserve">que tienen </w:t>
      </w:r>
      <w:r w:rsidR="00986E53" w:rsidRPr="009A3584">
        <w:rPr>
          <w:rFonts w:ascii="Arial" w:hAnsi="Arial" w:cs="Arial"/>
          <w:bCs/>
          <w:color w:val="000000" w:themeColor="text1"/>
          <w:sz w:val="22"/>
          <w:szCs w:val="22"/>
        </w:rPr>
        <w:t xml:space="preserve">carácter de urgentes, imprescindibles, inaplazables e imprevistos </w:t>
      </w:r>
      <w:r w:rsidR="00726340" w:rsidRPr="009A3584">
        <w:rPr>
          <w:rFonts w:ascii="Arial" w:hAnsi="Arial" w:cs="Arial"/>
          <w:bCs/>
          <w:color w:val="000000" w:themeColor="text1"/>
          <w:sz w:val="22"/>
          <w:szCs w:val="22"/>
        </w:rPr>
        <w:t xml:space="preserve">en las obras </w:t>
      </w:r>
      <w:r w:rsidR="00986E53" w:rsidRPr="009A3584">
        <w:rPr>
          <w:rFonts w:ascii="Arial" w:hAnsi="Arial" w:cs="Arial"/>
          <w:bCs/>
          <w:color w:val="000000" w:themeColor="text1"/>
          <w:sz w:val="22"/>
          <w:szCs w:val="22"/>
        </w:rPr>
        <w:t xml:space="preserve">para la adecuada marcha </w:t>
      </w:r>
      <w:r w:rsidR="00726340" w:rsidRPr="009A3584">
        <w:rPr>
          <w:rFonts w:ascii="Arial" w:hAnsi="Arial" w:cs="Arial"/>
          <w:bCs/>
          <w:color w:val="000000" w:themeColor="text1"/>
          <w:sz w:val="22"/>
          <w:szCs w:val="22"/>
        </w:rPr>
        <w:t xml:space="preserve">de </w:t>
      </w:r>
      <w:proofErr w:type="gramStart"/>
      <w:r w:rsidR="00726340" w:rsidRPr="009A3584">
        <w:rPr>
          <w:rFonts w:ascii="Arial" w:hAnsi="Arial" w:cs="Arial"/>
          <w:bCs/>
          <w:color w:val="000000" w:themeColor="text1"/>
          <w:sz w:val="22"/>
          <w:szCs w:val="22"/>
        </w:rPr>
        <w:t>las mismas</w:t>
      </w:r>
      <w:proofErr w:type="gramEnd"/>
      <w:r w:rsidR="009A3584" w:rsidRPr="009A3584">
        <w:rPr>
          <w:rFonts w:ascii="Arial" w:hAnsi="Arial" w:cs="Arial"/>
          <w:bCs/>
          <w:color w:val="000000" w:themeColor="text1"/>
          <w:sz w:val="22"/>
          <w:szCs w:val="22"/>
        </w:rPr>
        <w:t>; no obstante, haber sido reportados al responsable quien no los ha autorizado</w:t>
      </w:r>
      <w:r w:rsidR="009A3584">
        <w:rPr>
          <w:rFonts w:ascii="Arial" w:hAnsi="Arial" w:cs="Arial"/>
          <w:bCs/>
          <w:color w:val="000000" w:themeColor="text1"/>
          <w:sz w:val="22"/>
          <w:szCs w:val="22"/>
        </w:rPr>
        <w:t>.</w:t>
      </w:r>
    </w:p>
    <w:p w14:paraId="378221CF" w14:textId="77777777" w:rsidR="00135CD4" w:rsidRPr="000C146A" w:rsidRDefault="00135CD4" w:rsidP="00276A09">
      <w:pPr>
        <w:pStyle w:val="Prrafodelista"/>
        <w:rPr>
          <w:rFonts w:ascii="Arial" w:hAnsi="Arial" w:cs="Arial"/>
          <w:bCs/>
          <w:color w:val="000000" w:themeColor="text1"/>
          <w:sz w:val="22"/>
          <w:szCs w:val="22"/>
        </w:rPr>
      </w:pPr>
    </w:p>
    <w:p w14:paraId="338666EA" w14:textId="77777777" w:rsidR="00135CD4" w:rsidRPr="00135CD4" w:rsidRDefault="00135CD4" w:rsidP="00135CD4">
      <w:pPr>
        <w:rPr>
          <w:rFonts w:ascii="Arial" w:hAnsi="Arial" w:cs="Arial"/>
          <w:bCs/>
          <w:color w:val="000000" w:themeColor="text1"/>
          <w:sz w:val="22"/>
          <w:szCs w:val="22"/>
        </w:rPr>
      </w:pPr>
      <w:r w:rsidRPr="00135CD4">
        <w:rPr>
          <w:rFonts w:ascii="Arial" w:hAnsi="Arial" w:cs="Arial"/>
          <w:bCs/>
          <w:color w:val="000000" w:themeColor="text1"/>
          <w:sz w:val="22"/>
          <w:szCs w:val="22"/>
        </w:rPr>
        <w:t>Esta oficina emite siete (7) recomendaciones, las cuales serán objeto de seguimiento en el siguiente arqueo que se realice.</w:t>
      </w:r>
    </w:p>
    <w:p w14:paraId="6CD75954" w14:textId="77777777" w:rsidR="002A67B3" w:rsidRDefault="002A67B3" w:rsidP="00276A09">
      <w:pPr>
        <w:keepNext w:val="0"/>
        <w:widowControl/>
        <w:shd w:val="clear" w:color="auto" w:fill="auto"/>
        <w:overflowPunct/>
        <w:autoSpaceDN w:val="0"/>
        <w:jc w:val="both"/>
        <w:rPr>
          <w:rFonts w:ascii="Arial" w:eastAsia="Times New Roman" w:hAnsi="Arial" w:cs="Arial"/>
          <w:color w:val="000000" w:themeColor="text1"/>
          <w:sz w:val="22"/>
          <w:szCs w:val="22"/>
          <w:lang w:val="es-ES_tradnl" w:eastAsia="es-ES"/>
        </w:rPr>
      </w:pPr>
    </w:p>
    <w:p w14:paraId="1F36E835" w14:textId="326BF4F9" w:rsidR="00CF5FD3" w:rsidRPr="000C146A" w:rsidRDefault="00CF5FD3" w:rsidP="00276A09">
      <w:pPr>
        <w:keepNext w:val="0"/>
        <w:widowControl/>
        <w:shd w:val="clear" w:color="auto" w:fill="auto"/>
        <w:overflowPunct/>
        <w:autoSpaceDN w:val="0"/>
        <w:jc w:val="both"/>
        <w:rPr>
          <w:rFonts w:ascii="Arial" w:eastAsia="Calibri" w:hAnsi="Arial" w:cs="Arial"/>
          <w:color w:val="000000" w:themeColor="text1"/>
          <w:sz w:val="22"/>
          <w:szCs w:val="22"/>
          <w:lang w:val="es-CO" w:eastAsia="en-US"/>
        </w:rPr>
      </w:pPr>
      <w:r w:rsidRPr="000C146A">
        <w:rPr>
          <w:rFonts w:ascii="Arial" w:eastAsia="Times New Roman" w:hAnsi="Arial" w:cs="Arial"/>
          <w:color w:val="000000" w:themeColor="text1"/>
          <w:sz w:val="22"/>
          <w:szCs w:val="22"/>
          <w:lang w:val="es-ES_tradnl" w:eastAsia="es-ES"/>
        </w:rPr>
        <w:t>Dando cumplimiento a la Ley de Transparencia 1712 de 2014</w:t>
      </w:r>
      <w:r w:rsidRPr="000C146A">
        <w:rPr>
          <w:rFonts w:ascii="Arial" w:eastAsia="Times New Roman" w:hAnsi="Arial" w:cs="Arial"/>
          <w:color w:val="000000" w:themeColor="text1"/>
          <w:sz w:val="22"/>
          <w:szCs w:val="22"/>
          <w:vertAlign w:val="superscript"/>
          <w:lang w:val="es-ES_tradnl" w:eastAsia="es-ES"/>
        </w:rPr>
        <w:footnoteReference w:id="1"/>
      </w:r>
      <w:r w:rsidRPr="000C146A">
        <w:rPr>
          <w:rFonts w:ascii="Arial" w:eastAsia="Times New Roman" w:hAnsi="Arial" w:cs="Arial"/>
          <w:color w:val="000000" w:themeColor="text1"/>
          <w:sz w:val="22"/>
          <w:szCs w:val="22"/>
          <w:lang w:val="es-ES_tradnl" w:eastAsia="es-ES"/>
        </w:rPr>
        <w:t>, Artículo 7</w:t>
      </w:r>
      <w:r w:rsidRPr="000C146A">
        <w:rPr>
          <w:rFonts w:ascii="Arial" w:eastAsia="Times New Roman" w:hAnsi="Arial" w:cs="Arial"/>
          <w:i/>
          <w:color w:val="000000" w:themeColor="text1"/>
          <w:sz w:val="22"/>
          <w:szCs w:val="22"/>
          <w:lang w:val="es-ES_tradnl" w:eastAsia="es-ES"/>
        </w:rPr>
        <w:t xml:space="preserve">° Disponibilidad de la Información, </w:t>
      </w:r>
      <w:r w:rsidRPr="000C146A">
        <w:rPr>
          <w:rFonts w:ascii="Arial" w:eastAsia="Times New Roman" w:hAnsi="Arial" w:cs="Arial"/>
          <w:color w:val="000000" w:themeColor="text1"/>
          <w:sz w:val="22"/>
          <w:szCs w:val="22"/>
          <w:lang w:val="es-ES_tradnl" w:eastAsia="es-ES"/>
        </w:rPr>
        <w:t xml:space="preserve">este informe se remitió por correo interno </w:t>
      </w:r>
      <w:r w:rsidR="002A67B3">
        <w:rPr>
          <w:rFonts w:ascii="Arial" w:eastAsia="Times New Roman" w:hAnsi="Arial" w:cs="Arial"/>
          <w:color w:val="000000" w:themeColor="text1"/>
          <w:sz w:val="22"/>
          <w:szCs w:val="22"/>
          <w:lang w:val="es-ES_tradnl" w:eastAsia="es-ES"/>
        </w:rPr>
        <w:t xml:space="preserve">a la Oficina Asesora de Planeación </w:t>
      </w:r>
      <w:r w:rsidRPr="000C146A">
        <w:rPr>
          <w:rFonts w:ascii="Arial" w:eastAsia="Times New Roman" w:hAnsi="Arial" w:cs="Arial"/>
          <w:color w:val="000000" w:themeColor="text1"/>
          <w:sz w:val="22"/>
          <w:szCs w:val="22"/>
          <w:lang w:val="es-ES_tradnl" w:eastAsia="es-ES"/>
        </w:rPr>
        <w:t xml:space="preserve">para su publicación. </w:t>
      </w:r>
    </w:p>
    <w:p w14:paraId="1876EB29" w14:textId="77777777" w:rsidR="00CF5FD3" w:rsidRPr="000C146A" w:rsidRDefault="00CF5FD3" w:rsidP="00276A09">
      <w:pPr>
        <w:keepNext w:val="0"/>
        <w:widowControl/>
        <w:shd w:val="clear" w:color="auto" w:fill="auto"/>
        <w:overflowPunct/>
        <w:autoSpaceDN w:val="0"/>
        <w:jc w:val="both"/>
        <w:rPr>
          <w:rFonts w:ascii="Arial" w:eastAsia="Times New Roman" w:hAnsi="Arial" w:cs="Arial"/>
          <w:color w:val="000000" w:themeColor="text1"/>
          <w:sz w:val="22"/>
          <w:szCs w:val="22"/>
          <w:lang w:val="es-ES_tradnl" w:eastAsia="es-ES"/>
        </w:rPr>
      </w:pPr>
    </w:p>
    <w:p w14:paraId="25283653" w14:textId="1E966A6C" w:rsidR="00CF5FD3" w:rsidRPr="000C146A" w:rsidRDefault="00CF5FD3" w:rsidP="00276A09">
      <w:pPr>
        <w:keepNext w:val="0"/>
        <w:widowControl/>
        <w:shd w:val="clear" w:color="auto" w:fill="auto"/>
        <w:overflowPunct/>
        <w:autoSpaceDN w:val="0"/>
        <w:jc w:val="both"/>
        <w:rPr>
          <w:rFonts w:ascii="Arial" w:eastAsia="Calibri" w:hAnsi="Arial" w:cs="Arial"/>
          <w:color w:val="000000" w:themeColor="text1"/>
          <w:sz w:val="22"/>
          <w:szCs w:val="22"/>
          <w:shd w:val="clear" w:color="auto" w:fill="FFFFFF"/>
          <w:lang w:val="es-CO" w:eastAsia="en-US"/>
        </w:rPr>
      </w:pPr>
      <w:r w:rsidRPr="000C146A">
        <w:rPr>
          <w:rFonts w:ascii="Arial" w:eastAsia="Calibri" w:hAnsi="Arial" w:cs="Arial"/>
          <w:color w:val="000000" w:themeColor="text1"/>
          <w:sz w:val="22"/>
          <w:szCs w:val="22"/>
          <w:shd w:val="clear" w:color="auto" w:fill="FFFFFF"/>
          <w:lang w:val="es-CO" w:eastAsia="en-US"/>
        </w:rPr>
        <w:t>Esta Oficina queda atenta a cualquier solicitud de información o aclaración que surja respecto de</w:t>
      </w:r>
      <w:r w:rsidR="00972CCA">
        <w:rPr>
          <w:rFonts w:ascii="Arial" w:eastAsia="Calibri" w:hAnsi="Arial" w:cs="Arial"/>
          <w:color w:val="000000" w:themeColor="text1"/>
          <w:sz w:val="22"/>
          <w:szCs w:val="22"/>
          <w:shd w:val="clear" w:color="auto" w:fill="FFFFFF"/>
          <w:lang w:val="es-CO" w:eastAsia="en-US"/>
        </w:rPr>
        <w:t xml:space="preserve">l </w:t>
      </w:r>
      <w:r w:rsidRPr="000C146A">
        <w:rPr>
          <w:rFonts w:ascii="Arial" w:eastAsia="Calibri" w:hAnsi="Arial" w:cs="Arial"/>
          <w:color w:val="000000" w:themeColor="text1"/>
          <w:sz w:val="22"/>
          <w:szCs w:val="22"/>
          <w:shd w:val="clear" w:color="auto" w:fill="FFFFFF"/>
          <w:lang w:val="es-CO" w:eastAsia="en-US"/>
        </w:rPr>
        <w:t>contenido</w:t>
      </w:r>
      <w:r w:rsidR="00972CCA">
        <w:rPr>
          <w:rFonts w:ascii="Arial" w:eastAsia="Calibri" w:hAnsi="Arial" w:cs="Arial"/>
          <w:color w:val="000000" w:themeColor="text1"/>
          <w:sz w:val="22"/>
          <w:szCs w:val="22"/>
          <w:shd w:val="clear" w:color="auto" w:fill="FFFFFF"/>
          <w:lang w:val="es-CO" w:eastAsia="en-US"/>
        </w:rPr>
        <w:t xml:space="preserve"> de este informe</w:t>
      </w:r>
      <w:r w:rsidRPr="000C146A">
        <w:rPr>
          <w:rFonts w:ascii="Arial" w:eastAsia="Calibri" w:hAnsi="Arial" w:cs="Arial"/>
          <w:color w:val="000000" w:themeColor="text1"/>
          <w:sz w:val="22"/>
          <w:szCs w:val="22"/>
          <w:shd w:val="clear" w:color="auto" w:fill="FFFFFF"/>
          <w:lang w:val="es-CO" w:eastAsia="en-US"/>
        </w:rPr>
        <w:t>.</w:t>
      </w:r>
    </w:p>
    <w:p w14:paraId="6BFEC4B9" w14:textId="77777777" w:rsidR="00CF5FD3" w:rsidRPr="000C146A" w:rsidRDefault="00CF5FD3" w:rsidP="00276A09">
      <w:pPr>
        <w:keepNext w:val="0"/>
        <w:widowControl/>
        <w:shd w:val="clear" w:color="auto" w:fill="auto"/>
        <w:suppressAutoHyphens w:val="0"/>
        <w:overflowPunct/>
        <w:jc w:val="both"/>
        <w:textAlignment w:val="auto"/>
        <w:rPr>
          <w:rFonts w:ascii="Arial" w:eastAsia="Times New Roman" w:hAnsi="Arial" w:cs="Arial"/>
          <w:bCs/>
          <w:color w:val="000000" w:themeColor="text1"/>
          <w:sz w:val="22"/>
          <w:szCs w:val="22"/>
          <w:lang w:val="es-ES_tradnl" w:eastAsia="es-ES"/>
        </w:rPr>
      </w:pPr>
    </w:p>
    <w:p w14:paraId="3A54767B" w14:textId="53B59AD7" w:rsidR="006B3A34" w:rsidRPr="000C146A" w:rsidRDefault="006B3A34"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 xml:space="preserve">Cordialmente, </w:t>
      </w:r>
    </w:p>
    <w:p w14:paraId="2C6D978D" w14:textId="72A1D231" w:rsidR="006B3A34" w:rsidRDefault="006B3A34" w:rsidP="00276A09">
      <w:pPr>
        <w:jc w:val="both"/>
        <w:rPr>
          <w:rFonts w:ascii="Arial" w:hAnsi="Arial" w:cs="Arial"/>
          <w:color w:val="000000" w:themeColor="text1"/>
          <w:sz w:val="22"/>
          <w:szCs w:val="22"/>
        </w:rPr>
      </w:pPr>
    </w:p>
    <w:p w14:paraId="4509848E" w14:textId="192F2503" w:rsidR="002A67B3" w:rsidRDefault="002A67B3" w:rsidP="00276A09">
      <w:pPr>
        <w:jc w:val="both"/>
        <w:rPr>
          <w:rFonts w:ascii="Arial" w:hAnsi="Arial" w:cs="Arial"/>
          <w:color w:val="000000" w:themeColor="text1"/>
          <w:sz w:val="22"/>
          <w:szCs w:val="22"/>
        </w:rPr>
      </w:pPr>
    </w:p>
    <w:p w14:paraId="40ABAD5F" w14:textId="77777777" w:rsidR="002A67B3" w:rsidRPr="000C146A" w:rsidRDefault="002A67B3" w:rsidP="00276A09">
      <w:pPr>
        <w:jc w:val="both"/>
        <w:rPr>
          <w:rFonts w:ascii="Arial" w:hAnsi="Arial" w:cs="Arial"/>
          <w:color w:val="000000" w:themeColor="text1"/>
          <w:sz w:val="22"/>
          <w:szCs w:val="22"/>
        </w:rPr>
      </w:pPr>
    </w:p>
    <w:p w14:paraId="035BD0D2" w14:textId="30B56A8D" w:rsidR="006B3A34" w:rsidRDefault="006B3A34" w:rsidP="00276A09">
      <w:pPr>
        <w:jc w:val="both"/>
        <w:rPr>
          <w:rFonts w:ascii="Arial" w:hAnsi="Arial" w:cs="Arial"/>
          <w:color w:val="000000" w:themeColor="text1"/>
          <w:sz w:val="22"/>
          <w:szCs w:val="22"/>
        </w:rPr>
      </w:pPr>
    </w:p>
    <w:p w14:paraId="3AC56F6D" w14:textId="77777777" w:rsidR="00972CCA" w:rsidRPr="000C146A" w:rsidRDefault="00972CCA" w:rsidP="00276A09">
      <w:pPr>
        <w:jc w:val="both"/>
        <w:rPr>
          <w:rFonts w:ascii="Arial" w:hAnsi="Arial" w:cs="Arial"/>
          <w:color w:val="000000" w:themeColor="text1"/>
          <w:sz w:val="22"/>
          <w:szCs w:val="22"/>
        </w:rPr>
      </w:pPr>
    </w:p>
    <w:p w14:paraId="7466BE89" w14:textId="77777777" w:rsidR="006B3A34" w:rsidRPr="000C146A" w:rsidRDefault="006B3A34" w:rsidP="00276A09">
      <w:pPr>
        <w:jc w:val="both"/>
        <w:rPr>
          <w:rFonts w:ascii="Arial" w:hAnsi="Arial" w:cs="Arial"/>
          <w:color w:val="000000" w:themeColor="text1"/>
          <w:sz w:val="22"/>
          <w:szCs w:val="22"/>
        </w:rPr>
      </w:pPr>
      <w:r w:rsidRPr="000C146A">
        <w:rPr>
          <w:rFonts w:ascii="Arial" w:hAnsi="Arial" w:cs="Arial"/>
          <w:b/>
          <w:color w:val="000000" w:themeColor="text1"/>
          <w:sz w:val="22"/>
          <w:szCs w:val="22"/>
        </w:rPr>
        <w:t>EDNA MATILDE VALLEJO GORDILLO</w:t>
      </w:r>
      <w:r w:rsidRPr="000C146A">
        <w:rPr>
          <w:rFonts w:ascii="Arial" w:hAnsi="Arial" w:cs="Arial"/>
          <w:color w:val="000000" w:themeColor="text1"/>
          <w:sz w:val="22"/>
          <w:szCs w:val="22"/>
        </w:rPr>
        <w:t xml:space="preserve"> </w:t>
      </w:r>
    </w:p>
    <w:p w14:paraId="24A87B18" w14:textId="77777777" w:rsidR="006B3A34" w:rsidRPr="000C146A" w:rsidRDefault="006B3A34" w:rsidP="00276A09">
      <w:pPr>
        <w:jc w:val="both"/>
        <w:rPr>
          <w:rFonts w:ascii="Arial" w:hAnsi="Arial" w:cs="Arial"/>
          <w:color w:val="000000" w:themeColor="text1"/>
          <w:sz w:val="22"/>
          <w:szCs w:val="22"/>
        </w:rPr>
      </w:pPr>
      <w:r w:rsidRPr="000C146A">
        <w:rPr>
          <w:rFonts w:ascii="Arial" w:hAnsi="Arial" w:cs="Arial"/>
          <w:color w:val="000000" w:themeColor="text1"/>
          <w:sz w:val="22"/>
          <w:szCs w:val="22"/>
        </w:rPr>
        <w:t>Jefe Oficina de Control Interno</w:t>
      </w:r>
    </w:p>
    <w:p w14:paraId="6E86FBCB" w14:textId="09414555" w:rsidR="006B3A34" w:rsidRPr="005341E3" w:rsidRDefault="006B3A34" w:rsidP="00276A09">
      <w:pPr>
        <w:jc w:val="both"/>
        <w:rPr>
          <w:rFonts w:ascii="Arial" w:hAnsi="Arial" w:cs="Arial"/>
          <w:color w:val="000000" w:themeColor="text1"/>
          <w:sz w:val="18"/>
          <w:szCs w:val="18"/>
        </w:rPr>
      </w:pPr>
    </w:p>
    <w:p w14:paraId="4B767DCD" w14:textId="13FDD73E" w:rsidR="006B3A34" w:rsidRPr="005341E3" w:rsidRDefault="006B3A34" w:rsidP="00276A09">
      <w:pPr>
        <w:jc w:val="both"/>
        <w:rPr>
          <w:rFonts w:ascii="Arial" w:hAnsi="Arial" w:cs="Arial"/>
          <w:color w:val="000000" w:themeColor="text1"/>
          <w:sz w:val="18"/>
          <w:szCs w:val="18"/>
        </w:rPr>
      </w:pPr>
      <w:r w:rsidRPr="005341E3">
        <w:rPr>
          <w:rFonts w:ascii="Arial" w:hAnsi="Arial" w:cs="Arial"/>
          <w:color w:val="000000" w:themeColor="text1"/>
          <w:sz w:val="18"/>
          <w:szCs w:val="18"/>
        </w:rPr>
        <w:t xml:space="preserve">Anexos: 2 folios que contienen las actas de reunión entre </w:t>
      </w:r>
      <w:r w:rsidR="00EA58BF">
        <w:rPr>
          <w:rFonts w:ascii="Arial" w:hAnsi="Arial" w:cs="Arial"/>
          <w:color w:val="000000" w:themeColor="text1"/>
          <w:sz w:val="18"/>
          <w:szCs w:val="18"/>
        </w:rPr>
        <w:t xml:space="preserve">el profesional que ejecutó los arqueos </w:t>
      </w:r>
      <w:r w:rsidRPr="005341E3">
        <w:rPr>
          <w:rFonts w:ascii="Arial" w:hAnsi="Arial" w:cs="Arial"/>
          <w:color w:val="000000" w:themeColor="text1"/>
          <w:sz w:val="18"/>
          <w:szCs w:val="18"/>
        </w:rPr>
        <w:t>y los responsables de las cajas menores de la Secretaría General y la Subdirección de Producción e Intervención.</w:t>
      </w:r>
    </w:p>
    <w:p w14:paraId="1BC50069" w14:textId="77777777" w:rsidR="006B3A34" w:rsidRPr="005341E3" w:rsidRDefault="006B3A34" w:rsidP="00276A09">
      <w:pPr>
        <w:jc w:val="both"/>
        <w:rPr>
          <w:rFonts w:ascii="Arial" w:hAnsi="Arial" w:cs="Arial"/>
          <w:color w:val="000000" w:themeColor="text1"/>
          <w:sz w:val="18"/>
          <w:szCs w:val="18"/>
        </w:rPr>
      </w:pPr>
    </w:p>
    <w:p w14:paraId="776172CC" w14:textId="77777777" w:rsidR="009A0EA5" w:rsidRPr="005341E3" w:rsidRDefault="009A0EA5" w:rsidP="00276A09">
      <w:pPr>
        <w:jc w:val="both"/>
        <w:rPr>
          <w:rFonts w:ascii="Arial" w:hAnsi="Arial" w:cs="Arial"/>
          <w:color w:val="000000" w:themeColor="text1"/>
          <w:sz w:val="18"/>
          <w:szCs w:val="18"/>
        </w:rPr>
      </w:pPr>
    </w:p>
    <w:p w14:paraId="6FAD74F0" w14:textId="770AE0DD" w:rsidR="006B3A34" w:rsidRPr="005341E3" w:rsidRDefault="006B3A34" w:rsidP="00276A09">
      <w:pPr>
        <w:jc w:val="both"/>
        <w:rPr>
          <w:rFonts w:ascii="Arial" w:hAnsi="Arial" w:cs="Arial"/>
          <w:color w:val="000000" w:themeColor="text1"/>
          <w:sz w:val="18"/>
          <w:szCs w:val="18"/>
        </w:rPr>
      </w:pPr>
      <w:r w:rsidRPr="005341E3">
        <w:rPr>
          <w:rFonts w:ascii="Arial" w:hAnsi="Arial" w:cs="Arial"/>
          <w:color w:val="000000" w:themeColor="text1"/>
          <w:sz w:val="18"/>
          <w:szCs w:val="18"/>
        </w:rPr>
        <w:t>CC. YENNY HASLEY YAZO LOZADA, Profesional Universitario.</w:t>
      </w:r>
    </w:p>
    <w:p w14:paraId="6C6C0F40" w14:textId="2C6C80C9" w:rsidR="006B3A34" w:rsidRPr="005341E3" w:rsidRDefault="006B3A34" w:rsidP="00276A09">
      <w:pPr>
        <w:jc w:val="both"/>
        <w:rPr>
          <w:rFonts w:ascii="Arial" w:hAnsi="Arial" w:cs="Arial"/>
          <w:color w:val="000000" w:themeColor="text1"/>
          <w:sz w:val="18"/>
          <w:szCs w:val="18"/>
        </w:rPr>
      </w:pPr>
      <w:r w:rsidRPr="005341E3">
        <w:rPr>
          <w:rFonts w:ascii="Arial" w:hAnsi="Arial" w:cs="Arial"/>
          <w:color w:val="000000" w:themeColor="text1"/>
          <w:sz w:val="18"/>
          <w:szCs w:val="18"/>
        </w:rPr>
        <w:t xml:space="preserve">       </w:t>
      </w:r>
      <w:r w:rsidR="00726340" w:rsidRPr="005341E3">
        <w:rPr>
          <w:rFonts w:ascii="Arial" w:hAnsi="Arial" w:cs="Arial"/>
          <w:color w:val="000000" w:themeColor="text1"/>
          <w:sz w:val="18"/>
          <w:szCs w:val="18"/>
        </w:rPr>
        <w:t xml:space="preserve">TIMOTEO CHAVES SILVA, </w:t>
      </w:r>
      <w:r w:rsidRPr="005341E3">
        <w:rPr>
          <w:rFonts w:ascii="Arial" w:hAnsi="Arial" w:cs="Arial"/>
          <w:color w:val="000000" w:themeColor="text1"/>
          <w:sz w:val="18"/>
          <w:szCs w:val="18"/>
        </w:rPr>
        <w:t>Profesional Universitario.</w:t>
      </w:r>
    </w:p>
    <w:p w14:paraId="0891F208" w14:textId="77777777" w:rsidR="006B3A34" w:rsidRPr="005341E3" w:rsidRDefault="006B3A34" w:rsidP="00276A09">
      <w:pPr>
        <w:jc w:val="both"/>
        <w:rPr>
          <w:rFonts w:ascii="Arial" w:hAnsi="Arial" w:cs="Arial"/>
          <w:color w:val="000000" w:themeColor="text1"/>
          <w:sz w:val="18"/>
          <w:szCs w:val="18"/>
        </w:rPr>
      </w:pPr>
    </w:p>
    <w:p w14:paraId="3D130C1C" w14:textId="18FAE694" w:rsidR="007848B4" w:rsidRPr="005341E3" w:rsidRDefault="006B3A34" w:rsidP="00276A09">
      <w:pPr>
        <w:jc w:val="both"/>
        <w:rPr>
          <w:rFonts w:ascii="Arial" w:eastAsia="Times New Roman" w:hAnsi="Arial" w:cs="Arial"/>
          <w:color w:val="000000" w:themeColor="text1"/>
          <w:sz w:val="18"/>
          <w:szCs w:val="18"/>
          <w:lang w:val="en-US" w:eastAsia="es-ES"/>
        </w:rPr>
      </w:pPr>
      <w:r w:rsidRPr="005341E3">
        <w:rPr>
          <w:rFonts w:ascii="Arial" w:hAnsi="Arial" w:cs="Arial"/>
          <w:color w:val="000000" w:themeColor="text1"/>
          <w:sz w:val="18"/>
          <w:szCs w:val="18"/>
        </w:rPr>
        <w:t>Elaboró: Wilson Alberto Mart</w:t>
      </w:r>
      <w:r w:rsidR="005D79AA">
        <w:rPr>
          <w:rFonts w:ascii="Arial" w:hAnsi="Arial" w:cs="Arial"/>
          <w:color w:val="000000" w:themeColor="text1"/>
          <w:sz w:val="18"/>
          <w:szCs w:val="18"/>
        </w:rPr>
        <w:t>í</w:t>
      </w:r>
      <w:r w:rsidRPr="005341E3">
        <w:rPr>
          <w:rFonts w:ascii="Arial" w:hAnsi="Arial" w:cs="Arial"/>
          <w:color w:val="000000" w:themeColor="text1"/>
          <w:sz w:val="18"/>
          <w:szCs w:val="18"/>
        </w:rPr>
        <w:t>n</w:t>
      </w:r>
      <w:r w:rsidR="005D79AA">
        <w:rPr>
          <w:rFonts w:ascii="Arial" w:hAnsi="Arial" w:cs="Arial"/>
          <w:color w:val="000000" w:themeColor="text1"/>
          <w:sz w:val="18"/>
          <w:szCs w:val="18"/>
        </w:rPr>
        <w:t xml:space="preserve"> Barreto </w:t>
      </w:r>
      <w:r w:rsidRPr="005341E3">
        <w:rPr>
          <w:rFonts w:ascii="Arial" w:hAnsi="Arial" w:cs="Arial"/>
          <w:color w:val="000000" w:themeColor="text1"/>
          <w:sz w:val="18"/>
          <w:szCs w:val="18"/>
        </w:rPr>
        <w:t>– Contratista Contador OCI.</w:t>
      </w:r>
    </w:p>
    <w:sectPr w:rsidR="007848B4" w:rsidRPr="005341E3" w:rsidSect="00152217">
      <w:headerReference w:type="default" r:id="rId16"/>
      <w:footerReference w:type="default" r:id="rId17"/>
      <w:pgSz w:w="12240" w:h="15840" w:code="1"/>
      <w:pgMar w:top="1985" w:right="1701" w:bottom="1701" w:left="1701" w:header="709" w:footer="675"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255C" w14:textId="77777777" w:rsidR="00EF7C5C" w:rsidRDefault="00EF7C5C">
      <w:r>
        <w:separator/>
      </w:r>
    </w:p>
  </w:endnote>
  <w:endnote w:type="continuationSeparator" w:id="0">
    <w:p w14:paraId="4F20FAD7" w14:textId="77777777" w:rsidR="00EF7C5C" w:rsidRDefault="00EF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 3 of 9">
    <w:panose1 w:val="00000009000000000000"/>
    <w:charset w:val="00"/>
    <w:family w:val="modern"/>
    <w:pitch w:val="variable"/>
    <w:sig w:usb0="00000003" w:usb1="00000000" w:usb2="00000000" w:usb3="00000000" w:csb0="00000001" w:csb1="00000000"/>
  </w:font>
  <w:font w:name="Andale Sans UI">
    <w:panose1 w:val="00000000000000000000"/>
    <w:charset w:val="00"/>
    <w:family w:val="roman"/>
    <w:notTrueType/>
    <w:pitch w:val="default"/>
  </w:font>
  <w:font w:name="Lucida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C8169" w14:textId="77777777" w:rsidR="00DF0C9B" w:rsidRDefault="00DF0C9B">
    <w:pPr>
      <w:pStyle w:val="LO-Normal"/>
      <w:tabs>
        <w:tab w:val="center" w:pos="4419"/>
        <w:tab w:val="right" w:pos="8838"/>
      </w:tabs>
      <w:spacing w:after="0" w:line="180" w:lineRule="exact"/>
      <w:jc w:val="both"/>
    </w:pPr>
    <w:r>
      <w:rPr>
        <w:noProof/>
        <w:lang w:eastAsia="es-CO"/>
      </w:rPr>
      <w:drawing>
        <wp:anchor distT="0" distB="0" distL="0" distR="0" simplePos="0" relativeHeight="2" behindDoc="0" locked="0" layoutInCell="1" allowOverlap="1" wp14:anchorId="5AA64FAC" wp14:editId="394B70B2">
          <wp:simplePos x="0" y="0"/>
          <wp:positionH relativeFrom="column">
            <wp:posOffset>4996815</wp:posOffset>
          </wp:positionH>
          <wp:positionV relativeFrom="paragraph">
            <wp:posOffset>635</wp:posOffset>
          </wp:positionV>
          <wp:extent cx="791845" cy="543560"/>
          <wp:effectExtent l="0" t="0" r="0" b="0"/>
          <wp:wrapNone/>
          <wp:docPr id="2" name="Image1"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aaa-01"/>
                  <pic:cNvPicPr>
                    <a:picLocks noChangeAspect="1" noChangeArrowheads="1"/>
                  </pic:cNvPicPr>
                </pic:nvPicPr>
                <pic:blipFill>
                  <a:blip r:embed="rId1"/>
                  <a:srcRect t="12105"/>
                  <a:stretch>
                    <a:fillRect/>
                  </a:stretch>
                </pic:blipFill>
                <pic:spPr bwMode="auto">
                  <a:xfrm>
                    <a:off x="0" y="0"/>
                    <a:ext cx="791845" cy="543560"/>
                  </a:xfrm>
                  <a:prstGeom prst="rect">
                    <a:avLst/>
                  </a:prstGeom>
                </pic:spPr>
              </pic:pic>
            </a:graphicData>
          </a:graphic>
        </wp:anchor>
      </w:drawing>
    </w:r>
    <w:r>
      <w:rPr>
        <w:rFonts w:ascii="Arial" w:hAnsi="Arial" w:cs="Arial"/>
        <w:sz w:val="16"/>
        <w:szCs w:val="16"/>
      </w:rPr>
      <w:t>Calle 26 No. 57-41 Torre 8 Pisos 7-8 CEMSA - C.P. 111321</w:t>
    </w:r>
  </w:p>
  <w:p w14:paraId="54FD7934" w14:textId="77777777" w:rsidR="00DF0C9B" w:rsidRDefault="00DF0C9B">
    <w:pPr>
      <w:pStyle w:val="LO-Normal"/>
      <w:tabs>
        <w:tab w:val="right" w:pos="5103"/>
      </w:tabs>
      <w:spacing w:after="0" w:line="180" w:lineRule="exact"/>
      <w:ind w:right="1041"/>
      <w:jc w:val="both"/>
      <w:rPr>
        <w:rFonts w:ascii="Arial" w:hAnsi="Arial" w:cs="Arial"/>
        <w:sz w:val="16"/>
        <w:szCs w:val="16"/>
      </w:rPr>
    </w:pPr>
    <w:proofErr w:type="spellStart"/>
    <w:r>
      <w:rPr>
        <w:rFonts w:ascii="Arial" w:hAnsi="Arial" w:cs="Arial"/>
        <w:sz w:val="16"/>
        <w:szCs w:val="16"/>
      </w:rPr>
      <w:t>Pbx</w:t>
    </w:r>
    <w:proofErr w:type="spellEnd"/>
    <w:r>
      <w:rPr>
        <w:rFonts w:ascii="Arial" w:hAnsi="Arial" w:cs="Arial"/>
        <w:sz w:val="16"/>
        <w:szCs w:val="16"/>
      </w:rPr>
      <w:t>: 3779555  - Información: Línea 195</w:t>
    </w:r>
    <w:r>
      <w:rPr>
        <w:rFonts w:ascii="Arial" w:hAnsi="Arial" w:cs="Arial"/>
        <w:sz w:val="16"/>
        <w:szCs w:val="16"/>
      </w:rPr>
      <w:tab/>
      <w:t xml:space="preserve">          </w:t>
    </w:r>
    <w:r>
      <w:rPr>
        <w:rFonts w:ascii="Arial" w:hAnsi="Arial" w:cs="Arial"/>
        <w:sz w:val="16"/>
        <w:szCs w:val="16"/>
      </w:rPr>
      <w:tab/>
      <w:t xml:space="preserve">GDO-FM-004 </w:t>
    </w:r>
  </w:p>
  <w:p w14:paraId="1B1F947D" w14:textId="77777777" w:rsidR="00DF0C9B" w:rsidRDefault="00DF0C9B">
    <w:pPr>
      <w:pStyle w:val="LO-Normal"/>
      <w:tabs>
        <w:tab w:val="right" w:pos="5103"/>
      </w:tabs>
      <w:spacing w:after="0" w:line="180" w:lineRule="exact"/>
      <w:ind w:right="1041"/>
      <w:jc w:val="both"/>
    </w:pPr>
    <w:r>
      <w:rPr>
        <w:rFonts w:ascii="Arial" w:hAnsi="Arial" w:cs="Arial"/>
        <w:sz w:val="16"/>
        <w:szCs w:val="16"/>
      </w:rPr>
      <w:t>www.umv.gov.co</w:t>
    </w:r>
    <w:r>
      <w:rPr>
        <w:rFonts w:ascii="Arial" w:hAnsi="Arial" w:cs="Arial"/>
        <w:sz w:val="16"/>
        <w:szCs w:val="16"/>
      </w:rPr>
      <w:tab/>
    </w:r>
    <w:r>
      <w:rPr>
        <w:rFonts w:ascii="Arial" w:hAnsi="Arial" w:cs="Arial"/>
        <w:sz w:val="16"/>
        <w:szCs w:val="16"/>
      </w:rPr>
      <w:tab/>
      <w:t xml:space="preserve">Página </w:t>
    </w:r>
    <w:r>
      <w:rPr>
        <w:rFonts w:ascii="Arial" w:hAnsi="Arial" w:cs="Arial"/>
        <w:sz w:val="16"/>
        <w:szCs w:val="16"/>
      </w:rPr>
      <w:fldChar w:fldCharType="begin"/>
    </w:r>
    <w:r>
      <w:instrText>PAGE</w:instrText>
    </w:r>
    <w:r>
      <w:fldChar w:fldCharType="separate"/>
    </w:r>
    <w:r>
      <w:rPr>
        <w:noProof/>
      </w:rPr>
      <w:t>1</w:t>
    </w:r>
    <w:r>
      <w:fldChar w:fldCharType="end"/>
    </w:r>
    <w:r>
      <w:rPr>
        <w:rFonts w:ascii="Arial" w:hAnsi="Arial" w:cs="Arial"/>
        <w:sz w:val="16"/>
        <w:szCs w:val="16"/>
      </w:rPr>
      <w:t xml:space="preserve"> de </w:t>
    </w:r>
    <w:r>
      <w:rPr>
        <w:rFonts w:ascii="Arial" w:hAnsi="Arial" w:cs="Arial"/>
        <w:sz w:val="16"/>
        <w:szCs w:val="16"/>
      </w:rPr>
      <w:fldChar w:fldCharType="begin"/>
    </w:r>
    <w:r>
      <w:instrText>NUMPAGES</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31FDB" w14:textId="77777777" w:rsidR="00EF7C5C" w:rsidRDefault="00EF7C5C">
      <w:r>
        <w:separator/>
      </w:r>
    </w:p>
  </w:footnote>
  <w:footnote w:type="continuationSeparator" w:id="0">
    <w:p w14:paraId="3ABC2E37" w14:textId="77777777" w:rsidR="00EF7C5C" w:rsidRDefault="00EF7C5C">
      <w:r>
        <w:continuationSeparator/>
      </w:r>
    </w:p>
  </w:footnote>
  <w:footnote w:id="1">
    <w:p w14:paraId="12B8CAFF" w14:textId="5F3D11E0" w:rsidR="00CF5FD3" w:rsidRPr="0027035B" w:rsidRDefault="00CF5FD3" w:rsidP="00276A09">
      <w:pPr>
        <w:pStyle w:val="Textonotapie"/>
        <w:jc w:val="both"/>
      </w:pPr>
      <w:r>
        <w:rPr>
          <w:rStyle w:val="Refdenotaalpie"/>
        </w:rPr>
        <w:footnoteRef/>
      </w:r>
      <w:r>
        <w:rPr>
          <w:rFonts w:ascii="Arial" w:hAnsi="Arial" w:cs="Arial"/>
          <w:sz w:val="16"/>
          <w:szCs w:val="16"/>
        </w:rPr>
        <w:t xml:space="preserve"> </w:t>
      </w:r>
      <w:r>
        <w:rPr>
          <w:rFonts w:ascii="Arial" w:hAnsi="Arial" w:cs="Arial"/>
          <w:b/>
          <w:i/>
          <w:sz w:val="16"/>
          <w:szCs w:val="16"/>
        </w:rPr>
        <w:t>Ley 1712 de 2014</w:t>
      </w:r>
      <w:r>
        <w:rPr>
          <w:rFonts w:ascii="Arial" w:hAnsi="Arial" w:cs="Arial"/>
          <w:sz w:val="16"/>
          <w:szCs w:val="16"/>
        </w:rPr>
        <w:t xml:space="preserve"> </w:t>
      </w:r>
      <w:r w:rsidRPr="0027035B">
        <w:rPr>
          <w:rFonts w:ascii="Arial" w:hAnsi="Arial" w:cs="Arial"/>
          <w:sz w:val="16"/>
          <w:szCs w:val="16"/>
        </w:rPr>
        <w:t xml:space="preserve"> </w:t>
      </w:r>
      <w:r w:rsidR="0027035B">
        <w:rPr>
          <w:rFonts w:ascii="Arial" w:hAnsi="Arial" w:cs="Arial"/>
          <w:sz w:val="16"/>
          <w:szCs w:val="16"/>
        </w:rPr>
        <w:t>“</w:t>
      </w:r>
      <w:r w:rsidRPr="0027035B">
        <w:rPr>
          <w:rFonts w:ascii="Arial" w:hAnsi="Arial" w:cs="Arial"/>
          <w:sz w:val="16"/>
          <w:szCs w:val="16"/>
        </w:rPr>
        <w:t>Por medio de la cual se crea la Ley de Transparencia y del Derecho al Acceso a la información Pública Nacional y se dictan otras disposiciones</w:t>
      </w:r>
      <w:r w:rsidR="0027035B">
        <w:rPr>
          <w:rFonts w:ascii="Arial" w:hAnsi="Arial" w:cs="Arial"/>
          <w:sz w:val="16"/>
          <w:szCs w:val="16"/>
        </w:rPr>
        <w:t xml:space="preserve"> ”</w:t>
      </w:r>
      <w:r w:rsidRPr="0027035B">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C582" w14:textId="5BBF91F7" w:rsidR="00DF0C9B" w:rsidRPr="00836A5C" w:rsidRDefault="00DF0C9B">
    <w:pPr>
      <w:contextualSpacing/>
      <w:jc w:val="right"/>
      <w:rPr>
        <w:rFonts w:ascii="Arial" w:hAnsi="Arial" w:cs="Arial"/>
      </w:rPr>
    </w:pPr>
    <w:r w:rsidRPr="00836A5C">
      <w:rPr>
        <w:rFonts w:ascii="Arial" w:hAnsi="Arial" w:cs="Arial"/>
        <w:noProof/>
        <w:sz w:val="32"/>
        <w:lang w:val="es-CO" w:eastAsia="es-CO"/>
      </w:rPr>
      <w:drawing>
        <wp:anchor distT="0" distB="0" distL="0" distR="0" simplePos="0" relativeHeight="251660800" behindDoc="0" locked="0" layoutInCell="1" allowOverlap="1" wp14:anchorId="20286610" wp14:editId="48E02989">
          <wp:simplePos x="0" y="0"/>
          <wp:positionH relativeFrom="column">
            <wp:posOffset>2425065</wp:posOffset>
          </wp:positionH>
          <wp:positionV relativeFrom="paragraph">
            <wp:posOffset>-154940</wp:posOffset>
          </wp:positionV>
          <wp:extent cx="799465" cy="716915"/>
          <wp:effectExtent l="0" t="0" r="0" b="0"/>
          <wp:wrapNone/>
          <wp:docPr id="1" name="Imagen 9"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9" descr="UMV_CABEZOTE"/>
                  <pic:cNvPicPr>
                    <a:picLocks noChangeAspect="1" noChangeArrowheads="1"/>
                  </pic:cNvPicPr>
                </pic:nvPicPr>
                <pic:blipFill>
                  <a:blip r:embed="rId1"/>
                  <a:srcRect l="42982" t="17187" r="43307"/>
                  <a:stretch>
                    <a:fillRect/>
                  </a:stretch>
                </pic:blipFill>
                <pic:spPr bwMode="auto">
                  <a:xfrm>
                    <a:off x="0" y="0"/>
                    <a:ext cx="799465" cy="716915"/>
                  </a:xfrm>
                  <a:prstGeom prst="rect">
                    <a:avLst/>
                  </a:prstGeom>
                </pic:spPr>
              </pic:pic>
            </a:graphicData>
          </a:graphic>
        </wp:anchor>
      </w:drawing>
    </w:r>
    <w:r w:rsidRPr="00836A5C">
      <w:rPr>
        <w:rFonts w:ascii="Free 3 of 9" w:hAnsi="Free 3 of 9"/>
        <w:sz w:val="28"/>
      </w:rPr>
      <w:t>*20191600024773*</w:t>
    </w:r>
  </w:p>
  <w:p w14:paraId="2BE70756" w14:textId="77777777" w:rsidR="00DF0C9B" w:rsidRDefault="00DF0C9B">
    <w:pPr>
      <w:contextualSpacing/>
      <w:jc w:val="right"/>
    </w:pPr>
    <w:r>
      <w:rPr>
        <w:rFonts w:ascii="Arial" w:hAnsi="Arial"/>
        <w:sz w:val="14"/>
        <w:szCs w:val="14"/>
      </w:rPr>
      <w:t>Al contestar por favor cite estos datos:</w:t>
    </w:r>
  </w:p>
  <w:p w14:paraId="5911326D" w14:textId="77777777" w:rsidR="00DF0C9B" w:rsidRDefault="00DF0C9B">
    <w:pPr>
      <w:contextualSpacing/>
      <w:jc w:val="right"/>
    </w:pPr>
    <w:r>
      <w:rPr>
        <w:rFonts w:ascii="Arial" w:hAnsi="Arial"/>
        <w:sz w:val="20"/>
        <w:szCs w:val="20"/>
      </w:rPr>
      <w:t xml:space="preserve">Radicado: </w:t>
    </w:r>
    <w:r>
      <w:rPr>
        <w:rFonts w:ascii="Arial" w:eastAsia="Andale Sans UI" w:hAnsi="Arial" w:cs="Lucidasans"/>
        <w:b/>
        <w:bCs/>
        <w:sz w:val="28"/>
        <w:szCs w:val="28"/>
      </w:rPr>
      <w:t>20191600024773</w:t>
    </w:r>
  </w:p>
  <w:p w14:paraId="03C864AE" w14:textId="77777777" w:rsidR="00DF0C9B" w:rsidRDefault="00DF0C9B">
    <w:pPr>
      <w:contextualSpacing/>
      <w:jc w:val="right"/>
    </w:pPr>
    <w:r>
      <w:rPr>
        <w:rFonts w:ascii="Arial" w:hAnsi="Arial"/>
        <w:sz w:val="20"/>
        <w:szCs w:val="20"/>
      </w:rPr>
      <w:t xml:space="preserve">Fecha: </w:t>
    </w:r>
    <w:r>
      <w:rPr>
        <w:rFonts w:ascii="Arial" w:eastAsia="Andale Sans UI" w:hAnsi="Arial" w:cs="Lucidasans"/>
        <w:b/>
        <w:bCs/>
        <w:sz w:val="20"/>
        <w:szCs w:val="20"/>
      </w:rPr>
      <w:t>30-04-2019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08A2E19"/>
    <w:multiLevelType w:val="multilevel"/>
    <w:tmpl w:val="5B9A83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B9603E"/>
    <w:multiLevelType w:val="multilevel"/>
    <w:tmpl w:val="DBCCA0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BD15FD"/>
    <w:multiLevelType w:val="hybridMultilevel"/>
    <w:tmpl w:val="B3009AAE"/>
    <w:lvl w:ilvl="0" w:tplc="E55A2CCA">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6F5D98"/>
    <w:multiLevelType w:val="multilevel"/>
    <w:tmpl w:val="380C6BCA"/>
    <w:lvl w:ilvl="0">
      <w:start w:val="1"/>
      <w:numFmt w:val="decimal"/>
      <w:lvlText w:val="%1."/>
      <w:lvlJc w:val="left"/>
      <w:pPr>
        <w:ind w:left="360" w:hanging="360"/>
      </w:pPr>
    </w:lvl>
    <w:lvl w:ilvl="1">
      <w:start w:val="1"/>
      <w:numFmt w:val="decimal"/>
      <w:lvlText w:val="%1.%2."/>
      <w:lvlJc w:val="left"/>
      <w:pPr>
        <w:ind w:left="792" w:hanging="432"/>
      </w:pPr>
      <w:rPr>
        <w:rFonts w:ascii="Arial" w:hAnsi="Arial" w:cs="Arial"/>
        <w:b/>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582C57"/>
    <w:multiLevelType w:val="hybridMultilevel"/>
    <w:tmpl w:val="AD38AF46"/>
    <w:lvl w:ilvl="0" w:tplc="240A0017">
      <w:start w:val="1"/>
      <w:numFmt w:val="lowerLetter"/>
      <w:lvlText w:val="%1)"/>
      <w:lvlJc w:val="left"/>
      <w:pPr>
        <w:ind w:left="360" w:hanging="360"/>
      </w:pPr>
      <w:rPr>
        <w:rFonts w:hint="default"/>
        <w:i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8B75D4D"/>
    <w:multiLevelType w:val="multilevel"/>
    <w:tmpl w:val="3FA62484"/>
    <w:lvl w:ilvl="0">
      <w:numFmt w:val="bullet"/>
      <w:lvlText w:val=""/>
      <w:lvlJc w:val="left"/>
      <w:pPr>
        <w:ind w:left="360" w:hanging="360"/>
      </w:pPr>
      <w:rPr>
        <w:rFonts w:ascii="Symbol" w:hAnsi="Symbol"/>
        <w:b/>
      </w:r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1A223329"/>
    <w:multiLevelType w:val="hybridMultilevel"/>
    <w:tmpl w:val="EE48F980"/>
    <w:lvl w:ilvl="0" w:tplc="240A0017">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C7E4EF3"/>
    <w:multiLevelType w:val="hybridMultilevel"/>
    <w:tmpl w:val="92D4516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D1F5720"/>
    <w:multiLevelType w:val="hybridMultilevel"/>
    <w:tmpl w:val="80A6F086"/>
    <w:lvl w:ilvl="0" w:tplc="7AB87864">
      <w:start w:val="329"/>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45661D"/>
    <w:multiLevelType w:val="multilevel"/>
    <w:tmpl w:val="6E3C4D6E"/>
    <w:lvl w:ilvl="0">
      <w:start w:val="2"/>
      <w:numFmt w:val="decimal"/>
      <w:lvlText w:val="%1."/>
      <w:lvlJc w:val="left"/>
      <w:pPr>
        <w:ind w:left="540" w:hanging="540"/>
      </w:pPr>
      <w:rPr>
        <w:rFonts w:ascii="Arial" w:hAnsi="Arial" w:cs="Arial"/>
      </w:rPr>
    </w:lvl>
    <w:lvl w:ilvl="1">
      <w:start w:val="2"/>
      <w:numFmt w:val="decimal"/>
      <w:lvlText w:val="%1.%2."/>
      <w:lvlJc w:val="left"/>
      <w:pPr>
        <w:ind w:left="752" w:hanging="540"/>
      </w:pPr>
      <w:rPr>
        <w:rFonts w:ascii="Arial" w:hAnsi="Arial" w:cs="Arial"/>
      </w:rPr>
    </w:lvl>
    <w:lvl w:ilvl="2">
      <w:start w:val="1"/>
      <w:numFmt w:val="decimal"/>
      <w:lvlText w:val="%1.%2.%3."/>
      <w:lvlJc w:val="left"/>
      <w:pPr>
        <w:ind w:left="1144" w:hanging="720"/>
      </w:pPr>
      <w:rPr>
        <w:rFonts w:ascii="Arial" w:hAnsi="Arial" w:cs="Arial"/>
      </w:rPr>
    </w:lvl>
    <w:lvl w:ilvl="3">
      <w:start w:val="1"/>
      <w:numFmt w:val="decimal"/>
      <w:lvlText w:val="%1.%2.%3.%4."/>
      <w:lvlJc w:val="left"/>
      <w:pPr>
        <w:ind w:left="1356" w:hanging="720"/>
      </w:pPr>
      <w:rPr>
        <w:rFonts w:ascii="Arial" w:hAnsi="Arial" w:cs="Arial"/>
      </w:rPr>
    </w:lvl>
    <w:lvl w:ilvl="4">
      <w:start w:val="1"/>
      <w:numFmt w:val="decimal"/>
      <w:lvlText w:val="%1.%2.%3.%4.%5."/>
      <w:lvlJc w:val="left"/>
      <w:pPr>
        <w:ind w:left="1928" w:hanging="1080"/>
      </w:pPr>
      <w:rPr>
        <w:rFonts w:ascii="Arial" w:hAnsi="Arial" w:cs="Arial"/>
      </w:rPr>
    </w:lvl>
    <w:lvl w:ilvl="5">
      <w:start w:val="1"/>
      <w:numFmt w:val="decimal"/>
      <w:lvlText w:val="%1.%2.%3.%4.%5.%6."/>
      <w:lvlJc w:val="left"/>
      <w:pPr>
        <w:ind w:left="2140" w:hanging="1080"/>
      </w:pPr>
      <w:rPr>
        <w:rFonts w:ascii="Arial" w:hAnsi="Arial" w:cs="Arial"/>
      </w:rPr>
    </w:lvl>
    <w:lvl w:ilvl="6">
      <w:start w:val="1"/>
      <w:numFmt w:val="decimal"/>
      <w:lvlText w:val="%1.%2.%3.%4.%5.%6.%7."/>
      <w:lvlJc w:val="left"/>
      <w:pPr>
        <w:ind w:left="2712" w:hanging="1440"/>
      </w:pPr>
      <w:rPr>
        <w:rFonts w:ascii="Arial" w:hAnsi="Arial" w:cs="Arial"/>
      </w:rPr>
    </w:lvl>
    <w:lvl w:ilvl="7">
      <w:start w:val="1"/>
      <w:numFmt w:val="decimal"/>
      <w:lvlText w:val="%1.%2.%3.%4.%5.%6.%7.%8."/>
      <w:lvlJc w:val="left"/>
      <w:pPr>
        <w:ind w:left="2924" w:hanging="1440"/>
      </w:pPr>
      <w:rPr>
        <w:rFonts w:ascii="Arial" w:hAnsi="Arial" w:cs="Arial"/>
      </w:rPr>
    </w:lvl>
    <w:lvl w:ilvl="8">
      <w:start w:val="1"/>
      <w:numFmt w:val="decimal"/>
      <w:lvlText w:val="%1.%2.%3.%4.%5.%6.%7.%8.%9."/>
      <w:lvlJc w:val="left"/>
      <w:pPr>
        <w:ind w:left="3496" w:hanging="1800"/>
      </w:pPr>
      <w:rPr>
        <w:rFonts w:ascii="Arial" w:hAnsi="Arial" w:cs="Arial"/>
      </w:rPr>
    </w:lvl>
  </w:abstractNum>
  <w:abstractNum w:abstractNumId="11" w15:restartNumberingAfterBreak="0">
    <w:nsid w:val="2468641B"/>
    <w:multiLevelType w:val="hybridMultilevel"/>
    <w:tmpl w:val="50CE5E1C"/>
    <w:lvl w:ilvl="0" w:tplc="7AB87864">
      <w:start w:val="329"/>
      <w:numFmt w:val="bullet"/>
      <w:lvlText w:val="-"/>
      <w:lvlJc w:val="left"/>
      <w:pPr>
        <w:ind w:left="1080" w:hanging="360"/>
      </w:pPr>
      <w:rPr>
        <w:rFonts w:ascii="Arial" w:eastAsia="Arial Unicode MS"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6291B71"/>
    <w:multiLevelType w:val="hybridMultilevel"/>
    <w:tmpl w:val="4564822E"/>
    <w:lvl w:ilvl="0" w:tplc="91EC9930">
      <w:start w:val="1"/>
      <w:numFmt w:val="lowerLetter"/>
      <w:lvlText w:val="%1)"/>
      <w:lvlJc w:val="left"/>
      <w:pPr>
        <w:ind w:left="1504" w:hanging="360"/>
      </w:pPr>
      <w:rPr>
        <w:rFonts w:hint="default"/>
        <w:i/>
      </w:rPr>
    </w:lvl>
    <w:lvl w:ilvl="1" w:tplc="240A0019">
      <w:start w:val="1"/>
      <w:numFmt w:val="lowerLetter"/>
      <w:lvlText w:val="%2."/>
      <w:lvlJc w:val="left"/>
      <w:pPr>
        <w:ind w:left="2224" w:hanging="360"/>
      </w:pPr>
    </w:lvl>
    <w:lvl w:ilvl="2" w:tplc="240A001B" w:tentative="1">
      <w:start w:val="1"/>
      <w:numFmt w:val="lowerRoman"/>
      <w:lvlText w:val="%3."/>
      <w:lvlJc w:val="right"/>
      <w:pPr>
        <w:ind w:left="2944" w:hanging="180"/>
      </w:pPr>
    </w:lvl>
    <w:lvl w:ilvl="3" w:tplc="240A000F" w:tentative="1">
      <w:start w:val="1"/>
      <w:numFmt w:val="decimal"/>
      <w:lvlText w:val="%4."/>
      <w:lvlJc w:val="left"/>
      <w:pPr>
        <w:ind w:left="3664" w:hanging="360"/>
      </w:pPr>
    </w:lvl>
    <w:lvl w:ilvl="4" w:tplc="240A0019" w:tentative="1">
      <w:start w:val="1"/>
      <w:numFmt w:val="lowerLetter"/>
      <w:lvlText w:val="%5."/>
      <w:lvlJc w:val="left"/>
      <w:pPr>
        <w:ind w:left="4384" w:hanging="360"/>
      </w:pPr>
    </w:lvl>
    <w:lvl w:ilvl="5" w:tplc="240A001B" w:tentative="1">
      <w:start w:val="1"/>
      <w:numFmt w:val="lowerRoman"/>
      <w:lvlText w:val="%6."/>
      <w:lvlJc w:val="right"/>
      <w:pPr>
        <w:ind w:left="5104" w:hanging="180"/>
      </w:pPr>
    </w:lvl>
    <w:lvl w:ilvl="6" w:tplc="240A000F" w:tentative="1">
      <w:start w:val="1"/>
      <w:numFmt w:val="decimal"/>
      <w:lvlText w:val="%7."/>
      <w:lvlJc w:val="left"/>
      <w:pPr>
        <w:ind w:left="5824" w:hanging="360"/>
      </w:pPr>
    </w:lvl>
    <w:lvl w:ilvl="7" w:tplc="240A0019" w:tentative="1">
      <w:start w:val="1"/>
      <w:numFmt w:val="lowerLetter"/>
      <w:lvlText w:val="%8."/>
      <w:lvlJc w:val="left"/>
      <w:pPr>
        <w:ind w:left="6544" w:hanging="360"/>
      </w:pPr>
    </w:lvl>
    <w:lvl w:ilvl="8" w:tplc="240A001B" w:tentative="1">
      <w:start w:val="1"/>
      <w:numFmt w:val="lowerRoman"/>
      <w:lvlText w:val="%9."/>
      <w:lvlJc w:val="right"/>
      <w:pPr>
        <w:ind w:left="7264" w:hanging="180"/>
      </w:pPr>
    </w:lvl>
  </w:abstractNum>
  <w:abstractNum w:abstractNumId="13" w15:restartNumberingAfterBreak="0">
    <w:nsid w:val="33532947"/>
    <w:multiLevelType w:val="multilevel"/>
    <w:tmpl w:val="7C949D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AE3D0B"/>
    <w:multiLevelType w:val="multilevel"/>
    <w:tmpl w:val="0700DE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6F3C0A"/>
    <w:multiLevelType w:val="hybridMultilevel"/>
    <w:tmpl w:val="C26E6C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5797F73"/>
    <w:multiLevelType w:val="multilevel"/>
    <w:tmpl w:val="625E08B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A65D6D"/>
    <w:multiLevelType w:val="hybridMultilevel"/>
    <w:tmpl w:val="A5564B2A"/>
    <w:lvl w:ilvl="0" w:tplc="240A000F">
      <w:start w:val="6"/>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4D417FEB"/>
    <w:multiLevelType w:val="multilevel"/>
    <w:tmpl w:val="6756D506"/>
    <w:lvl w:ilvl="0">
      <w:numFmt w:val="bullet"/>
      <w:lvlText w:val=""/>
      <w:lvlJc w:val="left"/>
      <w:pPr>
        <w:ind w:left="1170" w:hanging="360"/>
      </w:pPr>
      <w:rPr>
        <w:rFonts w:ascii="Symbol" w:hAnsi="Symbol"/>
      </w:rPr>
    </w:lvl>
    <w:lvl w:ilvl="1">
      <w:numFmt w:val="bullet"/>
      <w:lvlText w:val="o"/>
      <w:lvlJc w:val="left"/>
      <w:pPr>
        <w:ind w:left="1890" w:hanging="360"/>
      </w:pPr>
      <w:rPr>
        <w:rFonts w:ascii="Courier New" w:hAnsi="Courier New" w:cs="Courier New"/>
      </w:rPr>
    </w:lvl>
    <w:lvl w:ilvl="2">
      <w:numFmt w:val="bullet"/>
      <w:lvlText w:val=""/>
      <w:lvlJc w:val="left"/>
      <w:pPr>
        <w:ind w:left="2610" w:hanging="360"/>
      </w:pPr>
      <w:rPr>
        <w:rFonts w:ascii="Wingdings" w:hAnsi="Wingdings"/>
      </w:rPr>
    </w:lvl>
    <w:lvl w:ilvl="3">
      <w:numFmt w:val="bullet"/>
      <w:lvlText w:val=""/>
      <w:lvlJc w:val="left"/>
      <w:pPr>
        <w:ind w:left="3330" w:hanging="360"/>
      </w:pPr>
      <w:rPr>
        <w:rFonts w:ascii="Symbol" w:hAnsi="Symbol"/>
      </w:rPr>
    </w:lvl>
    <w:lvl w:ilvl="4">
      <w:numFmt w:val="bullet"/>
      <w:lvlText w:val="o"/>
      <w:lvlJc w:val="left"/>
      <w:pPr>
        <w:ind w:left="4050" w:hanging="360"/>
      </w:pPr>
      <w:rPr>
        <w:rFonts w:ascii="Courier New" w:hAnsi="Courier New" w:cs="Courier New"/>
      </w:rPr>
    </w:lvl>
    <w:lvl w:ilvl="5">
      <w:numFmt w:val="bullet"/>
      <w:lvlText w:val=""/>
      <w:lvlJc w:val="left"/>
      <w:pPr>
        <w:ind w:left="4770" w:hanging="360"/>
      </w:pPr>
      <w:rPr>
        <w:rFonts w:ascii="Wingdings" w:hAnsi="Wingdings"/>
      </w:rPr>
    </w:lvl>
    <w:lvl w:ilvl="6">
      <w:numFmt w:val="bullet"/>
      <w:lvlText w:val=""/>
      <w:lvlJc w:val="left"/>
      <w:pPr>
        <w:ind w:left="5490" w:hanging="360"/>
      </w:pPr>
      <w:rPr>
        <w:rFonts w:ascii="Symbol" w:hAnsi="Symbol"/>
      </w:rPr>
    </w:lvl>
    <w:lvl w:ilvl="7">
      <w:numFmt w:val="bullet"/>
      <w:lvlText w:val="o"/>
      <w:lvlJc w:val="left"/>
      <w:pPr>
        <w:ind w:left="6210" w:hanging="360"/>
      </w:pPr>
      <w:rPr>
        <w:rFonts w:ascii="Courier New" w:hAnsi="Courier New" w:cs="Courier New"/>
      </w:rPr>
    </w:lvl>
    <w:lvl w:ilvl="8">
      <w:numFmt w:val="bullet"/>
      <w:lvlText w:val=""/>
      <w:lvlJc w:val="left"/>
      <w:pPr>
        <w:ind w:left="6930" w:hanging="360"/>
      </w:pPr>
      <w:rPr>
        <w:rFonts w:ascii="Wingdings" w:hAnsi="Wingdings"/>
      </w:rPr>
    </w:lvl>
  </w:abstractNum>
  <w:abstractNum w:abstractNumId="19" w15:restartNumberingAfterBreak="0">
    <w:nsid w:val="4E9C7437"/>
    <w:multiLevelType w:val="multilevel"/>
    <w:tmpl w:val="8BAE0F28"/>
    <w:lvl w:ilvl="0">
      <w:numFmt w:val="bullet"/>
      <w:lvlText w:val=""/>
      <w:lvlJc w:val="left"/>
      <w:pPr>
        <w:ind w:left="708" w:hanging="360"/>
      </w:pPr>
      <w:rPr>
        <w:rFonts w:ascii="Symbol" w:hAnsi="Symbol"/>
        <w:color w:val="auto"/>
      </w:rPr>
    </w:lvl>
    <w:lvl w:ilvl="1">
      <w:numFmt w:val="bullet"/>
      <w:lvlText w:val="o"/>
      <w:lvlJc w:val="left"/>
      <w:pPr>
        <w:ind w:left="1428" w:hanging="360"/>
      </w:pPr>
      <w:rPr>
        <w:rFonts w:ascii="Courier New" w:hAnsi="Courier New" w:cs="Courier New"/>
      </w:rPr>
    </w:lvl>
    <w:lvl w:ilvl="2">
      <w:numFmt w:val="bullet"/>
      <w:lvlText w:val=""/>
      <w:lvlJc w:val="left"/>
      <w:pPr>
        <w:ind w:left="2148" w:hanging="360"/>
      </w:pPr>
      <w:rPr>
        <w:rFonts w:ascii="Wingdings" w:hAnsi="Wingdings"/>
      </w:rPr>
    </w:lvl>
    <w:lvl w:ilvl="3">
      <w:numFmt w:val="bullet"/>
      <w:lvlText w:val=""/>
      <w:lvlJc w:val="left"/>
      <w:pPr>
        <w:ind w:left="2868" w:hanging="360"/>
      </w:pPr>
      <w:rPr>
        <w:rFonts w:ascii="Symbol" w:hAnsi="Symbol"/>
      </w:rPr>
    </w:lvl>
    <w:lvl w:ilvl="4">
      <w:numFmt w:val="bullet"/>
      <w:lvlText w:val="o"/>
      <w:lvlJc w:val="left"/>
      <w:pPr>
        <w:ind w:left="3588" w:hanging="360"/>
      </w:pPr>
      <w:rPr>
        <w:rFonts w:ascii="Courier New" w:hAnsi="Courier New" w:cs="Courier New"/>
      </w:rPr>
    </w:lvl>
    <w:lvl w:ilvl="5">
      <w:numFmt w:val="bullet"/>
      <w:lvlText w:val=""/>
      <w:lvlJc w:val="left"/>
      <w:pPr>
        <w:ind w:left="4308" w:hanging="360"/>
      </w:pPr>
      <w:rPr>
        <w:rFonts w:ascii="Wingdings" w:hAnsi="Wingdings"/>
      </w:rPr>
    </w:lvl>
    <w:lvl w:ilvl="6">
      <w:numFmt w:val="bullet"/>
      <w:lvlText w:val=""/>
      <w:lvlJc w:val="left"/>
      <w:pPr>
        <w:ind w:left="5028" w:hanging="360"/>
      </w:pPr>
      <w:rPr>
        <w:rFonts w:ascii="Symbol" w:hAnsi="Symbol"/>
      </w:rPr>
    </w:lvl>
    <w:lvl w:ilvl="7">
      <w:numFmt w:val="bullet"/>
      <w:lvlText w:val="o"/>
      <w:lvlJc w:val="left"/>
      <w:pPr>
        <w:ind w:left="5748" w:hanging="360"/>
      </w:pPr>
      <w:rPr>
        <w:rFonts w:ascii="Courier New" w:hAnsi="Courier New" w:cs="Courier New"/>
      </w:rPr>
    </w:lvl>
    <w:lvl w:ilvl="8">
      <w:numFmt w:val="bullet"/>
      <w:lvlText w:val=""/>
      <w:lvlJc w:val="left"/>
      <w:pPr>
        <w:ind w:left="6468" w:hanging="360"/>
      </w:pPr>
      <w:rPr>
        <w:rFonts w:ascii="Wingdings" w:hAnsi="Wingdings"/>
      </w:rPr>
    </w:lvl>
  </w:abstractNum>
  <w:abstractNum w:abstractNumId="20" w15:restartNumberingAfterBreak="0">
    <w:nsid w:val="4FF10A7D"/>
    <w:multiLevelType w:val="hybridMultilevel"/>
    <w:tmpl w:val="2B6AEB7A"/>
    <w:lvl w:ilvl="0" w:tplc="7AB87864">
      <w:start w:val="329"/>
      <w:numFmt w:val="bullet"/>
      <w:lvlText w:val="-"/>
      <w:lvlJc w:val="left"/>
      <w:pPr>
        <w:ind w:left="1504" w:hanging="360"/>
      </w:pPr>
      <w:rPr>
        <w:rFonts w:ascii="Arial" w:eastAsia="Arial Unicode MS" w:hAnsi="Arial" w:cs="Arial" w:hint="default"/>
      </w:rPr>
    </w:lvl>
    <w:lvl w:ilvl="1" w:tplc="240A0003" w:tentative="1">
      <w:start w:val="1"/>
      <w:numFmt w:val="bullet"/>
      <w:lvlText w:val="o"/>
      <w:lvlJc w:val="left"/>
      <w:pPr>
        <w:ind w:left="2224" w:hanging="360"/>
      </w:pPr>
      <w:rPr>
        <w:rFonts w:ascii="Courier New" w:hAnsi="Courier New" w:cs="Courier New" w:hint="default"/>
      </w:rPr>
    </w:lvl>
    <w:lvl w:ilvl="2" w:tplc="240A0005" w:tentative="1">
      <w:start w:val="1"/>
      <w:numFmt w:val="bullet"/>
      <w:lvlText w:val=""/>
      <w:lvlJc w:val="left"/>
      <w:pPr>
        <w:ind w:left="2944" w:hanging="360"/>
      </w:pPr>
      <w:rPr>
        <w:rFonts w:ascii="Wingdings" w:hAnsi="Wingdings" w:hint="default"/>
      </w:rPr>
    </w:lvl>
    <w:lvl w:ilvl="3" w:tplc="240A0001" w:tentative="1">
      <w:start w:val="1"/>
      <w:numFmt w:val="bullet"/>
      <w:lvlText w:val=""/>
      <w:lvlJc w:val="left"/>
      <w:pPr>
        <w:ind w:left="3664" w:hanging="360"/>
      </w:pPr>
      <w:rPr>
        <w:rFonts w:ascii="Symbol" w:hAnsi="Symbol" w:hint="default"/>
      </w:rPr>
    </w:lvl>
    <w:lvl w:ilvl="4" w:tplc="240A0003" w:tentative="1">
      <w:start w:val="1"/>
      <w:numFmt w:val="bullet"/>
      <w:lvlText w:val="o"/>
      <w:lvlJc w:val="left"/>
      <w:pPr>
        <w:ind w:left="4384" w:hanging="360"/>
      </w:pPr>
      <w:rPr>
        <w:rFonts w:ascii="Courier New" w:hAnsi="Courier New" w:cs="Courier New" w:hint="default"/>
      </w:rPr>
    </w:lvl>
    <w:lvl w:ilvl="5" w:tplc="240A0005" w:tentative="1">
      <w:start w:val="1"/>
      <w:numFmt w:val="bullet"/>
      <w:lvlText w:val=""/>
      <w:lvlJc w:val="left"/>
      <w:pPr>
        <w:ind w:left="5104" w:hanging="360"/>
      </w:pPr>
      <w:rPr>
        <w:rFonts w:ascii="Wingdings" w:hAnsi="Wingdings" w:hint="default"/>
      </w:rPr>
    </w:lvl>
    <w:lvl w:ilvl="6" w:tplc="240A0001" w:tentative="1">
      <w:start w:val="1"/>
      <w:numFmt w:val="bullet"/>
      <w:lvlText w:val=""/>
      <w:lvlJc w:val="left"/>
      <w:pPr>
        <w:ind w:left="5824" w:hanging="360"/>
      </w:pPr>
      <w:rPr>
        <w:rFonts w:ascii="Symbol" w:hAnsi="Symbol" w:hint="default"/>
      </w:rPr>
    </w:lvl>
    <w:lvl w:ilvl="7" w:tplc="240A0003" w:tentative="1">
      <w:start w:val="1"/>
      <w:numFmt w:val="bullet"/>
      <w:lvlText w:val="o"/>
      <w:lvlJc w:val="left"/>
      <w:pPr>
        <w:ind w:left="6544" w:hanging="360"/>
      </w:pPr>
      <w:rPr>
        <w:rFonts w:ascii="Courier New" w:hAnsi="Courier New" w:cs="Courier New" w:hint="default"/>
      </w:rPr>
    </w:lvl>
    <w:lvl w:ilvl="8" w:tplc="240A0005" w:tentative="1">
      <w:start w:val="1"/>
      <w:numFmt w:val="bullet"/>
      <w:lvlText w:val=""/>
      <w:lvlJc w:val="left"/>
      <w:pPr>
        <w:ind w:left="7264" w:hanging="360"/>
      </w:pPr>
      <w:rPr>
        <w:rFonts w:ascii="Wingdings" w:hAnsi="Wingdings" w:hint="default"/>
      </w:rPr>
    </w:lvl>
  </w:abstractNum>
  <w:abstractNum w:abstractNumId="21" w15:restartNumberingAfterBreak="0">
    <w:nsid w:val="50D720F2"/>
    <w:multiLevelType w:val="multilevel"/>
    <w:tmpl w:val="2530109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9F66B5"/>
    <w:multiLevelType w:val="multilevel"/>
    <w:tmpl w:val="11D0DC2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B0939FF"/>
    <w:multiLevelType w:val="hybridMultilevel"/>
    <w:tmpl w:val="724E8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C5B541E"/>
    <w:multiLevelType w:val="hybridMultilevel"/>
    <w:tmpl w:val="A95CA1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227391E"/>
    <w:multiLevelType w:val="multilevel"/>
    <w:tmpl w:val="CEEE3E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042B03"/>
    <w:multiLevelType w:val="multilevel"/>
    <w:tmpl w:val="99A037EE"/>
    <w:lvl w:ilvl="0">
      <w:start w:val="1"/>
      <w:numFmt w:val="decimal"/>
      <w:lvlText w:val="%1."/>
      <w:lvlJc w:val="left"/>
      <w:pPr>
        <w:ind w:left="360" w:hanging="36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6633BA5"/>
    <w:multiLevelType w:val="multilevel"/>
    <w:tmpl w:val="EB967528"/>
    <w:lvl w:ilvl="0">
      <w:start w:val="5"/>
      <w:numFmt w:val="decimal"/>
      <w:lvlText w:val="%1"/>
      <w:lvlJc w:val="left"/>
      <w:pPr>
        <w:ind w:left="360" w:hanging="360"/>
      </w:pPr>
      <w:rPr>
        <w:rFonts w:eastAsia="Times New Roman" w:hint="default"/>
        <w:b w:val="0"/>
      </w:rPr>
    </w:lvl>
    <w:lvl w:ilvl="1">
      <w:start w:val="2"/>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8" w15:restartNumberingAfterBreak="0">
    <w:nsid w:val="6B3E79A8"/>
    <w:multiLevelType w:val="multilevel"/>
    <w:tmpl w:val="CFBAB32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15:restartNumberingAfterBreak="0">
    <w:nsid w:val="6D8A263E"/>
    <w:multiLevelType w:val="multilevel"/>
    <w:tmpl w:val="B64C098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4330D89"/>
    <w:multiLevelType w:val="hybridMultilevel"/>
    <w:tmpl w:val="16CCF5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7BB0391"/>
    <w:multiLevelType w:val="multilevel"/>
    <w:tmpl w:val="1B1417AC"/>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2" w15:restartNumberingAfterBreak="0">
    <w:nsid w:val="78006C05"/>
    <w:multiLevelType w:val="multilevel"/>
    <w:tmpl w:val="B35ED4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DA90F74"/>
    <w:multiLevelType w:val="multilevel"/>
    <w:tmpl w:val="29AC2F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6"/>
  </w:num>
  <w:num w:numId="2">
    <w:abstractNumId w:val="29"/>
  </w:num>
  <w:num w:numId="3">
    <w:abstractNumId w:val="31"/>
  </w:num>
  <w:num w:numId="4">
    <w:abstractNumId w:val="4"/>
  </w:num>
  <w:num w:numId="5">
    <w:abstractNumId w:val="19"/>
  </w:num>
  <w:num w:numId="6">
    <w:abstractNumId w:val="33"/>
  </w:num>
  <w:num w:numId="7">
    <w:abstractNumId w:val="14"/>
  </w:num>
  <w:num w:numId="8">
    <w:abstractNumId w:val="28"/>
  </w:num>
  <w:num w:numId="9">
    <w:abstractNumId w:val="6"/>
  </w:num>
  <w:num w:numId="10">
    <w:abstractNumId w:val="10"/>
  </w:num>
  <w:num w:numId="11">
    <w:abstractNumId w:val="32"/>
  </w:num>
  <w:num w:numId="12">
    <w:abstractNumId w:val="18"/>
  </w:num>
  <w:num w:numId="13">
    <w:abstractNumId w:val="20"/>
  </w:num>
  <w:num w:numId="14">
    <w:abstractNumId w:val="12"/>
  </w:num>
  <w:num w:numId="15">
    <w:abstractNumId w:val="23"/>
  </w:num>
  <w:num w:numId="16">
    <w:abstractNumId w:val="11"/>
  </w:num>
  <w:num w:numId="17">
    <w:abstractNumId w:val="1"/>
  </w:num>
  <w:num w:numId="18">
    <w:abstractNumId w:val="5"/>
  </w:num>
  <w:num w:numId="19">
    <w:abstractNumId w:val="30"/>
  </w:num>
  <w:num w:numId="20">
    <w:abstractNumId w:val="24"/>
  </w:num>
  <w:num w:numId="21">
    <w:abstractNumId w:val="9"/>
  </w:num>
  <w:num w:numId="22">
    <w:abstractNumId w:val="25"/>
  </w:num>
  <w:num w:numId="23">
    <w:abstractNumId w:val="3"/>
  </w:num>
  <w:num w:numId="24">
    <w:abstractNumId w:val="7"/>
  </w:num>
  <w:num w:numId="25">
    <w:abstractNumId w:val="8"/>
  </w:num>
  <w:num w:numId="26">
    <w:abstractNumId w:val="0"/>
  </w:num>
  <w:num w:numId="27">
    <w:abstractNumId w:val="2"/>
  </w:num>
  <w:num w:numId="28">
    <w:abstractNumId w:val="16"/>
  </w:num>
  <w:num w:numId="29">
    <w:abstractNumId w:val="27"/>
  </w:num>
  <w:num w:numId="30">
    <w:abstractNumId w:val="17"/>
  </w:num>
  <w:num w:numId="31">
    <w:abstractNumId w:val="13"/>
  </w:num>
  <w:num w:numId="32">
    <w:abstractNumId w:val="15"/>
  </w:num>
  <w:num w:numId="33">
    <w:abstractNumId w:val="2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B4"/>
    <w:rsid w:val="000016AC"/>
    <w:rsid w:val="0000335A"/>
    <w:rsid w:val="00027B7D"/>
    <w:rsid w:val="00046631"/>
    <w:rsid w:val="0005782E"/>
    <w:rsid w:val="000815B4"/>
    <w:rsid w:val="000A1DF0"/>
    <w:rsid w:val="000B5B9C"/>
    <w:rsid w:val="000C146A"/>
    <w:rsid w:val="00101C71"/>
    <w:rsid w:val="00111D4A"/>
    <w:rsid w:val="00114578"/>
    <w:rsid w:val="001163ED"/>
    <w:rsid w:val="00130721"/>
    <w:rsid w:val="00135CD4"/>
    <w:rsid w:val="001473B6"/>
    <w:rsid w:val="00152217"/>
    <w:rsid w:val="00165292"/>
    <w:rsid w:val="00174D3F"/>
    <w:rsid w:val="0017602D"/>
    <w:rsid w:val="00190985"/>
    <w:rsid w:val="001A0DDB"/>
    <w:rsid w:val="001A771A"/>
    <w:rsid w:val="001B0A81"/>
    <w:rsid w:val="001C65DF"/>
    <w:rsid w:val="001D1611"/>
    <w:rsid w:val="001D64D1"/>
    <w:rsid w:val="001D75FA"/>
    <w:rsid w:val="00212F8F"/>
    <w:rsid w:val="002157AF"/>
    <w:rsid w:val="00220096"/>
    <w:rsid w:val="00224BDF"/>
    <w:rsid w:val="00240A57"/>
    <w:rsid w:val="00243C24"/>
    <w:rsid w:val="002455DE"/>
    <w:rsid w:val="002515E9"/>
    <w:rsid w:val="0026550D"/>
    <w:rsid w:val="0027035B"/>
    <w:rsid w:val="00273DDE"/>
    <w:rsid w:val="002760CE"/>
    <w:rsid w:val="00276A09"/>
    <w:rsid w:val="002A67B3"/>
    <w:rsid w:val="002D2374"/>
    <w:rsid w:val="002E687B"/>
    <w:rsid w:val="00305844"/>
    <w:rsid w:val="00317E9C"/>
    <w:rsid w:val="0032179A"/>
    <w:rsid w:val="003258CD"/>
    <w:rsid w:val="00332F24"/>
    <w:rsid w:val="00342A6F"/>
    <w:rsid w:val="003456F4"/>
    <w:rsid w:val="0035320D"/>
    <w:rsid w:val="00361A61"/>
    <w:rsid w:val="00380B1F"/>
    <w:rsid w:val="0038786F"/>
    <w:rsid w:val="00393177"/>
    <w:rsid w:val="0039575B"/>
    <w:rsid w:val="003A2ADD"/>
    <w:rsid w:val="003B2605"/>
    <w:rsid w:val="003C22F4"/>
    <w:rsid w:val="003C30F0"/>
    <w:rsid w:val="003C3B77"/>
    <w:rsid w:val="003E1B67"/>
    <w:rsid w:val="003E2A33"/>
    <w:rsid w:val="003E47BE"/>
    <w:rsid w:val="003E4BD1"/>
    <w:rsid w:val="004024DD"/>
    <w:rsid w:val="00415C57"/>
    <w:rsid w:val="004176D7"/>
    <w:rsid w:val="00433737"/>
    <w:rsid w:val="004435CA"/>
    <w:rsid w:val="0045240D"/>
    <w:rsid w:val="00457609"/>
    <w:rsid w:val="00464F06"/>
    <w:rsid w:val="00466C36"/>
    <w:rsid w:val="004C298E"/>
    <w:rsid w:val="004E7207"/>
    <w:rsid w:val="005256DF"/>
    <w:rsid w:val="00527E98"/>
    <w:rsid w:val="005341E3"/>
    <w:rsid w:val="005404BC"/>
    <w:rsid w:val="005579DD"/>
    <w:rsid w:val="00576421"/>
    <w:rsid w:val="00597FDC"/>
    <w:rsid w:val="005D79AA"/>
    <w:rsid w:val="005E2FDA"/>
    <w:rsid w:val="005F1E9A"/>
    <w:rsid w:val="006278D0"/>
    <w:rsid w:val="006306AB"/>
    <w:rsid w:val="006536E1"/>
    <w:rsid w:val="0066683F"/>
    <w:rsid w:val="006724FD"/>
    <w:rsid w:val="006918CE"/>
    <w:rsid w:val="00694090"/>
    <w:rsid w:val="006B3A34"/>
    <w:rsid w:val="006D0E93"/>
    <w:rsid w:val="006D2177"/>
    <w:rsid w:val="006E5C3D"/>
    <w:rsid w:val="006E6E71"/>
    <w:rsid w:val="006F72C9"/>
    <w:rsid w:val="00726340"/>
    <w:rsid w:val="0074712A"/>
    <w:rsid w:val="00754CDC"/>
    <w:rsid w:val="007848B4"/>
    <w:rsid w:val="0079163C"/>
    <w:rsid w:val="00795F68"/>
    <w:rsid w:val="007F1056"/>
    <w:rsid w:val="00811A12"/>
    <w:rsid w:val="008128BC"/>
    <w:rsid w:val="00836A5C"/>
    <w:rsid w:val="0085274A"/>
    <w:rsid w:val="00854D82"/>
    <w:rsid w:val="00857864"/>
    <w:rsid w:val="008676A7"/>
    <w:rsid w:val="0087717A"/>
    <w:rsid w:val="008B0E89"/>
    <w:rsid w:val="008B20F2"/>
    <w:rsid w:val="008E1ED1"/>
    <w:rsid w:val="00921378"/>
    <w:rsid w:val="0093517F"/>
    <w:rsid w:val="00972CCA"/>
    <w:rsid w:val="00986E53"/>
    <w:rsid w:val="009A0EA5"/>
    <w:rsid w:val="009A3584"/>
    <w:rsid w:val="009A5F9E"/>
    <w:rsid w:val="009B14CF"/>
    <w:rsid w:val="009B1876"/>
    <w:rsid w:val="009B3F73"/>
    <w:rsid w:val="009B5B1E"/>
    <w:rsid w:val="00A35329"/>
    <w:rsid w:val="00A43A32"/>
    <w:rsid w:val="00A43E4F"/>
    <w:rsid w:val="00A44572"/>
    <w:rsid w:val="00A4725A"/>
    <w:rsid w:val="00A52B29"/>
    <w:rsid w:val="00A70A97"/>
    <w:rsid w:val="00AA15C7"/>
    <w:rsid w:val="00AB7F16"/>
    <w:rsid w:val="00AC1160"/>
    <w:rsid w:val="00AF6DFF"/>
    <w:rsid w:val="00B74A49"/>
    <w:rsid w:val="00B86818"/>
    <w:rsid w:val="00BA2F7E"/>
    <w:rsid w:val="00BC0D29"/>
    <w:rsid w:val="00BC2DF9"/>
    <w:rsid w:val="00BC34BF"/>
    <w:rsid w:val="00BE7240"/>
    <w:rsid w:val="00BF16D3"/>
    <w:rsid w:val="00BF3158"/>
    <w:rsid w:val="00BF4447"/>
    <w:rsid w:val="00BF6CA9"/>
    <w:rsid w:val="00C020F0"/>
    <w:rsid w:val="00C02A84"/>
    <w:rsid w:val="00C069E8"/>
    <w:rsid w:val="00C14A4F"/>
    <w:rsid w:val="00C30118"/>
    <w:rsid w:val="00C35AC0"/>
    <w:rsid w:val="00C46894"/>
    <w:rsid w:val="00C65B2F"/>
    <w:rsid w:val="00C727BF"/>
    <w:rsid w:val="00CB5C4F"/>
    <w:rsid w:val="00CC16A8"/>
    <w:rsid w:val="00CC1FA7"/>
    <w:rsid w:val="00CC53D2"/>
    <w:rsid w:val="00CD426F"/>
    <w:rsid w:val="00CE136B"/>
    <w:rsid w:val="00CE6630"/>
    <w:rsid w:val="00CF3CC6"/>
    <w:rsid w:val="00CF5FD3"/>
    <w:rsid w:val="00D157A7"/>
    <w:rsid w:val="00D432AE"/>
    <w:rsid w:val="00D6214C"/>
    <w:rsid w:val="00D83FC5"/>
    <w:rsid w:val="00D84549"/>
    <w:rsid w:val="00D86C88"/>
    <w:rsid w:val="00D9263C"/>
    <w:rsid w:val="00DD164C"/>
    <w:rsid w:val="00DD640E"/>
    <w:rsid w:val="00DE1F62"/>
    <w:rsid w:val="00DF0C9B"/>
    <w:rsid w:val="00DF2534"/>
    <w:rsid w:val="00DF7F58"/>
    <w:rsid w:val="00E13BBE"/>
    <w:rsid w:val="00E23B67"/>
    <w:rsid w:val="00E34725"/>
    <w:rsid w:val="00E37BE9"/>
    <w:rsid w:val="00E67443"/>
    <w:rsid w:val="00EA336D"/>
    <w:rsid w:val="00EA3850"/>
    <w:rsid w:val="00EA58BF"/>
    <w:rsid w:val="00EC0285"/>
    <w:rsid w:val="00EF7716"/>
    <w:rsid w:val="00EF7C5C"/>
    <w:rsid w:val="00F15DA6"/>
    <w:rsid w:val="00F21B83"/>
    <w:rsid w:val="00F35046"/>
    <w:rsid w:val="00F60777"/>
    <w:rsid w:val="00F63540"/>
    <w:rsid w:val="00F74092"/>
    <w:rsid w:val="00F80F51"/>
    <w:rsid w:val="00F923EA"/>
    <w:rsid w:val="00FB1DBB"/>
    <w:rsid w:val="00FD44D3"/>
    <w:rsid w:val="00FE29B1"/>
    <w:rsid w:val="00FE7F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C652F"/>
  <w15:docId w15:val="{012AF74F-9E17-4F3E-800F-DB9620EF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eepNext/>
      <w:widowControl w:val="0"/>
      <w:shd w:val="clear" w:color="auto" w:fill="FFFFFF"/>
      <w:suppressAutoHyphens/>
      <w:overflowPunct w:val="0"/>
      <w:textAlignment w:val="baseline"/>
    </w:pPr>
    <w:rPr>
      <w:rFonts w:ascii="Times New Roman" w:eastAsia="Arial Unicode MS" w:hAnsi="Times New Roman" w:cs="Tahoma"/>
      <w:color w:val="00000A"/>
      <w:sz w:val="24"/>
      <w:szCs w:val="24"/>
      <w:lang w:eastAsia="es-US"/>
    </w:rPr>
  </w:style>
  <w:style w:type="paragraph" w:styleId="Ttulo1">
    <w:name w:val="heading 1"/>
    <w:uiPriority w:val="9"/>
    <w:qFormat/>
    <w:pPr>
      <w:keepNext/>
      <w:widowControl w:val="0"/>
      <w:suppressAutoHyphens/>
      <w:spacing w:before="240" w:after="60"/>
      <w:outlineLvl w:val="0"/>
    </w:pPr>
    <w:rPr>
      <w:rFonts w:ascii="Cambria" w:eastAsia="Times New Roman" w:hAnsi="Cambria"/>
      <w:b/>
      <w:bCs/>
      <w:color w:val="00000A"/>
      <w:sz w:val="32"/>
      <w:szCs w:val="32"/>
    </w:rPr>
  </w:style>
  <w:style w:type="paragraph" w:styleId="Ttulo2">
    <w:name w:val="heading 2"/>
    <w:uiPriority w:val="9"/>
    <w:semiHidden/>
    <w:unhideWhenUsed/>
    <w:qFormat/>
    <w:pPr>
      <w:keepNext/>
      <w:widowControl w:val="0"/>
      <w:suppressAutoHyphens/>
      <w:spacing w:before="240" w:after="60"/>
      <w:outlineLvl w:val="1"/>
    </w:pPr>
    <w:rPr>
      <w:rFonts w:ascii="Cambria" w:eastAsia="Times New Roman" w:hAnsi="Cambria"/>
      <w:b/>
      <w:bCs/>
      <w:i/>
      <w:iCs/>
      <w:color w:val="00000A"/>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qFormat/>
    <w:rPr>
      <w:rFonts w:ascii="Tahoma" w:hAnsi="Tahoma" w:cs="Tahoma"/>
      <w:sz w:val="16"/>
      <w:szCs w:val="16"/>
    </w:rPr>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styleId="Hipervnculo">
    <w:name w:val="Hyperlink"/>
    <w:qFormat/>
    <w:rPr>
      <w:color w:val="0000FF"/>
      <w:u w:val="single"/>
    </w:rPr>
  </w:style>
  <w:style w:type="character" w:customStyle="1" w:styleId="Ttulo1Car">
    <w:name w:val="Título 1 Car"/>
    <w:qFormat/>
    <w:rPr>
      <w:rFonts w:ascii="Cambria" w:eastAsia="Times New Roman" w:hAnsi="Cambria" w:cs="Times New Roman"/>
      <w:b/>
      <w:bCs/>
      <w:sz w:val="32"/>
      <w:szCs w:val="32"/>
      <w:lang w:val="es-CO" w:eastAsia="en-US"/>
    </w:rPr>
  </w:style>
  <w:style w:type="character" w:customStyle="1" w:styleId="Ttulo2Car">
    <w:name w:val="Título 2 Car"/>
    <w:qFormat/>
    <w:rPr>
      <w:rFonts w:ascii="Cambria" w:eastAsia="Times New Roman" w:hAnsi="Cambria" w:cs="Times New Roman"/>
      <w:b/>
      <w:bCs/>
      <w:i/>
      <w:iCs/>
      <w:sz w:val="28"/>
      <w:szCs w:val="28"/>
      <w:lang w:val="es-CO" w:eastAsia="en-US"/>
    </w:rPr>
  </w:style>
  <w:style w:type="character" w:customStyle="1" w:styleId="MapadeldocumentoCar">
    <w:name w:val="Mapa del documento Car"/>
    <w:qFormat/>
    <w:rPr>
      <w:rFonts w:ascii="Tahoma" w:hAnsi="Tahoma" w:cs="Tahoma"/>
      <w:sz w:val="16"/>
      <w:szCs w:val="16"/>
      <w:lang w:eastAsia="en-US"/>
    </w:rPr>
  </w:style>
  <w:style w:type="character" w:customStyle="1" w:styleId="InternetLink">
    <w:name w:val="Internet Link"/>
    <w:rPr>
      <w:color w:val="000080"/>
      <w:u w:val="single"/>
    </w:rPr>
  </w:style>
  <w:style w:type="paragraph" w:customStyle="1" w:styleId="Heading">
    <w:name w:val="Heading"/>
    <w:basedOn w:val="Normal"/>
    <w:next w:val="Textoindependiente"/>
    <w:qFormat/>
    <w:pPr>
      <w:spacing w:before="240" w:after="120"/>
    </w:pPr>
    <w:rPr>
      <w:rFonts w:ascii="Liberation Sans"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keepNext/>
      <w:shd w:val="clear" w:color="auto" w:fill="FFFFFF"/>
      <w:suppressAutoHyphens/>
      <w:overflowPunct w:val="0"/>
      <w:spacing w:after="200" w:line="276" w:lineRule="auto"/>
      <w:textAlignment w:val="baseline"/>
    </w:pPr>
    <w:rPr>
      <w:color w:val="00000A"/>
      <w:sz w:val="22"/>
      <w:szCs w:val="22"/>
      <w:lang w:val="es-CO" w:eastAsia="en-US"/>
    </w:rPr>
  </w:style>
  <w:style w:type="paragraph" w:styleId="Textodeglobo">
    <w:name w:val="Balloon Text"/>
    <w:basedOn w:val="LO-Normal"/>
    <w:qFormat/>
    <w:pPr>
      <w:spacing w:after="0" w:line="240" w:lineRule="auto"/>
    </w:pPr>
    <w:rPr>
      <w:rFonts w:ascii="Tahoma" w:hAnsi="Tahoma"/>
      <w:sz w:val="16"/>
      <w:szCs w:val="16"/>
    </w:r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pPr>
  </w:style>
  <w:style w:type="paragraph" w:customStyle="1" w:styleId="Listavistosa-nfasis11">
    <w:name w:val="Lista vistosa - Énfasis 11"/>
    <w:basedOn w:val="LO-Normal"/>
    <w:qFormat/>
    <w:pPr>
      <w:ind w:left="720"/>
    </w:pPr>
  </w:style>
  <w:style w:type="paragraph" w:styleId="Mapadeldocumento">
    <w:name w:val="Document Map"/>
    <w:basedOn w:val="LO-Normal"/>
    <w:qFormat/>
    <w:rPr>
      <w:rFonts w:ascii="Tahoma" w:hAnsi="Tahoma" w:cs="Tahoma"/>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Arial Unicode MS" w:hAnsi="Times New Roman" w:cs="Tahoma"/>
      <w:color w:val="00000A"/>
      <w:shd w:val="clear" w:color="auto" w:fill="FFFFFF"/>
      <w:lang w:eastAsia="es-US"/>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6B3A34"/>
    <w:pPr>
      <w:keepNext w:val="0"/>
      <w:widowControl/>
      <w:shd w:val="clear" w:color="auto" w:fill="auto"/>
      <w:overflowPunct/>
      <w:autoSpaceDN w:val="0"/>
      <w:ind w:left="720"/>
      <w:jc w:val="both"/>
      <w:textAlignment w:val="auto"/>
    </w:pPr>
    <w:rPr>
      <w:rFonts w:eastAsia="Times New Roman" w:cs="Times New Roman"/>
      <w:color w:val="auto"/>
      <w:sz w:val="20"/>
      <w:szCs w:val="20"/>
      <w:lang w:val="es-ES_tradnl" w:eastAsia="es-ES"/>
    </w:rPr>
  </w:style>
  <w:style w:type="paragraph" w:styleId="Textonotapie">
    <w:name w:val="footnote text"/>
    <w:basedOn w:val="Normal"/>
    <w:link w:val="TextonotapieCar"/>
    <w:rsid w:val="006B3A34"/>
    <w:pPr>
      <w:keepNext w:val="0"/>
      <w:widowControl/>
      <w:shd w:val="clear" w:color="auto" w:fill="auto"/>
      <w:overflowPunct/>
      <w:autoSpaceDN w:val="0"/>
    </w:pPr>
    <w:rPr>
      <w:rFonts w:ascii="Calibri" w:eastAsia="Calibri" w:hAnsi="Calibri" w:cs="Times New Roman"/>
      <w:color w:val="auto"/>
      <w:sz w:val="20"/>
      <w:szCs w:val="20"/>
      <w:lang w:val="es-CO" w:eastAsia="en-US"/>
    </w:rPr>
  </w:style>
  <w:style w:type="character" w:customStyle="1" w:styleId="TextonotapieCar">
    <w:name w:val="Texto nota pie Car"/>
    <w:basedOn w:val="Fuentedeprrafopredeter"/>
    <w:link w:val="Textonotapie"/>
    <w:rsid w:val="006B3A34"/>
    <w:rPr>
      <w:lang w:val="es-CO" w:eastAsia="en-US"/>
    </w:rPr>
  </w:style>
  <w:style w:type="paragraph" w:styleId="NormalWeb">
    <w:name w:val="Normal (Web)"/>
    <w:basedOn w:val="Normal"/>
    <w:uiPriority w:val="99"/>
    <w:rsid w:val="006B3A34"/>
    <w:pPr>
      <w:keepNext w:val="0"/>
      <w:widowControl/>
      <w:shd w:val="clear" w:color="auto" w:fill="auto"/>
      <w:suppressAutoHyphens w:val="0"/>
      <w:overflowPunct/>
      <w:autoSpaceDN w:val="0"/>
      <w:spacing w:before="100" w:after="100"/>
      <w:textAlignment w:val="auto"/>
    </w:pPr>
    <w:rPr>
      <w:rFonts w:eastAsia="Times New Roman" w:cs="Times New Roman"/>
      <w:color w:val="auto"/>
      <w:lang w:val="es-CO" w:eastAsia="es-CO"/>
    </w:rPr>
  </w:style>
  <w:style w:type="character" w:styleId="Refdenotaalpie">
    <w:name w:val="footnote reference"/>
    <w:basedOn w:val="Fuentedeprrafopredeter"/>
    <w:rsid w:val="00CF5FD3"/>
    <w:rPr>
      <w:position w:val="0"/>
      <w:vertAlign w:val="superscript"/>
    </w:rPr>
  </w:style>
  <w:style w:type="paragraph" w:styleId="TtuloTDC">
    <w:name w:val="TOC Heading"/>
    <w:basedOn w:val="Ttulo1"/>
    <w:next w:val="Normal"/>
    <w:uiPriority w:val="39"/>
    <w:unhideWhenUsed/>
    <w:qFormat/>
    <w:rsid w:val="002760CE"/>
    <w:pPr>
      <w:keepLines/>
      <w:widowControl/>
      <w:suppressAutoHyphens w:val="0"/>
      <w:spacing w:before="480" w:after="0" w:line="276" w:lineRule="auto"/>
      <w:outlineLvl w:val="9"/>
    </w:pPr>
    <w:rPr>
      <w:rFonts w:asciiTheme="majorHAnsi" w:eastAsiaTheme="majorEastAsia" w:hAnsiTheme="majorHAnsi" w:cstheme="majorBidi"/>
      <w:color w:val="2F5496" w:themeColor="accent1" w:themeShade="BF"/>
      <w:sz w:val="28"/>
      <w:szCs w:val="2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76941">
      <w:bodyDiv w:val="1"/>
      <w:marLeft w:val="0"/>
      <w:marRight w:val="0"/>
      <w:marTop w:val="0"/>
      <w:marBottom w:val="0"/>
      <w:divBdr>
        <w:top w:val="none" w:sz="0" w:space="0" w:color="auto"/>
        <w:left w:val="none" w:sz="0" w:space="0" w:color="auto"/>
        <w:bottom w:val="none" w:sz="0" w:space="0" w:color="auto"/>
        <w:right w:val="none" w:sz="0" w:space="0" w:color="auto"/>
      </w:divBdr>
      <w:divsChild>
        <w:div w:id="40716514">
          <w:marLeft w:val="0"/>
          <w:marRight w:val="0"/>
          <w:marTop w:val="0"/>
          <w:marBottom w:val="0"/>
          <w:divBdr>
            <w:top w:val="none" w:sz="0" w:space="0" w:color="auto"/>
            <w:left w:val="none" w:sz="0" w:space="0" w:color="auto"/>
            <w:bottom w:val="none" w:sz="0" w:space="0" w:color="auto"/>
            <w:right w:val="none" w:sz="0" w:space="0" w:color="auto"/>
          </w:divBdr>
        </w:div>
      </w:divsChild>
    </w:div>
    <w:div w:id="1077242813">
      <w:bodyDiv w:val="1"/>
      <w:marLeft w:val="0"/>
      <w:marRight w:val="0"/>
      <w:marTop w:val="0"/>
      <w:marBottom w:val="0"/>
      <w:divBdr>
        <w:top w:val="none" w:sz="0" w:space="0" w:color="auto"/>
        <w:left w:val="none" w:sz="0" w:space="0" w:color="auto"/>
        <w:bottom w:val="none" w:sz="0" w:space="0" w:color="auto"/>
        <w:right w:val="none" w:sz="0" w:space="0" w:color="auto"/>
      </w:divBdr>
    </w:div>
    <w:div w:id="20725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82045"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B6E65-74E3-4920-A454-245ECA21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4202</Words>
  <Characters>23115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dv5</dc:creator>
  <cp:lastModifiedBy>Andrea Rafaela Montoya Gonzalez</cp:lastModifiedBy>
  <cp:revision>3</cp:revision>
  <cp:lastPrinted>2019-05-14T20:43:00Z</cp:lastPrinted>
  <dcterms:created xsi:type="dcterms:W3CDTF">2019-05-29T20:01:00Z</dcterms:created>
  <dcterms:modified xsi:type="dcterms:W3CDTF">2019-05-30T00:27:00Z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false</vt:bool>
  </property>
</Properties>
</file>