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20F" w:rsidRPr="00115AD3" w:rsidRDefault="00B8220F" w:rsidP="00115AD3">
      <w:pPr>
        <w:rPr>
          <w:rFonts w:ascii="Arial" w:hAnsi="Arial" w:cs="Arial"/>
          <w:color w:val="000000" w:themeColor="text1"/>
          <w:sz w:val="12"/>
          <w:szCs w:val="12"/>
        </w:rPr>
      </w:pPr>
      <w:bookmarkStart w:id="0" w:name="_GoBack"/>
      <w:bookmarkEnd w:id="0"/>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901"/>
      </w:tblGrid>
      <w:tr w:rsidR="00115AD3" w:rsidRPr="00115AD3" w:rsidTr="00C579D6">
        <w:trPr>
          <w:trHeight w:val="283"/>
        </w:trPr>
        <w:tc>
          <w:tcPr>
            <w:tcW w:w="1029" w:type="pct"/>
            <w:shd w:val="clear" w:color="auto" w:fill="D9D9D9"/>
            <w:vAlign w:val="center"/>
          </w:tcPr>
          <w:p w:rsidR="007E28EF" w:rsidRPr="00115AD3" w:rsidRDefault="007E28EF" w:rsidP="00115AD3">
            <w:pPr>
              <w:rPr>
                <w:rFonts w:ascii="Arial" w:hAnsi="Arial" w:cs="Arial"/>
                <w:b/>
                <w:color w:val="000000" w:themeColor="text1"/>
                <w:sz w:val="20"/>
                <w:szCs w:val="20"/>
              </w:rPr>
            </w:pPr>
            <w:r w:rsidRPr="00115AD3">
              <w:rPr>
                <w:rFonts w:ascii="Arial" w:hAnsi="Arial" w:cs="Arial"/>
                <w:b/>
                <w:color w:val="000000" w:themeColor="text1"/>
                <w:sz w:val="20"/>
                <w:szCs w:val="20"/>
              </w:rPr>
              <w:t>Fecha:</w:t>
            </w:r>
          </w:p>
        </w:tc>
        <w:tc>
          <w:tcPr>
            <w:tcW w:w="3971" w:type="pct"/>
            <w:vAlign w:val="center"/>
          </w:tcPr>
          <w:p w:rsidR="007E28EF" w:rsidRPr="00115AD3" w:rsidRDefault="000413CC" w:rsidP="00115AD3">
            <w:pPr>
              <w:rPr>
                <w:rFonts w:ascii="Arial" w:hAnsi="Arial" w:cs="Arial"/>
                <w:color w:val="000000" w:themeColor="text1"/>
                <w:sz w:val="20"/>
                <w:szCs w:val="20"/>
              </w:rPr>
            </w:pPr>
            <w:r>
              <w:rPr>
                <w:rFonts w:ascii="Arial" w:hAnsi="Arial" w:cs="Arial"/>
                <w:color w:val="000000" w:themeColor="text1"/>
                <w:sz w:val="20"/>
                <w:szCs w:val="20"/>
              </w:rPr>
              <w:t>13</w:t>
            </w:r>
            <w:r w:rsidR="00AE589D" w:rsidRPr="00115AD3">
              <w:rPr>
                <w:rFonts w:ascii="Arial" w:hAnsi="Arial" w:cs="Arial"/>
                <w:color w:val="000000" w:themeColor="text1"/>
                <w:sz w:val="20"/>
                <w:szCs w:val="20"/>
              </w:rPr>
              <w:t>-</w:t>
            </w:r>
            <w:r w:rsidR="009665BE" w:rsidRPr="00115AD3">
              <w:rPr>
                <w:rFonts w:ascii="Arial" w:hAnsi="Arial" w:cs="Arial"/>
                <w:color w:val="000000" w:themeColor="text1"/>
                <w:sz w:val="20"/>
                <w:szCs w:val="20"/>
              </w:rPr>
              <w:t>1</w:t>
            </w:r>
            <w:r>
              <w:rPr>
                <w:rFonts w:ascii="Arial" w:hAnsi="Arial" w:cs="Arial"/>
                <w:color w:val="000000" w:themeColor="text1"/>
                <w:sz w:val="20"/>
                <w:szCs w:val="20"/>
              </w:rPr>
              <w:t>1</w:t>
            </w:r>
            <w:r w:rsidR="00AE589D" w:rsidRPr="00115AD3">
              <w:rPr>
                <w:rFonts w:ascii="Arial" w:hAnsi="Arial" w:cs="Arial"/>
                <w:color w:val="000000" w:themeColor="text1"/>
                <w:sz w:val="20"/>
                <w:szCs w:val="20"/>
              </w:rPr>
              <w:t>-2018</w:t>
            </w:r>
          </w:p>
        </w:tc>
      </w:tr>
      <w:tr w:rsidR="00115AD3" w:rsidRPr="00115AD3" w:rsidTr="00C579D6">
        <w:trPr>
          <w:trHeight w:val="283"/>
        </w:trPr>
        <w:tc>
          <w:tcPr>
            <w:tcW w:w="1029" w:type="pct"/>
            <w:shd w:val="clear" w:color="auto" w:fill="D9D9D9"/>
            <w:vAlign w:val="center"/>
          </w:tcPr>
          <w:p w:rsidR="00B8220F" w:rsidRPr="00115AD3" w:rsidRDefault="0099007C" w:rsidP="00115AD3">
            <w:pPr>
              <w:rPr>
                <w:rFonts w:ascii="Arial" w:hAnsi="Arial" w:cs="Arial"/>
                <w:b/>
                <w:color w:val="000000" w:themeColor="text1"/>
                <w:sz w:val="20"/>
                <w:szCs w:val="20"/>
              </w:rPr>
            </w:pPr>
            <w:r w:rsidRPr="00115AD3">
              <w:rPr>
                <w:rFonts w:ascii="Arial" w:hAnsi="Arial" w:cs="Arial"/>
                <w:b/>
                <w:color w:val="000000" w:themeColor="text1"/>
                <w:sz w:val="20"/>
                <w:szCs w:val="20"/>
              </w:rPr>
              <w:t>Proces</w:t>
            </w:r>
            <w:r w:rsidR="007E28EF" w:rsidRPr="00115AD3">
              <w:rPr>
                <w:rFonts w:ascii="Arial" w:hAnsi="Arial" w:cs="Arial"/>
                <w:b/>
                <w:color w:val="000000" w:themeColor="text1"/>
                <w:sz w:val="20"/>
                <w:szCs w:val="20"/>
              </w:rPr>
              <w:t>o Audita</w:t>
            </w:r>
            <w:r w:rsidR="005E3272" w:rsidRPr="00115AD3">
              <w:rPr>
                <w:rFonts w:ascii="Arial" w:hAnsi="Arial" w:cs="Arial"/>
                <w:b/>
                <w:color w:val="000000" w:themeColor="text1"/>
                <w:sz w:val="20"/>
                <w:szCs w:val="20"/>
              </w:rPr>
              <w:t>do</w:t>
            </w:r>
            <w:r w:rsidR="007E28EF" w:rsidRPr="00115AD3">
              <w:rPr>
                <w:rFonts w:ascii="Arial" w:hAnsi="Arial" w:cs="Arial"/>
                <w:b/>
                <w:color w:val="000000" w:themeColor="text1"/>
                <w:sz w:val="20"/>
                <w:szCs w:val="20"/>
              </w:rPr>
              <w:t>:</w:t>
            </w:r>
          </w:p>
        </w:tc>
        <w:tc>
          <w:tcPr>
            <w:tcW w:w="3971" w:type="pct"/>
            <w:vAlign w:val="center"/>
          </w:tcPr>
          <w:p w:rsidR="00ED29C4" w:rsidRPr="00115AD3" w:rsidRDefault="001751C0" w:rsidP="00115AD3">
            <w:pPr>
              <w:rPr>
                <w:rFonts w:ascii="Arial" w:hAnsi="Arial" w:cs="Arial"/>
                <w:b/>
                <w:color w:val="000000" w:themeColor="text1"/>
                <w:sz w:val="20"/>
                <w:szCs w:val="20"/>
              </w:rPr>
            </w:pPr>
            <w:r w:rsidRPr="00115AD3">
              <w:rPr>
                <w:rFonts w:ascii="Arial" w:hAnsi="Arial" w:cs="Arial"/>
                <w:b/>
                <w:color w:val="000000" w:themeColor="text1"/>
                <w:sz w:val="20"/>
                <w:szCs w:val="20"/>
              </w:rPr>
              <w:t>JURÍDICA</w:t>
            </w:r>
          </w:p>
        </w:tc>
      </w:tr>
      <w:tr w:rsidR="00115AD3" w:rsidRPr="00115AD3" w:rsidTr="00C579D6">
        <w:trPr>
          <w:trHeight w:val="283"/>
        </w:trPr>
        <w:tc>
          <w:tcPr>
            <w:tcW w:w="1029" w:type="pct"/>
            <w:shd w:val="clear" w:color="auto" w:fill="D9D9D9"/>
            <w:vAlign w:val="center"/>
          </w:tcPr>
          <w:p w:rsidR="00DF23FF" w:rsidRPr="00115AD3" w:rsidRDefault="005E3272" w:rsidP="00115AD3">
            <w:pPr>
              <w:rPr>
                <w:rFonts w:ascii="Arial" w:hAnsi="Arial" w:cs="Arial"/>
                <w:b/>
                <w:color w:val="000000" w:themeColor="text1"/>
                <w:sz w:val="20"/>
                <w:szCs w:val="20"/>
              </w:rPr>
            </w:pPr>
            <w:r w:rsidRPr="00115AD3">
              <w:rPr>
                <w:rFonts w:ascii="Arial" w:hAnsi="Arial" w:cs="Arial"/>
                <w:b/>
                <w:color w:val="000000" w:themeColor="text1"/>
                <w:sz w:val="20"/>
                <w:szCs w:val="20"/>
              </w:rPr>
              <w:t xml:space="preserve">Responsable del </w:t>
            </w:r>
            <w:r w:rsidR="006A09CB" w:rsidRPr="00115AD3">
              <w:rPr>
                <w:rFonts w:ascii="Arial" w:hAnsi="Arial" w:cs="Arial"/>
                <w:b/>
                <w:color w:val="000000" w:themeColor="text1"/>
                <w:sz w:val="20"/>
                <w:szCs w:val="20"/>
              </w:rPr>
              <w:t>P</w:t>
            </w:r>
            <w:r w:rsidRPr="00115AD3">
              <w:rPr>
                <w:rFonts w:ascii="Arial" w:hAnsi="Arial" w:cs="Arial"/>
                <w:b/>
                <w:color w:val="000000" w:themeColor="text1"/>
                <w:sz w:val="20"/>
                <w:szCs w:val="20"/>
              </w:rPr>
              <w:t>roceso:</w:t>
            </w:r>
          </w:p>
        </w:tc>
        <w:tc>
          <w:tcPr>
            <w:tcW w:w="3971" w:type="pct"/>
            <w:vAlign w:val="center"/>
          </w:tcPr>
          <w:p w:rsidR="00AD11FE" w:rsidRPr="00115AD3" w:rsidRDefault="001751C0" w:rsidP="00115AD3">
            <w:pPr>
              <w:rPr>
                <w:rFonts w:ascii="Arial" w:hAnsi="Arial" w:cs="Arial"/>
                <w:color w:val="000000" w:themeColor="text1"/>
                <w:sz w:val="19"/>
                <w:szCs w:val="19"/>
              </w:rPr>
            </w:pPr>
            <w:r w:rsidRPr="00115AD3">
              <w:rPr>
                <w:rFonts w:ascii="Arial" w:hAnsi="Arial" w:cs="Arial"/>
                <w:color w:val="000000" w:themeColor="text1"/>
                <w:sz w:val="19"/>
                <w:szCs w:val="19"/>
              </w:rPr>
              <w:t xml:space="preserve">LUZ DARY CASTAÑEDA HERNÁNDEZ </w:t>
            </w:r>
            <w:r w:rsidR="00951832" w:rsidRPr="00115AD3">
              <w:rPr>
                <w:rFonts w:ascii="Arial" w:hAnsi="Arial" w:cs="Arial"/>
                <w:color w:val="000000" w:themeColor="text1"/>
                <w:sz w:val="19"/>
                <w:szCs w:val="19"/>
              </w:rPr>
              <w:t>-</w:t>
            </w:r>
            <w:r w:rsidRPr="00115AD3">
              <w:rPr>
                <w:rFonts w:ascii="Arial" w:hAnsi="Arial" w:cs="Arial"/>
                <w:color w:val="000000" w:themeColor="text1"/>
                <w:sz w:val="19"/>
                <w:szCs w:val="19"/>
              </w:rPr>
              <w:t xml:space="preserve"> </w:t>
            </w:r>
            <w:r w:rsidR="00AD11FE" w:rsidRPr="00115AD3">
              <w:rPr>
                <w:rFonts w:ascii="Arial" w:hAnsi="Arial" w:cs="Arial"/>
                <w:color w:val="000000" w:themeColor="text1"/>
                <w:sz w:val="19"/>
                <w:szCs w:val="19"/>
              </w:rPr>
              <w:t>Responsable Directiv</w:t>
            </w:r>
            <w:r w:rsidR="00E520DE">
              <w:rPr>
                <w:rFonts w:ascii="Arial" w:hAnsi="Arial" w:cs="Arial"/>
                <w:color w:val="000000" w:themeColor="text1"/>
                <w:sz w:val="19"/>
                <w:szCs w:val="19"/>
              </w:rPr>
              <w:t>o</w:t>
            </w:r>
          </w:p>
          <w:p w:rsidR="00AD11FE" w:rsidRPr="00115AD3" w:rsidRDefault="00AD11FE" w:rsidP="00115AD3">
            <w:pPr>
              <w:rPr>
                <w:rFonts w:ascii="Arial" w:hAnsi="Arial" w:cs="Arial"/>
                <w:color w:val="000000" w:themeColor="text1"/>
                <w:sz w:val="19"/>
                <w:szCs w:val="19"/>
              </w:rPr>
            </w:pPr>
          </w:p>
        </w:tc>
      </w:tr>
      <w:tr w:rsidR="00115AD3" w:rsidRPr="00115AD3" w:rsidTr="00C579D6">
        <w:trPr>
          <w:trHeight w:val="283"/>
        </w:trPr>
        <w:tc>
          <w:tcPr>
            <w:tcW w:w="1029" w:type="pct"/>
            <w:shd w:val="clear" w:color="auto" w:fill="D9D9D9"/>
            <w:vAlign w:val="center"/>
          </w:tcPr>
          <w:p w:rsidR="007E28EF" w:rsidRPr="00115AD3" w:rsidRDefault="007E28EF" w:rsidP="00115AD3">
            <w:pPr>
              <w:rPr>
                <w:rFonts w:ascii="Arial" w:hAnsi="Arial" w:cs="Arial"/>
                <w:b/>
                <w:color w:val="000000" w:themeColor="text1"/>
                <w:sz w:val="20"/>
                <w:szCs w:val="20"/>
              </w:rPr>
            </w:pPr>
            <w:r w:rsidRPr="00115AD3">
              <w:rPr>
                <w:rFonts w:ascii="Arial" w:hAnsi="Arial" w:cs="Arial"/>
                <w:b/>
                <w:color w:val="000000" w:themeColor="text1"/>
                <w:sz w:val="20"/>
                <w:szCs w:val="20"/>
              </w:rPr>
              <w:t xml:space="preserve">Auditores: </w:t>
            </w:r>
          </w:p>
        </w:tc>
        <w:tc>
          <w:tcPr>
            <w:tcW w:w="3971" w:type="pct"/>
            <w:vAlign w:val="center"/>
          </w:tcPr>
          <w:p w:rsidR="008E3EEA" w:rsidRPr="00115AD3" w:rsidRDefault="008E3EEA" w:rsidP="00115AD3">
            <w:pPr>
              <w:rPr>
                <w:rFonts w:ascii="Arial" w:hAnsi="Arial" w:cs="Arial"/>
                <w:color w:val="000000" w:themeColor="text1"/>
                <w:sz w:val="19"/>
                <w:szCs w:val="19"/>
              </w:rPr>
            </w:pPr>
            <w:r w:rsidRPr="00115AD3">
              <w:rPr>
                <w:rFonts w:ascii="Arial" w:hAnsi="Arial" w:cs="Arial"/>
                <w:color w:val="000000" w:themeColor="text1"/>
                <w:sz w:val="19"/>
                <w:szCs w:val="19"/>
              </w:rPr>
              <w:t>EDNA MATILDE VALLEJO GORDILLO</w:t>
            </w:r>
            <w:r w:rsidR="001751C0" w:rsidRPr="00115AD3">
              <w:rPr>
                <w:rFonts w:ascii="Arial" w:hAnsi="Arial" w:cs="Arial"/>
                <w:color w:val="000000" w:themeColor="text1"/>
                <w:sz w:val="19"/>
                <w:szCs w:val="19"/>
              </w:rPr>
              <w:t xml:space="preserve"> </w:t>
            </w:r>
            <w:r w:rsidR="00951832" w:rsidRPr="00115AD3">
              <w:rPr>
                <w:rFonts w:ascii="Arial" w:hAnsi="Arial" w:cs="Arial"/>
                <w:color w:val="000000" w:themeColor="text1"/>
                <w:sz w:val="19"/>
                <w:szCs w:val="19"/>
              </w:rPr>
              <w:t>-</w:t>
            </w:r>
            <w:r w:rsidR="001751C0" w:rsidRPr="00115AD3">
              <w:rPr>
                <w:rFonts w:ascii="Arial" w:hAnsi="Arial" w:cs="Arial"/>
                <w:color w:val="000000" w:themeColor="text1"/>
                <w:sz w:val="19"/>
                <w:szCs w:val="19"/>
              </w:rPr>
              <w:t xml:space="preserve"> </w:t>
            </w:r>
            <w:r w:rsidR="00951832" w:rsidRPr="00115AD3">
              <w:rPr>
                <w:rFonts w:ascii="Arial" w:hAnsi="Arial" w:cs="Arial"/>
                <w:color w:val="000000" w:themeColor="text1"/>
                <w:sz w:val="19"/>
                <w:szCs w:val="19"/>
              </w:rPr>
              <w:t>Jefe Oficina de Control Interno</w:t>
            </w:r>
          </w:p>
          <w:p w:rsidR="008E3EEA" w:rsidRPr="00115AD3" w:rsidRDefault="008E3EEA" w:rsidP="00115AD3">
            <w:pPr>
              <w:rPr>
                <w:rFonts w:ascii="Arial" w:hAnsi="Arial" w:cs="Arial"/>
                <w:color w:val="000000" w:themeColor="text1"/>
                <w:sz w:val="19"/>
                <w:szCs w:val="19"/>
              </w:rPr>
            </w:pPr>
            <w:r w:rsidRPr="00115AD3">
              <w:rPr>
                <w:rFonts w:ascii="Arial" w:hAnsi="Arial" w:cs="Arial"/>
                <w:color w:val="000000" w:themeColor="text1"/>
                <w:sz w:val="19"/>
                <w:szCs w:val="19"/>
              </w:rPr>
              <w:t>IGOR ARAFAT GUTI</w:t>
            </w:r>
            <w:r w:rsidR="00E520DE">
              <w:rPr>
                <w:rFonts w:ascii="Arial" w:hAnsi="Arial" w:cs="Arial"/>
                <w:color w:val="000000" w:themeColor="text1"/>
                <w:sz w:val="19"/>
                <w:szCs w:val="19"/>
              </w:rPr>
              <w:t>É</w:t>
            </w:r>
            <w:r w:rsidRPr="00115AD3">
              <w:rPr>
                <w:rFonts w:ascii="Arial" w:hAnsi="Arial" w:cs="Arial"/>
                <w:color w:val="000000" w:themeColor="text1"/>
                <w:sz w:val="19"/>
                <w:szCs w:val="19"/>
              </w:rPr>
              <w:t xml:space="preserve">RREZ STAND </w:t>
            </w:r>
            <w:r w:rsidR="00951832" w:rsidRPr="00115AD3">
              <w:rPr>
                <w:rFonts w:ascii="Arial" w:hAnsi="Arial" w:cs="Arial"/>
                <w:color w:val="000000" w:themeColor="text1"/>
                <w:sz w:val="19"/>
                <w:szCs w:val="19"/>
              </w:rPr>
              <w:t>-</w:t>
            </w:r>
            <w:r w:rsidR="001751C0" w:rsidRPr="00115AD3">
              <w:rPr>
                <w:rFonts w:ascii="Arial" w:hAnsi="Arial" w:cs="Arial"/>
                <w:color w:val="000000" w:themeColor="text1"/>
                <w:sz w:val="19"/>
                <w:szCs w:val="19"/>
              </w:rPr>
              <w:t xml:space="preserve"> </w:t>
            </w:r>
            <w:r w:rsidRPr="00115AD3">
              <w:rPr>
                <w:rFonts w:ascii="Arial" w:hAnsi="Arial" w:cs="Arial"/>
                <w:color w:val="000000" w:themeColor="text1"/>
                <w:sz w:val="19"/>
                <w:szCs w:val="19"/>
              </w:rPr>
              <w:t xml:space="preserve">Auditor </w:t>
            </w:r>
            <w:r w:rsidR="001751C0" w:rsidRPr="00115AD3">
              <w:rPr>
                <w:rFonts w:ascii="Arial" w:hAnsi="Arial" w:cs="Arial"/>
                <w:color w:val="000000" w:themeColor="text1"/>
                <w:sz w:val="19"/>
                <w:szCs w:val="19"/>
              </w:rPr>
              <w:t>líder</w:t>
            </w:r>
          </w:p>
          <w:p w:rsidR="001751C0" w:rsidRPr="00115AD3" w:rsidRDefault="001751C0" w:rsidP="00115AD3">
            <w:pPr>
              <w:rPr>
                <w:rFonts w:ascii="Arial" w:hAnsi="Arial" w:cs="Arial"/>
                <w:color w:val="000000" w:themeColor="text1"/>
                <w:sz w:val="19"/>
                <w:szCs w:val="19"/>
              </w:rPr>
            </w:pPr>
            <w:r w:rsidRPr="00115AD3">
              <w:rPr>
                <w:rFonts w:ascii="Arial" w:hAnsi="Arial" w:cs="Arial"/>
                <w:color w:val="000000" w:themeColor="text1"/>
                <w:sz w:val="19"/>
                <w:szCs w:val="19"/>
              </w:rPr>
              <w:t>ANA OMAIRA TARAZONA RIVEROS - Auditora acompañante</w:t>
            </w:r>
          </w:p>
          <w:p w:rsidR="001751C0" w:rsidRPr="00115AD3" w:rsidRDefault="008E3EEA" w:rsidP="00115AD3">
            <w:pPr>
              <w:rPr>
                <w:rFonts w:ascii="Arial" w:hAnsi="Arial" w:cs="Arial"/>
                <w:color w:val="000000" w:themeColor="text1"/>
                <w:sz w:val="19"/>
                <w:szCs w:val="19"/>
              </w:rPr>
            </w:pPr>
            <w:r w:rsidRPr="00115AD3">
              <w:rPr>
                <w:rFonts w:ascii="Arial" w:hAnsi="Arial" w:cs="Arial"/>
                <w:color w:val="000000" w:themeColor="text1"/>
                <w:sz w:val="19"/>
                <w:szCs w:val="19"/>
              </w:rPr>
              <w:t xml:space="preserve">SANDRA PATRICIA GUERRERO RAMIREZ </w:t>
            </w:r>
            <w:r w:rsidR="00951832" w:rsidRPr="00115AD3">
              <w:rPr>
                <w:rFonts w:ascii="Arial" w:hAnsi="Arial" w:cs="Arial"/>
                <w:color w:val="000000" w:themeColor="text1"/>
                <w:sz w:val="19"/>
                <w:szCs w:val="19"/>
              </w:rPr>
              <w:t xml:space="preserve">- </w:t>
            </w:r>
            <w:r w:rsidRPr="00115AD3">
              <w:rPr>
                <w:rFonts w:ascii="Arial" w:hAnsi="Arial" w:cs="Arial"/>
                <w:color w:val="000000" w:themeColor="text1"/>
                <w:sz w:val="19"/>
                <w:szCs w:val="19"/>
              </w:rPr>
              <w:t>Auditor</w:t>
            </w:r>
            <w:r w:rsidR="001751C0" w:rsidRPr="00115AD3">
              <w:rPr>
                <w:rFonts w:ascii="Arial" w:hAnsi="Arial" w:cs="Arial"/>
                <w:color w:val="000000" w:themeColor="text1"/>
                <w:sz w:val="19"/>
                <w:szCs w:val="19"/>
              </w:rPr>
              <w:t>a</w:t>
            </w:r>
            <w:r w:rsidRPr="00115AD3">
              <w:rPr>
                <w:rFonts w:ascii="Arial" w:hAnsi="Arial" w:cs="Arial"/>
                <w:color w:val="000000" w:themeColor="text1"/>
                <w:sz w:val="19"/>
                <w:szCs w:val="19"/>
              </w:rPr>
              <w:t xml:space="preserve"> </w:t>
            </w:r>
            <w:r w:rsidR="00951832" w:rsidRPr="00115AD3">
              <w:rPr>
                <w:rFonts w:ascii="Arial" w:hAnsi="Arial" w:cs="Arial"/>
                <w:color w:val="000000" w:themeColor="text1"/>
                <w:sz w:val="19"/>
                <w:szCs w:val="19"/>
              </w:rPr>
              <w:t>acompañante</w:t>
            </w:r>
          </w:p>
        </w:tc>
      </w:tr>
    </w:tbl>
    <w:p w:rsidR="00DF23FF" w:rsidRPr="00115AD3" w:rsidRDefault="00DF23FF" w:rsidP="00115AD3">
      <w:pPr>
        <w:rPr>
          <w:rFonts w:ascii="Arial" w:hAnsi="Arial" w:cs="Arial"/>
          <w:b/>
          <w:color w:val="000000" w:themeColor="text1"/>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7916"/>
      </w:tblGrid>
      <w:tr w:rsidR="00115AD3" w:rsidRPr="00115AD3" w:rsidTr="006A60E5">
        <w:trPr>
          <w:trHeight w:val="283"/>
        </w:trPr>
        <w:tc>
          <w:tcPr>
            <w:tcW w:w="1027" w:type="pct"/>
            <w:shd w:val="clear" w:color="auto" w:fill="D9D9D9"/>
            <w:vAlign w:val="center"/>
          </w:tcPr>
          <w:p w:rsidR="00B8220F" w:rsidRPr="00115AD3" w:rsidRDefault="006A09CB" w:rsidP="00115AD3">
            <w:pPr>
              <w:rPr>
                <w:rFonts w:ascii="Arial" w:hAnsi="Arial" w:cs="Arial"/>
                <w:b/>
                <w:color w:val="000000" w:themeColor="text1"/>
                <w:sz w:val="20"/>
                <w:szCs w:val="22"/>
              </w:rPr>
            </w:pPr>
            <w:r w:rsidRPr="00115AD3">
              <w:rPr>
                <w:rFonts w:ascii="Arial" w:hAnsi="Arial" w:cs="Arial"/>
                <w:b/>
                <w:color w:val="000000" w:themeColor="text1"/>
                <w:sz w:val="20"/>
                <w:szCs w:val="22"/>
              </w:rPr>
              <w:t>OBJETIVO:</w:t>
            </w:r>
          </w:p>
        </w:tc>
        <w:tc>
          <w:tcPr>
            <w:tcW w:w="3973" w:type="pct"/>
            <w:vAlign w:val="center"/>
          </w:tcPr>
          <w:p w:rsidR="00DF23FF" w:rsidRPr="00115AD3" w:rsidRDefault="00F73FD2"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 xml:space="preserve">Evaluar el cumplimiento del </w:t>
            </w:r>
            <w:r w:rsidR="00CD30CB" w:rsidRPr="00115AD3">
              <w:rPr>
                <w:rFonts w:ascii="Arial" w:hAnsi="Arial" w:cs="Arial"/>
                <w:color w:val="000000" w:themeColor="text1"/>
                <w:sz w:val="20"/>
                <w:szCs w:val="20"/>
              </w:rPr>
              <w:t>o</w:t>
            </w:r>
            <w:r w:rsidRPr="00115AD3">
              <w:rPr>
                <w:rFonts w:ascii="Arial" w:hAnsi="Arial" w:cs="Arial"/>
                <w:color w:val="000000" w:themeColor="text1"/>
                <w:sz w:val="20"/>
                <w:szCs w:val="20"/>
              </w:rPr>
              <w:t xml:space="preserve">bjetivo, </w:t>
            </w:r>
            <w:r w:rsidR="00CD30CB" w:rsidRPr="00115AD3">
              <w:rPr>
                <w:rFonts w:ascii="Arial" w:hAnsi="Arial" w:cs="Arial"/>
                <w:color w:val="000000" w:themeColor="text1"/>
                <w:sz w:val="20"/>
                <w:szCs w:val="20"/>
              </w:rPr>
              <w:t>p</w:t>
            </w:r>
            <w:r w:rsidRPr="00115AD3">
              <w:rPr>
                <w:rFonts w:ascii="Arial" w:hAnsi="Arial" w:cs="Arial"/>
                <w:color w:val="000000" w:themeColor="text1"/>
                <w:sz w:val="20"/>
                <w:szCs w:val="20"/>
              </w:rPr>
              <w:t xml:space="preserve">olíticas y </w:t>
            </w:r>
            <w:r w:rsidR="00CD30CB" w:rsidRPr="00115AD3">
              <w:rPr>
                <w:rFonts w:ascii="Arial" w:hAnsi="Arial" w:cs="Arial"/>
                <w:color w:val="000000" w:themeColor="text1"/>
                <w:sz w:val="20"/>
                <w:szCs w:val="20"/>
              </w:rPr>
              <w:t>c</w:t>
            </w:r>
            <w:r w:rsidRPr="00115AD3">
              <w:rPr>
                <w:rFonts w:ascii="Arial" w:hAnsi="Arial" w:cs="Arial"/>
                <w:color w:val="000000" w:themeColor="text1"/>
                <w:sz w:val="20"/>
                <w:szCs w:val="20"/>
              </w:rPr>
              <w:t xml:space="preserve">ontroles del </w:t>
            </w:r>
            <w:r w:rsidR="00CD30CB" w:rsidRPr="00115AD3">
              <w:rPr>
                <w:rFonts w:ascii="Arial" w:hAnsi="Arial" w:cs="Arial"/>
                <w:b/>
                <w:color w:val="000000" w:themeColor="text1"/>
                <w:sz w:val="20"/>
                <w:szCs w:val="20"/>
              </w:rPr>
              <w:t>Proceso Jurídica</w:t>
            </w:r>
            <w:r w:rsidR="00CD30CB" w:rsidRPr="00115AD3">
              <w:rPr>
                <w:rFonts w:ascii="Arial" w:hAnsi="Arial" w:cs="Arial"/>
                <w:color w:val="000000" w:themeColor="text1"/>
                <w:sz w:val="20"/>
                <w:szCs w:val="20"/>
              </w:rPr>
              <w:t xml:space="preserve"> </w:t>
            </w:r>
            <w:r w:rsidRPr="00115AD3">
              <w:rPr>
                <w:rFonts w:ascii="Arial" w:hAnsi="Arial" w:cs="Arial"/>
                <w:color w:val="000000" w:themeColor="text1"/>
                <w:sz w:val="20"/>
                <w:szCs w:val="20"/>
              </w:rPr>
              <w:t xml:space="preserve">documentado en el Sistema </w:t>
            </w:r>
            <w:r w:rsidR="00E520DE">
              <w:rPr>
                <w:rFonts w:ascii="Arial" w:hAnsi="Arial" w:cs="Arial"/>
                <w:color w:val="000000" w:themeColor="text1"/>
                <w:sz w:val="20"/>
                <w:szCs w:val="20"/>
              </w:rPr>
              <w:t xml:space="preserve">Integrado </w:t>
            </w:r>
            <w:r w:rsidRPr="00115AD3">
              <w:rPr>
                <w:rFonts w:ascii="Arial" w:hAnsi="Arial" w:cs="Arial"/>
                <w:color w:val="000000" w:themeColor="text1"/>
                <w:sz w:val="20"/>
                <w:szCs w:val="20"/>
              </w:rPr>
              <w:t>de Gestión–</w:t>
            </w:r>
            <w:r w:rsidR="00E520DE">
              <w:rPr>
                <w:rFonts w:ascii="Arial" w:hAnsi="Arial" w:cs="Arial"/>
                <w:color w:val="000000" w:themeColor="text1"/>
                <w:sz w:val="20"/>
                <w:szCs w:val="20"/>
              </w:rPr>
              <w:t xml:space="preserve"> </w:t>
            </w:r>
            <w:r w:rsidRPr="00115AD3">
              <w:rPr>
                <w:rFonts w:ascii="Arial" w:hAnsi="Arial" w:cs="Arial"/>
                <w:color w:val="000000" w:themeColor="text1"/>
                <w:sz w:val="20"/>
                <w:szCs w:val="20"/>
              </w:rPr>
              <w:t>SIG, de conformidad el Programa Anual de Auditoria - PAA, aprobado por el Comité Institucional de Control Interno de la UAERMV.</w:t>
            </w:r>
          </w:p>
        </w:tc>
      </w:tr>
      <w:tr w:rsidR="00115AD3" w:rsidRPr="00115AD3" w:rsidTr="006A60E5">
        <w:trPr>
          <w:trHeight w:val="283"/>
        </w:trPr>
        <w:tc>
          <w:tcPr>
            <w:tcW w:w="1027" w:type="pct"/>
            <w:shd w:val="clear" w:color="auto" w:fill="D9D9D9"/>
            <w:vAlign w:val="center"/>
          </w:tcPr>
          <w:p w:rsidR="00B8220F" w:rsidRPr="00115AD3" w:rsidRDefault="006A09CB" w:rsidP="00115AD3">
            <w:pPr>
              <w:rPr>
                <w:rFonts w:ascii="Arial" w:hAnsi="Arial" w:cs="Arial"/>
                <w:b/>
                <w:color w:val="000000" w:themeColor="text1"/>
                <w:sz w:val="20"/>
                <w:szCs w:val="22"/>
              </w:rPr>
            </w:pPr>
            <w:r w:rsidRPr="00115AD3">
              <w:rPr>
                <w:rFonts w:ascii="Arial" w:hAnsi="Arial" w:cs="Arial"/>
                <w:b/>
                <w:color w:val="000000" w:themeColor="text1"/>
                <w:sz w:val="20"/>
                <w:szCs w:val="22"/>
              </w:rPr>
              <w:t>ALCANCE:</w:t>
            </w:r>
          </w:p>
        </w:tc>
        <w:tc>
          <w:tcPr>
            <w:tcW w:w="3973" w:type="pct"/>
            <w:vAlign w:val="center"/>
          </w:tcPr>
          <w:p w:rsidR="00CD30CB" w:rsidRPr="00115AD3" w:rsidRDefault="00CD30CB"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 xml:space="preserve">Esta evaluación cobija las actividades ejecutadas en el </w:t>
            </w:r>
            <w:r w:rsidRPr="00115AD3">
              <w:rPr>
                <w:rFonts w:ascii="Arial" w:hAnsi="Arial" w:cs="Arial"/>
                <w:b/>
                <w:color w:val="000000" w:themeColor="text1"/>
                <w:sz w:val="20"/>
                <w:szCs w:val="20"/>
              </w:rPr>
              <w:t>Proceso Jurídica</w:t>
            </w:r>
            <w:r w:rsidRPr="00115AD3">
              <w:rPr>
                <w:rFonts w:ascii="Arial" w:hAnsi="Arial" w:cs="Arial"/>
                <w:color w:val="000000" w:themeColor="text1"/>
                <w:sz w:val="20"/>
                <w:szCs w:val="20"/>
              </w:rPr>
              <w:t xml:space="preserve"> en el periodo comprendido 01-01-2017 a 31-05-2018 para los siguientes aspectos:</w:t>
            </w:r>
          </w:p>
          <w:p w:rsidR="00CD30CB" w:rsidRPr="00115AD3" w:rsidRDefault="00CD30CB" w:rsidP="00115AD3">
            <w:pPr>
              <w:jc w:val="both"/>
              <w:rPr>
                <w:rFonts w:ascii="Arial" w:hAnsi="Arial" w:cs="Arial"/>
                <w:color w:val="000000" w:themeColor="text1"/>
                <w:sz w:val="20"/>
                <w:szCs w:val="20"/>
              </w:rPr>
            </w:pPr>
          </w:p>
          <w:p w:rsidR="00CD30CB" w:rsidRPr="00115AD3" w:rsidRDefault="00CD30CB"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1. La alineación del Plan Estratégico Institucional frente al Plan de Acción del proceso.</w:t>
            </w:r>
          </w:p>
          <w:p w:rsidR="00CD30CB" w:rsidRPr="00115AD3" w:rsidRDefault="00CD30CB" w:rsidP="00115AD3">
            <w:pPr>
              <w:jc w:val="both"/>
              <w:rPr>
                <w:rFonts w:ascii="Arial" w:hAnsi="Arial" w:cs="Arial"/>
                <w:color w:val="000000" w:themeColor="text1"/>
                <w:sz w:val="20"/>
                <w:szCs w:val="20"/>
              </w:rPr>
            </w:pPr>
          </w:p>
          <w:p w:rsidR="00CD30CB" w:rsidRPr="00115AD3" w:rsidRDefault="00CD30CB"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2. El cumplimiento de las metas institucionales asociadas al proceso y el indicador con el cual se verificó el cumplimiento.</w:t>
            </w:r>
          </w:p>
          <w:p w:rsidR="00CD30CB" w:rsidRPr="00115AD3" w:rsidRDefault="00CD30CB" w:rsidP="00115AD3">
            <w:pPr>
              <w:jc w:val="both"/>
              <w:rPr>
                <w:rFonts w:ascii="Arial" w:hAnsi="Arial" w:cs="Arial"/>
                <w:color w:val="000000" w:themeColor="text1"/>
                <w:sz w:val="20"/>
                <w:szCs w:val="20"/>
              </w:rPr>
            </w:pPr>
          </w:p>
          <w:p w:rsidR="00CD30CB" w:rsidRPr="00E520DE" w:rsidRDefault="00CD30CB" w:rsidP="00115AD3">
            <w:pPr>
              <w:jc w:val="both"/>
              <w:rPr>
                <w:rFonts w:ascii="Arial" w:hAnsi="Arial" w:cs="Arial"/>
                <w:i/>
                <w:color w:val="000000" w:themeColor="text1"/>
                <w:sz w:val="20"/>
                <w:szCs w:val="20"/>
              </w:rPr>
            </w:pPr>
            <w:r w:rsidRPr="00115AD3">
              <w:rPr>
                <w:rFonts w:ascii="Arial" w:hAnsi="Arial" w:cs="Arial"/>
                <w:color w:val="000000" w:themeColor="text1"/>
                <w:sz w:val="20"/>
                <w:szCs w:val="20"/>
              </w:rPr>
              <w:t xml:space="preserve">3. El cumplimiento del artículo tercero de la Resolución 331 del 17 de junio de 2016 </w:t>
            </w:r>
            <w:r w:rsidRPr="00E520DE">
              <w:rPr>
                <w:rFonts w:ascii="Arial" w:hAnsi="Arial" w:cs="Arial"/>
                <w:i/>
                <w:color w:val="000000" w:themeColor="text1"/>
                <w:sz w:val="20"/>
                <w:szCs w:val="20"/>
              </w:rPr>
              <w:t xml:space="preserve">"Por medio de la cual el Director General de la Unidad Administrativa Especial de Rehabilitación y Mantenimiento Vial delega unas funciones". </w:t>
            </w:r>
          </w:p>
          <w:p w:rsidR="00CD30CB" w:rsidRPr="00115AD3" w:rsidRDefault="00CD30CB" w:rsidP="00115AD3">
            <w:pPr>
              <w:jc w:val="both"/>
              <w:rPr>
                <w:rFonts w:ascii="Arial" w:hAnsi="Arial" w:cs="Arial"/>
                <w:color w:val="000000" w:themeColor="text1"/>
                <w:sz w:val="20"/>
                <w:szCs w:val="20"/>
              </w:rPr>
            </w:pPr>
          </w:p>
          <w:p w:rsidR="00CD30CB" w:rsidRPr="00E520DE" w:rsidRDefault="00CD30CB" w:rsidP="00115AD3">
            <w:pPr>
              <w:jc w:val="both"/>
              <w:rPr>
                <w:rFonts w:ascii="Arial" w:hAnsi="Arial" w:cs="Arial"/>
                <w:i/>
                <w:color w:val="000000" w:themeColor="text1"/>
                <w:sz w:val="20"/>
                <w:szCs w:val="20"/>
              </w:rPr>
            </w:pPr>
            <w:r w:rsidRPr="00115AD3">
              <w:rPr>
                <w:rFonts w:ascii="Arial" w:hAnsi="Arial" w:cs="Arial"/>
                <w:color w:val="000000" w:themeColor="text1"/>
                <w:sz w:val="20"/>
                <w:szCs w:val="20"/>
              </w:rPr>
              <w:t xml:space="preserve">4. El cumplimiento del artículo segundo de la Resolución 079 del 7 de marzo de 2017 </w:t>
            </w:r>
            <w:r w:rsidRPr="00E520DE">
              <w:rPr>
                <w:rFonts w:ascii="Arial" w:hAnsi="Arial" w:cs="Arial"/>
                <w:i/>
                <w:color w:val="000000" w:themeColor="text1"/>
                <w:sz w:val="20"/>
                <w:szCs w:val="20"/>
              </w:rPr>
              <w:t>"Por medio de la cual se realiza una modificación a la Resolución 331 del 17 de junio de 2016 - delegación de algunas funciones por parte del Director General de la Unidad Administrativa Especial de Rehabilitación y Mantenimiento Vial - UAERMV".</w:t>
            </w:r>
          </w:p>
          <w:p w:rsidR="00CD30CB" w:rsidRPr="00115AD3" w:rsidRDefault="00CD30CB" w:rsidP="00115AD3">
            <w:pPr>
              <w:jc w:val="both"/>
              <w:rPr>
                <w:rFonts w:ascii="Arial" w:hAnsi="Arial" w:cs="Arial"/>
                <w:color w:val="000000" w:themeColor="text1"/>
                <w:sz w:val="20"/>
                <w:szCs w:val="20"/>
              </w:rPr>
            </w:pPr>
          </w:p>
          <w:p w:rsidR="00CD30CB" w:rsidRPr="00E520DE" w:rsidRDefault="00CD30CB" w:rsidP="00115AD3">
            <w:pPr>
              <w:jc w:val="both"/>
              <w:rPr>
                <w:rFonts w:ascii="Arial" w:hAnsi="Arial" w:cs="Arial"/>
                <w:i/>
                <w:color w:val="000000" w:themeColor="text1"/>
                <w:sz w:val="20"/>
                <w:szCs w:val="20"/>
              </w:rPr>
            </w:pPr>
            <w:r w:rsidRPr="00115AD3">
              <w:rPr>
                <w:rFonts w:ascii="Arial" w:hAnsi="Arial" w:cs="Arial"/>
                <w:color w:val="000000" w:themeColor="text1"/>
                <w:sz w:val="20"/>
                <w:szCs w:val="20"/>
              </w:rPr>
              <w:t xml:space="preserve">5. El cumplimiento de la Política de Operación: </w:t>
            </w:r>
            <w:r w:rsidRPr="00E520DE">
              <w:rPr>
                <w:rFonts w:ascii="Arial" w:hAnsi="Arial" w:cs="Arial"/>
                <w:i/>
                <w:color w:val="000000" w:themeColor="text1"/>
                <w:sz w:val="20"/>
                <w:szCs w:val="20"/>
              </w:rPr>
              <w:t xml:space="preserve">"Cada Seis (6) </w:t>
            </w:r>
            <w:proofErr w:type="gramStart"/>
            <w:r w:rsidRPr="00E520DE">
              <w:rPr>
                <w:rFonts w:ascii="Arial" w:hAnsi="Arial" w:cs="Arial"/>
                <w:i/>
                <w:color w:val="000000" w:themeColor="text1"/>
                <w:sz w:val="20"/>
                <w:szCs w:val="20"/>
              </w:rPr>
              <w:t>meses mínimo</w:t>
            </w:r>
            <w:proofErr w:type="gramEnd"/>
            <w:r w:rsidRPr="00E520DE">
              <w:rPr>
                <w:rFonts w:ascii="Arial" w:hAnsi="Arial" w:cs="Arial"/>
                <w:i/>
                <w:color w:val="000000" w:themeColor="text1"/>
                <w:sz w:val="20"/>
                <w:szCs w:val="20"/>
              </w:rPr>
              <w:t xml:space="preserve"> se debe actualizar el normograma de la entidad (o cuando se requiera)".</w:t>
            </w:r>
          </w:p>
          <w:p w:rsidR="00CD30CB" w:rsidRPr="00E520DE" w:rsidRDefault="00CD30CB" w:rsidP="00115AD3">
            <w:pPr>
              <w:jc w:val="both"/>
              <w:rPr>
                <w:rFonts w:ascii="Arial" w:hAnsi="Arial" w:cs="Arial"/>
                <w:i/>
                <w:color w:val="000000" w:themeColor="text1"/>
                <w:sz w:val="20"/>
                <w:szCs w:val="20"/>
              </w:rPr>
            </w:pPr>
          </w:p>
          <w:p w:rsidR="00CD30CB" w:rsidRPr="00E520DE" w:rsidRDefault="00CD30CB" w:rsidP="00115AD3">
            <w:pPr>
              <w:jc w:val="both"/>
              <w:rPr>
                <w:rFonts w:ascii="Arial" w:hAnsi="Arial" w:cs="Arial"/>
                <w:i/>
                <w:color w:val="000000" w:themeColor="text1"/>
                <w:sz w:val="20"/>
                <w:szCs w:val="20"/>
              </w:rPr>
            </w:pPr>
            <w:r w:rsidRPr="00115AD3">
              <w:rPr>
                <w:rFonts w:ascii="Arial" w:hAnsi="Arial" w:cs="Arial"/>
                <w:color w:val="000000" w:themeColor="text1"/>
                <w:sz w:val="20"/>
                <w:szCs w:val="20"/>
              </w:rPr>
              <w:t xml:space="preserve">6. El cumplimiento de la Política de Operación: </w:t>
            </w:r>
            <w:r w:rsidRPr="00E520DE">
              <w:rPr>
                <w:rFonts w:ascii="Arial" w:hAnsi="Arial" w:cs="Arial"/>
                <w:i/>
                <w:color w:val="000000" w:themeColor="text1"/>
                <w:sz w:val="20"/>
                <w:szCs w:val="20"/>
              </w:rPr>
              <w:t xml:space="preserve">"Cumplimiento de las políticas de defensa judicial aprobadas por la Secretaría General de la Alcaldía Mayor de Bogotá y por la UAERMV." </w:t>
            </w:r>
          </w:p>
          <w:p w:rsidR="00CD30CB" w:rsidRPr="00115AD3" w:rsidRDefault="00CD30CB" w:rsidP="00115AD3">
            <w:pPr>
              <w:jc w:val="both"/>
              <w:rPr>
                <w:rFonts w:ascii="Arial" w:hAnsi="Arial" w:cs="Arial"/>
                <w:color w:val="000000" w:themeColor="text1"/>
                <w:sz w:val="20"/>
                <w:szCs w:val="20"/>
              </w:rPr>
            </w:pPr>
          </w:p>
          <w:p w:rsidR="00CD30CB" w:rsidRPr="00115AD3" w:rsidRDefault="00CD30CB"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 xml:space="preserve">7. El cumplimiento del </w:t>
            </w:r>
            <w:r w:rsidRPr="00E520DE">
              <w:rPr>
                <w:rFonts w:ascii="Arial" w:hAnsi="Arial" w:cs="Arial"/>
                <w:i/>
                <w:color w:val="000000" w:themeColor="text1"/>
                <w:sz w:val="20"/>
                <w:szCs w:val="20"/>
              </w:rPr>
              <w:t>"Procedimiento Identificación y Evaluación Periódica de la Normativa Legal Aplicable"</w:t>
            </w:r>
            <w:r w:rsidRPr="00115AD3">
              <w:rPr>
                <w:rFonts w:ascii="Arial" w:hAnsi="Arial" w:cs="Arial"/>
                <w:color w:val="000000" w:themeColor="text1"/>
                <w:sz w:val="20"/>
                <w:szCs w:val="20"/>
              </w:rPr>
              <w:t xml:space="preserve"> identificado con código JUR-PR-001, versión 4.0 del SIG.</w:t>
            </w:r>
          </w:p>
          <w:p w:rsidR="00CD30CB" w:rsidRPr="00115AD3" w:rsidRDefault="00CD30CB" w:rsidP="00115AD3">
            <w:pPr>
              <w:jc w:val="both"/>
              <w:rPr>
                <w:rFonts w:ascii="Arial" w:hAnsi="Arial" w:cs="Arial"/>
                <w:color w:val="000000" w:themeColor="text1"/>
                <w:sz w:val="20"/>
                <w:szCs w:val="20"/>
              </w:rPr>
            </w:pPr>
          </w:p>
          <w:p w:rsidR="00CD30CB" w:rsidRPr="00115AD3" w:rsidRDefault="00CD30CB"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8. El cumplimiento del "</w:t>
            </w:r>
            <w:r w:rsidRPr="00E520DE">
              <w:rPr>
                <w:rFonts w:ascii="Arial" w:hAnsi="Arial" w:cs="Arial"/>
                <w:i/>
                <w:color w:val="000000" w:themeColor="text1"/>
                <w:sz w:val="20"/>
                <w:szCs w:val="20"/>
              </w:rPr>
              <w:t>Procedimiento Defensa Judicial de la UMV"</w:t>
            </w:r>
            <w:r w:rsidRPr="00115AD3">
              <w:rPr>
                <w:rFonts w:ascii="Arial" w:hAnsi="Arial" w:cs="Arial"/>
                <w:color w:val="000000" w:themeColor="text1"/>
                <w:sz w:val="20"/>
                <w:szCs w:val="20"/>
              </w:rPr>
              <w:t xml:space="preserve"> identificado con código JUR-PR-004, versión 5.0 del SIG.</w:t>
            </w:r>
          </w:p>
          <w:p w:rsidR="00CD30CB" w:rsidRPr="00115AD3" w:rsidRDefault="00CD30CB" w:rsidP="00115AD3">
            <w:pPr>
              <w:jc w:val="both"/>
              <w:rPr>
                <w:rFonts w:ascii="Arial" w:hAnsi="Arial" w:cs="Arial"/>
                <w:color w:val="000000" w:themeColor="text1"/>
                <w:sz w:val="20"/>
                <w:szCs w:val="20"/>
              </w:rPr>
            </w:pPr>
          </w:p>
          <w:p w:rsidR="00CD30CB" w:rsidRPr="00115AD3" w:rsidRDefault="00CD30CB"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9. La eficacia de los controles implementados en el mapa de riesgos identificados por el proceso.</w:t>
            </w:r>
          </w:p>
          <w:p w:rsidR="00CD30CB" w:rsidRPr="00115AD3" w:rsidRDefault="00CD30CB" w:rsidP="00115AD3">
            <w:pPr>
              <w:jc w:val="both"/>
              <w:rPr>
                <w:rFonts w:ascii="Arial" w:hAnsi="Arial" w:cs="Arial"/>
                <w:color w:val="000000" w:themeColor="text1"/>
                <w:sz w:val="20"/>
                <w:szCs w:val="20"/>
              </w:rPr>
            </w:pPr>
          </w:p>
          <w:p w:rsidR="00CD30CB" w:rsidRPr="00115AD3" w:rsidRDefault="00CD30CB"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10. Seguimiento a las recomendaciones generadas en la auditoría ejecutada por la OCI en 2016.</w:t>
            </w:r>
          </w:p>
          <w:p w:rsidR="00CD30CB" w:rsidRPr="00115AD3" w:rsidRDefault="00CD30CB" w:rsidP="00115AD3">
            <w:pPr>
              <w:jc w:val="both"/>
              <w:rPr>
                <w:rFonts w:ascii="Arial" w:hAnsi="Arial" w:cs="Arial"/>
                <w:color w:val="000000" w:themeColor="text1"/>
                <w:sz w:val="20"/>
                <w:szCs w:val="20"/>
              </w:rPr>
            </w:pPr>
          </w:p>
          <w:p w:rsidR="00CD30CB" w:rsidRPr="00115AD3" w:rsidRDefault="00CD30CB"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lastRenderedPageBreak/>
              <w:t>11. Cumplimiento del diligenciamiento del formato: Código: ABI-FM-010 Toma física de inventarios - elementos devolutivos en servicio, versión 2.0, para personal vinculado con el proceso.</w:t>
            </w:r>
          </w:p>
          <w:p w:rsidR="00CD30CB" w:rsidRPr="00115AD3" w:rsidRDefault="00CD30CB" w:rsidP="00115AD3">
            <w:pPr>
              <w:jc w:val="both"/>
              <w:rPr>
                <w:rFonts w:ascii="Arial" w:hAnsi="Arial" w:cs="Arial"/>
                <w:color w:val="000000" w:themeColor="text1"/>
                <w:sz w:val="20"/>
                <w:szCs w:val="20"/>
              </w:rPr>
            </w:pPr>
          </w:p>
          <w:p w:rsidR="00CD30CB" w:rsidRPr="00115AD3" w:rsidRDefault="00CD30CB"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12. Cumplimiento de las Políticas Generales de Tecnología y Seguridad de Información y Comunicaciones V2.0, en los siguientes numerales:</w:t>
            </w:r>
          </w:p>
          <w:p w:rsidR="00CD30CB" w:rsidRPr="00115AD3" w:rsidRDefault="00CD30CB"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 xml:space="preserve">      3.8. Control de accesos.</w:t>
            </w:r>
          </w:p>
          <w:p w:rsidR="00CD30CB" w:rsidRPr="00115AD3" w:rsidRDefault="00CD30CB"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 xml:space="preserve">      4.  Política de protección y respaldo de la información.</w:t>
            </w:r>
          </w:p>
          <w:p w:rsidR="00CD30CB" w:rsidRPr="00115AD3" w:rsidRDefault="00CD30CB"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 xml:space="preserve">      8.12.  Instalación de software por los Usuarios.</w:t>
            </w:r>
          </w:p>
          <w:p w:rsidR="00CD30CB" w:rsidRPr="00115AD3" w:rsidRDefault="00CD30CB" w:rsidP="00115AD3">
            <w:pPr>
              <w:jc w:val="both"/>
              <w:rPr>
                <w:rFonts w:ascii="Arial" w:hAnsi="Arial" w:cs="Arial"/>
                <w:color w:val="000000" w:themeColor="text1"/>
                <w:sz w:val="20"/>
                <w:szCs w:val="20"/>
              </w:rPr>
            </w:pPr>
          </w:p>
          <w:p w:rsidR="00904FA1" w:rsidRPr="00115AD3" w:rsidRDefault="00CD30CB" w:rsidP="00115AD3">
            <w:pPr>
              <w:jc w:val="both"/>
              <w:rPr>
                <w:rFonts w:ascii="Arial" w:hAnsi="Arial" w:cs="Arial"/>
                <w:color w:val="000000" w:themeColor="text1"/>
              </w:rPr>
            </w:pPr>
            <w:r w:rsidRPr="00115AD3">
              <w:rPr>
                <w:rFonts w:ascii="Arial" w:hAnsi="Arial" w:cs="Arial"/>
                <w:color w:val="000000" w:themeColor="text1"/>
                <w:sz w:val="20"/>
                <w:szCs w:val="20"/>
              </w:rPr>
              <w:t>13. Cumplimiento de las obligaciones de los supervisores asignados en una muestra de contratos a cargo del proceso establecidas en los documentos que conforman el contrato incluyendo el Manual de interventoría y supervisión de contratos, versión 6.0 - Código CON-MA-002 de la UAERMV.</w:t>
            </w:r>
          </w:p>
        </w:tc>
      </w:tr>
      <w:tr w:rsidR="00115AD3" w:rsidRPr="00115AD3" w:rsidTr="00CD30CB">
        <w:tblPrEx>
          <w:tblCellMar>
            <w:left w:w="70" w:type="dxa"/>
            <w:right w:w="70" w:type="dxa"/>
          </w:tblCellMar>
        </w:tblPrEx>
        <w:trPr>
          <w:trHeight w:val="283"/>
        </w:trPr>
        <w:tc>
          <w:tcPr>
            <w:tcW w:w="1027" w:type="pct"/>
            <w:shd w:val="clear" w:color="auto" w:fill="D9D9D9"/>
            <w:vAlign w:val="center"/>
          </w:tcPr>
          <w:p w:rsidR="00B8220F" w:rsidRPr="00115AD3" w:rsidRDefault="006A09CB" w:rsidP="00115AD3">
            <w:pPr>
              <w:rPr>
                <w:rFonts w:ascii="Arial" w:hAnsi="Arial" w:cs="Arial"/>
                <w:b/>
                <w:color w:val="000000" w:themeColor="text1"/>
                <w:sz w:val="20"/>
                <w:szCs w:val="22"/>
              </w:rPr>
            </w:pPr>
            <w:r w:rsidRPr="00115AD3">
              <w:rPr>
                <w:rFonts w:ascii="Arial" w:hAnsi="Arial" w:cs="Arial"/>
                <w:b/>
                <w:color w:val="000000" w:themeColor="text1"/>
                <w:sz w:val="20"/>
                <w:szCs w:val="22"/>
              </w:rPr>
              <w:lastRenderedPageBreak/>
              <w:t>CRITERIOS DE</w:t>
            </w:r>
            <w:r w:rsidR="00C3410A" w:rsidRPr="00115AD3">
              <w:rPr>
                <w:rFonts w:ascii="Arial" w:hAnsi="Arial" w:cs="Arial"/>
                <w:b/>
                <w:color w:val="000000" w:themeColor="text1"/>
                <w:sz w:val="20"/>
                <w:szCs w:val="22"/>
              </w:rPr>
              <w:t xml:space="preserve"> </w:t>
            </w:r>
            <w:r w:rsidRPr="00115AD3">
              <w:rPr>
                <w:rFonts w:ascii="Arial" w:hAnsi="Arial" w:cs="Arial"/>
                <w:b/>
                <w:color w:val="000000" w:themeColor="text1"/>
                <w:sz w:val="20"/>
                <w:szCs w:val="22"/>
              </w:rPr>
              <w:t>AUDITORÍA</w:t>
            </w:r>
            <w:r w:rsidR="005E3272" w:rsidRPr="00115AD3">
              <w:rPr>
                <w:rFonts w:ascii="Arial" w:hAnsi="Arial" w:cs="Arial"/>
                <w:b/>
                <w:color w:val="000000" w:themeColor="text1"/>
                <w:sz w:val="20"/>
                <w:szCs w:val="22"/>
              </w:rPr>
              <w:t>:</w:t>
            </w:r>
          </w:p>
        </w:tc>
        <w:tc>
          <w:tcPr>
            <w:tcW w:w="3973" w:type="pct"/>
            <w:vAlign w:val="center"/>
          </w:tcPr>
          <w:p w:rsidR="00C3410A" w:rsidRPr="00115AD3" w:rsidRDefault="00C3410A" w:rsidP="00115AD3">
            <w:pPr>
              <w:rPr>
                <w:rFonts w:ascii="Arial" w:hAnsi="Arial" w:cs="Arial"/>
                <w:color w:val="000000" w:themeColor="text1"/>
                <w:sz w:val="20"/>
                <w:szCs w:val="20"/>
              </w:rPr>
            </w:pPr>
          </w:p>
          <w:p w:rsidR="007311A2" w:rsidRPr="00115AD3" w:rsidRDefault="00CD30CB" w:rsidP="00115AD3">
            <w:pPr>
              <w:rPr>
                <w:rFonts w:ascii="Arial" w:hAnsi="Arial" w:cs="Arial"/>
                <w:color w:val="000000" w:themeColor="text1"/>
                <w:sz w:val="20"/>
                <w:szCs w:val="20"/>
              </w:rPr>
            </w:pPr>
            <w:r w:rsidRPr="00115AD3">
              <w:rPr>
                <w:rFonts w:ascii="Arial" w:hAnsi="Arial" w:cs="Arial"/>
                <w:noProof/>
                <w:color w:val="000000" w:themeColor="text1"/>
              </w:rPr>
              <w:drawing>
                <wp:inline distT="0" distB="0" distL="0" distR="0" wp14:anchorId="3278E14F" wp14:editId="522B88B4">
                  <wp:extent cx="4889500" cy="3057525"/>
                  <wp:effectExtent l="0" t="0" r="6350" b="9525"/>
                  <wp:docPr id="4" name="Imagen 3">
                    <a:extLst xmlns:a="http://schemas.openxmlformats.org/drawingml/2006/main">
                      <a:ext uri="{FF2B5EF4-FFF2-40B4-BE49-F238E27FC236}">
                        <a16:creationId xmlns:a16="http://schemas.microsoft.com/office/drawing/2014/main" id="{12D636E5-938E-45C4-B2D5-5F96B48FAA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12D636E5-938E-45C4-B2D5-5F96B48FAA40}"/>
                              </a:ext>
                            </a:extLst>
                          </pic:cNvPr>
                          <pic:cNvPicPr>
                            <a:picLocks noChangeAspect="1"/>
                          </pic:cNvPicPr>
                        </pic:nvPicPr>
                        <pic:blipFill>
                          <a:blip r:embed="rId8"/>
                          <a:stretch>
                            <a:fillRect/>
                          </a:stretch>
                        </pic:blipFill>
                        <pic:spPr>
                          <a:xfrm>
                            <a:off x="0" y="0"/>
                            <a:ext cx="4889500" cy="3057525"/>
                          </a:xfrm>
                          <a:prstGeom prst="rect">
                            <a:avLst/>
                          </a:prstGeom>
                        </pic:spPr>
                      </pic:pic>
                    </a:graphicData>
                  </a:graphic>
                </wp:inline>
              </w:drawing>
            </w:r>
          </w:p>
          <w:p w:rsidR="00C3410A" w:rsidRPr="00115AD3" w:rsidRDefault="00C3410A" w:rsidP="00115AD3">
            <w:pPr>
              <w:rPr>
                <w:rFonts w:ascii="Arial" w:hAnsi="Arial" w:cs="Arial"/>
                <w:color w:val="000000" w:themeColor="text1"/>
                <w:sz w:val="20"/>
                <w:szCs w:val="20"/>
              </w:rPr>
            </w:pPr>
          </w:p>
        </w:tc>
      </w:tr>
    </w:tbl>
    <w:p w:rsidR="00904FA1" w:rsidRPr="00115AD3" w:rsidRDefault="00D1359D" w:rsidP="00115AD3">
      <w:pPr>
        <w:tabs>
          <w:tab w:val="left" w:pos="5676"/>
        </w:tabs>
        <w:rPr>
          <w:rFonts w:ascii="Arial" w:hAnsi="Arial" w:cs="Arial"/>
          <w:b/>
          <w:color w:val="000000" w:themeColor="text1"/>
          <w:sz w:val="22"/>
          <w:szCs w:val="22"/>
        </w:rPr>
      </w:pPr>
      <w:r w:rsidRPr="00115AD3">
        <w:rPr>
          <w:rFonts w:ascii="Arial" w:hAnsi="Arial" w:cs="Arial"/>
          <w:b/>
          <w:color w:val="000000" w:themeColor="text1"/>
          <w:sz w:val="22"/>
          <w:szCs w:val="22"/>
        </w:rPr>
        <w:tab/>
      </w:r>
    </w:p>
    <w:tbl>
      <w:tblPr>
        <w:tblStyle w:val="Tablaconcuadrcula"/>
        <w:tblW w:w="5000" w:type="pct"/>
        <w:tblLook w:val="04A0" w:firstRow="1" w:lastRow="0" w:firstColumn="1" w:lastColumn="0" w:noHBand="0" w:noVBand="1"/>
      </w:tblPr>
      <w:tblGrid>
        <w:gridCol w:w="9962"/>
      </w:tblGrid>
      <w:tr w:rsidR="00115AD3" w:rsidRPr="00115AD3" w:rsidTr="00AC3796">
        <w:trPr>
          <w:trHeight w:val="98"/>
        </w:trPr>
        <w:tc>
          <w:tcPr>
            <w:tcW w:w="5000" w:type="pct"/>
            <w:shd w:val="clear" w:color="auto" w:fill="D9D9D9" w:themeFill="background1" w:themeFillShade="D9"/>
          </w:tcPr>
          <w:p w:rsidR="009D3FE8" w:rsidRPr="00115AD3" w:rsidRDefault="00D1359D" w:rsidP="00115AD3">
            <w:pPr>
              <w:jc w:val="center"/>
              <w:rPr>
                <w:rFonts w:ascii="Arial" w:hAnsi="Arial" w:cs="Arial"/>
                <w:b/>
                <w:color w:val="000000" w:themeColor="text1"/>
                <w:sz w:val="20"/>
                <w:szCs w:val="20"/>
              </w:rPr>
            </w:pPr>
            <w:r w:rsidRPr="00115AD3">
              <w:rPr>
                <w:rFonts w:ascii="Arial" w:hAnsi="Arial" w:cs="Arial"/>
                <w:b/>
                <w:color w:val="000000" w:themeColor="text1"/>
                <w:sz w:val="20"/>
                <w:szCs w:val="20"/>
              </w:rPr>
              <w:t>HALLAZGOS DE LA AUDITORÍA</w:t>
            </w:r>
            <w:r w:rsidR="00763B08" w:rsidRPr="00115AD3">
              <w:rPr>
                <w:rFonts w:ascii="Arial" w:hAnsi="Arial" w:cs="Arial"/>
                <w:b/>
                <w:color w:val="000000" w:themeColor="text1"/>
                <w:sz w:val="20"/>
                <w:szCs w:val="20"/>
              </w:rPr>
              <w:t>:</w:t>
            </w:r>
          </w:p>
        </w:tc>
      </w:tr>
      <w:tr w:rsidR="00115AD3" w:rsidRPr="00115AD3" w:rsidTr="00272C78">
        <w:trPr>
          <w:trHeight w:val="1110"/>
        </w:trPr>
        <w:tc>
          <w:tcPr>
            <w:tcW w:w="5000" w:type="pct"/>
          </w:tcPr>
          <w:p w:rsidR="001072F9" w:rsidRPr="00115AD3" w:rsidRDefault="001072F9" w:rsidP="00115AD3">
            <w:pPr>
              <w:jc w:val="both"/>
              <w:rPr>
                <w:rFonts w:ascii="Arial" w:hAnsi="Arial" w:cs="Arial"/>
                <w:color w:val="000000" w:themeColor="text1"/>
                <w:sz w:val="20"/>
                <w:szCs w:val="20"/>
              </w:rPr>
            </w:pPr>
          </w:p>
          <w:p w:rsidR="00B23532" w:rsidRPr="00115AD3" w:rsidRDefault="00B23532"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 xml:space="preserve">En cumplimiento del plan de auditoría previsto para el </w:t>
            </w:r>
            <w:r w:rsidRPr="00115AD3">
              <w:rPr>
                <w:rFonts w:ascii="Arial" w:hAnsi="Arial" w:cs="Arial"/>
                <w:b/>
                <w:color w:val="000000" w:themeColor="text1"/>
                <w:sz w:val="20"/>
                <w:szCs w:val="20"/>
              </w:rPr>
              <w:t xml:space="preserve">PROCESO </w:t>
            </w:r>
            <w:r w:rsidR="004774D6" w:rsidRPr="00115AD3">
              <w:rPr>
                <w:rFonts w:ascii="Arial" w:hAnsi="Arial" w:cs="Arial"/>
                <w:b/>
                <w:color w:val="000000" w:themeColor="text1"/>
                <w:sz w:val="20"/>
                <w:szCs w:val="20"/>
              </w:rPr>
              <w:t>JURÍDICA</w:t>
            </w:r>
            <w:r w:rsidRPr="00115AD3">
              <w:rPr>
                <w:rFonts w:ascii="Arial" w:hAnsi="Arial" w:cs="Arial"/>
                <w:color w:val="000000" w:themeColor="text1"/>
                <w:sz w:val="20"/>
                <w:szCs w:val="20"/>
              </w:rPr>
              <w:t>, se adelantaron las siguientes actividades:</w:t>
            </w:r>
          </w:p>
          <w:p w:rsidR="00B23532" w:rsidRPr="00115AD3" w:rsidRDefault="00B23532" w:rsidP="00115AD3">
            <w:pPr>
              <w:jc w:val="both"/>
              <w:rPr>
                <w:rFonts w:ascii="Arial" w:hAnsi="Arial" w:cs="Arial"/>
                <w:color w:val="000000" w:themeColor="text1"/>
                <w:sz w:val="20"/>
                <w:szCs w:val="20"/>
              </w:rPr>
            </w:pPr>
          </w:p>
          <w:p w:rsidR="00B23532" w:rsidRPr="00115AD3" w:rsidRDefault="00B23532" w:rsidP="00115AD3">
            <w:pPr>
              <w:pStyle w:val="Prrafodelista"/>
              <w:numPr>
                <w:ilvl w:val="0"/>
                <w:numId w:val="27"/>
              </w:numPr>
              <w:shd w:val="clear" w:color="auto" w:fill="FFFFFF"/>
              <w:spacing w:after="0" w:line="240" w:lineRule="auto"/>
              <w:jc w:val="both"/>
              <w:rPr>
                <w:rFonts w:ascii="Arial" w:hAnsi="Arial" w:cs="Arial"/>
                <w:color w:val="000000" w:themeColor="text1"/>
                <w:sz w:val="20"/>
                <w:szCs w:val="20"/>
              </w:rPr>
            </w:pPr>
            <w:r w:rsidRPr="00115AD3">
              <w:rPr>
                <w:rFonts w:ascii="Arial" w:hAnsi="Arial" w:cs="Arial"/>
                <w:color w:val="000000" w:themeColor="text1"/>
                <w:sz w:val="20"/>
                <w:szCs w:val="20"/>
              </w:rPr>
              <w:t xml:space="preserve">Programación y desarrollo de </w:t>
            </w:r>
            <w:r w:rsidR="00831D1B" w:rsidRPr="00115AD3">
              <w:rPr>
                <w:rFonts w:ascii="Arial" w:hAnsi="Arial" w:cs="Arial"/>
                <w:color w:val="000000" w:themeColor="text1"/>
                <w:sz w:val="20"/>
                <w:szCs w:val="20"/>
              </w:rPr>
              <w:t xml:space="preserve">una (1) </w:t>
            </w:r>
            <w:r w:rsidR="00515DE5" w:rsidRPr="00115AD3">
              <w:rPr>
                <w:rFonts w:ascii="Arial" w:hAnsi="Arial" w:cs="Arial"/>
                <w:color w:val="000000" w:themeColor="text1"/>
                <w:sz w:val="20"/>
                <w:szCs w:val="20"/>
              </w:rPr>
              <w:t>r</w:t>
            </w:r>
            <w:r w:rsidR="00831D1B" w:rsidRPr="00115AD3">
              <w:rPr>
                <w:rFonts w:ascii="Arial" w:hAnsi="Arial" w:cs="Arial"/>
                <w:color w:val="000000" w:themeColor="text1"/>
                <w:sz w:val="20"/>
                <w:szCs w:val="20"/>
              </w:rPr>
              <w:t xml:space="preserve">eunión de </w:t>
            </w:r>
            <w:r w:rsidR="00E338CE">
              <w:rPr>
                <w:rFonts w:ascii="Arial" w:hAnsi="Arial" w:cs="Arial"/>
                <w:color w:val="000000" w:themeColor="text1"/>
                <w:sz w:val="20"/>
                <w:szCs w:val="20"/>
              </w:rPr>
              <w:t>a</w:t>
            </w:r>
            <w:r w:rsidR="00831D1B" w:rsidRPr="00115AD3">
              <w:rPr>
                <w:rFonts w:ascii="Arial" w:hAnsi="Arial" w:cs="Arial"/>
                <w:color w:val="000000" w:themeColor="text1"/>
                <w:sz w:val="20"/>
                <w:szCs w:val="20"/>
              </w:rPr>
              <w:t>pertura, cuatro (4) </w:t>
            </w:r>
            <w:r w:rsidR="00E338CE">
              <w:rPr>
                <w:rFonts w:ascii="Arial" w:hAnsi="Arial" w:cs="Arial"/>
                <w:color w:val="000000" w:themeColor="text1"/>
                <w:sz w:val="20"/>
                <w:szCs w:val="20"/>
              </w:rPr>
              <w:t>m</w:t>
            </w:r>
            <w:r w:rsidR="00831D1B" w:rsidRPr="00115AD3">
              <w:rPr>
                <w:rFonts w:ascii="Arial" w:hAnsi="Arial" w:cs="Arial"/>
                <w:color w:val="000000" w:themeColor="text1"/>
                <w:sz w:val="20"/>
                <w:szCs w:val="20"/>
              </w:rPr>
              <w:t xml:space="preserve">esas de </w:t>
            </w:r>
            <w:r w:rsidR="00E338CE">
              <w:rPr>
                <w:rFonts w:ascii="Arial" w:hAnsi="Arial" w:cs="Arial"/>
                <w:color w:val="000000" w:themeColor="text1"/>
                <w:sz w:val="20"/>
                <w:szCs w:val="20"/>
              </w:rPr>
              <w:t>t</w:t>
            </w:r>
            <w:r w:rsidR="00831D1B" w:rsidRPr="00115AD3">
              <w:rPr>
                <w:rFonts w:ascii="Arial" w:hAnsi="Arial" w:cs="Arial"/>
                <w:color w:val="000000" w:themeColor="text1"/>
                <w:sz w:val="20"/>
                <w:szCs w:val="20"/>
              </w:rPr>
              <w:t xml:space="preserve">rabajo y </w:t>
            </w:r>
            <w:r w:rsidR="00515DE5" w:rsidRPr="00115AD3">
              <w:rPr>
                <w:rFonts w:ascii="Arial" w:hAnsi="Arial" w:cs="Arial"/>
                <w:color w:val="000000" w:themeColor="text1"/>
                <w:sz w:val="20"/>
                <w:szCs w:val="20"/>
              </w:rPr>
              <w:t xml:space="preserve">tres </w:t>
            </w:r>
            <w:r w:rsidR="00831D1B" w:rsidRPr="00115AD3">
              <w:rPr>
                <w:rFonts w:ascii="Arial" w:hAnsi="Arial" w:cs="Arial"/>
                <w:color w:val="000000" w:themeColor="text1"/>
                <w:sz w:val="20"/>
                <w:szCs w:val="20"/>
              </w:rPr>
              <w:t>(</w:t>
            </w:r>
            <w:r w:rsidR="00515DE5" w:rsidRPr="00115AD3">
              <w:rPr>
                <w:rFonts w:ascii="Arial" w:hAnsi="Arial" w:cs="Arial"/>
                <w:color w:val="000000" w:themeColor="text1"/>
                <w:sz w:val="20"/>
                <w:szCs w:val="20"/>
              </w:rPr>
              <w:t>3</w:t>
            </w:r>
            <w:r w:rsidR="00831D1B" w:rsidRPr="00115AD3">
              <w:rPr>
                <w:rFonts w:ascii="Arial" w:hAnsi="Arial" w:cs="Arial"/>
                <w:color w:val="000000" w:themeColor="text1"/>
                <w:sz w:val="20"/>
                <w:szCs w:val="20"/>
              </w:rPr>
              <w:t xml:space="preserve">) </w:t>
            </w:r>
            <w:r w:rsidR="00515DE5" w:rsidRPr="00115AD3">
              <w:rPr>
                <w:rFonts w:ascii="Arial" w:hAnsi="Arial" w:cs="Arial"/>
                <w:color w:val="000000" w:themeColor="text1"/>
                <w:sz w:val="20"/>
                <w:szCs w:val="20"/>
              </w:rPr>
              <w:t>r</w:t>
            </w:r>
            <w:r w:rsidR="00831D1B" w:rsidRPr="00115AD3">
              <w:rPr>
                <w:rFonts w:ascii="Arial" w:hAnsi="Arial" w:cs="Arial"/>
                <w:color w:val="000000" w:themeColor="text1"/>
                <w:sz w:val="20"/>
                <w:szCs w:val="20"/>
              </w:rPr>
              <w:t>euniones con</w:t>
            </w:r>
            <w:r w:rsidRPr="00115AD3">
              <w:rPr>
                <w:rFonts w:ascii="Arial" w:hAnsi="Arial" w:cs="Arial"/>
                <w:color w:val="000000" w:themeColor="text1"/>
                <w:sz w:val="20"/>
                <w:szCs w:val="20"/>
              </w:rPr>
              <w:t xml:space="preserve"> el personal del proceso asignado para atender la auditoría y personal que labora en el proceso.</w:t>
            </w:r>
          </w:p>
          <w:p w:rsidR="00B23532" w:rsidRPr="00115AD3" w:rsidRDefault="00B23532" w:rsidP="00115AD3">
            <w:pPr>
              <w:pStyle w:val="Prrafodelista"/>
              <w:numPr>
                <w:ilvl w:val="0"/>
                <w:numId w:val="27"/>
              </w:numPr>
              <w:spacing w:after="0" w:line="240" w:lineRule="auto"/>
              <w:jc w:val="both"/>
              <w:rPr>
                <w:rFonts w:ascii="Arial" w:hAnsi="Arial" w:cs="Arial"/>
                <w:color w:val="000000" w:themeColor="text1"/>
                <w:sz w:val="20"/>
                <w:szCs w:val="20"/>
              </w:rPr>
            </w:pPr>
            <w:r w:rsidRPr="00115AD3">
              <w:rPr>
                <w:rFonts w:ascii="Arial" w:hAnsi="Arial" w:cs="Arial"/>
                <w:color w:val="000000" w:themeColor="text1"/>
                <w:sz w:val="20"/>
                <w:szCs w:val="20"/>
              </w:rPr>
              <w:t xml:space="preserve">Revisión de documentos físicos </w:t>
            </w:r>
            <w:r w:rsidR="00EF0B44" w:rsidRPr="00115AD3">
              <w:rPr>
                <w:rFonts w:ascii="Arial" w:hAnsi="Arial" w:cs="Arial"/>
                <w:color w:val="000000" w:themeColor="text1"/>
                <w:sz w:val="20"/>
                <w:szCs w:val="20"/>
              </w:rPr>
              <w:t>y</w:t>
            </w:r>
            <w:r w:rsidRPr="00115AD3">
              <w:rPr>
                <w:rFonts w:ascii="Arial" w:hAnsi="Arial" w:cs="Arial"/>
                <w:color w:val="000000" w:themeColor="text1"/>
                <w:sz w:val="20"/>
                <w:szCs w:val="20"/>
              </w:rPr>
              <w:t xml:space="preserve"> </w:t>
            </w:r>
            <w:r w:rsidR="007E0A16" w:rsidRPr="00115AD3">
              <w:rPr>
                <w:rFonts w:ascii="Arial" w:hAnsi="Arial" w:cs="Arial"/>
                <w:color w:val="000000" w:themeColor="text1"/>
                <w:sz w:val="20"/>
                <w:szCs w:val="20"/>
              </w:rPr>
              <w:t xml:space="preserve">documentos </w:t>
            </w:r>
            <w:r w:rsidRPr="00115AD3">
              <w:rPr>
                <w:rFonts w:ascii="Arial" w:hAnsi="Arial" w:cs="Arial"/>
                <w:color w:val="000000" w:themeColor="text1"/>
                <w:sz w:val="20"/>
                <w:szCs w:val="20"/>
              </w:rPr>
              <w:t xml:space="preserve">publicados en la WEB de la entidad. </w:t>
            </w:r>
          </w:p>
          <w:p w:rsidR="00B23532" w:rsidRPr="00115AD3" w:rsidRDefault="00B23532" w:rsidP="00115AD3">
            <w:pPr>
              <w:pStyle w:val="Prrafodelista"/>
              <w:numPr>
                <w:ilvl w:val="0"/>
                <w:numId w:val="27"/>
              </w:numPr>
              <w:spacing w:after="0" w:line="240" w:lineRule="auto"/>
              <w:jc w:val="both"/>
              <w:rPr>
                <w:rFonts w:ascii="Arial" w:hAnsi="Arial" w:cs="Arial"/>
                <w:color w:val="000000" w:themeColor="text1"/>
                <w:sz w:val="20"/>
                <w:szCs w:val="20"/>
              </w:rPr>
            </w:pPr>
            <w:r w:rsidRPr="00115AD3">
              <w:rPr>
                <w:rFonts w:ascii="Arial" w:hAnsi="Arial" w:cs="Arial"/>
                <w:color w:val="000000" w:themeColor="text1"/>
                <w:sz w:val="20"/>
                <w:szCs w:val="20"/>
              </w:rPr>
              <w:t xml:space="preserve">Análisis de la documentación e información recibida en físico y por correo interno. </w:t>
            </w:r>
          </w:p>
          <w:p w:rsidR="00B23532" w:rsidRPr="00115AD3" w:rsidRDefault="00B23532" w:rsidP="00115AD3">
            <w:pPr>
              <w:pStyle w:val="Prrafodelista"/>
              <w:numPr>
                <w:ilvl w:val="0"/>
                <w:numId w:val="27"/>
              </w:numPr>
              <w:spacing w:after="0" w:line="240" w:lineRule="auto"/>
              <w:jc w:val="both"/>
              <w:rPr>
                <w:rFonts w:ascii="Arial" w:hAnsi="Arial" w:cs="Arial"/>
                <w:color w:val="000000" w:themeColor="text1"/>
                <w:sz w:val="20"/>
                <w:szCs w:val="20"/>
              </w:rPr>
            </w:pPr>
            <w:r w:rsidRPr="00115AD3">
              <w:rPr>
                <w:rFonts w:ascii="Arial" w:hAnsi="Arial" w:cs="Arial"/>
                <w:color w:val="000000" w:themeColor="text1"/>
                <w:sz w:val="20"/>
                <w:szCs w:val="20"/>
              </w:rPr>
              <w:t>Visitas a puestos de trabajo de</w:t>
            </w:r>
            <w:r w:rsidR="007B338C" w:rsidRPr="00115AD3">
              <w:rPr>
                <w:rFonts w:ascii="Arial" w:hAnsi="Arial" w:cs="Arial"/>
                <w:color w:val="000000" w:themeColor="text1"/>
                <w:sz w:val="20"/>
                <w:szCs w:val="20"/>
              </w:rPr>
              <w:t xml:space="preserve"> </w:t>
            </w:r>
            <w:r w:rsidRPr="00115AD3">
              <w:rPr>
                <w:rFonts w:ascii="Arial" w:hAnsi="Arial" w:cs="Arial"/>
                <w:color w:val="000000" w:themeColor="text1"/>
                <w:sz w:val="20"/>
                <w:szCs w:val="20"/>
              </w:rPr>
              <w:t>l</w:t>
            </w:r>
            <w:r w:rsidR="007B338C" w:rsidRPr="00115AD3">
              <w:rPr>
                <w:rFonts w:ascii="Arial" w:hAnsi="Arial" w:cs="Arial"/>
                <w:color w:val="000000" w:themeColor="text1"/>
                <w:sz w:val="20"/>
                <w:szCs w:val="20"/>
              </w:rPr>
              <w:t>os</w:t>
            </w:r>
            <w:r w:rsidRPr="00115AD3">
              <w:rPr>
                <w:rFonts w:ascii="Arial" w:hAnsi="Arial" w:cs="Arial"/>
                <w:color w:val="000000" w:themeColor="text1"/>
                <w:sz w:val="20"/>
                <w:szCs w:val="20"/>
              </w:rPr>
              <w:t xml:space="preserve"> </w:t>
            </w:r>
            <w:r w:rsidR="007B338C" w:rsidRPr="00115AD3">
              <w:rPr>
                <w:rFonts w:ascii="Arial" w:hAnsi="Arial" w:cs="Arial"/>
                <w:color w:val="000000" w:themeColor="text1"/>
                <w:sz w:val="20"/>
                <w:szCs w:val="20"/>
              </w:rPr>
              <w:t xml:space="preserve">colaboradores </w:t>
            </w:r>
            <w:r w:rsidRPr="00115AD3">
              <w:rPr>
                <w:rFonts w:ascii="Arial" w:hAnsi="Arial" w:cs="Arial"/>
                <w:color w:val="000000" w:themeColor="text1"/>
                <w:sz w:val="20"/>
                <w:szCs w:val="20"/>
              </w:rPr>
              <w:t>vinculado</w:t>
            </w:r>
            <w:r w:rsidR="007B338C" w:rsidRPr="00115AD3">
              <w:rPr>
                <w:rFonts w:ascii="Arial" w:hAnsi="Arial" w:cs="Arial"/>
                <w:color w:val="000000" w:themeColor="text1"/>
                <w:sz w:val="20"/>
                <w:szCs w:val="20"/>
              </w:rPr>
              <w:t>s</w:t>
            </w:r>
            <w:r w:rsidRPr="00115AD3">
              <w:rPr>
                <w:rFonts w:ascii="Arial" w:hAnsi="Arial" w:cs="Arial"/>
                <w:color w:val="000000" w:themeColor="text1"/>
                <w:sz w:val="20"/>
                <w:szCs w:val="20"/>
              </w:rPr>
              <w:t xml:space="preserve"> </w:t>
            </w:r>
            <w:r w:rsidR="007B338C" w:rsidRPr="00115AD3">
              <w:rPr>
                <w:rFonts w:ascii="Arial" w:hAnsi="Arial" w:cs="Arial"/>
                <w:color w:val="000000" w:themeColor="text1"/>
                <w:sz w:val="20"/>
                <w:szCs w:val="20"/>
              </w:rPr>
              <w:t xml:space="preserve">con el </w:t>
            </w:r>
            <w:r w:rsidR="00E338CE">
              <w:rPr>
                <w:rFonts w:ascii="Arial" w:hAnsi="Arial" w:cs="Arial"/>
                <w:color w:val="000000" w:themeColor="text1"/>
                <w:sz w:val="20"/>
                <w:szCs w:val="20"/>
              </w:rPr>
              <w:t>proceso</w:t>
            </w:r>
            <w:r w:rsidRPr="00115AD3">
              <w:rPr>
                <w:rFonts w:ascii="Arial" w:hAnsi="Arial" w:cs="Arial"/>
                <w:color w:val="000000" w:themeColor="text1"/>
                <w:sz w:val="20"/>
                <w:szCs w:val="20"/>
              </w:rPr>
              <w:t xml:space="preserve">. </w:t>
            </w:r>
          </w:p>
          <w:p w:rsidR="00016A3B" w:rsidRPr="00115AD3" w:rsidRDefault="00016A3B" w:rsidP="00115AD3">
            <w:pPr>
              <w:pStyle w:val="Prrafodelista"/>
              <w:spacing w:after="0" w:line="240" w:lineRule="auto"/>
              <w:ind w:left="360"/>
              <w:jc w:val="both"/>
              <w:rPr>
                <w:rFonts w:ascii="Arial" w:hAnsi="Arial" w:cs="Arial"/>
                <w:color w:val="000000" w:themeColor="text1"/>
                <w:sz w:val="20"/>
                <w:szCs w:val="20"/>
              </w:rPr>
            </w:pPr>
          </w:p>
          <w:p w:rsidR="00B23532" w:rsidRPr="00115AD3" w:rsidRDefault="00B23532"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 xml:space="preserve">Como resultado de la auditoría se identificaron </w:t>
            </w:r>
            <w:r w:rsidR="006E6CE1">
              <w:rPr>
                <w:rFonts w:ascii="Arial" w:hAnsi="Arial" w:cs="Arial"/>
                <w:color w:val="000000" w:themeColor="text1"/>
                <w:sz w:val="20"/>
                <w:szCs w:val="20"/>
              </w:rPr>
              <w:t>siete</w:t>
            </w:r>
            <w:r w:rsidR="001064A7" w:rsidRPr="00115AD3">
              <w:rPr>
                <w:rFonts w:ascii="Arial" w:hAnsi="Arial" w:cs="Arial"/>
                <w:color w:val="000000" w:themeColor="text1"/>
                <w:sz w:val="20"/>
                <w:szCs w:val="20"/>
              </w:rPr>
              <w:t xml:space="preserve"> (</w:t>
            </w:r>
            <w:r w:rsidR="006E6CE1">
              <w:rPr>
                <w:rFonts w:ascii="Arial" w:hAnsi="Arial" w:cs="Arial"/>
                <w:color w:val="000000" w:themeColor="text1"/>
                <w:sz w:val="20"/>
                <w:szCs w:val="20"/>
              </w:rPr>
              <w:t>7</w:t>
            </w:r>
            <w:r w:rsidR="001064A7" w:rsidRPr="00115AD3">
              <w:rPr>
                <w:rFonts w:ascii="Arial" w:hAnsi="Arial" w:cs="Arial"/>
                <w:color w:val="000000" w:themeColor="text1"/>
                <w:sz w:val="20"/>
                <w:szCs w:val="20"/>
              </w:rPr>
              <w:t>) H</w:t>
            </w:r>
            <w:r w:rsidR="007B338C" w:rsidRPr="00115AD3">
              <w:rPr>
                <w:rFonts w:ascii="Arial" w:hAnsi="Arial" w:cs="Arial"/>
                <w:color w:val="000000" w:themeColor="text1"/>
                <w:sz w:val="20"/>
                <w:szCs w:val="20"/>
              </w:rPr>
              <w:t>allazgos</w:t>
            </w:r>
            <w:r w:rsidRPr="00115AD3">
              <w:rPr>
                <w:rFonts w:ascii="Arial" w:hAnsi="Arial" w:cs="Arial"/>
                <w:color w:val="000000" w:themeColor="text1"/>
                <w:sz w:val="20"/>
                <w:szCs w:val="20"/>
              </w:rPr>
              <w:t>, que se det</w:t>
            </w:r>
            <w:r w:rsidR="00F6229E" w:rsidRPr="00115AD3">
              <w:rPr>
                <w:rFonts w:ascii="Arial" w:hAnsi="Arial" w:cs="Arial"/>
                <w:color w:val="000000" w:themeColor="text1"/>
                <w:sz w:val="20"/>
                <w:szCs w:val="20"/>
              </w:rPr>
              <w:t>allan por temas, a continuación:</w:t>
            </w:r>
          </w:p>
          <w:p w:rsidR="00BA7DF1" w:rsidRPr="00115AD3" w:rsidRDefault="00BA7DF1" w:rsidP="00115AD3">
            <w:pPr>
              <w:jc w:val="both"/>
              <w:rPr>
                <w:rFonts w:ascii="Arial" w:hAnsi="Arial" w:cs="Arial"/>
                <w:color w:val="000000" w:themeColor="text1"/>
                <w:sz w:val="20"/>
                <w:szCs w:val="20"/>
              </w:rPr>
            </w:pPr>
          </w:p>
          <w:p w:rsidR="00B23532" w:rsidRPr="00115AD3" w:rsidRDefault="00B23532" w:rsidP="00115AD3">
            <w:pPr>
              <w:jc w:val="both"/>
              <w:rPr>
                <w:rFonts w:ascii="Arial" w:hAnsi="Arial" w:cs="Arial"/>
                <w:color w:val="000000" w:themeColor="text1"/>
                <w:sz w:val="20"/>
                <w:szCs w:val="20"/>
              </w:rPr>
            </w:pPr>
          </w:p>
          <w:p w:rsidR="001072F9" w:rsidRPr="00115AD3" w:rsidRDefault="00763115" w:rsidP="00115AD3">
            <w:pPr>
              <w:pStyle w:val="Prrafodelista"/>
              <w:numPr>
                <w:ilvl w:val="0"/>
                <w:numId w:val="4"/>
              </w:numPr>
              <w:spacing w:after="0" w:line="240" w:lineRule="auto"/>
              <w:jc w:val="both"/>
              <w:rPr>
                <w:rFonts w:ascii="Arial" w:hAnsi="Arial" w:cs="Arial"/>
                <w:b/>
                <w:color w:val="000000" w:themeColor="text1"/>
                <w:sz w:val="20"/>
                <w:szCs w:val="20"/>
              </w:rPr>
            </w:pPr>
            <w:r w:rsidRPr="00115AD3">
              <w:rPr>
                <w:rFonts w:ascii="Arial" w:hAnsi="Arial" w:cs="Arial"/>
                <w:b/>
                <w:color w:val="000000" w:themeColor="text1"/>
                <w:sz w:val="20"/>
                <w:szCs w:val="20"/>
              </w:rPr>
              <w:t xml:space="preserve">TEMA: </w:t>
            </w:r>
            <w:r w:rsidR="005B427E" w:rsidRPr="00115AD3">
              <w:rPr>
                <w:rFonts w:ascii="Arial" w:hAnsi="Arial" w:cs="Arial"/>
                <w:b/>
                <w:color w:val="000000" w:themeColor="text1"/>
                <w:sz w:val="20"/>
                <w:szCs w:val="20"/>
              </w:rPr>
              <w:t xml:space="preserve">NORMATIVIDAD </w:t>
            </w:r>
            <w:r w:rsidR="00B72D29" w:rsidRPr="00115AD3">
              <w:rPr>
                <w:rFonts w:ascii="Arial" w:hAnsi="Arial" w:cs="Arial"/>
                <w:b/>
                <w:color w:val="000000" w:themeColor="text1"/>
                <w:sz w:val="20"/>
                <w:szCs w:val="20"/>
              </w:rPr>
              <w:t>ASOCIADA AL</w:t>
            </w:r>
            <w:r w:rsidR="005B427E" w:rsidRPr="00115AD3">
              <w:rPr>
                <w:rFonts w:ascii="Arial" w:hAnsi="Arial" w:cs="Arial"/>
                <w:b/>
                <w:color w:val="000000" w:themeColor="text1"/>
                <w:sz w:val="20"/>
                <w:szCs w:val="20"/>
              </w:rPr>
              <w:t xml:space="preserve"> PROCESO</w:t>
            </w:r>
            <w:r w:rsidR="006E5664" w:rsidRPr="00115AD3">
              <w:rPr>
                <w:rFonts w:ascii="Arial" w:hAnsi="Arial" w:cs="Arial"/>
                <w:b/>
                <w:color w:val="000000" w:themeColor="text1"/>
                <w:sz w:val="20"/>
                <w:szCs w:val="20"/>
              </w:rPr>
              <w:t>.</w:t>
            </w:r>
          </w:p>
          <w:p w:rsidR="000E3DF4" w:rsidRPr="00115AD3" w:rsidRDefault="000E3DF4" w:rsidP="00115AD3">
            <w:pPr>
              <w:jc w:val="both"/>
              <w:rPr>
                <w:rFonts w:ascii="Arial" w:hAnsi="Arial" w:cs="Arial"/>
                <w:b/>
                <w:color w:val="000000" w:themeColor="text1"/>
                <w:sz w:val="20"/>
                <w:szCs w:val="20"/>
              </w:rPr>
            </w:pPr>
          </w:p>
          <w:p w:rsidR="007E0A16" w:rsidRPr="00115AD3" w:rsidRDefault="007E0A16" w:rsidP="00115AD3">
            <w:pPr>
              <w:jc w:val="both"/>
              <w:rPr>
                <w:rFonts w:ascii="Arial" w:hAnsi="Arial" w:cs="Arial"/>
                <w:b/>
                <w:color w:val="000000" w:themeColor="text1"/>
                <w:sz w:val="20"/>
                <w:szCs w:val="20"/>
              </w:rPr>
            </w:pPr>
            <w:r w:rsidRPr="00115AD3">
              <w:rPr>
                <w:rFonts w:ascii="Arial" w:hAnsi="Arial" w:cs="Arial"/>
                <w:color w:val="000000" w:themeColor="text1"/>
                <w:sz w:val="20"/>
                <w:szCs w:val="20"/>
              </w:rPr>
              <w:t>Para verificar la normatividad vigente que le aplica al proceso se revisó el normograma y los requisitos normativos establecidos en la caracterización y p</w:t>
            </w:r>
            <w:r w:rsidRPr="00115AD3">
              <w:rPr>
                <w:rFonts w:ascii="Arial" w:hAnsi="Arial" w:cs="Arial"/>
                <w:color w:val="000000" w:themeColor="text1"/>
                <w:sz w:val="20"/>
                <w:szCs w:val="20"/>
                <w:shd w:val="clear" w:color="auto" w:fill="FFFFFF"/>
              </w:rPr>
              <w:t xml:space="preserve">ara confirmar la vigencia, derogatoria o modificaciones legales de cada una de ellas se consultó la página del Régimen Legal del Distrito </w:t>
            </w:r>
            <w:hyperlink r:id="rId9" w:tgtFrame="_blank" w:history="1">
              <w:r w:rsidRPr="00115AD3">
                <w:rPr>
                  <w:rStyle w:val="Hipervnculo"/>
                  <w:rFonts w:ascii="Arial" w:hAnsi="Arial" w:cs="Arial"/>
                  <w:color w:val="000000" w:themeColor="text1"/>
                  <w:sz w:val="20"/>
                  <w:szCs w:val="20"/>
                  <w:shd w:val="clear" w:color="auto" w:fill="FFFFFF"/>
                </w:rPr>
                <w:t>http://www.alcaldiabogota.gov.co/sisjur/normas</w:t>
              </w:r>
            </w:hyperlink>
            <w:r w:rsidRPr="00115AD3">
              <w:rPr>
                <w:rFonts w:ascii="Arial" w:hAnsi="Arial" w:cs="Arial"/>
                <w:color w:val="000000" w:themeColor="text1"/>
                <w:sz w:val="20"/>
                <w:szCs w:val="20"/>
              </w:rPr>
              <w:t xml:space="preserve"> encontrando:</w:t>
            </w:r>
          </w:p>
          <w:p w:rsidR="004622F5" w:rsidRPr="00115AD3" w:rsidRDefault="004622F5" w:rsidP="00115AD3">
            <w:pPr>
              <w:pStyle w:val="NormalWeb"/>
              <w:shd w:val="clear" w:color="auto" w:fill="FFFFFF"/>
              <w:spacing w:before="0" w:beforeAutospacing="0" w:after="0" w:afterAutospacing="0"/>
              <w:jc w:val="both"/>
              <w:rPr>
                <w:rFonts w:ascii="Arial" w:hAnsi="Arial" w:cs="Arial"/>
                <w:color w:val="000000" w:themeColor="text1"/>
                <w:sz w:val="20"/>
                <w:szCs w:val="20"/>
                <w:shd w:val="clear" w:color="auto" w:fill="FFFFFF"/>
              </w:rPr>
            </w:pPr>
          </w:p>
          <w:p w:rsidR="004B1D9B" w:rsidRPr="00115AD3" w:rsidRDefault="005B427E" w:rsidP="00115AD3">
            <w:pPr>
              <w:pStyle w:val="NormalWeb"/>
              <w:numPr>
                <w:ilvl w:val="0"/>
                <w:numId w:val="33"/>
              </w:numPr>
              <w:shd w:val="clear" w:color="auto" w:fill="FFFFFF"/>
              <w:spacing w:before="0" w:beforeAutospacing="0" w:after="0" w:afterAutospacing="0"/>
              <w:jc w:val="both"/>
              <w:rPr>
                <w:rFonts w:ascii="Arial" w:hAnsi="Arial" w:cs="Arial"/>
                <w:color w:val="000000" w:themeColor="text1"/>
                <w:sz w:val="20"/>
                <w:szCs w:val="20"/>
              </w:rPr>
            </w:pPr>
            <w:r w:rsidRPr="00115AD3">
              <w:rPr>
                <w:rFonts w:ascii="Arial" w:hAnsi="Arial" w:cs="Arial"/>
                <w:color w:val="000000" w:themeColor="text1"/>
                <w:sz w:val="20"/>
                <w:szCs w:val="20"/>
                <w:shd w:val="clear" w:color="auto" w:fill="FFFFFF"/>
              </w:rPr>
              <w:t>E</w:t>
            </w:r>
            <w:r w:rsidR="001072F9" w:rsidRPr="00115AD3">
              <w:rPr>
                <w:rFonts w:ascii="Arial" w:hAnsi="Arial" w:cs="Arial"/>
                <w:color w:val="000000" w:themeColor="text1"/>
                <w:sz w:val="20"/>
                <w:szCs w:val="20"/>
                <w:shd w:val="clear" w:color="auto" w:fill="FFFFFF"/>
              </w:rPr>
              <w:t xml:space="preserve">l </w:t>
            </w:r>
            <w:r w:rsidR="00272C78" w:rsidRPr="00115AD3">
              <w:rPr>
                <w:rFonts w:ascii="Arial" w:hAnsi="Arial" w:cs="Arial"/>
                <w:color w:val="000000" w:themeColor="text1"/>
                <w:sz w:val="20"/>
                <w:szCs w:val="20"/>
                <w:shd w:val="clear" w:color="auto" w:fill="FFFFFF"/>
              </w:rPr>
              <w:t>NORMOGRAMA</w:t>
            </w:r>
            <w:r w:rsidR="007E0A16" w:rsidRPr="00115AD3">
              <w:rPr>
                <w:rFonts w:ascii="Arial" w:hAnsi="Arial" w:cs="Arial"/>
                <w:color w:val="000000" w:themeColor="text1"/>
                <w:sz w:val="20"/>
                <w:szCs w:val="20"/>
                <w:shd w:val="clear" w:color="auto" w:fill="FFFFFF"/>
              </w:rPr>
              <w:t>:</w:t>
            </w:r>
            <w:r w:rsidRPr="00115AD3">
              <w:rPr>
                <w:rFonts w:ascii="Arial" w:hAnsi="Arial" w:cs="Arial"/>
                <w:color w:val="000000" w:themeColor="text1"/>
                <w:sz w:val="20"/>
                <w:szCs w:val="20"/>
                <w:shd w:val="clear" w:color="auto" w:fill="FFFFFF"/>
              </w:rPr>
              <w:t xml:space="preserve"> </w:t>
            </w:r>
            <w:r w:rsidR="004B1D9B" w:rsidRPr="00115AD3">
              <w:rPr>
                <w:rFonts w:ascii="Arial" w:hAnsi="Arial" w:cs="Arial"/>
                <w:color w:val="000000" w:themeColor="text1"/>
                <w:sz w:val="20"/>
                <w:szCs w:val="20"/>
                <w:shd w:val="clear" w:color="auto" w:fill="FFFFFF"/>
              </w:rPr>
              <w:t xml:space="preserve">se hace referencia a la Ley 1564 de 2014, no obstante, es </w:t>
            </w:r>
            <w:r w:rsidR="004B1D9B" w:rsidRPr="000B4D2A">
              <w:rPr>
                <w:rFonts w:ascii="Arial" w:hAnsi="Arial" w:cs="Arial"/>
                <w:color w:val="000000" w:themeColor="text1"/>
                <w:sz w:val="20"/>
                <w:szCs w:val="20"/>
                <w:shd w:val="clear" w:color="auto" w:fill="FFFFFF"/>
              </w:rPr>
              <w:t>1564 de 2012</w:t>
            </w:r>
            <w:r w:rsidR="004B1D9B" w:rsidRPr="00115AD3">
              <w:rPr>
                <w:rFonts w:ascii="Arial" w:hAnsi="Arial" w:cs="Arial"/>
                <w:i/>
                <w:color w:val="000000" w:themeColor="text1"/>
                <w:sz w:val="20"/>
                <w:szCs w:val="20"/>
                <w:shd w:val="clear" w:color="auto" w:fill="FFFFFF"/>
              </w:rPr>
              <w:t xml:space="preserve"> “Por medio de la cual se expide el Código General del Proceso y se dictan otras disposiciones”</w:t>
            </w:r>
            <w:r w:rsidR="004B1D9B" w:rsidRPr="00115AD3">
              <w:rPr>
                <w:rFonts w:ascii="Arial" w:hAnsi="Arial" w:cs="Arial"/>
                <w:color w:val="000000" w:themeColor="text1"/>
                <w:sz w:val="20"/>
                <w:szCs w:val="20"/>
                <w:shd w:val="clear" w:color="auto" w:fill="FFFFFF"/>
              </w:rPr>
              <w:t>; Decreto 581 de 2007: derogado; Ley 1437 de 2011: El Título II “Derecho de Petición” fue sustituido por el artículo 1° de la Ley 1755 de 2015; Resolución 288 de 2012: A través de la Resolución 204 de 2015 se actualizó el Manual Específico de Funciones y de Competencias Laborales de la UAERMV, modificada a su vez por la Resolución 583 de 2015.</w:t>
            </w:r>
          </w:p>
          <w:p w:rsidR="004B1D9B" w:rsidRPr="00115AD3" w:rsidRDefault="004B1D9B" w:rsidP="00115AD3">
            <w:pPr>
              <w:pStyle w:val="xmsonormal"/>
              <w:shd w:val="clear" w:color="auto" w:fill="FFFFFF"/>
              <w:spacing w:before="0" w:beforeAutospacing="0" w:after="0" w:afterAutospacing="0"/>
              <w:ind w:left="1440"/>
              <w:jc w:val="both"/>
              <w:rPr>
                <w:rFonts w:ascii="Arial" w:hAnsi="Arial" w:cs="Arial"/>
                <w:color w:val="000000" w:themeColor="text1"/>
                <w:sz w:val="20"/>
                <w:szCs w:val="20"/>
              </w:rPr>
            </w:pPr>
          </w:p>
          <w:p w:rsidR="0083461E" w:rsidRPr="00115AD3" w:rsidRDefault="008E2F29" w:rsidP="00115AD3">
            <w:pPr>
              <w:pStyle w:val="NormalWeb"/>
              <w:shd w:val="clear" w:color="auto" w:fill="FFFFFF"/>
              <w:spacing w:before="0" w:beforeAutospacing="0" w:after="0" w:afterAutospacing="0"/>
              <w:jc w:val="both"/>
              <w:rPr>
                <w:rFonts w:ascii="Arial" w:hAnsi="Arial" w:cs="Arial"/>
                <w:color w:val="000000" w:themeColor="text1"/>
                <w:sz w:val="20"/>
                <w:szCs w:val="20"/>
                <w:shd w:val="clear" w:color="auto" w:fill="FFFFFF"/>
              </w:rPr>
            </w:pPr>
            <w:r w:rsidRPr="00115AD3">
              <w:rPr>
                <w:rFonts w:ascii="Arial" w:hAnsi="Arial" w:cs="Arial"/>
                <w:color w:val="000000" w:themeColor="text1"/>
                <w:sz w:val="20"/>
                <w:szCs w:val="20"/>
                <w:shd w:val="clear" w:color="auto" w:fill="FFFFFF"/>
              </w:rPr>
              <w:t>De l</w:t>
            </w:r>
            <w:r w:rsidR="00742534" w:rsidRPr="00115AD3">
              <w:rPr>
                <w:rFonts w:ascii="Arial" w:hAnsi="Arial" w:cs="Arial"/>
                <w:color w:val="000000" w:themeColor="text1"/>
                <w:sz w:val="20"/>
                <w:szCs w:val="20"/>
                <w:shd w:val="clear" w:color="auto" w:fill="FFFFFF"/>
              </w:rPr>
              <w:t>os</w:t>
            </w:r>
            <w:r w:rsidR="004622F5" w:rsidRPr="00115AD3">
              <w:rPr>
                <w:rFonts w:ascii="Arial" w:hAnsi="Arial" w:cs="Arial"/>
                <w:color w:val="000000" w:themeColor="text1"/>
                <w:sz w:val="20"/>
                <w:szCs w:val="20"/>
                <w:shd w:val="clear" w:color="auto" w:fill="FFFFFF"/>
              </w:rPr>
              <w:t xml:space="preserve"> REQUISITOS NORMATIVOS que </w:t>
            </w:r>
            <w:r w:rsidR="0083461E" w:rsidRPr="00115AD3">
              <w:rPr>
                <w:rFonts w:ascii="Arial" w:hAnsi="Arial" w:cs="Arial"/>
                <w:color w:val="000000" w:themeColor="text1"/>
                <w:sz w:val="20"/>
                <w:szCs w:val="20"/>
                <w:shd w:val="clear" w:color="auto" w:fill="FFFFFF"/>
              </w:rPr>
              <w:t xml:space="preserve">se encuentran en la </w:t>
            </w:r>
            <w:r w:rsidR="004622F5" w:rsidRPr="00115AD3">
              <w:rPr>
                <w:rFonts w:ascii="Arial" w:hAnsi="Arial" w:cs="Arial"/>
                <w:color w:val="000000" w:themeColor="text1"/>
                <w:sz w:val="20"/>
                <w:szCs w:val="20"/>
                <w:shd w:val="clear" w:color="auto" w:fill="FFFFFF"/>
              </w:rPr>
              <w:t>C</w:t>
            </w:r>
            <w:r w:rsidR="0083461E" w:rsidRPr="00115AD3">
              <w:rPr>
                <w:rFonts w:ascii="Arial" w:hAnsi="Arial" w:cs="Arial"/>
                <w:color w:val="000000" w:themeColor="text1"/>
                <w:sz w:val="20"/>
                <w:szCs w:val="20"/>
                <w:shd w:val="clear" w:color="auto" w:fill="FFFFFF"/>
              </w:rPr>
              <w:t xml:space="preserve">aracterización se verificó que estuvieran incluidos dentro del </w:t>
            </w:r>
            <w:r w:rsidR="00272C78" w:rsidRPr="00115AD3">
              <w:rPr>
                <w:rFonts w:ascii="Arial" w:hAnsi="Arial" w:cs="Arial"/>
                <w:color w:val="000000" w:themeColor="text1"/>
                <w:sz w:val="20"/>
                <w:szCs w:val="20"/>
                <w:shd w:val="clear" w:color="auto" w:fill="FFFFFF"/>
              </w:rPr>
              <w:t>Normograma</w:t>
            </w:r>
            <w:r w:rsidR="0083461E" w:rsidRPr="00115AD3">
              <w:rPr>
                <w:rFonts w:ascii="Arial" w:hAnsi="Arial" w:cs="Arial"/>
                <w:color w:val="000000" w:themeColor="text1"/>
                <w:sz w:val="20"/>
                <w:szCs w:val="20"/>
                <w:shd w:val="clear" w:color="auto" w:fill="FFFFFF"/>
              </w:rPr>
              <w:t xml:space="preserve">; adicionalmente, se buscó cada norma en la página del </w:t>
            </w:r>
            <w:r w:rsidR="004622F5" w:rsidRPr="00115AD3">
              <w:rPr>
                <w:rFonts w:ascii="Arial" w:hAnsi="Arial" w:cs="Arial"/>
                <w:color w:val="000000" w:themeColor="text1"/>
                <w:sz w:val="20"/>
                <w:szCs w:val="20"/>
                <w:shd w:val="clear" w:color="auto" w:fill="FFFFFF"/>
              </w:rPr>
              <w:t>Régimen Le</w:t>
            </w:r>
            <w:r w:rsidR="0083461E" w:rsidRPr="00115AD3">
              <w:rPr>
                <w:rFonts w:ascii="Arial" w:hAnsi="Arial" w:cs="Arial"/>
                <w:color w:val="000000" w:themeColor="text1"/>
                <w:sz w:val="20"/>
                <w:szCs w:val="20"/>
                <w:shd w:val="clear" w:color="auto" w:fill="FFFFFF"/>
              </w:rPr>
              <w:t>gal del Distrito (</w:t>
            </w:r>
            <w:hyperlink r:id="rId10" w:tgtFrame="_blank" w:history="1">
              <w:r w:rsidR="0083461E" w:rsidRPr="00115AD3">
                <w:rPr>
                  <w:rStyle w:val="Hipervnculo"/>
                  <w:rFonts w:ascii="Arial" w:hAnsi="Arial" w:cs="Arial"/>
                  <w:color w:val="000000" w:themeColor="text1"/>
                  <w:sz w:val="20"/>
                  <w:szCs w:val="20"/>
                  <w:shd w:val="clear" w:color="auto" w:fill="FFFFFF"/>
                </w:rPr>
                <w:t>http://www.alcaldiabogota.gov.co/sisjur/normas</w:t>
              </w:r>
            </w:hyperlink>
            <w:r w:rsidR="00E338CE">
              <w:rPr>
                <w:rFonts w:ascii="Arial" w:hAnsi="Arial" w:cs="Arial"/>
                <w:color w:val="000000" w:themeColor="text1"/>
                <w:sz w:val="20"/>
                <w:szCs w:val="20"/>
                <w:shd w:val="clear" w:color="auto" w:fill="FFFFFF"/>
              </w:rPr>
              <w:t xml:space="preserve">) </w:t>
            </w:r>
            <w:r w:rsidR="0083461E" w:rsidRPr="00115AD3">
              <w:rPr>
                <w:rFonts w:ascii="Arial" w:hAnsi="Arial" w:cs="Arial"/>
                <w:color w:val="000000" w:themeColor="text1"/>
                <w:sz w:val="20"/>
                <w:szCs w:val="20"/>
                <w:shd w:val="clear" w:color="auto" w:fill="FFFFFF"/>
              </w:rPr>
              <w:t>la cual informa su vigencia, derogatoria o modificaciones legales, encontrando:</w:t>
            </w:r>
          </w:p>
          <w:p w:rsidR="000E3DF4" w:rsidRPr="00115AD3" w:rsidRDefault="000E3DF4" w:rsidP="00115AD3">
            <w:pPr>
              <w:pStyle w:val="NormalWeb"/>
              <w:shd w:val="clear" w:color="auto" w:fill="FFFFFF"/>
              <w:spacing w:before="0" w:beforeAutospacing="0" w:after="0" w:afterAutospacing="0"/>
              <w:ind w:left="720"/>
              <w:jc w:val="both"/>
              <w:rPr>
                <w:rFonts w:ascii="Arial" w:hAnsi="Arial" w:cs="Arial"/>
                <w:color w:val="000000" w:themeColor="text1"/>
                <w:sz w:val="20"/>
                <w:szCs w:val="20"/>
                <w:shd w:val="clear" w:color="auto" w:fill="FFFFFF"/>
              </w:rPr>
            </w:pPr>
          </w:p>
          <w:p w:rsidR="00E338CE" w:rsidRDefault="004B1D9B" w:rsidP="00115AD3">
            <w:pPr>
              <w:pStyle w:val="Prrafodelista"/>
              <w:numPr>
                <w:ilvl w:val="0"/>
                <w:numId w:val="33"/>
              </w:numPr>
              <w:shd w:val="clear" w:color="auto" w:fill="FFFFFF"/>
              <w:spacing w:line="240" w:lineRule="auto"/>
              <w:jc w:val="both"/>
              <w:rPr>
                <w:rFonts w:ascii="Arial" w:hAnsi="Arial" w:cs="Arial"/>
                <w:color w:val="000000" w:themeColor="text1"/>
                <w:sz w:val="20"/>
                <w:szCs w:val="20"/>
                <w:shd w:val="clear" w:color="auto" w:fill="FFFFFF"/>
                <w:lang w:eastAsia="es-CO"/>
              </w:rPr>
            </w:pPr>
            <w:r w:rsidRPr="00115AD3">
              <w:rPr>
                <w:rFonts w:ascii="Arial" w:hAnsi="Arial" w:cs="Arial"/>
                <w:color w:val="000000" w:themeColor="text1"/>
                <w:sz w:val="20"/>
                <w:szCs w:val="20"/>
                <w:shd w:val="clear" w:color="auto" w:fill="FFFFFF"/>
                <w:lang w:eastAsia="es-CO"/>
              </w:rPr>
              <w:t xml:space="preserve">CARACTERIZACIÓN: </w:t>
            </w:r>
          </w:p>
          <w:p w:rsidR="00BB2C40" w:rsidRPr="00115AD3" w:rsidRDefault="004B1D9B" w:rsidP="00E338CE">
            <w:pPr>
              <w:pStyle w:val="Prrafodelista"/>
              <w:shd w:val="clear" w:color="auto" w:fill="FFFFFF"/>
              <w:spacing w:line="240" w:lineRule="auto"/>
              <w:jc w:val="both"/>
              <w:rPr>
                <w:rFonts w:ascii="Arial" w:hAnsi="Arial" w:cs="Arial"/>
                <w:color w:val="000000" w:themeColor="text1"/>
                <w:sz w:val="20"/>
                <w:szCs w:val="20"/>
                <w:shd w:val="clear" w:color="auto" w:fill="FFFFFF"/>
                <w:lang w:eastAsia="es-CO"/>
              </w:rPr>
            </w:pPr>
            <w:r w:rsidRPr="00115AD3">
              <w:rPr>
                <w:rFonts w:ascii="Arial" w:eastAsia="Times New Roman" w:hAnsi="Arial" w:cs="Arial"/>
                <w:color w:val="000000" w:themeColor="text1"/>
                <w:sz w:val="20"/>
                <w:szCs w:val="20"/>
                <w:lang w:val="es-ES" w:eastAsia="es-CO"/>
              </w:rPr>
              <w:t>Decreto 581 de 2007</w:t>
            </w:r>
            <w:r w:rsidR="00E338CE">
              <w:rPr>
                <w:rFonts w:ascii="Arial" w:eastAsia="Times New Roman" w:hAnsi="Arial" w:cs="Arial"/>
                <w:color w:val="000000" w:themeColor="text1"/>
                <w:sz w:val="20"/>
                <w:szCs w:val="20"/>
                <w:lang w:val="es-ES" w:eastAsia="es-CO"/>
              </w:rPr>
              <w:t>:</w:t>
            </w:r>
            <w:r w:rsidRPr="00115AD3">
              <w:rPr>
                <w:rFonts w:ascii="Arial" w:eastAsia="Times New Roman" w:hAnsi="Arial" w:cs="Arial"/>
                <w:color w:val="000000" w:themeColor="text1"/>
                <w:sz w:val="20"/>
                <w:szCs w:val="20"/>
                <w:lang w:val="es-ES" w:eastAsia="es-CO"/>
              </w:rPr>
              <w:t xml:space="preserve"> </w:t>
            </w:r>
            <w:r w:rsidR="00E338CE">
              <w:rPr>
                <w:rFonts w:ascii="Arial" w:eastAsia="Times New Roman" w:hAnsi="Arial" w:cs="Arial"/>
                <w:color w:val="000000" w:themeColor="text1"/>
                <w:sz w:val="20"/>
                <w:szCs w:val="20"/>
                <w:lang w:val="es-ES" w:eastAsia="es-CO"/>
              </w:rPr>
              <w:t>d</w:t>
            </w:r>
            <w:r w:rsidRPr="00115AD3">
              <w:rPr>
                <w:rFonts w:ascii="Arial" w:eastAsia="Times New Roman" w:hAnsi="Arial" w:cs="Arial"/>
                <w:color w:val="000000" w:themeColor="text1"/>
                <w:sz w:val="20"/>
                <w:szCs w:val="20"/>
                <w:lang w:val="es-ES" w:eastAsia="es-CO"/>
              </w:rPr>
              <w:t xml:space="preserve">erogado por el </w:t>
            </w:r>
            <w:r w:rsidRPr="00115AD3">
              <w:rPr>
                <w:rFonts w:ascii="Arial" w:hAnsi="Arial" w:cs="Arial"/>
                <w:color w:val="000000" w:themeColor="text1"/>
                <w:sz w:val="20"/>
                <w:szCs w:val="20"/>
                <w:shd w:val="clear" w:color="auto" w:fill="FFFFFF"/>
              </w:rPr>
              <w:t>artículo 156 del Decreto Distrital 654 de 2011;</w:t>
            </w:r>
            <w:r w:rsidRPr="00115AD3">
              <w:rPr>
                <w:rFonts w:ascii="Arial" w:eastAsia="Times New Roman" w:hAnsi="Arial" w:cs="Arial"/>
                <w:color w:val="000000" w:themeColor="text1"/>
                <w:sz w:val="20"/>
                <w:szCs w:val="20"/>
                <w:lang w:eastAsia="es-CO"/>
              </w:rPr>
              <w:t xml:space="preserve"> </w:t>
            </w:r>
            <w:r w:rsidRPr="00115AD3">
              <w:rPr>
                <w:rFonts w:ascii="Arial" w:hAnsi="Arial" w:cs="Arial"/>
                <w:color w:val="000000" w:themeColor="text1"/>
                <w:sz w:val="20"/>
                <w:szCs w:val="20"/>
                <w:shd w:val="clear" w:color="auto" w:fill="FFFFFF"/>
              </w:rPr>
              <w:t xml:space="preserve">Ley 1437 de 2011: </w:t>
            </w:r>
            <w:r w:rsidR="00E338CE">
              <w:rPr>
                <w:rFonts w:ascii="Arial" w:hAnsi="Arial" w:cs="Arial"/>
                <w:color w:val="000000" w:themeColor="text1"/>
                <w:sz w:val="20"/>
                <w:szCs w:val="20"/>
                <w:shd w:val="clear" w:color="auto" w:fill="FFFFFF"/>
              </w:rPr>
              <w:t>e</w:t>
            </w:r>
            <w:r w:rsidRPr="00115AD3">
              <w:rPr>
                <w:rFonts w:ascii="Arial" w:hAnsi="Arial" w:cs="Arial"/>
                <w:color w:val="000000" w:themeColor="text1"/>
                <w:sz w:val="20"/>
                <w:szCs w:val="20"/>
                <w:shd w:val="clear" w:color="auto" w:fill="FFFFFF"/>
              </w:rPr>
              <w:t xml:space="preserve">l Título II “Derecho de Petición” fue sustituido por el artículo 1° de la Ley 1755 de 2015; </w:t>
            </w:r>
            <w:r w:rsidRPr="00115AD3">
              <w:rPr>
                <w:rFonts w:ascii="Arial" w:hAnsi="Arial" w:cs="Arial"/>
                <w:bCs/>
                <w:iCs/>
                <w:color w:val="000000" w:themeColor="text1"/>
                <w:sz w:val="20"/>
                <w:szCs w:val="20"/>
                <w:shd w:val="clear" w:color="auto" w:fill="FFFFFF"/>
              </w:rPr>
              <w:t xml:space="preserve">Resolución 288 de 2012: </w:t>
            </w:r>
            <w:r w:rsidRPr="00115AD3">
              <w:rPr>
                <w:rFonts w:ascii="Arial" w:hAnsi="Arial" w:cs="Arial"/>
                <w:color w:val="000000" w:themeColor="text1"/>
                <w:sz w:val="20"/>
                <w:szCs w:val="20"/>
                <w:shd w:val="clear" w:color="auto" w:fill="FFFFFF"/>
              </w:rPr>
              <w:t>a través de la Resolución 204 de 2015 se actualizó el Manual Específico de Funciones y de Competencias Laborales de la UAERMV, modificada a su vez por la Resolución 583 de 2015</w:t>
            </w:r>
            <w:r w:rsidR="00BB2C40" w:rsidRPr="00115AD3">
              <w:rPr>
                <w:rFonts w:ascii="Arial" w:hAnsi="Arial" w:cs="Arial"/>
                <w:color w:val="000000" w:themeColor="text1"/>
                <w:sz w:val="20"/>
                <w:szCs w:val="20"/>
                <w:shd w:val="clear" w:color="auto" w:fill="FFFFFF"/>
                <w:lang w:eastAsia="es-CO"/>
              </w:rPr>
              <w:t>.</w:t>
            </w:r>
          </w:p>
          <w:p w:rsidR="00BB2C40" w:rsidRPr="00115AD3" w:rsidRDefault="00BB2C40" w:rsidP="00115AD3">
            <w:pPr>
              <w:pStyle w:val="Prrafodelista"/>
              <w:shd w:val="clear" w:color="auto" w:fill="FFFFFF"/>
              <w:spacing w:line="240" w:lineRule="auto"/>
              <w:jc w:val="both"/>
              <w:rPr>
                <w:rFonts w:ascii="Arial" w:hAnsi="Arial" w:cs="Arial"/>
                <w:color w:val="000000" w:themeColor="text1"/>
                <w:sz w:val="20"/>
                <w:szCs w:val="20"/>
                <w:shd w:val="clear" w:color="auto" w:fill="FFFFFF"/>
                <w:lang w:eastAsia="es-CO"/>
              </w:rPr>
            </w:pPr>
          </w:p>
          <w:p w:rsidR="0083461E" w:rsidRPr="00115AD3" w:rsidRDefault="00050886" w:rsidP="00115AD3">
            <w:pPr>
              <w:pStyle w:val="Prrafodelista"/>
              <w:numPr>
                <w:ilvl w:val="0"/>
                <w:numId w:val="33"/>
              </w:numPr>
              <w:shd w:val="clear" w:color="auto" w:fill="FFFFFF"/>
              <w:spacing w:line="240" w:lineRule="auto"/>
              <w:jc w:val="both"/>
              <w:rPr>
                <w:rFonts w:ascii="Arial" w:hAnsi="Arial" w:cs="Arial"/>
                <w:color w:val="000000" w:themeColor="text1"/>
                <w:sz w:val="20"/>
                <w:szCs w:val="20"/>
                <w:shd w:val="clear" w:color="auto" w:fill="FFFFFF"/>
                <w:lang w:eastAsia="es-CO"/>
              </w:rPr>
            </w:pPr>
            <w:r w:rsidRPr="00115AD3">
              <w:rPr>
                <w:rFonts w:ascii="Arial" w:hAnsi="Arial" w:cs="Arial"/>
                <w:color w:val="000000" w:themeColor="text1"/>
                <w:sz w:val="20"/>
                <w:szCs w:val="20"/>
                <w:shd w:val="clear" w:color="auto" w:fill="FFFFFF"/>
                <w:lang w:eastAsia="es-CO"/>
              </w:rPr>
              <w:t>No fue p</w:t>
            </w:r>
            <w:r w:rsidRPr="00115AD3">
              <w:rPr>
                <w:rFonts w:ascii="Arial" w:eastAsia="Times New Roman" w:hAnsi="Arial" w:cs="Arial"/>
                <w:color w:val="000000" w:themeColor="text1"/>
                <w:sz w:val="20"/>
                <w:szCs w:val="20"/>
                <w:lang w:eastAsia="es-CO"/>
              </w:rPr>
              <w:t xml:space="preserve">osible verificar la vigencia de las </w:t>
            </w:r>
            <w:r w:rsidR="00E338CE">
              <w:rPr>
                <w:rFonts w:ascii="Arial" w:eastAsia="Times New Roman" w:hAnsi="Arial" w:cs="Arial"/>
                <w:color w:val="000000" w:themeColor="text1"/>
                <w:sz w:val="20"/>
                <w:szCs w:val="20"/>
                <w:lang w:eastAsia="es-CO"/>
              </w:rPr>
              <w:t>R</w:t>
            </w:r>
            <w:r w:rsidRPr="00115AD3">
              <w:rPr>
                <w:rFonts w:ascii="Arial" w:eastAsia="Times New Roman" w:hAnsi="Arial" w:cs="Arial"/>
                <w:color w:val="000000" w:themeColor="text1"/>
                <w:sz w:val="20"/>
                <w:szCs w:val="20"/>
                <w:lang w:eastAsia="es-CO"/>
              </w:rPr>
              <w:t>esoluciones 411 de 2011, 325 de 20</w:t>
            </w:r>
            <w:r w:rsidR="002642BC">
              <w:rPr>
                <w:rFonts w:ascii="Arial" w:eastAsia="Times New Roman" w:hAnsi="Arial" w:cs="Arial"/>
                <w:color w:val="000000" w:themeColor="text1"/>
                <w:sz w:val="20"/>
                <w:szCs w:val="20"/>
                <w:lang w:eastAsia="es-CO"/>
              </w:rPr>
              <w:t xml:space="preserve">13 y 437 de 2015, por cuento no </w:t>
            </w:r>
            <w:r w:rsidRPr="00115AD3">
              <w:rPr>
                <w:rFonts w:ascii="Arial" w:eastAsia="Times New Roman" w:hAnsi="Arial" w:cs="Arial"/>
                <w:color w:val="000000" w:themeColor="text1"/>
                <w:sz w:val="20"/>
                <w:szCs w:val="20"/>
                <w:lang w:eastAsia="es-CO"/>
              </w:rPr>
              <w:t xml:space="preserve">se encuentran publicada en la página </w:t>
            </w:r>
            <w:r w:rsidR="002642BC">
              <w:rPr>
                <w:rFonts w:ascii="Arial" w:eastAsia="Times New Roman" w:hAnsi="Arial" w:cs="Arial"/>
                <w:color w:val="000000" w:themeColor="text1"/>
                <w:sz w:val="20"/>
                <w:szCs w:val="20"/>
                <w:lang w:eastAsia="es-CO"/>
              </w:rPr>
              <w:t>WEB</w:t>
            </w:r>
            <w:r w:rsidRPr="00115AD3">
              <w:rPr>
                <w:rFonts w:ascii="Arial" w:eastAsia="Times New Roman" w:hAnsi="Arial" w:cs="Arial"/>
                <w:color w:val="000000" w:themeColor="text1"/>
                <w:sz w:val="20"/>
                <w:szCs w:val="20"/>
                <w:lang w:eastAsia="es-CO"/>
              </w:rPr>
              <w:t xml:space="preserve"> de la entidad.</w:t>
            </w:r>
          </w:p>
          <w:p w:rsidR="00725AD7" w:rsidRPr="00115AD3" w:rsidRDefault="00763115" w:rsidP="00115AD3">
            <w:pPr>
              <w:pStyle w:val="NormalWeb"/>
              <w:shd w:val="clear" w:color="auto" w:fill="FFFFFF"/>
              <w:spacing w:before="0" w:beforeAutospacing="0" w:after="0" w:afterAutospacing="0"/>
              <w:jc w:val="both"/>
              <w:rPr>
                <w:rFonts w:ascii="Arial" w:hAnsi="Arial" w:cs="Arial"/>
                <w:bCs/>
                <w:color w:val="000000" w:themeColor="text1"/>
                <w:sz w:val="20"/>
                <w:szCs w:val="20"/>
                <w:lang w:val="es-ES"/>
              </w:rPr>
            </w:pPr>
            <w:r w:rsidRPr="00115AD3">
              <w:rPr>
                <w:rFonts w:ascii="Arial" w:hAnsi="Arial" w:cs="Arial"/>
                <w:b/>
                <w:color w:val="000000" w:themeColor="text1"/>
                <w:sz w:val="20"/>
                <w:szCs w:val="20"/>
              </w:rPr>
              <w:t>HALLAZGO # 1</w:t>
            </w:r>
            <w:r w:rsidRPr="00115AD3">
              <w:rPr>
                <w:rFonts w:ascii="Arial" w:hAnsi="Arial" w:cs="Arial"/>
                <w:color w:val="000000" w:themeColor="text1"/>
                <w:sz w:val="20"/>
                <w:szCs w:val="20"/>
              </w:rPr>
              <w:t xml:space="preserve">. </w:t>
            </w:r>
            <w:r w:rsidR="001072F9" w:rsidRPr="00115AD3">
              <w:rPr>
                <w:rFonts w:ascii="Arial" w:hAnsi="Arial" w:cs="Arial"/>
                <w:color w:val="000000" w:themeColor="text1"/>
                <w:sz w:val="20"/>
                <w:szCs w:val="20"/>
              </w:rPr>
              <w:t>En la</w:t>
            </w:r>
            <w:r w:rsidR="000D1972" w:rsidRPr="00115AD3">
              <w:rPr>
                <w:rFonts w:ascii="Arial" w:hAnsi="Arial" w:cs="Arial"/>
                <w:color w:val="000000" w:themeColor="text1"/>
                <w:sz w:val="20"/>
                <w:szCs w:val="20"/>
              </w:rPr>
              <w:t xml:space="preserve"> revisión de los </w:t>
            </w:r>
            <w:r w:rsidR="006E2E5C" w:rsidRPr="00115AD3">
              <w:rPr>
                <w:rFonts w:ascii="Arial" w:hAnsi="Arial" w:cs="Arial"/>
                <w:color w:val="000000" w:themeColor="text1"/>
                <w:sz w:val="20"/>
                <w:szCs w:val="20"/>
              </w:rPr>
              <w:t>R</w:t>
            </w:r>
            <w:r w:rsidR="000D1972" w:rsidRPr="00115AD3">
              <w:rPr>
                <w:rFonts w:ascii="Arial" w:hAnsi="Arial" w:cs="Arial"/>
                <w:color w:val="000000" w:themeColor="text1"/>
                <w:sz w:val="20"/>
                <w:szCs w:val="20"/>
              </w:rPr>
              <w:t xml:space="preserve">equisitos </w:t>
            </w:r>
            <w:r w:rsidR="006E2E5C" w:rsidRPr="00115AD3">
              <w:rPr>
                <w:rFonts w:ascii="Arial" w:hAnsi="Arial" w:cs="Arial"/>
                <w:color w:val="000000" w:themeColor="text1"/>
                <w:sz w:val="20"/>
                <w:szCs w:val="20"/>
              </w:rPr>
              <w:t>N</w:t>
            </w:r>
            <w:r w:rsidR="000D1972" w:rsidRPr="00115AD3">
              <w:rPr>
                <w:rFonts w:ascii="Arial" w:hAnsi="Arial" w:cs="Arial"/>
                <w:color w:val="000000" w:themeColor="text1"/>
                <w:sz w:val="20"/>
                <w:szCs w:val="20"/>
              </w:rPr>
              <w:t xml:space="preserve">ormativos de la </w:t>
            </w:r>
            <w:r w:rsidR="001C5A62" w:rsidRPr="00115AD3">
              <w:rPr>
                <w:rFonts w:ascii="Arial" w:hAnsi="Arial" w:cs="Arial"/>
                <w:color w:val="000000" w:themeColor="text1"/>
                <w:sz w:val="20"/>
                <w:szCs w:val="20"/>
              </w:rPr>
              <w:t>C</w:t>
            </w:r>
            <w:r w:rsidR="001072F9" w:rsidRPr="00115AD3">
              <w:rPr>
                <w:rFonts w:ascii="Arial" w:hAnsi="Arial" w:cs="Arial"/>
                <w:color w:val="000000" w:themeColor="text1"/>
                <w:sz w:val="20"/>
                <w:szCs w:val="20"/>
              </w:rPr>
              <w:t>aracterización</w:t>
            </w:r>
            <w:r w:rsidR="000D1972" w:rsidRPr="00115AD3">
              <w:rPr>
                <w:rFonts w:ascii="Arial" w:hAnsi="Arial" w:cs="Arial"/>
                <w:color w:val="000000" w:themeColor="text1"/>
                <w:sz w:val="20"/>
                <w:szCs w:val="20"/>
              </w:rPr>
              <w:t xml:space="preserve"> </w:t>
            </w:r>
            <w:r w:rsidR="0062790B" w:rsidRPr="00115AD3">
              <w:rPr>
                <w:rFonts w:ascii="Arial" w:hAnsi="Arial" w:cs="Arial"/>
                <w:color w:val="000000" w:themeColor="text1"/>
                <w:sz w:val="20"/>
                <w:szCs w:val="20"/>
              </w:rPr>
              <w:t>J</w:t>
            </w:r>
            <w:r w:rsidR="000D1972" w:rsidRPr="00115AD3">
              <w:rPr>
                <w:rFonts w:ascii="Arial" w:hAnsi="Arial" w:cs="Arial"/>
                <w:color w:val="000000" w:themeColor="text1"/>
                <w:sz w:val="20"/>
                <w:szCs w:val="20"/>
              </w:rPr>
              <w:t>U</w:t>
            </w:r>
            <w:r w:rsidR="0062790B" w:rsidRPr="00115AD3">
              <w:rPr>
                <w:rFonts w:ascii="Arial" w:hAnsi="Arial" w:cs="Arial"/>
                <w:color w:val="000000" w:themeColor="text1"/>
                <w:sz w:val="20"/>
                <w:szCs w:val="20"/>
              </w:rPr>
              <w:t>R</w:t>
            </w:r>
            <w:r w:rsidR="000D1972" w:rsidRPr="00115AD3">
              <w:rPr>
                <w:rFonts w:ascii="Arial" w:hAnsi="Arial" w:cs="Arial"/>
                <w:color w:val="000000" w:themeColor="text1"/>
                <w:sz w:val="20"/>
                <w:szCs w:val="20"/>
              </w:rPr>
              <w:t>-CP-001</w:t>
            </w:r>
            <w:r w:rsidR="00742534" w:rsidRPr="00115AD3">
              <w:rPr>
                <w:rFonts w:ascii="Arial" w:hAnsi="Arial" w:cs="Arial"/>
                <w:color w:val="000000" w:themeColor="text1"/>
                <w:sz w:val="20"/>
                <w:szCs w:val="20"/>
              </w:rPr>
              <w:t xml:space="preserve"> y </w:t>
            </w:r>
            <w:r w:rsidR="00272C78" w:rsidRPr="00115AD3">
              <w:rPr>
                <w:rFonts w:ascii="Arial" w:hAnsi="Arial" w:cs="Arial"/>
                <w:color w:val="000000" w:themeColor="text1"/>
                <w:sz w:val="20"/>
                <w:szCs w:val="20"/>
              </w:rPr>
              <w:t>Normograma</w:t>
            </w:r>
            <w:r w:rsidR="008C0509">
              <w:rPr>
                <w:rFonts w:ascii="Arial" w:hAnsi="Arial" w:cs="Arial"/>
                <w:color w:val="000000" w:themeColor="text1"/>
                <w:sz w:val="20"/>
                <w:szCs w:val="20"/>
              </w:rPr>
              <w:t>,</w:t>
            </w:r>
            <w:r w:rsidR="001072F9" w:rsidRPr="00115AD3">
              <w:rPr>
                <w:rFonts w:ascii="Arial" w:hAnsi="Arial" w:cs="Arial"/>
                <w:color w:val="000000" w:themeColor="text1"/>
                <w:sz w:val="20"/>
                <w:szCs w:val="20"/>
              </w:rPr>
              <w:t xml:space="preserve"> </w:t>
            </w:r>
            <w:r w:rsidR="000D1972" w:rsidRPr="00115AD3">
              <w:rPr>
                <w:rFonts w:ascii="Arial" w:hAnsi="Arial" w:cs="Arial"/>
                <w:color w:val="000000" w:themeColor="text1"/>
                <w:sz w:val="20"/>
                <w:szCs w:val="20"/>
              </w:rPr>
              <w:t>JUR-FM-001 Formato Matriz de Cumplimiento Legal</w:t>
            </w:r>
            <w:r w:rsidR="008C0509">
              <w:rPr>
                <w:rFonts w:ascii="Arial" w:hAnsi="Arial" w:cs="Arial"/>
                <w:color w:val="000000" w:themeColor="text1"/>
                <w:sz w:val="20"/>
                <w:szCs w:val="20"/>
              </w:rPr>
              <w:t>,</w:t>
            </w:r>
            <w:r w:rsidR="000D1972" w:rsidRPr="00115AD3">
              <w:rPr>
                <w:rFonts w:ascii="Arial" w:hAnsi="Arial" w:cs="Arial"/>
                <w:color w:val="000000" w:themeColor="text1"/>
                <w:sz w:val="20"/>
                <w:szCs w:val="20"/>
              </w:rPr>
              <w:t xml:space="preserve"> </w:t>
            </w:r>
            <w:r w:rsidR="009C6560" w:rsidRPr="00115AD3">
              <w:rPr>
                <w:rFonts w:ascii="Arial" w:hAnsi="Arial" w:cs="Arial"/>
                <w:b/>
                <w:color w:val="000000" w:themeColor="text1"/>
                <w:sz w:val="20"/>
                <w:szCs w:val="20"/>
              </w:rPr>
              <w:t>S</w:t>
            </w:r>
            <w:r w:rsidR="000D1972" w:rsidRPr="00115AD3">
              <w:rPr>
                <w:rFonts w:ascii="Arial" w:hAnsi="Arial" w:cs="Arial"/>
                <w:b/>
                <w:color w:val="000000" w:themeColor="text1"/>
                <w:sz w:val="20"/>
                <w:szCs w:val="20"/>
              </w:rPr>
              <w:t>E EVIDENCIÓ</w:t>
            </w:r>
            <w:r w:rsidR="00725AD7" w:rsidRPr="00115AD3">
              <w:rPr>
                <w:rFonts w:ascii="Arial" w:hAnsi="Arial" w:cs="Arial"/>
                <w:color w:val="000000" w:themeColor="text1"/>
                <w:sz w:val="20"/>
                <w:szCs w:val="20"/>
              </w:rPr>
              <w:t xml:space="preserve"> que</w:t>
            </w:r>
            <w:r w:rsidR="00725AD7" w:rsidRPr="00115AD3">
              <w:rPr>
                <w:rFonts w:ascii="Arial" w:hAnsi="Arial" w:cs="Arial"/>
                <w:color w:val="000000" w:themeColor="text1"/>
                <w:sz w:val="20"/>
                <w:szCs w:val="20"/>
                <w:u w:val="single"/>
              </w:rPr>
              <w:t xml:space="preserve"> </w:t>
            </w:r>
            <w:r w:rsidR="000D1972" w:rsidRPr="00115AD3">
              <w:rPr>
                <w:rFonts w:ascii="Arial" w:hAnsi="Arial" w:cs="Arial"/>
                <w:color w:val="000000" w:themeColor="text1"/>
                <w:sz w:val="20"/>
                <w:szCs w:val="20"/>
                <w:u w:val="single"/>
              </w:rPr>
              <w:t>la norm</w:t>
            </w:r>
            <w:r w:rsidR="004237A9" w:rsidRPr="00115AD3">
              <w:rPr>
                <w:rFonts w:ascii="Arial" w:hAnsi="Arial" w:cs="Arial"/>
                <w:color w:val="000000" w:themeColor="text1"/>
                <w:sz w:val="20"/>
                <w:szCs w:val="20"/>
                <w:u w:val="single"/>
              </w:rPr>
              <w:t>atividad asociada al proceso se encuentra des</w:t>
            </w:r>
            <w:r w:rsidR="000D1972" w:rsidRPr="00115AD3">
              <w:rPr>
                <w:rFonts w:ascii="Arial" w:hAnsi="Arial" w:cs="Arial"/>
                <w:color w:val="000000" w:themeColor="text1"/>
                <w:sz w:val="20"/>
                <w:szCs w:val="20"/>
                <w:u w:val="single"/>
              </w:rPr>
              <w:t>actualizada</w:t>
            </w:r>
            <w:r w:rsidR="00725AD7" w:rsidRPr="00115AD3">
              <w:rPr>
                <w:rFonts w:ascii="Arial" w:hAnsi="Arial" w:cs="Arial"/>
                <w:color w:val="000000" w:themeColor="text1"/>
                <w:sz w:val="20"/>
                <w:szCs w:val="20"/>
              </w:rPr>
              <w:t>,</w:t>
            </w:r>
            <w:r w:rsidR="000D1972" w:rsidRPr="00115AD3">
              <w:rPr>
                <w:rFonts w:ascii="Arial" w:hAnsi="Arial" w:cs="Arial"/>
                <w:color w:val="000000" w:themeColor="text1"/>
                <w:sz w:val="20"/>
                <w:szCs w:val="20"/>
              </w:rPr>
              <w:t xml:space="preserve"> por cuanto se incluyeron</w:t>
            </w:r>
            <w:r w:rsidR="001072F9" w:rsidRPr="00115AD3">
              <w:rPr>
                <w:rFonts w:ascii="Arial" w:hAnsi="Arial" w:cs="Arial"/>
                <w:color w:val="000000" w:themeColor="text1"/>
                <w:sz w:val="20"/>
                <w:szCs w:val="20"/>
              </w:rPr>
              <w:t xml:space="preserve"> </w:t>
            </w:r>
            <w:r w:rsidR="008E2F29" w:rsidRPr="00115AD3">
              <w:rPr>
                <w:rFonts w:ascii="Arial" w:hAnsi="Arial" w:cs="Arial"/>
                <w:color w:val="000000" w:themeColor="text1"/>
                <w:sz w:val="20"/>
                <w:szCs w:val="20"/>
              </w:rPr>
              <w:t>normas legales derogadas, modificadas o adicionadas</w:t>
            </w:r>
            <w:r w:rsidR="004C71C1" w:rsidRPr="00115AD3">
              <w:rPr>
                <w:rFonts w:ascii="Arial" w:hAnsi="Arial" w:cs="Arial"/>
                <w:color w:val="000000" w:themeColor="text1"/>
                <w:sz w:val="20"/>
                <w:szCs w:val="20"/>
              </w:rPr>
              <w:t xml:space="preserve">. </w:t>
            </w:r>
            <w:r w:rsidR="006E2E5C" w:rsidRPr="00115AD3">
              <w:rPr>
                <w:rFonts w:ascii="Arial" w:hAnsi="Arial" w:cs="Arial"/>
                <w:color w:val="000000" w:themeColor="text1"/>
                <w:sz w:val="20"/>
                <w:szCs w:val="20"/>
              </w:rPr>
              <w:t xml:space="preserve">Lo anterior, incumple </w:t>
            </w:r>
            <w:r w:rsidR="000D1972" w:rsidRPr="00115AD3">
              <w:rPr>
                <w:rFonts w:ascii="Arial" w:hAnsi="Arial" w:cs="Arial"/>
                <w:color w:val="000000" w:themeColor="text1"/>
                <w:sz w:val="20"/>
                <w:szCs w:val="20"/>
              </w:rPr>
              <w:t>lo establecido en</w:t>
            </w:r>
            <w:r w:rsidR="00D32198" w:rsidRPr="00115AD3">
              <w:rPr>
                <w:rFonts w:ascii="Arial" w:hAnsi="Arial" w:cs="Arial"/>
                <w:color w:val="000000" w:themeColor="text1"/>
                <w:sz w:val="20"/>
                <w:szCs w:val="20"/>
              </w:rPr>
              <w:t xml:space="preserve"> </w:t>
            </w:r>
            <w:r w:rsidR="008E2F29" w:rsidRPr="00115AD3">
              <w:rPr>
                <w:rFonts w:ascii="Arial" w:hAnsi="Arial" w:cs="Arial"/>
                <w:color w:val="000000" w:themeColor="text1"/>
                <w:sz w:val="20"/>
                <w:szCs w:val="20"/>
              </w:rPr>
              <w:t xml:space="preserve">la actividad 2 del </w:t>
            </w:r>
            <w:r w:rsidR="000D1972" w:rsidRPr="00115AD3">
              <w:rPr>
                <w:rFonts w:ascii="Arial" w:hAnsi="Arial" w:cs="Arial"/>
                <w:color w:val="000000" w:themeColor="text1"/>
                <w:sz w:val="20"/>
                <w:szCs w:val="20"/>
              </w:rPr>
              <w:t>P</w:t>
            </w:r>
            <w:r w:rsidR="008E2F29" w:rsidRPr="00115AD3">
              <w:rPr>
                <w:rFonts w:ascii="Arial" w:hAnsi="Arial" w:cs="Arial"/>
                <w:color w:val="000000" w:themeColor="text1"/>
                <w:sz w:val="20"/>
                <w:szCs w:val="20"/>
              </w:rPr>
              <w:t xml:space="preserve">rocedimiento </w:t>
            </w:r>
            <w:r w:rsidR="000D1972" w:rsidRPr="00115AD3">
              <w:rPr>
                <w:rFonts w:ascii="Arial" w:hAnsi="Arial" w:cs="Arial"/>
                <w:color w:val="000000" w:themeColor="text1"/>
                <w:sz w:val="20"/>
                <w:szCs w:val="20"/>
              </w:rPr>
              <w:t>“</w:t>
            </w:r>
            <w:r w:rsidR="00725AD7" w:rsidRPr="00115AD3">
              <w:rPr>
                <w:rFonts w:ascii="Arial" w:hAnsi="Arial" w:cs="Arial"/>
                <w:color w:val="000000" w:themeColor="text1"/>
                <w:sz w:val="20"/>
                <w:szCs w:val="20"/>
              </w:rPr>
              <w:t>JUR-PR-001-V</w:t>
            </w:r>
            <w:r w:rsidR="005A3257" w:rsidRPr="00115AD3">
              <w:rPr>
                <w:rFonts w:ascii="Arial" w:hAnsi="Arial" w:cs="Arial"/>
                <w:color w:val="000000" w:themeColor="text1"/>
                <w:sz w:val="20"/>
                <w:szCs w:val="20"/>
              </w:rPr>
              <w:t>4 IDENTIFICACIÓN</w:t>
            </w:r>
            <w:r w:rsidR="00725AD7" w:rsidRPr="00115AD3">
              <w:rPr>
                <w:rFonts w:ascii="Arial" w:hAnsi="Arial" w:cs="Arial"/>
                <w:color w:val="000000" w:themeColor="text1"/>
                <w:sz w:val="20"/>
                <w:szCs w:val="20"/>
              </w:rPr>
              <w:t xml:space="preserve"> Y EVALUACIÓN PERIÓDICA DE LA NORMATIVA LEGAL APLICABLE</w:t>
            </w:r>
            <w:r w:rsidR="000D1972" w:rsidRPr="00115AD3">
              <w:rPr>
                <w:rFonts w:ascii="Arial" w:hAnsi="Arial" w:cs="Arial"/>
                <w:color w:val="000000" w:themeColor="text1"/>
                <w:sz w:val="20"/>
                <w:szCs w:val="20"/>
              </w:rPr>
              <w:t xml:space="preserve">”: </w:t>
            </w:r>
            <w:r w:rsidR="008E2F29" w:rsidRPr="00115AD3">
              <w:rPr>
                <w:rFonts w:ascii="Arial" w:hAnsi="Arial" w:cs="Arial"/>
                <w:i/>
                <w:color w:val="000000" w:themeColor="text1"/>
                <w:sz w:val="20"/>
                <w:szCs w:val="20"/>
              </w:rPr>
              <w:t>“</w:t>
            </w:r>
            <w:r w:rsidR="008E2F29" w:rsidRPr="00115AD3">
              <w:rPr>
                <w:rFonts w:ascii="Arial" w:hAnsi="Arial" w:cs="Arial"/>
                <w:bCs/>
                <w:i/>
                <w:color w:val="000000" w:themeColor="text1"/>
                <w:sz w:val="20"/>
                <w:szCs w:val="20"/>
                <w:lang w:val="es-ES"/>
              </w:rPr>
              <w:t>Actualizar la normatividad asociada a cada proceso de la entidad”</w:t>
            </w:r>
            <w:r w:rsidR="008E2F29" w:rsidRPr="00115AD3">
              <w:rPr>
                <w:rFonts w:ascii="Arial" w:hAnsi="Arial" w:cs="Arial"/>
                <w:bCs/>
                <w:color w:val="000000" w:themeColor="text1"/>
                <w:sz w:val="20"/>
                <w:szCs w:val="20"/>
                <w:lang w:val="es-ES"/>
              </w:rPr>
              <w:t>,</w:t>
            </w:r>
            <w:r w:rsidR="00725AD7" w:rsidRPr="00115AD3">
              <w:rPr>
                <w:rFonts w:ascii="Arial" w:hAnsi="Arial" w:cs="Arial"/>
                <w:bCs/>
                <w:color w:val="000000" w:themeColor="text1"/>
                <w:sz w:val="20"/>
                <w:szCs w:val="20"/>
                <w:lang w:val="es-ES"/>
              </w:rPr>
              <w:t xml:space="preserve"> cuyo responsable es el </w:t>
            </w:r>
            <w:r w:rsidR="008C0509">
              <w:rPr>
                <w:rFonts w:ascii="Arial" w:hAnsi="Arial" w:cs="Arial"/>
                <w:bCs/>
                <w:color w:val="000000" w:themeColor="text1"/>
                <w:sz w:val="20"/>
                <w:szCs w:val="20"/>
                <w:lang w:val="es-ES"/>
              </w:rPr>
              <w:t>l</w:t>
            </w:r>
            <w:r w:rsidR="00725AD7" w:rsidRPr="00115AD3">
              <w:rPr>
                <w:rFonts w:ascii="Arial" w:hAnsi="Arial" w:cs="Arial"/>
                <w:bCs/>
                <w:color w:val="000000" w:themeColor="text1"/>
                <w:sz w:val="20"/>
                <w:szCs w:val="20"/>
                <w:lang w:val="es-ES"/>
              </w:rPr>
              <w:t xml:space="preserve">íder del </w:t>
            </w:r>
            <w:r w:rsidR="008C0509">
              <w:rPr>
                <w:rFonts w:ascii="Arial" w:hAnsi="Arial" w:cs="Arial"/>
                <w:bCs/>
                <w:color w:val="000000" w:themeColor="text1"/>
                <w:sz w:val="20"/>
                <w:szCs w:val="20"/>
                <w:lang w:val="es-ES"/>
              </w:rPr>
              <w:t>p</w:t>
            </w:r>
            <w:r w:rsidR="00725AD7" w:rsidRPr="00115AD3">
              <w:rPr>
                <w:rFonts w:ascii="Arial" w:hAnsi="Arial" w:cs="Arial"/>
                <w:bCs/>
                <w:color w:val="000000" w:themeColor="text1"/>
                <w:sz w:val="20"/>
                <w:szCs w:val="20"/>
                <w:lang w:val="es-ES"/>
              </w:rPr>
              <w:t>roceso</w:t>
            </w:r>
            <w:r w:rsidR="008C0509">
              <w:rPr>
                <w:rFonts w:ascii="Arial" w:hAnsi="Arial" w:cs="Arial"/>
                <w:bCs/>
                <w:color w:val="000000" w:themeColor="text1"/>
                <w:sz w:val="20"/>
                <w:szCs w:val="20"/>
                <w:lang w:val="es-ES"/>
              </w:rPr>
              <w:t xml:space="preserve">, </w:t>
            </w:r>
            <w:r w:rsidR="00725AD7" w:rsidRPr="008C0509">
              <w:rPr>
                <w:rFonts w:ascii="Arial" w:hAnsi="Arial" w:cs="Arial"/>
                <w:bCs/>
                <w:color w:val="000000" w:themeColor="text1"/>
                <w:sz w:val="20"/>
                <w:szCs w:val="20"/>
                <w:lang w:val="es-ES"/>
              </w:rPr>
              <w:t xml:space="preserve">refiriéndose al Responsable Directivo SIG de conformidad con la Resolución </w:t>
            </w:r>
            <w:r w:rsidR="00831D1B" w:rsidRPr="008C0509">
              <w:rPr>
                <w:rFonts w:ascii="Arial" w:hAnsi="Arial" w:cs="Arial"/>
                <w:bCs/>
                <w:color w:val="000000" w:themeColor="text1"/>
                <w:sz w:val="20"/>
                <w:szCs w:val="20"/>
                <w:lang w:val="es-ES"/>
              </w:rPr>
              <w:t>007 de 11-01-2017</w:t>
            </w:r>
            <w:r w:rsidR="00725AD7" w:rsidRPr="00115AD3">
              <w:rPr>
                <w:rFonts w:ascii="Arial" w:hAnsi="Arial" w:cs="Arial"/>
                <w:bCs/>
                <w:i/>
                <w:color w:val="000000" w:themeColor="text1"/>
                <w:sz w:val="20"/>
                <w:szCs w:val="20"/>
                <w:lang w:val="es-ES"/>
              </w:rPr>
              <w:t xml:space="preserve"> </w:t>
            </w:r>
            <w:r w:rsidR="00831D1B" w:rsidRPr="00115AD3">
              <w:rPr>
                <w:rFonts w:ascii="Arial" w:hAnsi="Arial" w:cs="Arial"/>
                <w:bCs/>
                <w:i/>
                <w:color w:val="000000" w:themeColor="text1"/>
                <w:sz w:val="20"/>
                <w:szCs w:val="20"/>
                <w:lang w:val="es-ES"/>
              </w:rPr>
              <w:t>“</w:t>
            </w:r>
            <w:r w:rsidR="00725AD7" w:rsidRPr="00115AD3">
              <w:rPr>
                <w:rFonts w:ascii="Arial" w:hAnsi="Arial" w:cs="Arial"/>
                <w:bCs/>
                <w:i/>
                <w:color w:val="000000" w:themeColor="text1"/>
                <w:sz w:val="20"/>
                <w:szCs w:val="20"/>
                <w:lang w:val="es-ES"/>
              </w:rPr>
              <w:t xml:space="preserve">Reglamentación </w:t>
            </w:r>
            <w:r w:rsidR="00831D1B" w:rsidRPr="00115AD3">
              <w:rPr>
                <w:rFonts w:ascii="Arial" w:hAnsi="Arial" w:cs="Arial"/>
                <w:bCs/>
                <w:i/>
                <w:color w:val="000000" w:themeColor="text1"/>
                <w:sz w:val="20"/>
                <w:szCs w:val="20"/>
                <w:lang w:val="es-ES"/>
              </w:rPr>
              <w:t xml:space="preserve">del </w:t>
            </w:r>
            <w:r w:rsidR="00725AD7" w:rsidRPr="00115AD3">
              <w:rPr>
                <w:rFonts w:ascii="Arial" w:hAnsi="Arial" w:cs="Arial"/>
                <w:bCs/>
                <w:i/>
                <w:color w:val="000000" w:themeColor="text1"/>
                <w:sz w:val="20"/>
                <w:szCs w:val="20"/>
                <w:lang w:val="es-ES"/>
              </w:rPr>
              <w:t>SI</w:t>
            </w:r>
            <w:r w:rsidR="00831D1B" w:rsidRPr="00115AD3">
              <w:rPr>
                <w:rFonts w:ascii="Arial" w:hAnsi="Arial" w:cs="Arial"/>
                <w:bCs/>
                <w:i/>
                <w:color w:val="000000" w:themeColor="text1"/>
                <w:sz w:val="20"/>
                <w:szCs w:val="20"/>
                <w:lang w:val="es-ES"/>
              </w:rPr>
              <w:t>G</w:t>
            </w:r>
            <w:r w:rsidR="00831D1B" w:rsidRPr="00115AD3">
              <w:rPr>
                <w:rStyle w:val="Refdenotaalpie"/>
                <w:rFonts w:ascii="Arial" w:hAnsi="Arial" w:cs="Arial"/>
                <w:bCs/>
                <w:i/>
                <w:color w:val="000000" w:themeColor="text1"/>
                <w:sz w:val="20"/>
                <w:szCs w:val="20"/>
                <w:lang w:val="es-ES"/>
              </w:rPr>
              <w:t xml:space="preserve"> </w:t>
            </w:r>
            <w:r w:rsidR="00831D1B" w:rsidRPr="00115AD3">
              <w:rPr>
                <w:rFonts w:ascii="Arial" w:hAnsi="Arial" w:cs="Arial"/>
                <w:bCs/>
                <w:i/>
                <w:color w:val="000000" w:themeColor="text1"/>
                <w:sz w:val="20"/>
                <w:szCs w:val="20"/>
                <w:lang w:val="es-ES"/>
              </w:rPr>
              <w:t>– Sistema Integrado de Gestión</w:t>
            </w:r>
            <w:r w:rsidR="00831D1B" w:rsidRPr="00115AD3">
              <w:rPr>
                <w:rFonts w:ascii="Arial" w:hAnsi="Arial" w:cs="Arial"/>
                <w:bCs/>
                <w:color w:val="000000" w:themeColor="text1"/>
                <w:sz w:val="20"/>
                <w:szCs w:val="20"/>
                <w:lang w:val="es-ES"/>
              </w:rPr>
              <w:t>”</w:t>
            </w:r>
            <w:r w:rsidR="008C0509">
              <w:rPr>
                <w:rFonts w:ascii="Arial" w:hAnsi="Arial" w:cs="Arial"/>
                <w:bCs/>
                <w:color w:val="000000" w:themeColor="text1"/>
                <w:sz w:val="20"/>
                <w:szCs w:val="20"/>
                <w:lang w:val="es-ES"/>
              </w:rPr>
              <w:t>, expedida por la Dirección General de la UAERMV</w:t>
            </w:r>
            <w:r w:rsidR="00725AD7" w:rsidRPr="00115AD3">
              <w:rPr>
                <w:rFonts w:ascii="Arial" w:hAnsi="Arial" w:cs="Arial"/>
                <w:bCs/>
                <w:color w:val="000000" w:themeColor="text1"/>
                <w:sz w:val="20"/>
                <w:szCs w:val="20"/>
                <w:lang w:val="es-ES"/>
              </w:rPr>
              <w:t>.</w:t>
            </w:r>
          </w:p>
          <w:p w:rsidR="00725AD7" w:rsidRPr="00115AD3" w:rsidRDefault="00725AD7" w:rsidP="00115AD3">
            <w:pPr>
              <w:pStyle w:val="NormalWeb"/>
              <w:shd w:val="clear" w:color="auto" w:fill="FFFFFF"/>
              <w:spacing w:before="0" w:beforeAutospacing="0" w:after="0" w:afterAutospacing="0"/>
              <w:jc w:val="both"/>
              <w:rPr>
                <w:rFonts w:ascii="Arial" w:hAnsi="Arial" w:cs="Arial"/>
                <w:bCs/>
                <w:color w:val="000000" w:themeColor="text1"/>
                <w:sz w:val="20"/>
                <w:szCs w:val="20"/>
                <w:lang w:val="es-ES"/>
              </w:rPr>
            </w:pPr>
          </w:p>
          <w:p w:rsidR="008E2F29" w:rsidRPr="00115AD3" w:rsidRDefault="00BB2C40" w:rsidP="00115AD3">
            <w:pPr>
              <w:autoSpaceDE w:val="0"/>
              <w:autoSpaceDN w:val="0"/>
              <w:adjustRightInd w:val="0"/>
              <w:jc w:val="both"/>
              <w:rPr>
                <w:rFonts w:ascii="Arial" w:hAnsi="Arial" w:cs="Arial"/>
                <w:bCs/>
                <w:color w:val="000000" w:themeColor="text1"/>
                <w:sz w:val="20"/>
                <w:szCs w:val="20"/>
              </w:rPr>
            </w:pPr>
            <w:r w:rsidRPr="00115AD3">
              <w:rPr>
                <w:rFonts w:ascii="Arial" w:hAnsi="Arial" w:cs="Arial"/>
                <w:color w:val="000000" w:themeColor="text1"/>
                <w:sz w:val="20"/>
                <w:szCs w:val="20"/>
              </w:rPr>
              <w:t>Adicionalmente,</w:t>
            </w:r>
            <w:r w:rsidRPr="00115AD3">
              <w:rPr>
                <w:rFonts w:ascii="Arial" w:hAnsi="Arial" w:cs="Arial"/>
                <w:b/>
                <w:color w:val="000000" w:themeColor="text1"/>
                <w:sz w:val="20"/>
                <w:szCs w:val="20"/>
              </w:rPr>
              <w:t xml:space="preserve"> </w:t>
            </w:r>
            <w:r w:rsidR="004237A9" w:rsidRPr="00115AD3">
              <w:rPr>
                <w:rFonts w:ascii="Arial" w:hAnsi="Arial" w:cs="Arial"/>
                <w:b/>
                <w:color w:val="000000" w:themeColor="text1"/>
                <w:sz w:val="20"/>
                <w:szCs w:val="20"/>
              </w:rPr>
              <w:t>S</w:t>
            </w:r>
            <w:r w:rsidR="00725AD7" w:rsidRPr="00115AD3">
              <w:rPr>
                <w:rFonts w:ascii="Arial" w:hAnsi="Arial" w:cs="Arial"/>
                <w:b/>
                <w:color w:val="000000" w:themeColor="text1"/>
                <w:sz w:val="20"/>
                <w:szCs w:val="20"/>
              </w:rPr>
              <w:t>E EVIDENCIÓ</w:t>
            </w:r>
            <w:r w:rsidR="00725AD7" w:rsidRPr="00115AD3">
              <w:rPr>
                <w:rFonts w:ascii="Arial" w:hAnsi="Arial" w:cs="Arial"/>
                <w:color w:val="000000" w:themeColor="text1"/>
                <w:sz w:val="20"/>
                <w:szCs w:val="20"/>
              </w:rPr>
              <w:t xml:space="preserve"> que </w:t>
            </w:r>
            <w:r w:rsidR="004237A9" w:rsidRPr="00115AD3">
              <w:rPr>
                <w:rFonts w:ascii="Arial" w:hAnsi="Arial" w:cs="Arial"/>
                <w:color w:val="000000" w:themeColor="text1"/>
                <w:sz w:val="20"/>
                <w:szCs w:val="20"/>
                <w:u w:val="single"/>
                <w:lang w:eastAsia="es-CO"/>
              </w:rPr>
              <w:t>el no</w:t>
            </w:r>
            <w:r w:rsidR="00050886" w:rsidRPr="00115AD3">
              <w:rPr>
                <w:rFonts w:ascii="Arial" w:hAnsi="Arial" w:cs="Arial"/>
                <w:color w:val="000000" w:themeColor="text1"/>
                <w:sz w:val="20"/>
                <w:szCs w:val="20"/>
                <w:u w:val="single"/>
                <w:lang w:eastAsia="es-CO"/>
              </w:rPr>
              <w:t>r</w:t>
            </w:r>
            <w:r w:rsidR="004237A9" w:rsidRPr="00115AD3">
              <w:rPr>
                <w:rFonts w:ascii="Arial" w:hAnsi="Arial" w:cs="Arial"/>
                <w:color w:val="000000" w:themeColor="text1"/>
                <w:sz w:val="20"/>
                <w:szCs w:val="20"/>
                <w:u w:val="single"/>
                <w:lang w:eastAsia="es-CO"/>
              </w:rPr>
              <w:t>mograma no contiene</w:t>
            </w:r>
            <w:r w:rsidR="00725AD7" w:rsidRPr="00115AD3">
              <w:rPr>
                <w:rFonts w:ascii="Arial" w:hAnsi="Arial" w:cs="Arial"/>
                <w:color w:val="000000" w:themeColor="text1"/>
                <w:sz w:val="20"/>
                <w:szCs w:val="20"/>
                <w:u w:val="single"/>
                <w:lang w:eastAsia="es-CO"/>
              </w:rPr>
              <w:t xml:space="preserve"> </w:t>
            </w:r>
            <w:r w:rsidR="00725AD7" w:rsidRPr="00115AD3">
              <w:rPr>
                <w:rFonts w:ascii="Arial" w:hAnsi="Arial" w:cs="Arial"/>
                <w:color w:val="000000" w:themeColor="text1"/>
                <w:sz w:val="20"/>
                <w:szCs w:val="20"/>
                <w:u w:val="single"/>
              </w:rPr>
              <w:t>la</w:t>
            </w:r>
            <w:r w:rsidR="00725AD7" w:rsidRPr="00115AD3">
              <w:rPr>
                <w:rFonts w:ascii="Arial" w:hAnsi="Arial" w:cs="Arial"/>
                <w:color w:val="000000" w:themeColor="text1"/>
                <w:sz w:val="20"/>
                <w:szCs w:val="20"/>
                <w:u w:val="single"/>
                <w:lang w:eastAsia="es-CO"/>
              </w:rPr>
              <w:t xml:space="preserve"> normatividad interna </w:t>
            </w:r>
            <w:r w:rsidR="00336F97" w:rsidRPr="00115AD3">
              <w:rPr>
                <w:rFonts w:ascii="Arial" w:hAnsi="Arial" w:cs="Arial"/>
                <w:color w:val="000000" w:themeColor="text1"/>
                <w:sz w:val="20"/>
                <w:szCs w:val="20"/>
                <w:u w:val="single"/>
                <w:lang w:eastAsia="es-CO"/>
              </w:rPr>
              <w:t>que le aplica a</w:t>
            </w:r>
            <w:r w:rsidR="004237A9" w:rsidRPr="00115AD3">
              <w:rPr>
                <w:rFonts w:ascii="Arial" w:hAnsi="Arial" w:cs="Arial"/>
                <w:color w:val="000000" w:themeColor="text1"/>
                <w:sz w:val="20"/>
                <w:szCs w:val="20"/>
                <w:u w:val="single"/>
                <w:lang w:eastAsia="es-CO"/>
              </w:rPr>
              <w:t>l proceso</w:t>
            </w:r>
            <w:r w:rsidR="00D32198" w:rsidRPr="00115AD3">
              <w:rPr>
                <w:rFonts w:ascii="Arial" w:hAnsi="Arial" w:cs="Arial"/>
                <w:color w:val="000000" w:themeColor="text1"/>
                <w:sz w:val="20"/>
                <w:szCs w:val="20"/>
                <w:u w:val="single"/>
                <w:lang w:eastAsia="es-CO"/>
              </w:rPr>
              <w:t xml:space="preserve">. </w:t>
            </w:r>
            <w:r w:rsidR="00D32198" w:rsidRPr="00115AD3">
              <w:rPr>
                <w:rFonts w:ascii="Arial" w:hAnsi="Arial" w:cs="Arial"/>
                <w:color w:val="000000" w:themeColor="text1"/>
                <w:sz w:val="20"/>
                <w:szCs w:val="20"/>
                <w:lang w:eastAsia="es-CO"/>
              </w:rPr>
              <w:t>Lo anterior, incumple</w:t>
            </w:r>
            <w:r w:rsidR="00D32198" w:rsidRPr="00115AD3">
              <w:rPr>
                <w:rFonts w:ascii="Arial" w:hAnsi="Arial" w:cs="Arial"/>
                <w:color w:val="000000" w:themeColor="text1"/>
                <w:sz w:val="20"/>
                <w:szCs w:val="20"/>
              </w:rPr>
              <w:t xml:space="preserve"> </w:t>
            </w:r>
            <w:r w:rsidR="00725AD7" w:rsidRPr="00115AD3">
              <w:rPr>
                <w:rFonts w:ascii="Arial" w:hAnsi="Arial" w:cs="Arial"/>
                <w:color w:val="000000" w:themeColor="text1"/>
                <w:sz w:val="20"/>
                <w:szCs w:val="20"/>
              </w:rPr>
              <w:t xml:space="preserve">lo establecido </w:t>
            </w:r>
            <w:r w:rsidR="000C4183" w:rsidRPr="00115AD3">
              <w:rPr>
                <w:rFonts w:ascii="Arial" w:hAnsi="Arial" w:cs="Arial"/>
                <w:color w:val="000000" w:themeColor="text1"/>
                <w:sz w:val="20"/>
                <w:szCs w:val="20"/>
                <w:lang w:val="es-CO" w:eastAsia="es-CO"/>
              </w:rPr>
              <w:t>en el Instructivo SIG-IN-001 CONTROL DE INFORMACIÓN DOCUMENTADA que establece dentro de los Elementos de la Caracterización</w:t>
            </w:r>
            <w:r w:rsidR="00D029BA" w:rsidRPr="00115AD3">
              <w:rPr>
                <w:rFonts w:ascii="Arial" w:hAnsi="Arial" w:cs="Arial"/>
                <w:color w:val="000000" w:themeColor="text1"/>
                <w:sz w:val="20"/>
                <w:szCs w:val="20"/>
                <w:lang w:val="es-CO" w:eastAsia="es-CO"/>
              </w:rPr>
              <w:t xml:space="preserve">, </w:t>
            </w:r>
            <w:r w:rsidR="000C4183" w:rsidRPr="00115AD3">
              <w:rPr>
                <w:rFonts w:ascii="Arial" w:hAnsi="Arial" w:cs="Arial"/>
                <w:color w:val="000000" w:themeColor="text1"/>
                <w:sz w:val="20"/>
                <w:szCs w:val="20"/>
                <w:lang w:val="es-CO" w:eastAsia="es-CO"/>
              </w:rPr>
              <w:t>numeral 8.1, los “</w:t>
            </w:r>
            <w:r w:rsidR="00725AD7" w:rsidRPr="00115AD3">
              <w:rPr>
                <w:rFonts w:ascii="Arial" w:hAnsi="Arial" w:cs="Arial"/>
                <w:bCs/>
                <w:i/>
                <w:color w:val="000000" w:themeColor="text1"/>
                <w:sz w:val="20"/>
                <w:szCs w:val="20"/>
              </w:rPr>
              <w:t>Requisitos Normativos</w:t>
            </w:r>
            <w:r w:rsidR="000C4183" w:rsidRPr="00115AD3">
              <w:rPr>
                <w:rFonts w:ascii="Arial" w:hAnsi="Arial" w:cs="Arial"/>
                <w:bCs/>
                <w:i/>
                <w:color w:val="000000" w:themeColor="text1"/>
                <w:sz w:val="20"/>
                <w:szCs w:val="20"/>
              </w:rPr>
              <w:t xml:space="preserve">: </w:t>
            </w:r>
            <w:r w:rsidR="00725AD7" w:rsidRPr="00115AD3">
              <w:rPr>
                <w:rFonts w:ascii="Arial" w:hAnsi="Arial" w:cs="Arial"/>
                <w:bCs/>
                <w:i/>
                <w:color w:val="000000" w:themeColor="text1"/>
                <w:sz w:val="20"/>
                <w:szCs w:val="20"/>
              </w:rPr>
              <w:t xml:space="preserve">Referencia del </w:t>
            </w:r>
            <w:r w:rsidR="00272C78" w:rsidRPr="00115AD3">
              <w:rPr>
                <w:rFonts w:ascii="Arial" w:hAnsi="Arial" w:cs="Arial"/>
                <w:bCs/>
                <w:i/>
                <w:color w:val="000000" w:themeColor="text1"/>
                <w:sz w:val="20"/>
                <w:szCs w:val="20"/>
              </w:rPr>
              <w:t>Normograma</w:t>
            </w:r>
            <w:r w:rsidR="00725AD7" w:rsidRPr="00115AD3">
              <w:rPr>
                <w:rFonts w:ascii="Arial" w:hAnsi="Arial" w:cs="Arial"/>
                <w:bCs/>
                <w:i/>
                <w:color w:val="000000" w:themeColor="text1"/>
                <w:sz w:val="20"/>
                <w:szCs w:val="20"/>
              </w:rPr>
              <w:t xml:space="preserve"> asociado al proceso</w:t>
            </w:r>
            <w:r w:rsidR="000C4183" w:rsidRPr="00115AD3">
              <w:rPr>
                <w:rFonts w:ascii="Arial" w:hAnsi="Arial" w:cs="Arial"/>
                <w:bCs/>
                <w:i/>
                <w:color w:val="000000" w:themeColor="text1"/>
                <w:sz w:val="20"/>
                <w:szCs w:val="20"/>
              </w:rPr>
              <w:t>…</w:t>
            </w:r>
            <w:r w:rsidR="000C4183" w:rsidRPr="00115AD3">
              <w:rPr>
                <w:rFonts w:ascii="Arial" w:hAnsi="Arial" w:cs="Arial"/>
                <w:bCs/>
                <w:color w:val="000000" w:themeColor="text1"/>
                <w:sz w:val="20"/>
                <w:szCs w:val="20"/>
              </w:rPr>
              <w:t xml:space="preserve">” que incluyen: </w:t>
            </w:r>
            <w:r w:rsidR="000C4183" w:rsidRPr="00115AD3">
              <w:rPr>
                <w:rFonts w:ascii="Arial" w:hAnsi="Arial" w:cs="Arial"/>
                <w:bCs/>
                <w:i/>
                <w:color w:val="000000" w:themeColor="text1"/>
                <w:sz w:val="20"/>
                <w:szCs w:val="20"/>
              </w:rPr>
              <w:t>“...</w:t>
            </w:r>
            <w:r w:rsidR="00725AD7" w:rsidRPr="00115AD3">
              <w:rPr>
                <w:rFonts w:ascii="Arial" w:hAnsi="Arial" w:cs="Arial"/>
                <w:bCs/>
                <w:i/>
                <w:color w:val="000000" w:themeColor="text1"/>
                <w:sz w:val="20"/>
                <w:szCs w:val="20"/>
              </w:rPr>
              <w:t>Internos: otros requisitos establecidos por la administración de la UAERMV y que son necesarios para el desarrollo del proceso</w:t>
            </w:r>
            <w:r w:rsidR="000C4183" w:rsidRPr="00115AD3">
              <w:rPr>
                <w:rFonts w:ascii="Arial" w:hAnsi="Arial" w:cs="Arial"/>
                <w:bCs/>
                <w:color w:val="000000" w:themeColor="text1"/>
                <w:sz w:val="20"/>
                <w:szCs w:val="20"/>
              </w:rPr>
              <w:t>”</w:t>
            </w:r>
            <w:r w:rsidR="00725AD7" w:rsidRPr="00115AD3">
              <w:rPr>
                <w:rFonts w:ascii="Arial" w:hAnsi="Arial" w:cs="Arial"/>
                <w:bCs/>
                <w:color w:val="000000" w:themeColor="text1"/>
                <w:sz w:val="20"/>
                <w:szCs w:val="20"/>
              </w:rPr>
              <w:t>.</w:t>
            </w:r>
          </w:p>
          <w:p w:rsidR="00BA7DF1" w:rsidRDefault="00BA7DF1" w:rsidP="00115AD3">
            <w:pPr>
              <w:autoSpaceDE w:val="0"/>
              <w:autoSpaceDN w:val="0"/>
              <w:adjustRightInd w:val="0"/>
              <w:jc w:val="both"/>
              <w:rPr>
                <w:rFonts w:ascii="Arial" w:hAnsi="Arial" w:cs="Arial"/>
                <w:bCs/>
                <w:color w:val="000000" w:themeColor="text1"/>
                <w:sz w:val="20"/>
                <w:szCs w:val="20"/>
              </w:rPr>
            </w:pPr>
          </w:p>
          <w:p w:rsidR="00BF714A" w:rsidRPr="00115AD3" w:rsidRDefault="00763115" w:rsidP="00115AD3">
            <w:pPr>
              <w:pStyle w:val="Prrafodelista"/>
              <w:numPr>
                <w:ilvl w:val="0"/>
                <w:numId w:val="4"/>
              </w:numPr>
              <w:spacing w:after="0" w:line="240" w:lineRule="auto"/>
              <w:jc w:val="both"/>
              <w:rPr>
                <w:rFonts w:ascii="Arial" w:hAnsi="Arial" w:cs="Arial"/>
                <w:b/>
                <w:color w:val="000000" w:themeColor="text1"/>
                <w:sz w:val="20"/>
                <w:szCs w:val="20"/>
              </w:rPr>
            </w:pPr>
            <w:r w:rsidRPr="00115AD3">
              <w:rPr>
                <w:rFonts w:ascii="Arial" w:hAnsi="Arial" w:cs="Arial"/>
                <w:b/>
                <w:color w:val="000000" w:themeColor="text1"/>
                <w:sz w:val="20"/>
                <w:szCs w:val="20"/>
              </w:rPr>
              <w:t xml:space="preserve">TEMA: </w:t>
            </w:r>
            <w:r w:rsidR="00571E38" w:rsidRPr="00115AD3">
              <w:rPr>
                <w:rFonts w:ascii="Arial" w:hAnsi="Arial" w:cs="Arial"/>
                <w:b/>
                <w:color w:val="000000" w:themeColor="text1"/>
                <w:sz w:val="20"/>
                <w:szCs w:val="20"/>
              </w:rPr>
              <w:t>I</w:t>
            </w:r>
            <w:r w:rsidR="009D7954" w:rsidRPr="00115AD3">
              <w:rPr>
                <w:rFonts w:ascii="Arial" w:hAnsi="Arial" w:cs="Arial"/>
                <w:b/>
                <w:color w:val="000000" w:themeColor="text1"/>
                <w:sz w:val="20"/>
                <w:szCs w:val="20"/>
              </w:rPr>
              <w:t>NDICADORES</w:t>
            </w:r>
            <w:r w:rsidR="006E5664" w:rsidRPr="00115AD3">
              <w:rPr>
                <w:rFonts w:ascii="Arial" w:hAnsi="Arial" w:cs="Arial"/>
                <w:b/>
                <w:color w:val="000000" w:themeColor="text1"/>
                <w:sz w:val="20"/>
                <w:szCs w:val="20"/>
              </w:rPr>
              <w:t>.</w:t>
            </w:r>
          </w:p>
          <w:p w:rsidR="00C42F92" w:rsidRPr="00115AD3" w:rsidRDefault="00C42F92" w:rsidP="00115AD3">
            <w:pPr>
              <w:jc w:val="both"/>
              <w:rPr>
                <w:rFonts w:ascii="Arial" w:hAnsi="Arial" w:cs="Arial"/>
                <w:b/>
                <w:color w:val="000000" w:themeColor="text1"/>
                <w:sz w:val="20"/>
                <w:szCs w:val="20"/>
              </w:rPr>
            </w:pPr>
          </w:p>
          <w:p w:rsidR="00C42F92" w:rsidRPr="00115AD3" w:rsidRDefault="00C42F92"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En mesa de trabajo del 18 de julio</w:t>
            </w:r>
            <w:r w:rsidR="00CC1D05">
              <w:rPr>
                <w:rFonts w:ascii="Arial" w:hAnsi="Arial" w:cs="Arial"/>
                <w:color w:val="000000" w:themeColor="text1"/>
                <w:sz w:val="20"/>
                <w:szCs w:val="20"/>
              </w:rPr>
              <w:t xml:space="preserve"> de 2018, a través del </w:t>
            </w:r>
            <w:proofErr w:type="gramStart"/>
            <w:r w:rsidR="00CC1D05">
              <w:rPr>
                <w:rFonts w:ascii="Arial" w:hAnsi="Arial" w:cs="Arial"/>
                <w:color w:val="000000" w:themeColor="text1"/>
                <w:sz w:val="20"/>
                <w:szCs w:val="20"/>
              </w:rPr>
              <w:t>link</w:t>
            </w:r>
            <w:proofErr w:type="gramEnd"/>
            <w:r w:rsidR="00CC1D05">
              <w:rPr>
                <w:rFonts w:ascii="Arial" w:hAnsi="Arial" w:cs="Arial"/>
                <w:color w:val="000000" w:themeColor="text1"/>
                <w:sz w:val="20"/>
                <w:szCs w:val="20"/>
              </w:rPr>
              <w:t xml:space="preserve"> de T</w:t>
            </w:r>
            <w:r w:rsidRPr="00115AD3">
              <w:rPr>
                <w:rFonts w:ascii="Arial" w:hAnsi="Arial" w:cs="Arial"/>
                <w:color w:val="000000" w:themeColor="text1"/>
                <w:sz w:val="20"/>
                <w:szCs w:val="20"/>
              </w:rPr>
              <w:t>ransparencia https://www.umv.gov.co/portal/transparencia/ de la UAERMV se revisaron las metas institucionales asociadas y los indicadores 2017 y 2018.</w:t>
            </w:r>
          </w:p>
          <w:p w:rsidR="000A3879" w:rsidRPr="00115AD3" w:rsidRDefault="000A3879" w:rsidP="00115AD3">
            <w:pPr>
              <w:jc w:val="both"/>
              <w:rPr>
                <w:rFonts w:ascii="Arial" w:hAnsi="Arial" w:cs="Arial"/>
                <w:b/>
                <w:color w:val="000000" w:themeColor="text1"/>
                <w:sz w:val="20"/>
                <w:szCs w:val="20"/>
              </w:rPr>
            </w:pPr>
          </w:p>
          <w:p w:rsidR="00650360" w:rsidRDefault="000A3879" w:rsidP="00115AD3">
            <w:pPr>
              <w:jc w:val="both"/>
              <w:rPr>
                <w:rFonts w:ascii="Arial" w:hAnsi="Arial" w:cs="Arial"/>
                <w:color w:val="000000" w:themeColor="text1"/>
                <w:sz w:val="20"/>
                <w:szCs w:val="20"/>
              </w:rPr>
            </w:pPr>
            <w:r w:rsidRPr="00115AD3">
              <w:rPr>
                <w:rFonts w:ascii="Arial" w:hAnsi="Arial" w:cs="Arial"/>
                <w:b/>
                <w:color w:val="000000" w:themeColor="text1"/>
                <w:sz w:val="20"/>
                <w:szCs w:val="20"/>
              </w:rPr>
              <w:lastRenderedPageBreak/>
              <w:t>H</w:t>
            </w:r>
            <w:r w:rsidR="002947D1" w:rsidRPr="00115AD3">
              <w:rPr>
                <w:rFonts w:ascii="Arial" w:hAnsi="Arial" w:cs="Arial"/>
                <w:b/>
                <w:color w:val="000000" w:themeColor="text1"/>
                <w:sz w:val="20"/>
                <w:szCs w:val="20"/>
              </w:rPr>
              <w:t>ALLAZGO</w:t>
            </w:r>
            <w:r w:rsidRPr="00115AD3">
              <w:rPr>
                <w:rFonts w:ascii="Arial" w:hAnsi="Arial" w:cs="Arial"/>
                <w:b/>
                <w:color w:val="000000" w:themeColor="text1"/>
                <w:sz w:val="20"/>
                <w:szCs w:val="20"/>
              </w:rPr>
              <w:t xml:space="preserve"> </w:t>
            </w:r>
            <w:r w:rsidR="002947D1" w:rsidRPr="00115AD3">
              <w:rPr>
                <w:rFonts w:ascii="Arial" w:hAnsi="Arial" w:cs="Arial"/>
                <w:b/>
                <w:color w:val="000000" w:themeColor="text1"/>
                <w:sz w:val="20"/>
                <w:szCs w:val="20"/>
              </w:rPr>
              <w:t xml:space="preserve"># </w:t>
            </w:r>
            <w:r w:rsidR="00AE67C5" w:rsidRPr="00115AD3">
              <w:rPr>
                <w:rFonts w:ascii="Arial" w:hAnsi="Arial" w:cs="Arial"/>
                <w:b/>
                <w:color w:val="000000" w:themeColor="text1"/>
                <w:sz w:val="20"/>
                <w:szCs w:val="20"/>
              </w:rPr>
              <w:t>2</w:t>
            </w:r>
            <w:r w:rsidRPr="00115AD3">
              <w:rPr>
                <w:rFonts w:ascii="Arial" w:hAnsi="Arial" w:cs="Arial"/>
                <w:b/>
                <w:color w:val="000000" w:themeColor="text1"/>
                <w:sz w:val="20"/>
                <w:szCs w:val="20"/>
              </w:rPr>
              <w:t>.</w:t>
            </w:r>
            <w:r w:rsidR="007C68FD" w:rsidRPr="00115AD3">
              <w:rPr>
                <w:rFonts w:ascii="Arial" w:hAnsi="Arial" w:cs="Arial"/>
                <w:color w:val="000000" w:themeColor="text1"/>
                <w:sz w:val="20"/>
                <w:szCs w:val="20"/>
              </w:rPr>
              <w:t xml:space="preserve"> Para la vigencia 2018</w:t>
            </w:r>
            <w:r w:rsidR="00C42F92" w:rsidRPr="00115AD3">
              <w:rPr>
                <w:rFonts w:ascii="Arial" w:hAnsi="Arial" w:cs="Arial"/>
                <w:color w:val="000000" w:themeColor="text1"/>
                <w:sz w:val="20"/>
                <w:szCs w:val="20"/>
              </w:rPr>
              <w:t xml:space="preserve">, a través del documento SIG-FM-002 del 31 de mayo de 2018, se anulan los indicadores </w:t>
            </w:r>
            <w:r w:rsidR="00CC1D05">
              <w:rPr>
                <w:rFonts w:ascii="Arial" w:hAnsi="Arial" w:cs="Arial"/>
                <w:color w:val="000000" w:themeColor="text1"/>
                <w:sz w:val="20"/>
                <w:szCs w:val="20"/>
              </w:rPr>
              <w:t xml:space="preserve">que miden la gestión del </w:t>
            </w:r>
            <w:r w:rsidR="00792485" w:rsidRPr="00115AD3">
              <w:rPr>
                <w:rFonts w:ascii="Arial" w:hAnsi="Arial" w:cs="Arial"/>
                <w:color w:val="000000" w:themeColor="text1"/>
                <w:sz w:val="20"/>
                <w:szCs w:val="20"/>
              </w:rPr>
              <w:t>p</w:t>
            </w:r>
            <w:r w:rsidR="007C68FD" w:rsidRPr="00115AD3">
              <w:rPr>
                <w:rFonts w:ascii="Arial" w:hAnsi="Arial" w:cs="Arial"/>
                <w:color w:val="000000" w:themeColor="text1"/>
                <w:sz w:val="20"/>
                <w:szCs w:val="20"/>
              </w:rPr>
              <w:t xml:space="preserve">roceso, </w:t>
            </w:r>
            <w:r w:rsidR="00792485" w:rsidRPr="00115AD3">
              <w:rPr>
                <w:rFonts w:ascii="Arial" w:hAnsi="Arial" w:cs="Arial"/>
                <w:color w:val="000000" w:themeColor="text1"/>
                <w:sz w:val="20"/>
                <w:szCs w:val="20"/>
              </w:rPr>
              <w:t xml:space="preserve">con fundamento en que </w:t>
            </w:r>
            <w:r w:rsidR="00CC1D05">
              <w:rPr>
                <w:rFonts w:ascii="Arial" w:hAnsi="Arial" w:cs="Arial"/>
                <w:color w:val="000000" w:themeColor="text1"/>
                <w:sz w:val="20"/>
                <w:szCs w:val="20"/>
              </w:rPr>
              <w:t xml:space="preserve">la Oficina Asesora de Planeación - </w:t>
            </w:r>
            <w:r w:rsidR="007C68FD" w:rsidRPr="00115AD3">
              <w:rPr>
                <w:rFonts w:ascii="Arial" w:hAnsi="Arial" w:cs="Arial"/>
                <w:color w:val="000000" w:themeColor="text1"/>
                <w:sz w:val="20"/>
                <w:szCs w:val="20"/>
              </w:rPr>
              <w:t xml:space="preserve">OAP </w:t>
            </w:r>
            <w:r w:rsidR="00792485" w:rsidRPr="00115AD3">
              <w:rPr>
                <w:rFonts w:ascii="Arial" w:hAnsi="Arial" w:cs="Arial"/>
                <w:color w:val="000000" w:themeColor="text1"/>
                <w:sz w:val="20"/>
                <w:szCs w:val="20"/>
              </w:rPr>
              <w:t xml:space="preserve">manifestó </w:t>
            </w:r>
            <w:r w:rsidR="007C68FD" w:rsidRPr="00115AD3">
              <w:rPr>
                <w:rFonts w:ascii="Arial" w:hAnsi="Arial" w:cs="Arial"/>
                <w:color w:val="000000" w:themeColor="text1"/>
                <w:sz w:val="20"/>
                <w:szCs w:val="20"/>
              </w:rPr>
              <w:t xml:space="preserve">que se </w:t>
            </w:r>
            <w:r w:rsidR="005059EB" w:rsidRPr="00115AD3">
              <w:rPr>
                <w:rFonts w:ascii="Arial" w:hAnsi="Arial" w:cs="Arial"/>
                <w:color w:val="000000" w:themeColor="text1"/>
                <w:sz w:val="20"/>
                <w:szCs w:val="20"/>
              </w:rPr>
              <w:t>pasar</w:t>
            </w:r>
            <w:r w:rsidR="00CC1D05">
              <w:rPr>
                <w:rFonts w:ascii="Arial" w:hAnsi="Arial" w:cs="Arial"/>
                <w:color w:val="000000" w:themeColor="text1"/>
                <w:sz w:val="20"/>
                <w:szCs w:val="20"/>
              </w:rPr>
              <w:t>í</w:t>
            </w:r>
            <w:r w:rsidR="005059EB" w:rsidRPr="00115AD3">
              <w:rPr>
                <w:rFonts w:ascii="Arial" w:hAnsi="Arial" w:cs="Arial"/>
                <w:color w:val="000000" w:themeColor="text1"/>
                <w:sz w:val="20"/>
                <w:szCs w:val="20"/>
              </w:rPr>
              <w:t xml:space="preserve">an los indicadores </w:t>
            </w:r>
            <w:r w:rsidR="00C42F92" w:rsidRPr="00115AD3">
              <w:rPr>
                <w:rFonts w:ascii="Arial" w:hAnsi="Arial" w:cs="Arial"/>
                <w:color w:val="000000" w:themeColor="text1"/>
                <w:sz w:val="20"/>
                <w:szCs w:val="20"/>
              </w:rPr>
              <w:t xml:space="preserve">del proceso </w:t>
            </w:r>
            <w:r w:rsidR="00CC1D05">
              <w:rPr>
                <w:rFonts w:ascii="Arial" w:hAnsi="Arial" w:cs="Arial"/>
                <w:color w:val="000000" w:themeColor="text1"/>
                <w:sz w:val="20"/>
                <w:szCs w:val="20"/>
              </w:rPr>
              <w:t xml:space="preserve">como acciones </w:t>
            </w:r>
            <w:r w:rsidR="00F94D8D" w:rsidRPr="00115AD3">
              <w:rPr>
                <w:rFonts w:ascii="Arial" w:hAnsi="Arial" w:cs="Arial"/>
                <w:color w:val="000000" w:themeColor="text1"/>
                <w:sz w:val="20"/>
                <w:szCs w:val="20"/>
              </w:rPr>
              <w:t>del Plan de Acción;</w:t>
            </w:r>
            <w:r w:rsidR="005059EB" w:rsidRPr="00115AD3">
              <w:rPr>
                <w:rFonts w:ascii="Arial" w:hAnsi="Arial" w:cs="Arial"/>
                <w:color w:val="000000" w:themeColor="text1"/>
                <w:sz w:val="20"/>
                <w:szCs w:val="20"/>
              </w:rPr>
              <w:t xml:space="preserve"> no obstante, no hubo memorando de solicitud de eliminación de los indicadores tal como lo señala el procedimiento</w:t>
            </w:r>
            <w:r w:rsidR="006E7198" w:rsidRPr="00115AD3">
              <w:rPr>
                <w:rFonts w:ascii="Arial" w:hAnsi="Arial" w:cs="Arial"/>
                <w:color w:val="000000" w:themeColor="text1"/>
                <w:sz w:val="20"/>
                <w:szCs w:val="20"/>
              </w:rPr>
              <w:t xml:space="preserve"> SIG-PR-001 </w:t>
            </w:r>
            <w:r w:rsidR="00CC1D05">
              <w:rPr>
                <w:rFonts w:ascii="Arial" w:hAnsi="Arial" w:cs="Arial"/>
                <w:color w:val="000000" w:themeColor="text1"/>
                <w:sz w:val="20"/>
                <w:szCs w:val="20"/>
              </w:rPr>
              <w:t xml:space="preserve">ni </w:t>
            </w:r>
            <w:r w:rsidR="00F3725D" w:rsidRPr="00115AD3">
              <w:rPr>
                <w:rFonts w:ascii="Arial" w:hAnsi="Arial" w:cs="Arial"/>
                <w:color w:val="000000" w:themeColor="text1"/>
                <w:sz w:val="20"/>
                <w:szCs w:val="20"/>
              </w:rPr>
              <w:t xml:space="preserve">evidencia que esta instrucción se haya proferido </w:t>
            </w:r>
            <w:r w:rsidR="00CC1D05">
              <w:rPr>
                <w:rFonts w:ascii="Arial" w:hAnsi="Arial" w:cs="Arial"/>
                <w:color w:val="000000" w:themeColor="text1"/>
                <w:sz w:val="20"/>
                <w:szCs w:val="20"/>
              </w:rPr>
              <w:t xml:space="preserve">formalmente por </w:t>
            </w:r>
            <w:r w:rsidR="00666AF1" w:rsidRPr="00115AD3">
              <w:rPr>
                <w:rFonts w:ascii="Arial" w:hAnsi="Arial" w:cs="Arial"/>
                <w:color w:val="000000" w:themeColor="text1"/>
                <w:sz w:val="20"/>
                <w:szCs w:val="20"/>
              </w:rPr>
              <w:t>OAP</w:t>
            </w:r>
            <w:r w:rsidR="00CC1D05">
              <w:rPr>
                <w:rFonts w:ascii="Arial" w:hAnsi="Arial" w:cs="Arial"/>
                <w:color w:val="000000" w:themeColor="text1"/>
                <w:sz w:val="20"/>
                <w:szCs w:val="20"/>
              </w:rPr>
              <w:t>, una vez consultado el personal a cargo.</w:t>
            </w:r>
            <w:r w:rsidR="00666AF1" w:rsidRPr="00115AD3">
              <w:rPr>
                <w:rFonts w:ascii="Arial" w:hAnsi="Arial" w:cs="Arial"/>
                <w:color w:val="000000" w:themeColor="text1"/>
                <w:sz w:val="20"/>
                <w:szCs w:val="20"/>
              </w:rPr>
              <w:t xml:space="preserve"> </w:t>
            </w:r>
          </w:p>
          <w:p w:rsidR="00650360" w:rsidRDefault="00650360" w:rsidP="00115AD3">
            <w:pPr>
              <w:jc w:val="both"/>
              <w:rPr>
                <w:rFonts w:ascii="Arial" w:hAnsi="Arial" w:cs="Arial"/>
                <w:color w:val="000000" w:themeColor="text1"/>
                <w:sz w:val="20"/>
                <w:szCs w:val="20"/>
              </w:rPr>
            </w:pPr>
          </w:p>
          <w:p w:rsidR="0020528B" w:rsidRPr="000B4D2A" w:rsidRDefault="00666AF1" w:rsidP="00115AD3">
            <w:pPr>
              <w:jc w:val="both"/>
              <w:rPr>
                <w:rFonts w:ascii="Arial" w:hAnsi="Arial" w:cs="Arial"/>
                <w:color w:val="000000" w:themeColor="text1"/>
                <w:sz w:val="20"/>
                <w:szCs w:val="20"/>
              </w:rPr>
            </w:pPr>
            <w:r w:rsidRPr="00D66EFE">
              <w:rPr>
                <w:rFonts w:ascii="Arial" w:hAnsi="Arial" w:cs="Arial"/>
                <w:color w:val="000000" w:themeColor="text1"/>
                <w:sz w:val="20"/>
                <w:szCs w:val="20"/>
              </w:rPr>
              <w:t>Lo anterior</w:t>
            </w:r>
            <w:r w:rsidR="00622898">
              <w:rPr>
                <w:rFonts w:ascii="Arial" w:hAnsi="Arial" w:cs="Arial"/>
                <w:color w:val="000000" w:themeColor="text1"/>
                <w:sz w:val="20"/>
                <w:szCs w:val="20"/>
              </w:rPr>
              <w:t>,</w:t>
            </w:r>
            <w:r w:rsidRPr="00D66EFE">
              <w:rPr>
                <w:rFonts w:ascii="Arial" w:hAnsi="Arial" w:cs="Arial"/>
                <w:color w:val="000000" w:themeColor="text1"/>
                <w:sz w:val="20"/>
                <w:szCs w:val="20"/>
              </w:rPr>
              <w:t xml:space="preserve"> incumple lo dispuesto en </w:t>
            </w:r>
            <w:r w:rsidR="00D872D9">
              <w:rPr>
                <w:rFonts w:ascii="Arial" w:hAnsi="Arial" w:cs="Arial"/>
                <w:color w:val="000000" w:themeColor="text1"/>
                <w:sz w:val="20"/>
                <w:szCs w:val="20"/>
              </w:rPr>
              <w:t xml:space="preserve">el </w:t>
            </w:r>
            <w:r w:rsidR="00BC3E25" w:rsidRPr="000B4D2A">
              <w:rPr>
                <w:rFonts w:ascii="Arial" w:hAnsi="Arial" w:cs="Arial"/>
                <w:bCs/>
                <w:color w:val="000000" w:themeColor="text1"/>
                <w:sz w:val="20"/>
                <w:szCs w:val="20"/>
                <w:shd w:val="clear" w:color="auto" w:fill="FFFFFF"/>
              </w:rPr>
              <w:t>SIG-DI-001 CONSOLIDADO POLÍTICAS DE OPERACIÓN POR PROCESO, </w:t>
            </w:r>
            <w:r w:rsidR="00BC3E25" w:rsidRPr="000B4D2A">
              <w:rPr>
                <w:rFonts w:ascii="Arial" w:hAnsi="Arial" w:cs="Arial"/>
                <w:color w:val="000000" w:themeColor="text1"/>
                <w:sz w:val="20"/>
                <w:szCs w:val="20"/>
                <w:shd w:val="clear" w:color="auto" w:fill="FFFFFF"/>
              </w:rPr>
              <w:t>numeral 1.2.1 Objetivos de las Políticas de Operación</w:t>
            </w:r>
            <w:r w:rsidR="00F93883" w:rsidRPr="000B4D2A">
              <w:rPr>
                <w:rFonts w:ascii="Arial" w:hAnsi="Arial" w:cs="Arial"/>
                <w:color w:val="000000" w:themeColor="text1"/>
                <w:sz w:val="20"/>
                <w:szCs w:val="20"/>
                <w:shd w:val="clear" w:color="auto" w:fill="FFFFFF"/>
              </w:rPr>
              <w:t xml:space="preserve"> q</w:t>
            </w:r>
            <w:r w:rsidR="00F93883" w:rsidRPr="000B4D2A">
              <w:rPr>
                <w:rFonts w:ascii="Arial" w:hAnsi="Arial" w:cs="Arial"/>
                <w:color w:val="000000"/>
                <w:sz w:val="20"/>
                <w:szCs w:val="20"/>
              </w:rPr>
              <w:t>ue fijan como uno de ellos</w:t>
            </w:r>
            <w:r w:rsidR="00F93883" w:rsidRPr="000B4D2A">
              <w:rPr>
                <w:rFonts w:ascii="Arial" w:hAnsi="Arial" w:cs="Arial"/>
                <w:i/>
                <w:iCs/>
                <w:color w:val="000000"/>
                <w:sz w:val="20"/>
                <w:szCs w:val="20"/>
              </w:rPr>
              <w:t>: “… Establecer mecanismo de medición para cada uno de los procesos que permitan evaluar la gestión de la entidad pública en cuanto a eficacia, eficiencia y efectividad...</w:t>
            </w:r>
            <w:r w:rsidR="00F93883" w:rsidRPr="000B4D2A">
              <w:rPr>
                <w:rFonts w:ascii="Arial" w:hAnsi="Arial" w:cs="Arial"/>
                <w:color w:val="000000" w:themeColor="text1"/>
                <w:sz w:val="20"/>
                <w:szCs w:val="20"/>
                <w:shd w:val="clear" w:color="auto" w:fill="FFFFFF"/>
              </w:rPr>
              <w:t>”</w:t>
            </w:r>
            <w:r w:rsidR="00BC3E25" w:rsidRPr="004C58F5">
              <w:rPr>
                <w:rFonts w:ascii="Arial" w:hAnsi="Arial" w:cs="Arial"/>
                <w:iCs/>
                <w:color w:val="000000" w:themeColor="text1"/>
                <w:sz w:val="20"/>
                <w:szCs w:val="20"/>
                <w:shd w:val="clear" w:color="auto" w:fill="FFFFFF"/>
              </w:rPr>
              <w:t>;</w:t>
            </w:r>
            <w:r w:rsidR="00BC3E25" w:rsidRPr="000B4D2A">
              <w:rPr>
                <w:rFonts w:ascii="Arial" w:hAnsi="Arial" w:cs="Arial"/>
                <w:i/>
                <w:iCs/>
                <w:color w:val="000000" w:themeColor="text1"/>
                <w:sz w:val="20"/>
                <w:szCs w:val="20"/>
                <w:shd w:val="clear" w:color="auto" w:fill="FFFFFF"/>
              </w:rPr>
              <w:t> </w:t>
            </w:r>
            <w:r w:rsidR="00BC3E25" w:rsidRPr="000B4D2A">
              <w:rPr>
                <w:rFonts w:ascii="Arial" w:hAnsi="Arial" w:cs="Arial"/>
                <w:color w:val="000000" w:themeColor="text1"/>
                <w:sz w:val="20"/>
                <w:szCs w:val="20"/>
                <w:shd w:val="clear" w:color="auto" w:fill="FFFFFF"/>
              </w:rPr>
              <w:t>así mismo</w:t>
            </w:r>
            <w:r w:rsidR="004C58F5">
              <w:rPr>
                <w:rFonts w:ascii="Arial" w:hAnsi="Arial" w:cs="Arial"/>
                <w:color w:val="000000" w:themeColor="text1"/>
                <w:sz w:val="20"/>
                <w:szCs w:val="20"/>
                <w:shd w:val="clear" w:color="auto" w:fill="FFFFFF"/>
              </w:rPr>
              <w:t>,</w:t>
            </w:r>
            <w:r w:rsidR="00BC3E25" w:rsidRPr="000B4D2A">
              <w:rPr>
                <w:rFonts w:ascii="Arial" w:hAnsi="Arial" w:cs="Arial"/>
                <w:color w:val="000000" w:themeColor="text1"/>
                <w:sz w:val="20"/>
                <w:szCs w:val="20"/>
                <w:shd w:val="clear" w:color="auto" w:fill="FFFFFF"/>
              </w:rPr>
              <w:t xml:space="preserve"> con</w:t>
            </w:r>
            <w:r w:rsidR="00BC3E25" w:rsidRPr="000B4D2A">
              <w:rPr>
                <w:rFonts w:ascii="Arial" w:hAnsi="Arial" w:cs="Arial"/>
                <w:i/>
                <w:iCs/>
                <w:color w:val="000000" w:themeColor="text1"/>
                <w:sz w:val="20"/>
                <w:szCs w:val="20"/>
                <w:shd w:val="clear" w:color="auto" w:fill="FFFFFF"/>
              </w:rPr>
              <w:t> </w:t>
            </w:r>
            <w:r w:rsidR="00BC3E25" w:rsidRPr="000B4D2A">
              <w:rPr>
                <w:rFonts w:ascii="Arial" w:hAnsi="Arial" w:cs="Arial"/>
                <w:color w:val="000000" w:themeColor="text1"/>
                <w:sz w:val="20"/>
                <w:szCs w:val="20"/>
                <w:shd w:val="clear" w:color="auto" w:fill="FFFFFF"/>
              </w:rPr>
              <w:t>la actividad 1 del procedimiento PES-PR-002 PROCEDIMIENTO GESTIÓN Y SEGUIMIENTO DE INDICADORES V4.0</w:t>
            </w:r>
            <w:r w:rsidR="00A262D8" w:rsidRPr="000B4D2A">
              <w:rPr>
                <w:rFonts w:ascii="Arial" w:hAnsi="Arial" w:cs="Arial"/>
                <w:color w:val="000000"/>
                <w:sz w:val="20"/>
                <w:szCs w:val="20"/>
              </w:rPr>
              <w:t xml:space="preserve"> que establece que cada líder de proceso debe: “</w:t>
            </w:r>
            <w:r w:rsidR="00A262D8" w:rsidRPr="000B4D2A">
              <w:rPr>
                <w:rFonts w:ascii="Arial" w:hAnsi="Arial" w:cs="Arial"/>
                <w:i/>
                <w:iCs/>
                <w:color w:val="000000"/>
                <w:sz w:val="20"/>
                <w:szCs w:val="20"/>
              </w:rPr>
              <w:t xml:space="preserve">Identificar la necesidad de elaboración, modificación y/o eliminación de un indicador para un proceso…” </w:t>
            </w:r>
            <w:r w:rsidR="004C58F5">
              <w:rPr>
                <w:rFonts w:ascii="Arial" w:hAnsi="Arial" w:cs="Arial"/>
                <w:i/>
                <w:iCs/>
                <w:color w:val="000000"/>
                <w:sz w:val="20"/>
                <w:szCs w:val="20"/>
              </w:rPr>
              <w:t>“</w:t>
            </w:r>
            <w:r w:rsidR="00A262D8" w:rsidRPr="000B4D2A">
              <w:rPr>
                <w:rFonts w:ascii="Arial" w:hAnsi="Arial" w:cs="Arial"/>
                <w:i/>
                <w:iCs/>
                <w:color w:val="000000"/>
                <w:sz w:val="20"/>
                <w:szCs w:val="20"/>
              </w:rPr>
              <w:t>Observaciones: La necesidad de creación, modificación o anulación de un indica</w:t>
            </w:r>
            <w:r w:rsidR="003019B2">
              <w:rPr>
                <w:rFonts w:ascii="Arial" w:hAnsi="Arial" w:cs="Arial"/>
                <w:i/>
                <w:iCs/>
                <w:color w:val="000000"/>
                <w:sz w:val="20"/>
                <w:szCs w:val="20"/>
              </w:rPr>
              <w:t>do</w:t>
            </w:r>
            <w:r w:rsidR="00A262D8" w:rsidRPr="000B4D2A">
              <w:rPr>
                <w:rFonts w:ascii="Arial" w:hAnsi="Arial" w:cs="Arial"/>
                <w:i/>
                <w:iCs/>
                <w:color w:val="000000"/>
                <w:sz w:val="20"/>
                <w:szCs w:val="20"/>
              </w:rPr>
              <w:t>r es detectada por el Líder Operat</w:t>
            </w:r>
            <w:r w:rsidR="003019B2">
              <w:rPr>
                <w:rFonts w:ascii="Arial" w:hAnsi="Arial" w:cs="Arial"/>
                <w:i/>
                <w:iCs/>
                <w:color w:val="000000"/>
                <w:sz w:val="20"/>
                <w:szCs w:val="20"/>
              </w:rPr>
              <w:t>iv</w:t>
            </w:r>
            <w:r w:rsidR="00A262D8" w:rsidRPr="000B4D2A">
              <w:rPr>
                <w:rFonts w:ascii="Arial" w:hAnsi="Arial" w:cs="Arial"/>
                <w:i/>
                <w:iCs/>
                <w:color w:val="000000"/>
                <w:sz w:val="20"/>
                <w:szCs w:val="20"/>
              </w:rPr>
              <w:t>o y el responsable del proceso</w:t>
            </w:r>
            <w:r w:rsidR="004C58F5">
              <w:rPr>
                <w:rFonts w:ascii="Arial" w:hAnsi="Arial" w:cs="Arial"/>
                <w:i/>
                <w:iCs/>
                <w:color w:val="000000"/>
                <w:sz w:val="20"/>
                <w:szCs w:val="20"/>
              </w:rPr>
              <w:t>”</w:t>
            </w:r>
            <w:r w:rsidR="00A262D8" w:rsidRPr="000B4D2A">
              <w:rPr>
                <w:rFonts w:ascii="Arial" w:hAnsi="Arial" w:cs="Arial"/>
                <w:i/>
                <w:iCs/>
                <w:color w:val="000000"/>
                <w:sz w:val="20"/>
                <w:szCs w:val="20"/>
              </w:rPr>
              <w:t>.</w:t>
            </w:r>
          </w:p>
          <w:p w:rsidR="00C42F92" w:rsidRPr="00115AD3" w:rsidRDefault="00C42F92" w:rsidP="00115AD3">
            <w:pPr>
              <w:jc w:val="both"/>
              <w:rPr>
                <w:rFonts w:ascii="Arial" w:hAnsi="Arial" w:cs="Arial"/>
                <w:b/>
                <w:color w:val="000000" w:themeColor="text1"/>
                <w:sz w:val="20"/>
                <w:szCs w:val="20"/>
              </w:rPr>
            </w:pPr>
          </w:p>
          <w:p w:rsidR="00EA01FC" w:rsidRPr="00115AD3" w:rsidRDefault="00D07C69" w:rsidP="00115AD3">
            <w:pPr>
              <w:pStyle w:val="Prrafodelista"/>
              <w:numPr>
                <w:ilvl w:val="0"/>
                <w:numId w:val="4"/>
              </w:numPr>
              <w:spacing w:line="240" w:lineRule="auto"/>
              <w:jc w:val="both"/>
              <w:rPr>
                <w:rFonts w:ascii="Arial" w:hAnsi="Arial" w:cs="Arial"/>
                <w:color w:val="000000" w:themeColor="text1"/>
                <w:sz w:val="20"/>
                <w:szCs w:val="20"/>
              </w:rPr>
            </w:pPr>
            <w:r w:rsidRPr="00115AD3">
              <w:rPr>
                <w:rFonts w:ascii="Arial" w:hAnsi="Arial" w:cs="Arial"/>
                <w:b/>
                <w:color w:val="000000" w:themeColor="text1"/>
                <w:sz w:val="20"/>
                <w:szCs w:val="20"/>
              </w:rPr>
              <w:t xml:space="preserve">TEMA: </w:t>
            </w:r>
            <w:r w:rsidR="002D4B8A" w:rsidRPr="00115AD3">
              <w:rPr>
                <w:rFonts w:ascii="Arial" w:hAnsi="Arial" w:cs="Arial"/>
                <w:b/>
                <w:color w:val="000000" w:themeColor="text1"/>
                <w:sz w:val="20"/>
                <w:szCs w:val="20"/>
              </w:rPr>
              <w:t xml:space="preserve">CUMPLIMIENTO DE LAS </w:t>
            </w:r>
            <w:r w:rsidRPr="00115AD3">
              <w:rPr>
                <w:rFonts w:ascii="Arial" w:hAnsi="Arial" w:cs="Arial"/>
                <w:b/>
                <w:color w:val="000000" w:themeColor="text1"/>
                <w:sz w:val="20"/>
                <w:szCs w:val="20"/>
              </w:rPr>
              <w:t>PO</w:t>
            </w:r>
            <w:r w:rsidR="002D4B8A" w:rsidRPr="00115AD3">
              <w:rPr>
                <w:rFonts w:ascii="Arial" w:hAnsi="Arial" w:cs="Arial"/>
                <w:b/>
                <w:color w:val="000000" w:themeColor="text1"/>
                <w:sz w:val="20"/>
                <w:szCs w:val="20"/>
              </w:rPr>
              <w:t xml:space="preserve">LÍTICAS DE </w:t>
            </w:r>
            <w:r w:rsidRPr="00115AD3">
              <w:rPr>
                <w:rFonts w:ascii="Arial" w:hAnsi="Arial" w:cs="Arial"/>
                <w:b/>
                <w:color w:val="000000" w:themeColor="text1"/>
                <w:sz w:val="20"/>
                <w:szCs w:val="20"/>
              </w:rPr>
              <w:t xml:space="preserve">DEFENSA JUDICIAL </w:t>
            </w:r>
            <w:r w:rsidR="002D4B8A" w:rsidRPr="00115AD3">
              <w:rPr>
                <w:rFonts w:ascii="Arial" w:hAnsi="Arial" w:cs="Arial"/>
                <w:b/>
                <w:color w:val="000000" w:themeColor="text1"/>
                <w:sz w:val="20"/>
                <w:szCs w:val="20"/>
              </w:rPr>
              <w:t>APROBADAS POR LA S</w:t>
            </w:r>
            <w:r w:rsidRPr="00115AD3">
              <w:rPr>
                <w:rFonts w:ascii="Arial" w:hAnsi="Arial" w:cs="Arial"/>
                <w:b/>
                <w:color w:val="000000" w:themeColor="text1"/>
                <w:sz w:val="20"/>
                <w:szCs w:val="20"/>
              </w:rPr>
              <w:t>E</w:t>
            </w:r>
            <w:r w:rsidR="002D4B8A" w:rsidRPr="00115AD3">
              <w:rPr>
                <w:rFonts w:ascii="Arial" w:hAnsi="Arial" w:cs="Arial"/>
                <w:b/>
                <w:color w:val="000000" w:themeColor="text1"/>
                <w:sz w:val="20"/>
                <w:szCs w:val="20"/>
              </w:rPr>
              <w:t xml:space="preserve">CRETARÍA GENERAL DE LA ALCALDÍA MAYOR DE BOGOTÁ Y POR LA </w:t>
            </w:r>
            <w:r w:rsidRPr="00115AD3">
              <w:rPr>
                <w:rFonts w:ascii="Arial" w:hAnsi="Arial" w:cs="Arial"/>
                <w:b/>
                <w:color w:val="000000" w:themeColor="text1"/>
                <w:sz w:val="20"/>
                <w:szCs w:val="20"/>
              </w:rPr>
              <w:t>UAERMV</w:t>
            </w:r>
            <w:r w:rsidR="00131A9A" w:rsidRPr="00115AD3">
              <w:rPr>
                <w:rFonts w:ascii="Arial" w:hAnsi="Arial" w:cs="Arial"/>
                <w:b/>
                <w:color w:val="000000" w:themeColor="text1"/>
                <w:sz w:val="20"/>
                <w:szCs w:val="20"/>
              </w:rPr>
              <w:t>.</w:t>
            </w:r>
          </w:p>
          <w:p w:rsidR="00FC72AE" w:rsidRPr="00115AD3" w:rsidRDefault="0050533C" w:rsidP="00115AD3">
            <w:pPr>
              <w:jc w:val="both"/>
              <w:rPr>
                <w:rFonts w:ascii="Arial" w:hAnsi="Arial" w:cs="Arial"/>
                <w:color w:val="000000" w:themeColor="text1"/>
                <w:sz w:val="20"/>
                <w:szCs w:val="20"/>
                <w:shd w:val="clear" w:color="auto" w:fill="FFFFFF"/>
                <w:lang w:val="es-ES_tradnl"/>
              </w:rPr>
            </w:pPr>
            <w:r w:rsidRPr="00115AD3">
              <w:rPr>
                <w:rFonts w:ascii="Arial" w:hAnsi="Arial" w:cs="Arial"/>
                <w:color w:val="000000" w:themeColor="text1"/>
                <w:sz w:val="20"/>
                <w:szCs w:val="20"/>
              </w:rPr>
              <w:t>El Decreto Distrital 323 de 2016</w:t>
            </w:r>
            <w:r w:rsidR="00101976" w:rsidRPr="00115AD3">
              <w:rPr>
                <w:rStyle w:val="Refdenotaalpie"/>
                <w:rFonts w:ascii="Arial" w:hAnsi="Arial" w:cs="Arial"/>
                <w:color w:val="000000" w:themeColor="text1"/>
                <w:sz w:val="20"/>
                <w:szCs w:val="20"/>
              </w:rPr>
              <w:footnoteReference w:id="1"/>
            </w:r>
            <w:r w:rsidRPr="00115AD3">
              <w:rPr>
                <w:rFonts w:ascii="Arial" w:hAnsi="Arial" w:cs="Arial"/>
                <w:color w:val="000000" w:themeColor="text1"/>
                <w:sz w:val="20"/>
                <w:szCs w:val="20"/>
              </w:rPr>
              <w:t xml:space="preserve"> </w:t>
            </w:r>
            <w:r w:rsidR="00101976" w:rsidRPr="00115AD3">
              <w:rPr>
                <w:rFonts w:ascii="Arial" w:hAnsi="Arial" w:cs="Arial"/>
                <w:color w:val="000000" w:themeColor="text1"/>
                <w:sz w:val="20"/>
                <w:szCs w:val="20"/>
                <w:shd w:val="clear" w:color="auto" w:fill="FFFFFF"/>
                <w:lang w:val="es-ES_tradnl"/>
              </w:rPr>
              <w:t xml:space="preserve">expedido por </w:t>
            </w:r>
            <w:r w:rsidR="00841560">
              <w:rPr>
                <w:rFonts w:ascii="Arial" w:hAnsi="Arial" w:cs="Arial"/>
                <w:color w:val="000000" w:themeColor="text1"/>
                <w:sz w:val="20"/>
                <w:szCs w:val="20"/>
                <w:shd w:val="clear" w:color="auto" w:fill="FFFFFF"/>
                <w:lang w:val="es-ES_tradnl"/>
              </w:rPr>
              <w:t>l</w:t>
            </w:r>
            <w:r w:rsidR="00101976" w:rsidRPr="00115AD3">
              <w:rPr>
                <w:rFonts w:ascii="Arial" w:hAnsi="Arial" w:cs="Arial"/>
                <w:color w:val="000000" w:themeColor="text1"/>
                <w:sz w:val="20"/>
                <w:szCs w:val="20"/>
                <w:shd w:val="clear" w:color="auto" w:fill="FFFFFF"/>
                <w:lang w:val="es-ES_tradnl"/>
              </w:rPr>
              <w:t xml:space="preserve">a Alcaldía Mayor de Bogotá D.C. </w:t>
            </w:r>
            <w:r w:rsidR="00101976" w:rsidRPr="00115AD3">
              <w:rPr>
                <w:rFonts w:ascii="Arial" w:hAnsi="Arial" w:cs="Arial"/>
                <w:color w:val="000000" w:themeColor="text1"/>
                <w:sz w:val="20"/>
                <w:szCs w:val="20"/>
              </w:rPr>
              <w:t xml:space="preserve">estableció </w:t>
            </w:r>
            <w:r w:rsidRPr="00115AD3">
              <w:rPr>
                <w:rFonts w:ascii="Arial" w:hAnsi="Arial" w:cs="Arial"/>
                <w:color w:val="000000" w:themeColor="text1"/>
                <w:sz w:val="20"/>
                <w:szCs w:val="20"/>
              </w:rPr>
              <w:t xml:space="preserve">en el artículo </w:t>
            </w:r>
            <w:r w:rsidR="00FC72AE" w:rsidRPr="00115AD3">
              <w:rPr>
                <w:rFonts w:ascii="Arial" w:hAnsi="Arial" w:cs="Arial"/>
                <w:color w:val="000000" w:themeColor="text1"/>
                <w:sz w:val="20"/>
                <w:szCs w:val="20"/>
              </w:rPr>
              <w:t>2°.</w:t>
            </w:r>
            <w:r w:rsidR="00FC72AE" w:rsidRPr="00115AD3">
              <w:rPr>
                <w:rFonts w:ascii="Arial" w:hAnsi="Arial" w:cs="Arial"/>
                <w:color w:val="000000" w:themeColor="text1"/>
                <w:sz w:val="22"/>
                <w:szCs w:val="22"/>
                <w:shd w:val="clear" w:color="auto" w:fill="FFFFFF"/>
              </w:rPr>
              <w:t> “</w:t>
            </w:r>
            <w:r w:rsidR="00FC72AE" w:rsidRPr="00115AD3">
              <w:rPr>
                <w:rFonts w:ascii="Arial" w:hAnsi="Arial" w:cs="Arial"/>
                <w:b/>
                <w:bCs/>
                <w:i/>
                <w:color w:val="000000" w:themeColor="text1"/>
                <w:sz w:val="20"/>
                <w:szCs w:val="20"/>
                <w:shd w:val="clear" w:color="auto" w:fill="FFFFFF"/>
                <w:lang w:val="es-ES_tradnl"/>
              </w:rPr>
              <w:t>Objeto de la Secretaría Jurídica Distrital.</w:t>
            </w:r>
            <w:r w:rsidR="00FC72AE" w:rsidRPr="00115AD3">
              <w:rPr>
                <w:rFonts w:ascii="Arial" w:hAnsi="Arial" w:cs="Arial"/>
                <w:i/>
                <w:color w:val="000000" w:themeColor="text1"/>
                <w:sz w:val="20"/>
                <w:szCs w:val="20"/>
                <w:shd w:val="clear" w:color="auto" w:fill="FFFFFF"/>
                <w:lang w:val="es-ES_tradnl"/>
              </w:rPr>
              <w:t> </w:t>
            </w:r>
            <w:r w:rsidR="00101976" w:rsidRPr="00115AD3">
              <w:rPr>
                <w:rFonts w:ascii="Arial" w:hAnsi="Arial" w:cs="Arial"/>
                <w:i/>
                <w:color w:val="000000" w:themeColor="text1"/>
                <w:sz w:val="20"/>
                <w:szCs w:val="20"/>
                <w:shd w:val="clear" w:color="auto" w:fill="FFFFFF"/>
                <w:lang w:val="es-ES_tradnl"/>
              </w:rPr>
              <w:t xml:space="preserve">… </w:t>
            </w:r>
            <w:r w:rsidR="00FC72AE" w:rsidRPr="00115AD3">
              <w:rPr>
                <w:rFonts w:ascii="Arial" w:hAnsi="Arial" w:cs="Arial"/>
                <w:i/>
                <w:color w:val="000000" w:themeColor="text1"/>
                <w:sz w:val="20"/>
                <w:szCs w:val="20"/>
                <w:shd w:val="clear" w:color="auto" w:fill="FFFFFF"/>
                <w:lang w:val="es-ES_tradnl"/>
              </w:rPr>
              <w:t xml:space="preserve"> se constituye como el ente rector en todos los asuntos jurídicos del Distrito y tiene por objeto formular, orientar y coordinar la gerencia jurídica del Distrito Capital; la definición, adopción, coordinación y ejecución de políticas en materia de contratación estatal, gestión judicial, representación judicial y extrajudicial, gestión disciplinaria Distrital, prevención del daño antijurídico, gestión de la información jurídica e inspección, vigilancia y control de las entidades sin ánimo de lucro</w:t>
            </w:r>
            <w:r w:rsidR="00FC72AE" w:rsidRPr="00115AD3">
              <w:rPr>
                <w:rFonts w:ascii="Arial" w:hAnsi="Arial" w:cs="Arial"/>
                <w:color w:val="000000" w:themeColor="text1"/>
                <w:sz w:val="20"/>
                <w:szCs w:val="20"/>
                <w:shd w:val="clear" w:color="auto" w:fill="FFFFFF"/>
                <w:lang w:val="es-ES_tradnl"/>
              </w:rPr>
              <w:t>.”</w:t>
            </w:r>
            <w:r w:rsidR="00101976" w:rsidRPr="00115AD3">
              <w:rPr>
                <w:rFonts w:ascii="Arial" w:hAnsi="Arial" w:cs="Arial"/>
                <w:color w:val="000000" w:themeColor="text1"/>
                <w:sz w:val="20"/>
                <w:szCs w:val="20"/>
                <w:shd w:val="clear" w:color="auto" w:fill="FFFFFF"/>
                <w:lang w:val="es-ES_tradnl"/>
              </w:rPr>
              <w:t>.</w:t>
            </w:r>
          </w:p>
          <w:p w:rsidR="002D4B8A" w:rsidRPr="00115AD3" w:rsidRDefault="00FC72AE" w:rsidP="00115AD3">
            <w:pPr>
              <w:jc w:val="both"/>
              <w:rPr>
                <w:rFonts w:ascii="Arial" w:hAnsi="Arial" w:cs="Arial"/>
                <w:color w:val="000000" w:themeColor="text1"/>
                <w:sz w:val="20"/>
                <w:szCs w:val="20"/>
                <w:highlight w:val="yellow"/>
              </w:rPr>
            </w:pPr>
            <w:r w:rsidRPr="00115AD3">
              <w:rPr>
                <w:rFonts w:ascii="Arial" w:hAnsi="Arial" w:cs="Arial"/>
                <w:color w:val="000000" w:themeColor="text1"/>
                <w:sz w:val="20"/>
                <w:szCs w:val="20"/>
                <w:highlight w:val="yellow"/>
              </w:rPr>
              <w:t xml:space="preserve"> </w:t>
            </w:r>
          </w:p>
          <w:p w:rsidR="00C95693" w:rsidRPr="00115AD3" w:rsidRDefault="00841560" w:rsidP="00115AD3">
            <w:pPr>
              <w:jc w:val="both"/>
              <w:rPr>
                <w:rFonts w:ascii="Arial" w:hAnsi="Arial" w:cs="Arial"/>
                <w:color w:val="000000" w:themeColor="text1"/>
                <w:sz w:val="20"/>
                <w:szCs w:val="20"/>
              </w:rPr>
            </w:pPr>
            <w:r>
              <w:rPr>
                <w:rFonts w:ascii="Arial" w:hAnsi="Arial" w:cs="Arial"/>
                <w:color w:val="000000" w:themeColor="text1"/>
                <w:sz w:val="20"/>
                <w:szCs w:val="20"/>
              </w:rPr>
              <w:t>De otra parte</w:t>
            </w:r>
            <w:r w:rsidR="00FC72AE" w:rsidRPr="00115AD3">
              <w:rPr>
                <w:rFonts w:ascii="Arial" w:hAnsi="Arial" w:cs="Arial"/>
                <w:color w:val="000000" w:themeColor="text1"/>
                <w:sz w:val="20"/>
                <w:szCs w:val="20"/>
              </w:rPr>
              <w:t>, e</w:t>
            </w:r>
            <w:r w:rsidR="00C95693" w:rsidRPr="00115AD3">
              <w:rPr>
                <w:rFonts w:ascii="Arial" w:hAnsi="Arial" w:cs="Arial"/>
                <w:color w:val="000000" w:themeColor="text1"/>
                <w:sz w:val="20"/>
                <w:szCs w:val="20"/>
              </w:rPr>
              <w:t xml:space="preserve">n virtud de lo dispuesto </w:t>
            </w:r>
            <w:r w:rsidR="004C51D7" w:rsidRPr="00115AD3">
              <w:rPr>
                <w:rFonts w:ascii="Arial" w:hAnsi="Arial" w:cs="Arial"/>
                <w:color w:val="000000" w:themeColor="text1"/>
                <w:sz w:val="20"/>
                <w:szCs w:val="20"/>
              </w:rPr>
              <w:t xml:space="preserve">en el Reglamento Interno del </w:t>
            </w:r>
            <w:r w:rsidRPr="00115AD3">
              <w:rPr>
                <w:rFonts w:ascii="Arial" w:hAnsi="Arial" w:cs="Arial"/>
                <w:color w:val="000000" w:themeColor="text1"/>
                <w:sz w:val="20"/>
                <w:szCs w:val="20"/>
              </w:rPr>
              <w:t xml:space="preserve">COMITÉ DE CONCILIACIÓN </w:t>
            </w:r>
            <w:r w:rsidR="004C51D7" w:rsidRPr="00115AD3">
              <w:rPr>
                <w:rFonts w:ascii="Arial" w:hAnsi="Arial" w:cs="Arial"/>
                <w:color w:val="000000" w:themeColor="text1"/>
                <w:sz w:val="20"/>
                <w:szCs w:val="20"/>
              </w:rPr>
              <w:t xml:space="preserve">de la UAERMV: </w:t>
            </w:r>
            <w:r w:rsidR="0042488F" w:rsidRPr="00115AD3">
              <w:rPr>
                <w:rFonts w:ascii="Arial" w:hAnsi="Arial" w:cs="Arial"/>
                <w:color w:val="000000" w:themeColor="text1"/>
                <w:sz w:val="20"/>
                <w:szCs w:val="20"/>
              </w:rPr>
              <w:t>que dispone</w:t>
            </w:r>
            <w:r w:rsidR="00FE0119" w:rsidRPr="00115AD3">
              <w:rPr>
                <w:rFonts w:ascii="Arial" w:hAnsi="Arial" w:cs="Arial"/>
                <w:color w:val="000000" w:themeColor="text1"/>
                <w:sz w:val="20"/>
                <w:szCs w:val="20"/>
              </w:rPr>
              <w:t xml:space="preserve">: </w:t>
            </w:r>
            <w:r w:rsidR="00FE0119" w:rsidRPr="00115AD3">
              <w:rPr>
                <w:rFonts w:ascii="Arial" w:hAnsi="Arial" w:cs="Arial"/>
                <w:i/>
                <w:color w:val="000000" w:themeColor="text1"/>
                <w:sz w:val="20"/>
                <w:szCs w:val="20"/>
              </w:rPr>
              <w:t>“ARTÍCULO 1°.- Conforme al artículo 16 del Decreto 1716 de 2009 el Comité de Conciliación es una instancia administrativa que actúa como sede de estudio, análisis y formulación de políticas sobre prevención del daño antijurídico y defensa de los intereses de la entidad.”</w:t>
            </w:r>
            <w:r w:rsidR="004C51D7" w:rsidRPr="00115AD3">
              <w:rPr>
                <w:rFonts w:ascii="Arial" w:hAnsi="Arial" w:cs="Arial"/>
                <w:i/>
                <w:color w:val="000000" w:themeColor="text1"/>
                <w:sz w:val="20"/>
                <w:szCs w:val="20"/>
              </w:rPr>
              <w:t xml:space="preserve">, </w:t>
            </w:r>
            <w:r w:rsidR="004C51D7" w:rsidRPr="00115AD3">
              <w:rPr>
                <w:rFonts w:ascii="Arial" w:hAnsi="Arial" w:cs="Arial"/>
                <w:color w:val="000000" w:themeColor="text1"/>
                <w:sz w:val="20"/>
                <w:szCs w:val="20"/>
              </w:rPr>
              <w:t>se concluye que corresponde a este comité acatar todas las políticas que para tal efecto se formulen, lo cual es parte del alcance de esta auditoría.</w:t>
            </w:r>
          </w:p>
          <w:p w:rsidR="005C4C4E" w:rsidRPr="00115AD3" w:rsidRDefault="005C4C4E" w:rsidP="00115AD3">
            <w:pPr>
              <w:jc w:val="both"/>
              <w:rPr>
                <w:rFonts w:ascii="Arial" w:hAnsi="Arial" w:cs="Arial"/>
                <w:color w:val="000000" w:themeColor="text1"/>
                <w:sz w:val="20"/>
                <w:szCs w:val="20"/>
              </w:rPr>
            </w:pPr>
          </w:p>
          <w:p w:rsidR="004C51D7" w:rsidRDefault="000477AC" w:rsidP="00115AD3">
            <w:pPr>
              <w:jc w:val="both"/>
              <w:rPr>
                <w:rFonts w:ascii="Arial" w:hAnsi="Arial" w:cs="Arial"/>
                <w:color w:val="000000" w:themeColor="text1"/>
                <w:sz w:val="20"/>
                <w:szCs w:val="20"/>
              </w:rPr>
            </w:pPr>
            <w:r w:rsidRPr="00115AD3">
              <w:rPr>
                <w:rFonts w:ascii="Arial" w:hAnsi="Arial" w:cs="Arial"/>
                <w:b/>
                <w:color w:val="000000" w:themeColor="text1"/>
                <w:sz w:val="20"/>
                <w:szCs w:val="20"/>
              </w:rPr>
              <w:t xml:space="preserve">HALLAZGO # </w:t>
            </w:r>
            <w:r w:rsidR="00B0100B">
              <w:rPr>
                <w:rFonts w:ascii="Arial" w:hAnsi="Arial" w:cs="Arial"/>
                <w:b/>
                <w:color w:val="000000" w:themeColor="text1"/>
                <w:sz w:val="20"/>
                <w:szCs w:val="20"/>
              </w:rPr>
              <w:t>3</w:t>
            </w:r>
            <w:r w:rsidRPr="00115AD3">
              <w:rPr>
                <w:rFonts w:ascii="Arial" w:hAnsi="Arial" w:cs="Arial"/>
                <w:b/>
                <w:color w:val="000000" w:themeColor="text1"/>
                <w:sz w:val="20"/>
                <w:szCs w:val="20"/>
              </w:rPr>
              <w:t xml:space="preserve">. </w:t>
            </w:r>
            <w:r w:rsidR="004C51D7" w:rsidRPr="00841560">
              <w:rPr>
                <w:rFonts w:ascii="Arial" w:hAnsi="Arial" w:cs="Arial"/>
                <w:color w:val="000000" w:themeColor="text1"/>
                <w:sz w:val="20"/>
                <w:szCs w:val="20"/>
              </w:rPr>
              <w:t>R</w:t>
            </w:r>
            <w:r w:rsidR="002B2248" w:rsidRPr="00841560">
              <w:rPr>
                <w:rFonts w:ascii="Arial" w:hAnsi="Arial" w:cs="Arial"/>
                <w:color w:val="000000" w:themeColor="text1"/>
                <w:sz w:val="20"/>
                <w:szCs w:val="20"/>
              </w:rPr>
              <w:t>e</w:t>
            </w:r>
            <w:r w:rsidR="002B2248" w:rsidRPr="00115AD3">
              <w:rPr>
                <w:rFonts w:ascii="Arial" w:hAnsi="Arial" w:cs="Arial"/>
                <w:color w:val="000000" w:themeColor="text1"/>
                <w:sz w:val="20"/>
                <w:szCs w:val="20"/>
              </w:rPr>
              <w:t xml:space="preserve">specto </w:t>
            </w:r>
            <w:r w:rsidR="00841560">
              <w:rPr>
                <w:rFonts w:ascii="Arial" w:hAnsi="Arial" w:cs="Arial"/>
                <w:color w:val="000000" w:themeColor="text1"/>
                <w:sz w:val="20"/>
                <w:szCs w:val="20"/>
              </w:rPr>
              <w:t xml:space="preserve">de </w:t>
            </w:r>
            <w:r w:rsidR="002B2248" w:rsidRPr="00115AD3">
              <w:rPr>
                <w:rFonts w:ascii="Arial" w:hAnsi="Arial" w:cs="Arial"/>
                <w:color w:val="000000" w:themeColor="text1"/>
                <w:sz w:val="20"/>
                <w:szCs w:val="20"/>
              </w:rPr>
              <w:t>la prevención del daño antijurídico</w:t>
            </w:r>
            <w:r w:rsidR="00841560">
              <w:rPr>
                <w:rFonts w:ascii="Arial" w:hAnsi="Arial" w:cs="Arial"/>
                <w:color w:val="000000" w:themeColor="text1"/>
                <w:sz w:val="20"/>
                <w:szCs w:val="20"/>
              </w:rPr>
              <w:t xml:space="preserve">, </w:t>
            </w:r>
            <w:r w:rsidR="004C51D7" w:rsidRPr="00115AD3">
              <w:rPr>
                <w:rFonts w:ascii="Arial" w:hAnsi="Arial" w:cs="Arial"/>
                <w:color w:val="000000" w:themeColor="text1"/>
                <w:sz w:val="20"/>
                <w:szCs w:val="20"/>
              </w:rPr>
              <w:t xml:space="preserve">el equipo auditado </w:t>
            </w:r>
            <w:r w:rsidR="00D228B8" w:rsidRPr="00115AD3">
              <w:rPr>
                <w:rFonts w:ascii="Arial" w:hAnsi="Arial" w:cs="Arial"/>
                <w:color w:val="000000" w:themeColor="text1"/>
                <w:sz w:val="20"/>
                <w:szCs w:val="20"/>
              </w:rPr>
              <w:t xml:space="preserve">no </w:t>
            </w:r>
            <w:r w:rsidR="004C51D7" w:rsidRPr="00115AD3">
              <w:rPr>
                <w:rFonts w:ascii="Arial" w:hAnsi="Arial" w:cs="Arial"/>
                <w:color w:val="000000" w:themeColor="text1"/>
                <w:sz w:val="20"/>
                <w:szCs w:val="20"/>
              </w:rPr>
              <w:t xml:space="preserve">aportó evidencia de </w:t>
            </w:r>
            <w:r w:rsidR="002B2248" w:rsidRPr="00115AD3">
              <w:rPr>
                <w:rFonts w:ascii="Arial" w:hAnsi="Arial" w:cs="Arial"/>
                <w:color w:val="000000" w:themeColor="text1"/>
                <w:sz w:val="20"/>
                <w:szCs w:val="20"/>
              </w:rPr>
              <w:t xml:space="preserve">la realización de reuniones semestrales </w:t>
            </w:r>
            <w:r w:rsidR="00841560" w:rsidRPr="00D23A9A">
              <w:rPr>
                <w:rFonts w:ascii="Arial" w:hAnsi="Arial" w:cs="Arial"/>
                <w:color w:val="000000" w:themeColor="text1"/>
                <w:sz w:val="20"/>
                <w:szCs w:val="20"/>
              </w:rPr>
              <w:t xml:space="preserve">del </w:t>
            </w:r>
            <w:r w:rsidR="004C58F5">
              <w:rPr>
                <w:rFonts w:ascii="Arial" w:hAnsi="Arial" w:cs="Arial"/>
                <w:color w:val="000000" w:themeColor="text1"/>
                <w:sz w:val="20"/>
                <w:szCs w:val="20"/>
              </w:rPr>
              <w:t>C</w:t>
            </w:r>
            <w:r w:rsidR="00841560" w:rsidRPr="00D23A9A">
              <w:rPr>
                <w:rFonts w:ascii="Arial" w:hAnsi="Arial" w:cs="Arial"/>
                <w:color w:val="000000" w:themeColor="text1"/>
                <w:sz w:val="20"/>
                <w:szCs w:val="20"/>
              </w:rPr>
              <w:t>omité</w:t>
            </w:r>
            <w:r w:rsidR="00B20E51" w:rsidRPr="00D23A9A">
              <w:rPr>
                <w:rFonts w:ascii="Arial" w:hAnsi="Arial" w:cs="Arial"/>
                <w:color w:val="000000" w:themeColor="text1"/>
                <w:sz w:val="20"/>
                <w:szCs w:val="20"/>
              </w:rPr>
              <w:t xml:space="preserve"> de </w:t>
            </w:r>
            <w:r w:rsidR="004C58F5">
              <w:rPr>
                <w:rFonts w:ascii="Arial" w:hAnsi="Arial" w:cs="Arial"/>
                <w:color w:val="000000" w:themeColor="text1"/>
                <w:sz w:val="20"/>
                <w:szCs w:val="20"/>
              </w:rPr>
              <w:t>C</w:t>
            </w:r>
            <w:r w:rsidR="00B20E51" w:rsidRPr="00D23A9A">
              <w:rPr>
                <w:rFonts w:ascii="Arial" w:hAnsi="Arial" w:cs="Arial"/>
                <w:color w:val="000000" w:themeColor="text1"/>
                <w:sz w:val="20"/>
                <w:szCs w:val="20"/>
              </w:rPr>
              <w:t xml:space="preserve">onciliación </w:t>
            </w:r>
            <w:r w:rsidR="002B2248" w:rsidRPr="00D23A9A">
              <w:rPr>
                <w:rFonts w:ascii="Arial" w:hAnsi="Arial" w:cs="Arial"/>
                <w:color w:val="000000" w:themeColor="text1"/>
                <w:sz w:val="20"/>
                <w:szCs w:val="20"/>
              </w:rPr>
              <w:t xml:space="preserve">para proponer los correctivos necesarios </w:t>
            </w:r>
            <w:r w:rsidR="004C51D7" w:rsidRPr="00D23A9A">
              <w:rPr>
                <w:rFonts w:ascii="Arial" w:hAnsi="Arial" w:cs="Arial"/>
                <w:color w:val="000000" w:themeColor="text1"/>
                <w:sz w:val="20"/>
                <w:szCs w:val="20"/>
              </w:rPr>
              <w:t xml:space="preserve">y </w:t>
            </w:r>
            <w:r w:rsidR="002B2248" w:rsidRPr="00D23A9A">
              <w:rPr>
                <w:rFonts w:ascii="Arial" w:hAnsi="Arial" w:cs="Arial"/>
                <w:color w:val="000000" w:themeColor="text1"/>
                <w:sz w:val="20"/>
                <w:szCs w:val="20"/>
              </w:rPr>
              <w:t xml:space="preserve">prevenir </w:t>
            </w:r>
            <w:r w:rsidR="00841560" w:rsidRPr="00D23A9A">
              <w:rPr>
                <w:rFonts w:ascii="Arial" w:hAnsi="Arial" w:cs="Arial"/>
                <w:color w:val="000000" w:themeColor="text1"/>
                <w:sz w:val="20"/>
                <w:szCs w:val="20"/>
              </w:rPr>
              <w:t xml:space="preserve">el </w:t>
            </w:r>
            <w:r w:rsidR="002B2248" w:rsidRPr="00D23A9A">
              <w:rPr>
                <w:rFonts w:ascii="Arial" w:hAnsi="Arial" w:cs="Arial"/>
                <w:color w:val="000000" w:themeColor="text1"/>
                <w:sz w:val="20"/>
                <w:szCs w:val="20"/>
              </w:rPr>
              <w:t xml:space="preserve">daño antijurídico </w:t>
            </w:r>
            <w:r w:rsidR="00D25631" w:rsidRPr="00D23A9A">
              <w:rPr>
                <w:rFonts w:ascii="Arial" w:hAnsi="Arial" w:cs="Arial"/>
                <w:color w:val="000000" w:themeColor="text1"/>
                <w:sz w:val="20"/>
                <w:szCs w:val="20"/>
              </w:rPr>
              <w:t xml:space="preserve">a partir de </w:t>
            </w:r>
            <w:r w:rsidR="00C6290C" w:rsidRPr="00D23A9A">
              <w:rPr>
                <w:rFonts w:ascii="Arial" w:hAnsi="Arial" w:cs="Arial"/>
                <w:color w:val="000000" w:themeColor="text1"/>
                <w:sz w:val="20"/>
                <w:szCs w:val="20"/>
              </w:rPr>
              <w:t>las ac</w:t>
            </w:r>
            <w:r w:rsidR="00D23A9A" w:rsidRPr="00D23A9A">
              <w:rPr>
                <w:rFonts w:ascii="Arial" w:hAnsi="Arial" w:cs="Arial"/>
                <w:color w:val="000000" w:themeColor="text1"/>
                <w:sz w:val="20"/>
                <w:szCs w:val="20"/>
              </w:rPr>
              <w:t>ciones judiciales p</w:t>
            </w:r>
            <w:r w:rsidR="004C51D7" w:rsidRPr="00D23A9A">
              <w:rPr>
                <w:rFonts w:ascii="Arial" w:hAnsi="Arial" w:cs="Arial"/>
                <w:color w:val="000000" w:themeColor="text1"/>
                <w:sz w:val="20"/>
                <w:szCs w:val="20"/>
              </w:rPr>
              <w:t>or l</w:t>
            </w:r>
            <w:r w:rsidR="00D23A9A" w:rsidRPr="00D23A9A">
              <w:rPr>
                <w:rFonts w:ascii="Arial" w:hAnsi="Arial" w:cs="Arial"/>
                <w:color w:val="000000" w:themeColor="text1"/>
                <w:sz w:val="20"/>
                <w:szCs w:val="20"/>
              </w:rPr>
              <w:t>a</w:t>
            </w:r>
            <w:r w:rsidR="004C51D7" w:rsidRPr="00D23A9A">
              <w:rPr>
                <w:rFonts w:ascii="Arial" w:hAnsi="Arial" w:cs="Arial"/>
                <w:color w:val="000000" w:themeColor="text1"/>
                <w:sz w:val="20"/>
                <w:szCs w:val="20"/>
              </w:rPr>
              <w:t xml:space="preserve">s </w:t>
            </w:r>
            <w:r w:rsidR="002B2248" w:rsidRPr="00D23A9A">
              <w:rPr>
                <w:rFonts w:ascii="Arial" w:hAnsi="Arial" w:cs="Arial"/>
                <w:color w:val="000000" w:themeColor="text1"/>
                <w:sz w:val="20"/>
                <w:szCs w:val="20"/>
              </w:rPr>
              <w:t xml:space="preserve">que </w:t>
            </w:r>
            <w:r w:rsidR="004C51D7" w:rsidRPr="00D23A9A">
              <w:rPr>
                <w:rFonts w:ascii="Arial" w:hAnsi="Arial" w:cs="Arial"/>
                <w:color w:val="000000" w:themeColor="text1"/>
                <w:sz w:val="20"/>
                <w:szCs w:val="20"/>
              </w:rPr>
              <w:t xml:space="preserve">ha sido </w:t>
            </w:r>
            <w:r w:rsidR="002B2248" w:rsidRPr="00D23A9A">
              <w:rPr>
                <w:rFonts w:ascii="Arial" w:hAnsi="Arial" w:cs="Arial"/>
                <w:color w:val="000000" w:themeColor="text1"/>
                <w:sz w:val="20"/>
                <w:szCs w:val="20"/>
              </w:rPr>
              <w:t>condenad</w:t>
            </w:r>
            <w:r w:rsidR="004C51D7" w:rsidRPr="00D23A9A">
              <w:rPr>
                <w:rFonts w:ascii="Arial" w:hAnsi="Arial" w:cs="Arial"/>
                <w:color w:val="000000" w:themeColor="text1"/>
                <w:sz w:val="20"/>
                <w:szCs w:val="20"/>
              </w:rPr>
              <w:t>a</w:t>
            </w:r>
            <w:r w:rsidR="002B2248" w:rsidRPr="00D23A9A">
              <w:rPr>
                <w:rFonts w:ascii="Arial" w:hAnsi="Arial" w:cs="Arial"/>
                <w:color w:val="000000" w:themeColor="text1"/>
                <w:sz w:val="20"/>
                <w:szCs w:val="20"/>
              </w:rPr>
              <w:t xml:space="preserve"> la entidad o se haya realizado la conciliación respectiva</w:t>
            </w:r>
            <w:r w:rsidR="004C51D7" w:rsidRPr="00D23A9A">
              <w:rPr>
                <w:rFonts w:ascii="Arial" w:hAnsi="Arial" w:cs="Arial"/>
                <w:color w:val="000000" w:themeColor="text1"/>
                <w:sz w:val="20"/>
                <w:szCs w:val="20"/>
              </w:rPr>
              <w:t>;</w:t>
            </w:r>
            <w:r w:rsidR="004517D3" w:rsidRPr="00115AD3">
              <w:rPr>
                <w:rFonts w:ascii="Arial" w:hAnsi="Arial" w:cs="Arial"/>
                <w:color w:val="000000" w:themeColor="text1"/>
                <w:sz w:val="20"/>
                <w:szCs w:val="20"/>
              </w:rPr>
              <w:t xml:space="preserve"> </w:t>
            </w:r>
            <w:r w:rsidR="00D23A9A">
              <w:rPr>
                <w:rFonts w:ascii="Arial" w:hAnsi="Arial" w:cs="Arial"/>
                <w:color w:val="000000" w:themeColor="text1"/>
                <w:sz w:val="20"/>
                <w:szCs w:val="20"/>
              </w:rPr>
              <w:t xml:space="preserve">así como tampoco hay evidencia </w:t>
            </w:r>
            <w:r w:rsidR="00841560">
              <w:rPr>
                <w:rFonts w:ascii="Arial" w:hAnsi="Arial" w:cs="Arial"/>
                <w:color w:val="000000" w:themeColor="text1"/>
                <w:sz w:val="20"/>
                <w:szCs w:val="20"/>
              </w:rPr>
              <w:t xml:space="preserve">del </w:t>
            </w:r>
            <w:r w:rsidR="004517D3" w:rsidRPr="00115AD3">
              <w:rPr>
                <w:rFonts w:ascii="Arial" w:hAnsi="Arial" w:cs="Arial"/>
                <w:color w:val="000000" w:themeColor="text1"/>
                <w:sz w:val="20"/>
                <w:szCs w:val="20"/>
              </w:rPr>
              <w:t>informe sobre las demandas y sentencias presentadas y notificadas a la entidad en el semestre respectivo</w:t>
            </w:r>
            <w:r w:rsidR="004C51D7" w:rsidRPr="00115AD3">
              <w:rPr>
                <w:rFonts w:ascii="Arial" w:hAnsi="Arial" w:cs="Arial"/>
                <w:color w:val="000000" w:themeColor="text1"/>
                <w:sz w:val="20"/>
                <w:szCs w:val="20"/>
              </w:rPr>
              <w:t>.</w:t>
            </w:r>
          </w:p>
          <w:p w:rsidR="00D23A9A" w:rsidRPr="00115AD3" w:rsidRDefault="00D23A9A" w:rsidP="00115AD3">
            <w:pPr>
              <w:jc w:val="both"/>
              <w:rPr>
                <w:rFonts w:ascii="Arial" w:hAnsi="Arial" w:cs="Arial"/>
                <w:color w:val="000000" w:themeColor="text1"/>
                <w:sz w:val="20"/>
                <w:szCs w:val="20"/>
              </w:rPr>
            </w:pPr>
          </w:p>
          <w:p w:rsidR="004517D3" w:rsidRPr="00115AD3" w:rsidRDefault="004C51D7"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L</w:t>
            </w:r>
            <w:r w:rsidR="002B2248" w:rsidRPr="00115AD3">
              <w:rPr>
                <w:rFonts w:ascii="Arial" w:hAnsi="Arial" w:cs="Arial"/>
                <w:color w:val="000000" w:themeColor="text1"/>
                <w:sz w:val="20"/>
                <w:szCs w:val="20"/>
              </w:rPr>
              <w:t xml:space="preserve">o anterior incumple </w:t>
            </w:r>
            <w:r w:rsidR="004517D3" w:rsidRPr="00115AD3">
              <w:rPr>
                <w:rFonts w:ascii="Arial" w:hAnsi="Arial" w:cs="Arial"/>
                <w:color w:val="000000" w:themeColor="text1"/>
                <w:sz w:val="20"/>
                <w:szCs w:val="20"/>
              </w:rPr>
              <w:t>e</w:t>
            </w:r>
            <w:r w:rsidR="002B2248" w:rsidRPr="00115AD3">
              <w:rPr>
                <w:rFonts w:ascii="Arial" w:hAnsi="Arial" w:cs="Arial"/>
                <w:color w:val="000000" w:themeColor="text1"/>
                <w:sz w:val="20"/>
                <w:szCs w:val="20"/>
              </w:rPr>
              <w:t xml:space="preserve">l artículo 28 del </w:t>
            </w:r>
            <w:r w:rsidRPr="00115AD3">
              <w:rPr>
                <w:rFonts w:ascii="Arial" w:hAnsi="Arial" w:cs="Arial"/>
                <w:color w:val="000000" w:themeColor="text1"/>
                <w:sz w:val="20"/>
                <w:szCs w:val="20"/>
              </w:rPr>
              <w:t>R</w:t>
            </w:r>
            <w:r w:rsidR="002B2248" w:rsidRPr="00115AD3">
              <w:rPr>
                <w:rFonts w:ascii="Arial" w:hAnsi="Arial" w:cs="Arial"/>
                <w:color w:val="000000" w:themeColor="text1"/>
                <w:sz w:val="20"/>
                <w:szCs w:val="20"/>
              </w:rPr>
              <w:t xml:space="preserve">eglamento </w:t>
            </w:r>
            <w:r w:rsidRPr="00115AD3">
              <w:rPr>
                <w:rFonts w:ascii="Arial" w:hAnsi="Arial" w:cs="Arial"/>
                <w:color w:val="000000" w:themeColor="text1"/>
                <w:sz w:val="20"/>
                <w:szCs w:val="20"/>
              </w:rPr>
              <w:t>I</w:t>
            </w:r>
            <w:r w:rsidR="004517D3" w:rsidRPr="00115AD3">
              <w:rPr>
                <w:rFonts w:ascii="Arial" w:hAnsi="Arial" w:cs="Arial"/>
                <w:color w:val="000000" w:themeColor="text1"/>
                <w:sz w:val="20"/>
                <w:szCs w:val="20"/>
              </w:rPr>
              <w:t xml:space="preserve">nterno </w:t>
            </w:r>
            <w:r w:rsidR="002B2248" w:rsidRPr="00115AD3">
              <w:rPr>
                <w:rFonts w:ascii="Arial" w:hAnsi="Arial" w:cs="Arial"/>
                <w:color w:val="000000" w:themeColor="text1"/>
                <w:sz w:val="20"/>
                <w:szCs w:val="20"/>
              </w:rPr>
              <w:t xml:space="preserve">del </w:t>
            </w:r>
            <w:r w:rsidRPr="00115AD3">
              <w:rPr>
                <w:rFonts w:ascii="Arial" w:hAnsi="Arial" w:cs="Arial"/>
                <w:color w:val="000000" w:themeColor="text1"/>
                <w:sz w:val="20"/>
                <w:szCs w:val="20"/>
              </w:rPr>
              <w:t>C</w:t>
            </w:r>
            <w:r w:rsidR="002B2248" w:rsidRPr="00115AD3">
              <w:rPr>
                <w:rFonts w:ascii="Arial" w:hAnsi="Arial" w:cs="Arial"/>
                <w:color w:val="000000" w:themeColor="text1"/>
                <w:sz w:val="20"/>
                <w:szCs w:val="20"/>
              </w:rPr>
              <w:t xml:space="preserve">omité de </w:t>
            </w:r>
            <w:r w:rsidRPr="00115AD3">
              <w:rPr>
                <w:rFonts w:ascii="Arial" w:hAnsi="Arial" w:cs="Arial"/>
                <w:color w:val="000000" w:themeColor="text1"/>
                <w:sz w:val="20"/>
                <w:szCs w:val="20"/>
              </w:rPr>
              <w:t>C</w:t>
            </w:r>
            <w:r w:rsidR="002B2248" w:rsidRPr="00115AD3">
              <w:rPr>
                <w:rFonts w:ascii="Arial" w:hAnsi="Arial" w:cs="Arial"/>
                <w:color w:val="000000" w:themeColor="text1"/>
                <w:sz w:val="20"/>
                <w:szCs w:val="20"/>
              </w:rPr>
              <w:t xml:space="preserve">onciliación, </w:t>
            </w:r>
            <w:r w:rsidRPr="00115AD3">
              <w:rPr>
                <w:rFonts w:ascii="Arial" w:hAnsi="Arial" w:cs="Arial"/>
                <w:color w:val="000000" w:themeColor="text1"/>
                <w:sz w:val="20"/>
                <w:szCs w:val="20"/>
              </w:rPr>
              <w:t xml:space="preserve">que </w:t>
            </w:r>
            <w:r w:rsidR="004517D3" w:rsidRPr="00115AD3">
              <w:rPr>
                <w:rFonts w:ascii="Arial" w:hAnsi="Arial" w:cs="Arial"/>
                <w:color w:val="000000" w:themeColor="text1"/>
                <w:sz w:val="20"/>
                <w:szCs w:val="20"/>
              </w:rPr>
              <w:t>precisa:</w:t>
            </w:r>
          </w:p>
          <w:p w:rsidR="00AE67C5" w:rsidRPr="00115AD3" w:rsidRDefault="00AE67C5" w:rsidP="00115AD3">
            <w:pPr>
              <w:jc w:val="both"/>
              <w:rPr>
                <w:rFonts w:ascii="Arial" w:hAnsi="Arial" w:cs="Arial"/>
                <w:color w:val="000000" w:themeColor="text1"/>
                <w:sz w:val="20"/>
                <w:szCs w:val="20"/>
              </w:rPr>
            </w:pPr>
          </w:p>
          <w:p w:rsidR="004517D3" w:rsidRPr="00D25631" w:rsidRDefault="004517D3" w:rsidP="00D25631">
            <w:pPr>
              <w:ind w:left="284" w:right="284"/>
              <w:jc w:val="both"/>
              <w:rPr>
                <w:rFonts w:ascii="Arial" w:hAnsi="Arial" w:cs="Arial"/>
                <w:i/>
                <w:color w:val="000000" w:themeColor="text1"/>
                <w:sz w:val="18"/>
                <w:szCs w:val="18"/>
              </w:rPr>
            </w:pPr>
            <w:r w:rsidRPr="00115AD3">
              <w:rPr>
                <w:rFonts w:ascii="Arial" w:hAnsi="Arial" w:cs="Arial"/>
                <w:i/>
                <w:color w:val="000000" w:themeColor="text1"/>
                <w:sz w:val="20"/>
                <w:szCs w:val="20"/>
              </w:rPr>
              <w:t>“</w:t>
            </w:r>
            <w:r w:rsidRPr="00D25631">
              <w:rPr>
                <w:rFonts w:ascii="Arial" w:hAnsi="Arial" w:cs="Arial"/>
                <w:i/>
                <w:color w:val="000000" w:themeColor="text1"/>
                <w:sz w:val="18"/>
                <w:szCs w:val="18"/>
              </w:rPr>
              <w:t xml:space="preserve">ARTÍCULO 28°. – </w:t>
            </w:r>
            <w:r w:rsidRPr="00D25631">
              <w:rPr>
                <w:rFonts w:ascii="Arial" w:hAnsi="Arial" w:cs="Arial"/>
                <w:b/>
                <w:i/>
                <w:color w:val="000000" w:themeColor="text1"/>
                <w:sz w:val="18"/>
                <w:szCs w:val="18"/>
              </w:rPr>
              <w:t xml:space="preserve">Prevención del daño antijurídico y políticas para la defensa judicial de la UAERMV. </w:t>
            </w:r>
            <w:r w:rsidRPr="00D25631">
              <w:rPr>
                <w:rFonts w:ascii="Arial" w:hAnsi="Arial" w:cs="Arial"/>
                <w:i/>
                <w:color w:val="000000" w:themeColor="text1"/>
                <w:sz w:val="18"/>
                <w:szCs w:val="18"/>
              </w:rPr>
              <w:t xml:space="preserve">Sin perjuicio de las demás funciones encomendadas al Comité de Conciliación, este deberá reunirse un día en las últimas semanas de enero y julio de cada </w:t>
            </w:r>
            <w:r w:rsidRPr="00D25631">
              <w:rPr>
                <w:rFonts w:ascii="Arial" w:hAnsi="Arial" w:cs="Arial"/>
                <w:i/>
                <w:color w:val="000000" w:themeColor="text1"/>
                <w:sz w:val="18"/>
                <w:szCs w:val="18"/>
                <w:u w:val="single"/>
              </w:rPr>
              <w:t>año,</w:t>
            </w:r>
            <w:r w:rsidRPr="00D25631">
              <w:rPr>
                <w:rFonts w:ascii="Arial" w:hAnsi="Arial" w:cs="Arial"/>
                <w:i/>
                <w:color w:val="000000" w:themeColor="text1"/>
                <w:sz w:val="18"/>
                <w:szCs w:val="18"/>
              </w:rPr>
              <w:t xml:space="preserve"> con el objeto de proponer los correctivos que se estimen necesarios para prevenir la </w:t>
            </w:r>
            <w:proofErr w:type="spellStart"/>
            <w:r w:rsidRPr="00D25631">
              <w:rPr>
                <w:rFonts w:ascii="Arial" w:hAnsi="Arial" w:cs="Arial"/>
                <w:i/>
                <w:color w:val="000000" w:themeColor="text1"/>
                <w:sz w:val="18"/>
                <w:szCs w:val="18"/>
              </w:rPr>
              <w:t>causación</w:t>
            </w:r>
            <w:proofErr w:type="spellEnd"/>
            <w:r w:rsidRPr="00D25631">
              <w:rPr>
                <w:rFonts w:ascii="Arial" w:hAnsi="Arial" w:cs="Arial"/>
                <w:i/>
                <w:color w:val="000000" w:themeColor="text1"/>
                <w:sz w:val="18"/>
                <w:szCs w:val="18"/>
              </w:rPr>
              <w:t xml:space="preserve"> de los daños antijurídicos en que se ha visto condenado el organismo o en los proceso</w:t>
            </w:r>
            <w:r w:rsidR="00D40882" w:rsidRPr="00D25631">
              <w:rPr>
                <w:rFonts w:ascii="Arial" w:hAnsi="Arial" w:cs="Arial"/>
                <w:i/>
                <w:color w:val="000000" w:themeColor="text1"/>
                <w:sz w:val="18"/>
                <w:szCs w:val="18"/>
              </w:rPr>
              <w:t>s</w:t>
            </w:r>
            <w:r w:rsidRPr="00D25631">
              <w:rPr>
                <w:rFonts w:ascii="Arial" w:hAnsi="Arial" w:cs="Arial"/>
                <w:i/>
                <w:color w:val="000000" w:themeColor="text1"/>
                <w:sz w:val="18"/>
                <w:szCs w:val="18"/>
              </w:rPr>
              <w:t xml:space="preserve"> que haya decidido conciliar.</w:t>
            </w:r>
          </w:p>
          <w:p w:rsidR="004517D3" w:rsidRPr="00D25631" w:rsidRDefault="004517D3" w:rsidP="00D25631">
            <w:pPr>
              <w:ind w:left="284" w:right="284"/>
              <w:jc w:val="both"/>
              <w:rPr>
                <w:rFonts w:ascii="Arial" w:hAnsi="Arial" w:cs="Arial"/>
                <w:i/>
                <w:color w:val="000000" w:themeColor="text1"/>
                <w:sz w:val="18"/>
                <w:szCs w:val="18"/>
              </w:rPr>
            </w:pPr>
          </w:p>
          <w:p w:rsidR="005859B2" w:rsidRPr="00D25631" w:rsidRDefault="004517D3" w:rsidP="000C1A7A">
            <w:pPr>
              <w:ind w:left="284" w:right="284"/>
              <w:jc w:val="both"/>
              <w:rPr>
                <w:rFonts w:ascii="Arial" w:hAnsi="Arial" w:cs="Arial"/>
                <w:i/>
                <w:color w:val="000000" w:themeColor="text1"/>
                <w:sz w:val="18"/>
                <w:szCs w:val="18"/>
              </w:rPr>
            </w:pPr>
            <w:r w:rsidRPr="00D25631">
              <w:rPr>
                <w:rFonts w:ascii="Arial" w:hAnsi="Arial" w:cs="Arial"/>
                <w:i/>
                <w:color w:val="000000" w:themeColor="text1"/>
                <w:sz w:val="18"/>
                <w:szCs w:val="18"/>
              </w:rPr>
              <w:t xml:space="preserve">Para tal propósito el (la) </w:t>
            </w:r>
            <w:proofErr w:type="gramStart"/>
            <w:r w:rsidRPr="00D25631">
              <w:rPr>
                <w:rFonts w:ascii="Arial" w:hAnsi="Arial" w:cs="Arial"/>
                <w:i/>
                <w:color w:val="000000" w:themeColor="text1"/>
                <w:sz w:val="18"/>
                <w:szCs w:val="18"/>
              </w:rPr>
              <w:t>Jefe</w:t>
            </w:r>
            <w:proofErr w:type="gramEnd"/>
            <w:r w:rsidRPr="00D25631">
              <w:rPr>
                <w:rFonts w:ascii="Arial" w:hAnsi="Arial" w:cs="Arial"/>
                <w:i/>
                <w:color w:val="000000" w:themeColor="text1"/>
                <w:sz w:val="18"/>
                <w:szCs w:val="18"/>
              </w:rPr>
              <w:t xml:space="preserve"> de la Oficina Asesora Jurídica presentará un informe al Comité de las demandas y sentencias presentadas y notificadas en el semestre respectivo”.</w:t>
            </w:r>
            <w:r w:rsidR="0085418A" w:rsidRPr="00D25631">
              <w:rPr>
                <w:rFonts w:ascii="Arial" w:hAnsi="Arial" w:cs="Arial"/>
                <w:i/>
                <w:color w:val="000000" w:themeColor="text1"/>
                <w:sz w:val="18"/>
                <w:szCs w:val="18"/>
              </w:rPr>
              <w:t xml:space="preserve">, </w:t>
            </w:r>
          </w:p>
          <w:p w:rsidR="00A81C12" w:rsidRPr="00D25631" w:rsidRDefault="00A81C12" w:rsidP="000C1A7A">
            <w:pPr>
              <w:ind w:left="284" w:right="284"/>
              <w:jc w:val="both"/>
              <w:rPr>
                <w:rFonts w:ascii="Arial" w:hAnsi="Arial" w:cs="Arial"/>
                <w:i/>
                <w:color w:val="000000" w:themeColor="text1"/>
                <w:sz w:val="18"/>
                <w:szCs w:val="18"/>
              </w:rPr>
            </w:pPr>
          </w:p>
          <w:p w:rsidR="00A81C12" w:rsidRPr="00115AD3" w:rsidRDefault="008D7EC2" w:rsidP="00115AD3">
            <w:pPr>
              <w:jc w:val="both"/>
              <w:rPr>
                <w:rFonts w:ascii="Arial" w:hAnsi="Arial" w:cs="Arial"/>
                <w:color w:val="000000" w:themeColor="text1"/>
                <w:sz w:val="20"/>
                <w:szCs w:val="20"/>
              </w:rPr>
            </w:pPr>
            <w:r>
              <w:rPr>
                <w:rFonts w:ascii="Arial" w:hAnsi="Arial" w:cs="Arial"/>
                <w:color w:val="000000" w:themeColor="text1"/>
                <w:sz w:val="20"/>
                <w:szCs w:val="20"/>
              </w:rPr>
              <w:t>Así mismo, s</w:t>
            </w:r>
            <w:r w:rsidR="00A81C12" w:rsidRPr="00115AD3">
              <w:rPr>
                <w:rFonts w:ascii="Arial" w:hAnsi="Arial" w:cs="Arial"/>
                <w:color w:val="000000" w:themeColor="text1"/>
                <w:sz w:val="20"/>
                <w:szCs w:val="20"/>
              </w:rPr>
              <w:t>e evidenci</w:t>
            </w:r>
            <w:r>
              <w:rPr>
                <w:rFonts w:ascii="Arial" w:hAnsi="Arial" w:cs="Arial"/>
                <w:color w:val="000000" w:themeColor="text1"/>
                <w:sz w:val="20"/>
                <w:szCs w:val="20"/>
              </w:rPr>
              <w:t>ó</w:t>
            </w:r>
            <w:r w:rsidR="00A81C12" w:rsidRPr="00115AD3">
              <w:rPr>
                <w:rFonts w:ascii="Arial" w:hAnsi="Arial" w:cs="Arial"/>
                <w:color w:val="000000" w:themeColor="text1"/>
                <w:sz w:val="20"/>
                <w:szCs w:val="20"/>
              </w:rPr>
              <w:t xml:space="preserve"> que </w:t>
            </w:r>
            <w:r w:rsidR="004C51D7" w:rsidRPr="00115AD3">
              <w:rPr>
                <w:rFonts w:ascii="Arial" w:hAnsi="Arial" w:cs="Arial"/>
                <w:color w:val="000000" w:themeColor="text1"/>
                <w:sz w:val="20"/>
                <w:szCs w:val="20"/>
              </w:rPr>
              <w:t xml:space="preserve">no se </w:t>
            </w:r>
            <w:r w:rsidR="00A81C12" w:rsidRPr="00115AD3">
              <w:rPr>
                <w:rFonts w:ascii="Arial" w:hAnsi="Arial" w:cs="Arial"/>
                <w:color w:val="000000" w:themeColor="text1"/>
                <w:sz w:val="20"/>
                <w:szCs w:val="20"/>
              </w:rPr>
              <w:t>est</w:t>
            </w:r>
            <w:r w:rsidR="004C51D7" w:rsidRPr="00115AD3">
              <w:rPr>
                <w:rFonts w:ascii="Arial" w:hAnsi="Arial" w:cs="Arial"/>
                <w:color w:val="000000" w:themeColor="text1"/>
                <w:sz w:val="20"/>
                <w:szCs w:val="20"/>
              </w:rPr>
              <w:t>á</w:t>
            </w:r>
            <w:r w:rsidR="00A81C12" w:rsidRPr="00115AD3">
              <w:rPr>
                <w:rFonts w:ascii="Arial" w:hAnsi="Arial" w:cs="Arial"/>
                <w:color w:val="000000" w:themeColor="text1"/>
                <w:sz w:val="20"/>
                <w:szCs w:val="20"/>
              </w:rPr>
              <w:t xml:space="preserve"> </w:t>
            </w:r>
            <w:r w:rsidR="004C51D7" w:rsidRPr="00115AD3">
              <w:rPr>
                <w:rFonts w:ascii="Arial" w:hAnsi="Arial" w:cs="Arial"/>
                <w:color w:val="000000" w:themeColor="text1"/>
                <w:sz w:val="20"/>
                <w:szCs w:val="20"/>
              </w:rPr>
              <w:t xml:space="preserve">dando cumplimiento con </w:t>
            </w:r>
            <w:r w:rsidR="00A81C12" w:rsidRPr="00115AD3">
              <w:rPr>
                <w:rFonts w:ascii="Arial" w:hAnsi="Arial" w:cs="Arial"/>
                <w:color w:val="000000" w:themeColor="text1"/>
                <w:sz w:val="20"/>
                <w:szCs w:val="20"/>
              </w:rPr>
              <w:t xml:space="preserve">la </w:t>
            </w:r>
            <w:r w:rsidR="004C51D7" w:rsidRPr="00115AD3">
              <w:rPr>
                <w:rFonts w:ascii="Arial" w:hAnsi="Arial" w:cs="Arial"/>
                <w:color w:val="000000" w:themeColor="text1"/>
                <w:sz w:val="20"/>
                <w:szCs w:val="20"/>
              </w:rPr>
              <w:t>D</w:t>
            </w:r>
            <w:r w:rsidR="00A81C12" w:rsidRPr="00115AD3">
              <w:rPr>
                <w:rFonts w:ascii="Arial" w:hAnsi="Arial" w:cs="Arial"/>
                <w:color w:val="000000" w:themeColor="text1"/>
                <w:sz w:val="20"/>
                <w:szCs w:val="20"/>
              </w:rPr>
              <w:t xml:space="preserve">irectriz 15 de la Directiva 002 del 22 de junio de 2017 </w:t>
            </w:r>
            <w:r w:rsidRPr="00115AD3">
              <w:rPr>
                <w:rFonts w:ascii="Arial" w:hAnsi="Arial" w:cs="Arial"/>
                <w:color w:val="000000" w:themeColor="text1"/>
                <w:sz w:val="20"/>
                <w:szCs w:val="20"/>
              </w:rPr>
              <w:t>“DIRECTRICES SOBRE COMITÉS DE CONCILIACIÓN” expedida por la Secretaría Jurídica Distrital</w:t>
            </w:r>
            <w:r>
              <w:rPr>
                <w:rFonts w:ascii="Arial" w:hAnsi="Arial" w:cs="Arial"/>
                <w:color w:val="000000" w:themeColor="text1"/>
                <w:sz w:val="20"/>
                <w:szCs w:val="20"/>
              </w:rPr>
              <w:t>,</w:t>
            </w:r>
            <w:r w:rsidRPr="00115AD3">
              <w:rPr>
                <w:rFonts w:ascii="Arial" w:hAnsi="Arial" w:cs="Arial"/>
                <w:color w:val="000000" w:themeColor="text1"/>
                <w:sz w:val="20"/>
                <w:szCs w:val="20"/>
              </w:rPr>
              <w:t xml:space="preserve"> </w:t>
            </w:r>
            <w:r w:rsidR="00A81C12" w:rsidRPr="00115AD3">
              <w:rPr>
                <w:rFonts w:ascii="Arial" w:hAnsi="Arial" w:cs="Arial"/>
                <w:color w:val="000000" w:themeColor="text1"/>
                <w:sz w:val="20"/>
                <w:szCs w:val="20"/>
              </w:rPr>
              <w:t>que dispone:</w:t>
            </w:r>
          </w:p>
          <w:p w:rsidR="00A81C12" w:rsidRPr="008D7EC2" w:rsidRDefault="00A81C12" w:rsidP="008D7EC2">
            <w:pPr>
              <w:ind w:left="284" w:right="284"/>
              <w:jc w:val="both"/>
              <w:rPr>
                <w:rFonts w:ascii="Arial" w:hAnsi="Arial" w:cs="Arial"/>
                <w:color w:val="000000" w:themeColor="text1"/>
                <w:sz w:val="18"/>
                <w:szCs w:val="18"/>
              </w:rPr>
            </w:pPr>
          </w:p>
          <w:p w:rsidR="004C51D7" w:rsidRPr="008D7EC2" w:rsidRDefault="0042488F" w:rsidP="008D7EC2">
            <w:pPr>
              <w:ind w:left="284" w:right="284"/>
              <w:jc w:val="both"/>
              <w:rPr>
                <w:rFonts w:ascii="Arial" w:hAnsi="Arial" w:cs="Arial"/>
                <w:i/>
                <w:color w:val="000000" w:themeColor="text1"/>
                <w:sz w:val="18"/>
                <w:szCs w:val="18"/>
              </w:rPr>
            </w:pPr>
            <w:r w:rsidRPr="008D7EC2">
              <w:rPr>
                <w:rFonts w:ascii="Arial" w:hAnsi="Arial" w:cs="Arial"/>
                <w:i/>
                <w:color w:val="000000" w:themeColor="text1"/>
                <w:sz w:val="18"/>
                <w:szCs w:val="18"/>
              </w:rPr>
              <w:t>“…</w:t>
            </w:r>
            <w:r w:rsidR="00196750" w:rsidRPr="008D7EC2">
              <w:rPr>
                <w:rFonts w:ascii="Arial" w:hAnsi="Arial" w:cs="Arial"/>
                <w:i/>
                <w:color w:val="000000" w:themeColor="text1"/>
                <w:sz w:val="18"/>
                <w:szCs w:val="18"/>
              </w:rPr>
              <w:t xml:space="preserve"> </w:t>
            </w:r>
            <w:r w:rsidR="0085418A" w:rsidRPr="008D7EC2">
              <w:rPr>
                <w:rFonts w:ascii="Arial" w:hAnsi="Arial" w:cs="Arial"/>
                <w:i/>
                <w:color w:val="000000" w:themeColor="text1"/>
                <w:sz w:val="18"/>
                <w:szCs w:val="18"/>
              </w:rPr>
              <w:t xml:space="preserve">Con base en lo anterior y teniendo en cuenta la normativa vigente, sobre los Comité de Conciliación, la Secretaría Jurídica Distrital fijas las siguientes directrices: </w:t>
            </w:r>
          </w:p>
          <w:p w:rsidR="0085418A" w:rsidRPr="008D7EC2" w:rsidRDefault="0085418A" w:rsidP="008D7EC2">
            <w:pPr>
              <w:ind w:left="284" w:right="284"/>
              <w:jc w:val="both"/>
              <w:rPr>
                <w:rFonts w:ascii="Arial" w:hAnsi="Arial" w:cs="Arial"/>
                <w:color w:val="000000" w:themeColor="text1"/>
                <w:sz w:val="18"/>
                <w:szCs w:val="18"/>
              </w:rPr>
            </w:pPr>
            <w:r w:rsidRPr="008D7EC2">
              <w:rPr>
                <w:rFonts w:ascii="Arial" w:hAnsi="Arial" w:cs="Arial"/>
                <w:color w:val="000000" w:themeColor="text1"/>
                <w:sz w:val="18"/>
                <w:szCs w:val="18"/>
              </w:rPr>
              <w:t>…</w:t>
            </w:r>
          </w:p>
          <w:p w:rsidR="004C51D7" w:rsidRPr="008D7EC2" w:rsidRDefault="004C51D7" w:rsidP="008D7EC2">
            <w:pPr>
              <w:ind w:left="284" w:right="284"/>
              <w:jc w:val="both"/>
              <w:rPr>
                <w:rFonts w:ascii="Arial" w:hAnsi="Arial" w:cs="Arial"/>
                <w:color w:val="000000" w:themeColor="text1"/>
                <w:sz w:val="18"/>
                <w:szCs w:val="18"/>
              </w:rPr>
            </w:pPr>
          </w:p>
          <w:p w:rsidR="00A81C12" w:rsidRPr="008D7EC2" w:rsidRDefault="00A81C12" w:rsidP="008D7EC2">
            <w:pPr>
              <w:ind w:left="284" w:right="284"/>
              <w:jc w:val="both"/>
              <w:rPr>
                <w:rFonts w:ascii="Arial" w:hAnsi="Arial" w:cs="Arial"/>
                <w:i/>
                <w:color w:val="000000" w:themeColor="text1"/>
                <w:sz w:val="18"/>
                <w:szCs w:val="18"/>
              </w:rPr>
            </w:pPr>
            <w:r w:rsidRPr="008D7EC2">
              <w:rPr>
                <w:rFonts w:ascii="Arial" w:hAnsi="Arial" w:cs="Arial"/>
                <w:i/>
                <w:color w:val="000000" w:themeColor="text1"/>
                <w:sz w:val="18"/>
                <w:szCs w:val="18"/>
              </w:rPr>
              <w:t>“15. Analizar los resultados de los procesos judiciales en los que es parte la entidad, y adoptar los correctivos a los que haya lugar, considerando la retroalimentación con los apoderados, que cuentan con la información e insumos obtenidos en la gestión judicial directa adelantada”.</w:t>
            </w:r>
          </w:p>
          <w:p w:rsidR="002932F6" w:rsidRPr="00115AD3" w:rsidRDefault="002932F6" w:rsidP="00115AD3">
            <w:pPr>
              <w:jc w:val="both"/>
              <w:rPr>
                <w:rFonts w:ascii="Arial" w:hAnsi="Arial" w:cs="Arial"/>
                <w:i/>
                <w:color w:val="000000" w:themeColor="text1"/>
                <w:sz w:val="20"/>
                <w:szCs w:val="20"/>
              </w:rPr>
            </w:pPr>
          </w:p>
          <w:p w:rsidR="000F24E2" w:rsidRPr="00115AD3" w:rsidRDefault="000F24E2" w:rsidP="00115AD3">
            <w:pPr>
              <w:jc w:val="both"/>
              <w:rPr>
                <w:rFonts w:ascii="Arial" w:hAnsi="Arial" w:cs="Arial"/>
                <w:i/>
                <w:color w:val="000000" w:themeColor="text1"/>
                <w:sz w:val="20"/>
                <w:szCs w:val="20"/>
              </w:rPr>
            </w:pPr>
          </w:p>
          <w:p w:rsidR="00DC2C43" w:rsidRPr="00115AD3" w:rsidRDefault="000134F9" w:rsidP="00252B56">
            <w:pPr>
              <w:pStyle w:val="Sinespaciado"/>
              <w:numPr>
                <w:ilvl w:val="0"/>
                <w:numId w:val="4"/>
              </w:numPr>
              <w:jc w:val="both"/>
              <w:rPr>
                <w:rFonts w:ascii="Arial" w:hAnsi="Arial" w:cs="Arial"/>
                <w:b/>
                <w:color w:val="000000" w:themeColor="text1"/>
                <w:sz w:val="20"/>
                <w:szCs w:val="20"/>
              </w:rPr>
            </w:pPr>
            <w:r w:rsidRPr="00115AD3">
              <w:rPr>
                <w:rFonts w:ascii="Arial" w:hAnsi="Arial" w:cs="Arial"/>
                <w:b/>
                <w:color w:val="000000" w:themeColor="text1"/>
                <w:sz w:val="20"/>
                <w:szCs w:val="20"/>
              </w:rPr>
              <w:t>TEMA: MANUAL DE FUNCIONES</w:t>
            </w:r>
            <w:r w:rsidR="00CA59E1" w:rsidRPr="00115AD3">
              <w:rPr>
                <w:rFonts w:ascii="Arial" w:hAnsi="Arial" w:cs="Arial"/>
                <w:b/>
                <w:color w:val="000000" w:themeColor="text1"/>
                <w:sz w:val="20"/>
                <w:szCs w:val="20"/>
              </w:rPr>
              <w:t xml:space="preserve"> </w:t>
            </w:r>
            <w:r w:rsidR="004F20C7" w:rsidRPr="00115AD3">
              <w:rPr>
                <w:rFonts w:ascii="Arial" w:hAnsi="Arial" w:cs="Arial"/>
                <w:b/>
                <w:color w:val="000000" w:themeColor="text1"/>
                <w:sz w:val="20"/>
                <w:szCs w:val="20"/>
              </w:rPr>
              <w:t>Y COMPETENCIAS LABORALES</w:t>
            </w:r>
          </w:p>
          <w:p w:rsidR="005C4C4E" w:rsidRPr="00115AD3" w:rsidRDefault="005C4C4E" w:rsidP="00115AD3">
            <w:pPr>
              <w:jc w:val="both"/>
              <w:rPr>
                <w:rFonts w:ascii="Arial" w:hAnsi="Arial" w:cs="Arial"/>
                <w:color w:val="000000" w:themeColor="text1"/>
                <w:sz w:val="20"/>
                <w:szCs w:val="20"/>
              </w:rPr>
            </w:pPr>
          </w:p>
          <w:p w:rsidR="004F20C7" w:rsidRPr="00115AD3" w:rsidRDefault="004F20C7"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CUMPLIMIENTO DE LAS FUNCIONES DE LA SECRETARÍA TÉC</w:t>
            </w:r>
            <w:r w:rsidR="00093671" w:rsidRPr="00115AD3">
              <w:rPr>
                <w:rFonts w:ascii="Arial" w:hAnsi="Arial" w:cs="Arial"/>
                <w:color w:val="000000" w:themeColor="text1"/>
                <w:sz w:val="20"/>
                <w:szCs w:val="20"/>
              </w:rPr>
              <w:t>NICA DEL COMITÉ DE CONCILIACIÓN</w:t>
            </w:r>
          </w:p>
          <w:p w:rsidR="004F20C7" w:rsidRPr="00115AD3" w:rsidRDefault="004F20C7" w:rsidP="00115AD3">
            <w:pPr>
              <w:jc w:val="both"/>
              <w:rPr>
                <w:rFonts w:ascii="Arial" w:hAnsi="Arial" w:cs="Arial"/>
                <w:color w:val="000000" w:themeColor="text1"/>
                <w:sz w:val="20"/>
                <w:szCs w:val="20"/>
              </w:rPr>
            </w:pPr>
          </w:p>
          <w:p w:rsidR="00CA59E1" w:rsidRPr="00115AD3" w:rsidRDefault="00CA59E1" w:rsidP="00115AD3">
            <w:pPr>
              <w:jc w:val="both"/>
              <w:rPr>
                <w:rFonts w:ascii="Arial" w:hAnsi="Arial" w:cs="Arial"/>
                <w:color w:val="000000" w:themeColor="text1"/>
                <w:sz w:val="20"/>
                <w:szCs w:val="20"/>
              </w:rPr>
            </w:pPr>
            <w:r w:rsidRPr="00115AD3">
              <w:rPr>
                <w:rFonts w:ascii="Arial" w:hAnsi="Arial" w:cs="Arial"/>
                <w:color w:val="000000" w:themeColor="text1"/>
                <w:sz w:val="20"/>
                <w:szCs w:val="20"/>
              </w:rPr>
              <w:t>El 23 de julio de 2018</w:t>
            </w:r>
            <w:r w:rsidR="004F20C7" w:rsidRPr="00115AD3">
              <w:rPr>
                <w:rFonts w:ascii="Arial" w:hAnsi="Arial" w:cs="Arial"/>
                <w:color w:val="000000" w:themeColor="text1"/>
                <w:sz w:val="20"/>
                <w:szCs w:val="20"/>
              </w:rPr>
              <w:t>,</w:t>
            </w:r>
            <w:r w:rsidRPr="00115AD3">
              <w:rPr>
                <w:rFonts w:ascii="Arial" w:hAnsi="Arial" w:cs="Arial"/>
                <w:color w:val="000000" w:themeColor="text1"/>
                <w:sz w:val="20"/>
                <w:szCs w:val="20"/>
              </w:rPr>
              <w:t xml:space="preserve"> se llevó a cabo reunión con la secretaria técnica del Comité de Conciliación de la UAERMV, en la cual se revisaron los aspectos correspondientes al cumplimiento de las</w:t>
            </w:r>
            <w:r w:rsidR="00093671" w:rsidRPr="00115AD3">
              <w:rPr>
                <w:rFonts w:ascii="Arial" w:hAnsi="Arial" w:cs="Arial"/>
                <w:color w:val="000000" w:themeColor="text1"/>
                <w:sz w:val="20"/>
                <w:szCs w:val="20"/>
              </w:rPr>
              <w:t xml:space="preserve"> </w:t>
            </w:r>
            <w:r w:rsidRPr="00115AD3">
              <w:rPr>
                <w:rFonts w:ascii="Arial" w:hAnsi="Arial" w:cs="Arial"/>
                <w:color w:val="000000" w:themeColor="text1"/>
                <w:sz w:val="20"/>
                <w:szCs w:val="20"/>
              </w:rPr>
              <w:t xml:space="preserve">funciones </w:t>
            </w:r>
            <w:r w:rsidR="004F20C7" w:rsidRPr="00115AD3">
              <w:rPr>
                <w:rFonts w:ascii="Arial" w:hAnsi="Arial" w:cs="Arial"/>
                <w:color w:val="000000" w:themeColor="text1"/>
                <w:sz w:val="20"/>
                <w:szCs w:val="20"/>
              </w:rPr>
              <w:t>asignadas por el reglamento interno</w:t>
            </w:r>
            <w:r w:rsidR="00571978" w:rsidRPr="00115AD3">
              <w:rPr>
                <w:rFonts w:ascii="Arial" w:hAnsi="Arial" w:cs="Arial"/>
                <w:color w:val="000000" w:themeColor="text1"/>
                <w:sz w:val="20"/>
                <w:szCs w:val="20"/>
              </w:rPr>
              <w:t>.</w:t>
            </w:r>
            <w:r w:rsidR="004F20C7" w:rsidRPr="00115AD3">
              <w:rPr>
                <w:rFonts w:ascii="Arial" w:hAnsi="Arial" w:cs="Arial"/>
                <w:color w:val="000000" w:themeColor="text1"/>
                <w:sz w:val="20"/>
                <w:szCs w:val="20"/>
              </w:rPr>
              <w:t xml:space="preserve"> </w:t>
            </w:r>
          </w:p>
          <w:p w:rsidR="00CA59E1" w:rsidRPr="00115AD3" w:rsidRDefault="00CA59E1" w:rsidP="00115AD3">
            <w:pPr>
              <w:jc w:val="both"/>
              <w:rPr>
                <w:rFonts w:ascii="Arial" w:hAnsi="Arial" w:cs="Arial"/>
                <w:b/>
                <w:color w:val="000000" w:themeColor="text1"/>
                <w:sz w:val="20"/>
                <w:szCs w:val="20"/>
              </w:rPr>
            </w:pPr>
          </w:p>
          <w:p w:rsidR="008D7EC2" w:rsidRDefault="005C4C4E" w:rsidP="00115AD3">
            <w:pPr>
              <w:jc w:val="both"/>
              <w:rPr>
                <w:rFonts w:ascii="Arial" w:hAnsi="Arial" w:cs="Arial"/>
                <w:color w:val="000000" w:themeColor="text1"/>
                <w:sz w:val="20"/>
                <w:szCs w:val="20"/>
              </w:rPr>
            </w:pPr>
            <w:r w:rsidRPr="00115AD3">
              <w:rPr>
                <w:rFonts w:ascii="Arial" w:hAnsi="Arial" w:cs="Arial"/>
                <w:b/>
                <w:color w:val="000000" w:themeColor="text1"/>
                <w:sz w:val="20"/>
                <w:szCs w:val="20"/>
              </w:rPr>
              <w:t xml:space="preserve">HALLAZGO # </w:t>
            </w:r>
            <w:r w:rsidR="00B0100B">
              <w:rPr>
                <w:rFonts w:ascii="Arial" w:hAnsi="Arial" w:cs="Arial"/>
                <w:b/>
                <w:color w:val="000000" w:themeColor="text1"/>
                <w:sz w:val="20"/>
                <w:szCs w:val="20"/>
              </w:rPr>
              <w:t>4</w:t>
            </w:r>
            <w:r w:rsidRPr="00115AD3">
              <w:rPr>
                <w:rFonts w:ascii="Arial" w:hAnsi="Arial" w:cs="Arial"/>
                <w:b/>
                <w:color w:val="000000" w:themeColor="text1"/>
                <w:sz w:val="20"/>
                <w:szCs w:val="20"/>
              </w:rPr>
              <w:t xml:space="preserve">. </w:t>
            </w:r>
            <w:r w:rsidR="00093671" w:rsidRPr="00115AD3">
              <w:rPr>
                <w:rFonts w:ascii="Arial" w:hAnsi="Arial" w:cs="Arial"/>
                <w:color w:val="000000" w:themeColor="text1"/>
                <w:sz w:val="20"/>
                <w:szCs w:val="20"/>
              </w:rPr>
              <w:t>La secretar</w:t>
            </w:r>
            <w:r w:rsidR="00571978" w:rsidRPr="00115AD3">
              <w:rPr>
                <w:rFonts w:ascii="Arial" w:hAnsi="Arial" w:cs="Arial"/>
                <w:color w:val="000000" w:themeColor="text1"/>
                <w:sz w:val="20"/>
                <w:szCs w:val="20"/>
              </w:rPr>
              <w:t>i</w:t>
            </w:r>
            <w:r w:rsidR="00093671" w:rsidRPr="00115AD3">
              <w:rPr>
                <w:rFonts w:ascii="Arial" w:hAnsi="Arial" w:cs="Arial"/>
                <w:color w:val="000000" w:themeColor="text1"/>
                <w:sz w:val="20"/>
                <w:szCs w:val="20"/>
              </w:rPr>
              <w:t xml:space="preserve">a técnica </w:t>
            </w:r>
            <w:r w:rsidR="00C9114E" w:rsidRPr="00115AD3">
              <w:rPr>
                <w:rFonts w:ascii="Arial" w:hAnsi="Arial" w:cs="Arial"/>
                <w:color w:val="000000" w:themeColor="text1"/>
                <w:sz w:val="20"/>
                <w:szCs w:val="20"/>
              </w:rPr>
              <w:t>no aport</w:t>
            </w:r>
            <w:r w:rsidR="00093671" w:rsidRPr="00115AD3">
              <w:rPr>
                <w:rFonts w:ascii="Arial" w:hAnsi="Arial" w:cs="Arial"/>
                <w:color w:val="000000" w:themeColor="text1"/>
                <w:sz w:val="20"/>
                <w:szCs w:val="20"/>
              </w:rPr>
              <w:t>ó</w:t>
            </w:r>
            <w:r w:rsidR="00C9114E" w:rsidRPr="00115AD3">
              <w:rPr>
                <w:rFonts w:ascii="Arial" w:hAnsi="Arial" w:cs="Arial"/>
                <w:color w:val="000000" w:themeColor="text1"/>
                <w:sz w:val="20"/>
                <w:szCs w:val="20"/>
              </w:rPr>
              <w:t xml:space="preserve"> los informes de gestión que debe rendir </w:t>
            </w:r>
            <w:r w:rsidR="00093671" w:rsidRPr="00115AD3">
              <w:rPr>
                <w:rFonts w:ascii="Arial" w:hAnsi="Arial" w:cs="Arial"/>
                <w:color w:val="000000" w:themeColor="text1"/>
                <w:sz w:val="20"/>
                <w:szCs w:val="20"/>
              </w:rPr>
              <w:t>a</w:t>
            </w:r>
            <w:r w:rsidR="00C9114E" w:rsidRPr="00115AD3">
              <w:rPr>
                <w:rFonts w:ascii="Arial" w:hAnsi="Arial" w:cs="Arial"/>
                <w:color w:val="000000" w:themeColor="text1"/>
                <w:sz w:val="20"/>
                <w:szCs w:val="20"/>
              </w:rPr>
              <w:t xml:space="preserve">l comité cada </w:t>
            </w:r>
            <w:r w:rsidR="00093671" w:rsidRPr="00115AD3">
              <w:rPr>
                <w:rFonts w:ascii="Arial" w:hAnsi="Arial" w:cs="Arial"/>
                <w:color w:val="000000" w:themeColor="text1"/>
                <w:sz w:val="20"/>
                <w:szCs w:val="20"/>
              </w:rPr>
              <w:t>semestre</w:t>
            </w:r>
            <w:r w:rsidR="00C9114E" w:rsidRPr="00115AD3">
              <w:rPr>
                <w:rFonts w:ascii="Arial" w:hAnsi="Arial" w:cs="Arial"/>
                <w:color w:val="000000" w:themeColor="text1"/>
                <w:sz w:val="20"/>
                <w:szCs w:val="20"/>
              </w:rPr>
              <w:t xml:space="preserve">; </w:t>
            </w:r>
            <w:r w:rsidR="008D7EC2">
              <w:rPr>
                <w:rFonts w:ascii="Arial" w:hAnsi="Arial" w:cs="Arial"/>
                <w:color w:val="000000" w:themeColor="text1"/>
                <w:sz w:val="20"/>
                <w:szCs w:val="20"/>
              </w:rPr>
              <w:t xml:space="preserve">en </w:t>
            </w:r>
            <w:r w:rsidR="00571978" w:rsidRPr="00115AD3">
              <w:rPr>
                <w:rFonts w:ascii="Arial" w:hAnsi="Arial" w:cs="Arial"/>
                <w:color w:val="000000" w:themeColor="text1"/>
                <w:sz w:val="20"/>
                <w:szCs w:val="20"/>
              </w:rPr>
              <w:t xml:space="preserve">la vigencia </w:t>
            </w:r>
            <w:r w:rsidRPr="00115AD3">
              <w:rPr>
                <w:rFonts w:ascii="Arial" w:hAnsi="Arial" w:cs="Arial"/>
                <w:color w:val="000000" w:themeColor="text1"/>
                <w:sz w:val="20"/>
                <w:szCs w:val="20"/>
              </w:rPr>
              <w:t>2017</w:t>
            </w:r>
            <w:r w:rsidR="0097404C" w:rsidRPr="00115AD3">
              <w:rPr>
                <w:rFonts w:ascii="Arial" w:hAnsi="Arial" w:cs="Arial"/>
                <w:color w:val="000000" w:themeColor="text1"/>
                <w:sz w:val="20"/>
                <w:szCs w:val="20"/>
              </w:rPr>
              <w:t xml:space="preserve">, </w:t>
            </w:r>
            <w:r w:rsidR="00093671" w:rsidRPr="00115AD3">
              <w:rPr>
                <w:rFonts w:ascii="Arial" w:hAnsi="Arial" w:cs="Arial"/>
                <w:color w:val="000000" w:themeColor="text1"/>
                <w:sz w:val="20"/>
                <w:szCs w:val="20"/>
              </w:rPr>
              <w:t xml:space="preserve">se </w:t>
            </w:r>
            <w:r w:rsidRPr="00115AD3">
              <w:rPr>
                <w:rFonts w:ascii="Arial" w:hAnsi="Arial" w:cs="Arial"/>
                <w:color w:val="000000" w:themeColor="text1"/>
                <w:sz w:val="20"/>
                <w:szCs w:val="20"/>
              </w:rPr>
              <w:t xml:space="preserve">rindió un </w:t>
            </w:r>
            <w:r w:rsidR="0097404C" w:rsidRPr="00115AD3">
              <w:rPr>
                <w:rFonts w:ascii="Arial" w:hAnsi="Arial" w:cs="Arial"/>
                <w:color w:val="000000" w:themeColor="text1"/>
                <w:sz w:val="20"/>
                <w:szCs w:val="20"/>
              </w:rPr>
              <w:t>i</w:t>
            </w:r>
            <w:r w:rsidRPr="00115AD3">
              <w:rPr>
                <w:rFonts w:ascii="Arial" w:hAnsi="Arial" w:cs="Arial"/>
                <w:color w:val="000000" w:themeColor="text1"/>
                <w:sz w:val="20"/>
                <w:szCs w:val="20"/>
              </w:rPr>
              <w:t xml:space="preserve">nforme de </w:t>
            </w:r>
            <w:r w:rsidR="0097404C" w:rsidRPr="00115AD3">
              <w:rPr>
                <w:rFonts w:ascii="Arial" w:hAnsi="Arial" w:cs="Arial"/>
                <w:color w:val="000000" w:themeColor="text1"/>
                <w:sz w:val="20"/>
                <w:szCs w:val="20"/>
              </w:rPr>
              <w:t>g</w:t>
            </w:r>
            <w:r w:rsidRPr="00115AD3">
              <w:rPr>
                <w:rFonts w:ascii="Arial" w:hAnsi="Arial" w:cs="Arial"/>
                <w:color w:val="000000" w:themeColor="text1"/>
                <w:sz w:val="20"/>
                <w:szCs w:val="20"/>
              </w:rPr>
              <w:t xml:space="preserve">estión </w:t>
            </w:r>
            <w:r w:rsidR="0097404C" w:rsidRPr="00115AD3">
              <w:rPr>
                <w:rFonts w:ascii="Arial" w:hAnsi="Arial" w:cs="Arial"/>
                <w:color w:val="000000" w:themeColor="text1"/>
                <w:sz w:val="20"/>
                <w:szCs w:val="20"/>
              </w:rPr>
              <w:t xml:space="preserve">el </w:t>
            </w:r>
            <w:r w:rsidRPr="00115AD3">
              <w:rPr>
                <w:rFonts w:ascii="Arial" w:hAnsi="Arial" w:cs="Arial"/>
                <w:color w:val="000000" w:themeColor="text1"/>
                <w:sz w:val="20"/>
                <w:szCs w:val="20"/>
              </w:rPr>
              <w:t>1 de febrero de 2018</w:t>
            </w:r>
            <w:r w:rsidR="00C9114E" w:rsidRPr="00115AD3">
              <w:rPr>
                <w:rFonts w:ascii="Arial" w:hAnsi="Arial" w:cs="Arial"/>
                <w:color w:val="000000" w:themeColor="text1"/>
                <w:sz w:val="20"/>
                <w:szCs w:val="20"/>
              </w:rPr>
              <w:t xml:space="preserve">. </w:t>
            </w:r>
          </w:p>
          <w:p w:rsidR="008D7EC2" w:rsidRDefault="008D7EC2" w:rsidP="00115AD3">
            <w:pPr>
              <w:jc w:val="both"/>
              <w:rPr>
                <w:rFonts w:ascii="Arial" w:hAnsi="Arial" w:cs="Arial"/>
                <w:color w:val="000000" w:themeColor="text1"/>
                <w:sz w:val="20"/>
                <w:szCs w:val="20"/>
              </w:rPr>
            </w:pPr>
          </w:p>
          <w:p w:rsidR="005C4C4E" w:rsidRPr="00115AD3" w:rsidRDefault="00C9114E" w:rsidP="00115AD3">
            <w:pPr>
              <w:jc w:val="both"/>
              <w:rPr>
                <w:rFonts w:ascii="Arial" w:hAnsi="Arial" w:cs="Arial"/>
                <w:i/>
                <w:color w:val="000000" w:themeColor="text1"/>
                <w:sz w:val="20"/>
                <w:szCs w:val="20"/>
              </w:rPr>
            </w:pPr>
            <w:r w:rsidRPr="00115AD3">
              <w:rPr>
                <w:rFonts w:ascii="Arial" w:hAnsi="Arial" w:cs="Arial"/>
                <w:color w:val="000000" w:themeColor="text1"/>
                <w:sz w:val="20"/>
                <w:szCs w:val="20"/>
              </w:rPr>
              <w:t>L</w:t>
            </w:r>
            <w:r w:rsidR="005C4C4E" w:rsidRPr="00115AD3">
              <w:rPr>
                <w:rFonts w:ascii="Arial" w:hAnsi="Arial" w:cs="Arial"/>
                <w:color w:val="000000" w:themeColor="text1"/>
                <w:sz w:val="20"/>
                <w:szCs w:val="20"/>
              </w:rPr>
              <w:t xml:space="preserve">o anterior incumple lo dispuesto por el artículo 21 del Reglamento Interno del Comité de Conciliación de la UAERMV, que señala: </w:t>
            </w:r>
            <w:r w:rsidR="005C4C4E" w:rsidRPr="00115AD3">
              <w:rPr>
                <w:rFonts w:ascii="Arial" w:hAnsi="Arial" w:cs="Arial"/>
                <w:i/>
                <w:color w:val="000000" w:themeColor="text1"/>
                <w:sz w:val="20"/>
                <w:szCs w:val="20"/>
              </w:rPr>
              <w:t>“ARTÍCULO 21°. - Informe de gestión del Comité de Conciliación</w:t>
            </w:r>
            <w:r w:rsidR="005C4C4E" w:rsidRPr="00115AD3">
              <w:rPr>
                <w:rFonts w:ascii="Arial" w:hAnsi="Arial" w:cs="Arial"/>
                <w:b/>
                <w:i/>
                <w:color w:val="000000" w:themeColor="text1"/>
                <w:sz w:val="20"/>
                <w:szCs w:val="20"/>
              </w:rPr>
              <w:t>.</w:t>
            </w:r>
            <w:r w:rsidR="005C4C4E" w:rsidRPr="00115AD3">
              <w:rPr>
                <w:rFonts w:ascii="Arial" w:hAnsi="Arial" w:cs="Arial"/>
                <w:i/>
                <w:color w:val="000000" w:themeColor="text1"/>
                <w:sz w:val="20"/>
                <w:szCs w:val="20"/>
              </w:rPr>
              <w:t xml:space="preserve"> Con el propósito de dar cumplimiento al numeral 3 del Artículo 20 del Decreto Nacional 1716 de 2009, el (la) Secretario (a) Técnico (a) del Comité presentará un informe de la gestión del Comité y de la ejecución de sus decisiones cada seis (6) </w:t>
            </w:r>
            <w:proofErr w:type="gramStart"/>
            <w:r w:rsidR="005C4C4E" w:rsidRPr="00115AD3">
              <w:rPr>
                <w:rFonts w:ascii="Arial" w:hAnsi="Arial" w:cs="Arial"/>
                <w:i/>
                <w:color w:val="000000" w:themeColor="text1"/>
                <w:sz w:val="20"/>
                <w:szCs w:val="20"/>
              </w:rPr>
              <w:t>meses</w:t>
            </w:r>
            <w:r w:rsidR="00571978" w:rsidRPr="00115AD3">
              <w:rPr>
                <w:rFonts w:ascii="Arial" w:hAnsi="Arial" w:cs="Arial"/>
                <w:i/>
                <w:color w:val="000000" w:themeColor="text1"/>
                <w:sz w:val="20"/>
                <w:szCs w:val="20"/>
              </w:rPr>
              <w:t>….</w:t>
            </w:r>
            <w:proofErr w:type="gramEnd"/>
            <w:r w:rsidR="00571978" w:rsidRPr="00115AD3">
              <w:rPr>
                <w:rFonts w:ascii="Arial" w:hAnsi="Arial" w:cs="Arial"/>
                <w:i/>
                <w:color w:val="000000" w:themeColor="text1"/>
                <w:sz w:val="20"/>
                <w:szCs w:val="20"/>
              </w:rPr>
              <w:t>”</w:t>
            </w:r>
            <w:r w:rsidR="008D7EC2">
              <w:rPr>
                <w:rFonts w:ascii="Arial" w:hAnsi="Arial" w:cs="Arial"/>
                <w:i/>
                <w:color w:val="000000" w:themeColor="text1"/>
                <w:sz w:val="20"/>
                <w:szCs w:val="20"/>
              </w:rPr>
              <w:t>.</w:t>
            </w:r>
          </w:p>
          <w:p w:rsidR="00571978" w:rsidRPr="00115AD3" w:rsidRDefault="00571978" w:rsidP="00115AD3">
            <w:pPr>
              <w:jc w:val="both"/>
              <w:rPr>
                <w:rFonts w:ascii="Arial" w:hAnsi="Arial" w:cs="Arial"/>
                <w:color w:val="000000" w:themeColor="text1"/>
                <w:sz w:val="20"/>
                <w:szCs w:val="20"/>
              </w:rPr>
            </w:pPr>
          </w:p>
          <w:p w:rsidR="00571978" w:rsidRPr="00115AD3" w:rsidRDefault="00571978" w:rsidP="00115AD3">
            <w:pPr>
              <w:pStyle w:val="NormalWeb"/>
              <w:spacing w:before="0" w:beforeAutospacing="0" w:after="0" w:afterAutospacing="0"/>
              <w:jc w:val="both"/>
              <w:rPr>
                <w:rFonts w:ascii="Arial" w:hAnsi="Arial" w:cs="Arial"/>
                <w:b/>
                <w:color w:val="000000" w:themeColor="text1"/>
                <w:sz w:val="20"/>
                <w:szCs w:val="20"/>
              </w:rPr>
            </w:pPr>
          </w:p>
          <w:p w:rsidR="001072F9" w:rsidRPr="00115AD3" w:rsidRDefault="00C85E3B" w:rsidP="00115AD3">
            <w:pPr>
              <w:pStyle w:val="Prrafodelista"/>
              <w:numPr>
                <w:ilvl w:val="0"/>
                <w:numId w:val="4"/>
              </w:numPr>
              <w:spacing w:after="0" w:line="240" w:lineRule="auto"/>
              <w:jc w:val="both"/>
              <w:rPr>
                <w:rFonts w:ascii="Arial" w:hAnsi="Arial" w:cs="Arial"/>
                <w:color w:val="000000" w:themeColor="text1"/>
                <w:sz w:val="20"/>
                <w:szCs w:val="20"/>
              </w:rPr>
            </w:pPr>
            <w:r w:rsidRPr="00115AD3">
              <w:rPr>
                <w:rFonts w:ascii="Arial" w:hAnsi="Arial" w:cs="Arial"/>
                <w:b/>
                <w:color w:val="000000" w:themeColor="text1"/>
                <w:sz w:val="20"/>
                <w:szCs w:val="20"/>
              </w:rPr>
              <w:t>TEMA: MAPA DE RIESGO</w:t>
            </w:r>
            <w:r w:rsidR="001072F9" w:rsidRPr="00115AD3">
              <w:rPr>
                <w:rFonts w:ascii="Arial" w:hAnsi="Arial" w:cs="Arial"/>
                <w:b/>
                <w:color w:val="000000" w:themeColor="text1"/>
                <w:sz w:val="20"/>
                <w:szCs w:val="20"/>
              </w:rPr>
              <w:t>S</w:t>
            </w:r>
            <w:r w:rsidR="00131A9A" w:rsidRPr="00115AD3">
              <w:rPr>
                <w:rFonts w:ascii="Arial" w:hAnsi="Arial" w:cs="Arial"/>
                <w:b/>
                <w:color w:val="000000" w:themeColor="text1"/>
                <w:sz w:val="20"/>
                <w:szCs w:val="20"/>
              </w:rPr>
              <w:t>.</w:t>
            </w:r>
          </w:p>
          <w:p w:rsidR="0099013F" w:rsidRPr="00115AD3" w:rsidRDefault="0099013F" w:rsidP="00115AD3">
            <w:pPr>
              <w:jc w:val="both"/>
              <w:rPr>
                <w:rFonts w:ascii="Arial" w:hAnsi="Arial" w:cs="Arial"/>
                <w:color w:val="000000" w:themeColor="text1"/>
                <w:sz w:val="20"/>
                <w:szCs w:val="20"/>
              </w:rPr>
            </w:pPr>
          </w:p>
          <w:p w:rsidR="0099013F" w:rsidRPr="00115AD3" w:rsidRDefault="0099013F" w:rsidP="00115AD3">
            <w:pPr>
              <w:shd w:val="clear" w:color="auto" w:fill="FFFFFF"/>
              <w:jc w:val="both"/>
              <w:rPr>
                <w:rFonts w:ascii="Arial" w:hAnsi="Arial" w:cs="Arial"/>
                <w:color w:val="000000" w:themeColor="text1"/>
                <w:sz w:val="20"/>
                <w:szCs w:val="20"/>
              </w:rPr>
            </w:pPr>
            <w:r w:rsidRPr="00115AD3">
              <w:rPr>
                <w:rFonts w:ascii="Arial" w:hAnsi="Arial" w:cs="Arial"/>
                <w:color w:val="000000" w:themeColor="text1"/>
                <w:sz w:val="20"/>
                <w:szCs w:val="20"/>
              </w:rPr>
              <w:t xml:space="preserve">En la mesa de trabajo </w:t>
            </w:r>
            <w:r w:rsidR="00467B3D" w:rsidRPr="00115AD3">
              <w:rPr>
                <w:rFonts w:ascii="Arial" w:hAnsi="Arial" w:cs="Arial"/>
                <w:color w:val="000000" w:themeColor="text1"/>
                <w:sz w:val="20"/>
                <w:szCs w:val="20"/>
              </w:rPr>
              <w:t xml:space="preserve">No. </w:t>
            </w:r>
            <w:r w:rsidR="0087197A" w:rsidRPr="00115AD3">
              <w:rPr>
                <w:rFonts w:ascii="Arial" w:hAnsi="Arial" w:cs="Arial"/>
                <w:color w:val="000000" w:themeColor="text1"/>
                <w:sz w:val="20"/>
                <w:szCs w:val="20"/>
              </w:rPr>
              <w:t>3</w:t>
            </w:r>
            <w:r w:rsidR="00467B3D" w:rsidRPr="00115AD3">
              <w:rPr>
                <w:rFonts w:ascii="Arial" w:hAnsi="Arial" w:cs="Arial"/>
                <w:color w:val="000000" w:themeColor="text1"/>
                <w:sz w:val="20"/>
                <w:szCs w:val="20"/>
              </w:rPr>
              <w:t xml:space="preserve"> </w:t>
            </w:r>
            <w:r w:rsidRPr="00115AD3">
              <w:rPr>
                <w:rFonts w:ascii="Arial" w:hAnsi="Arial" w:cs="Arial"/>
                <w:color w:val="000000" w:themeColor="text1"/>
                <w:sz w:val="20"/>
                <w:szCs w:val="20"/>
              </w:rPr>
              <w:t xml:space="preserve">del </w:t>
            </w:r>
            <w:r w:rsidR="00467B3D" w:rsidRPr="00115AD3">
              <w:rPr>
                <w:rFonts w:ascii="Arial" w:hAnsi="Arial" w:cs="Arial"/>
                <w:color w:val="000000" w:themeColor="text1"/>
                <w:sz w:val="20"/>
                <w:szCs w:val="20"/>
              </w:rPr>
              <w:t>día 1</w:t>
            </w:r>
            <w:r w:rsidR="0087197A" w:rsidRPr="00115AD3">
              <w:rPr>
                <w:rFonts w:ascii="Arial" w:hAnsi="Arial" w:cs="Arial"/>
                <w:color w:val="000000" w:themeColor="text1"/>
                <w:sz w:val="20"/>
                <w:szCs w:val="20"/>
              </w:rPr>
              <w:t>8</w:t>
            </w:r>
            <w:r w:rsidR="008D7EC2">
              <w:rPr>
                <w:rFonts w:ascii="Arial" w:hAnsi="Arial" w:cs="Arial"/>
                <w:color w:val="000000" w:themeColor="text1"/>
                <w:sz w:val="20"/>
                <w:szCs w:val="20"/>
              </w:rPr>
              <w:t xml:space="preserve"> de julio de 2018, </w:t>
            </w:r>
            <w:r w:rsidRPr="00115AD3">
              <w:rPr>
                <w:rFonts w:ascii="Arial" w:hAnsi="Arial" w:cs="Arial"/>
                <w:color w:val="000000" w:themeColor="text1"/>
                <w:sz w:val="20"/>
                <w:szCs w:val="20"/>
              </w:rPr>
              <w:t xml:space="preserve">se revisó el mapa de riesgos 2017 y 2018 del proceso, información tomada del link </w:t>
            </w:r>
            <w:hyperlink r:id="rId11" w:history="1">
              <w:r w:rsidRPr="00115AD3">
                <w:rPr>
                  <w:rFonts w:ascii="Arial" w:hAnsi="Arial" w:cs="Arial"/>
                  <w:i/>
                  <w:color w:val="000000" w:themeColor="text1"/>
                  <w:sz w:val="20"/>
                  <w:szCs w:val="20"/>
                </w:rPr>
                <w:t>http://www.umv.gov.co/portal/transparencia/</w:t>
              </w:r>
            </w:hyperlink>
            <w:hyperlink r:id="rId12" w:tgtFrame="_blank" w:history="1">
              <w:r w:rsidRPr="00115AD3">
                <w:rPr>
                  <w:rFonts w:ascii="Arial" w:hAnsi="Arial" w:cs="Arial"/>
                  <w:i/>
                  <w:color w:val="000000" w:themeColor="text1"/>
                  <w:sz w:val="20"/>
                  <w:szCs w:val="20"/>
                </w:rPr>
                <w:t>Mapa de Riesgos/</w:t>
              </w:r>
            </w:hyperlink>
            <w:r w:rsidRPr="00115AD3">
              <w:rPr>
                <w:rFonts w:ascii="Arial" w:hAnsi="Arial" w:cs="Arial"/>
                <w:i/>
                <w:color w:val="000000" w:themeColor="text1"/>
                <w:sz w:val="20"/>
                <w:szCs w:val="20"/>
              </w:rPr>
              <w:t>;</w:t>
            </w:r>
            <w:r w:rsidRPr="00115AD3">
              <w:rPr>
                <w:rFonts w:ascii="Arial" w:hAnsi="Arial" w:cs="Arial"/>
                <w:color w:val="000000" w:themeColor="text1"/>
                <w:sz w:val="20"/>
                <w:szCs w:val="20"/>
              </w:rPr>
              <w:t xml:space="preserve"> se solicitaron los soportes de la evaluación de los controles </w:t>
            </w:r>
            <w:r w:rsidR="008D7EC2">
              <w:rPr>
                <w:rFonts w:ascii="Arial" w:hAnsi="Arial" w:cs="Arial"/>
                <w:color w:val="000000" w:themeColor="text1"/>
                <w:sz w:val="20"/>
                <w:szCs w:val="20"/>
              </w:rPr>
              <w:t xml:space="preserve">identificados </w:t>
            </w:r>
            <w:r w:rsidR="00525EDF" w:rsidRPr="00115AD3">
              <w:rPr>
                <w:rFonts w:ascii="Arial" w:hAnsi="Arial" w:cs="Arial"/>
                <w:color w:val="000000" w:themeColor="text1"/>
                <w:sz w:val="20"/>
                <w:szCs w:val="20"/>
              </w:rPr>
              <w:t>para los riesgos identificados.</w:t>
            </w:r>
          </w:p>
          <w:p w:rsidR="004E063C" w:rsidRPr="00115AD3" w:rsidRDefault="004E063C" w:rsidP="00115AD3">
            <w:pPr>
              <w:shd w:val="clear" w:color="auto" w:fill="FFFFFF"/>
              <w:jc w:val="both"/>
              <w:rPr>
                <w:rFonts w:ascii="Arial" w:hAnsi="Arial" w:cs="Arial"/>
                <w:b/>
                <w:color w:val="000000" w:themeColor="text1"/>
                <w:sz w:val="20"/>
                <w:szCs w:val="20"/>
              </w:rPr>
            </w:pPr>
          </w:p>
          <w:p w:rsidR="008D7EC2" w:rsidRDefault="00BC6EC4" w:rsidP="00115AD3">
            <w:pPr>
              <w:shd w:val="clear" w:color="auto" w:fill="FFFFFF"/>
              <w:jc w:val="both"/>
              <w:rPr>
                <w:rFonts w:ascii="Arial" w:hAnsi="Arial" w:cs="Arial"/>
                <w:color w:val="000000" w:themeColor="text1"/>
                <w:sz w:val="20"/>
                <w:szCs w:val="20"/>
              </w:rPr>
            </w:pPr>
            <w:r w:rsidRPr="00115AD3">
              <w:rPr>
                <w:rFonts w:ascii="Arial" w:hAnsi="Arial" w:cs="Arial"/>
                <w:b/>
                <w:color w:val="000000" w:themeColor="text1"/>
                <w:sz w:val="20"/>
                <w:szCs w:val="20"/>
              </w:rPr>
              <w:t xml:space="preserve">HALLAZGO # </w:t>
            </w:r>
            <w:r w:rsidR="0075488C">
              <w:rPr>
                <w:rFonts w:ascii="Arial" w:hAnsi="Arial" w:cs="Arial"/>
                <w:b/>
                <w:color w:val="000000" w:themeColor="text1"/>
                <w:sz w:val="20"/>
                <w:szCs w:val="20"/>
              </w:rPr>
              <w:t>5</w:t>
            </w:r>
            <w:r w:rsidRPr="00115AD3">
              <w:rPr>
                <w:rFonts w:ascii="Arial" w:hAnsi="Arial" w:cs="Arial"/>
                <w:b/>
                <w:color w:val="000000" w:themeColor="text1"/>
                <w:sz w:val="20"/>
                <w:szCs w:val="20"/>
              </w:rPr>
              <w:t>.</w:t>
            </w:r>
            <w:r w:rsidRPr="00115AD3">
              <w:rPr>
                <w:rFonts w:ascii="Arial" w:hAnsi="Arial" w:cs="Arial"/>
                <w:color w:val="000000" w:themeColor="text1"/>
                <w:sz w:val="20"/>
                <w:szCs w:val="20"/>
              </w:rPr>
              <w:t xml:space="preserve"> </w:t>
            </w:r>
            <w:r w:rsidR="0099013F" w:rsidRPr="00C96449">
              <w:rPr>
                <w:rFonts w:ascii="Arial" w:hAnsi="Arial" w:cs="Arial"/>
                <w:color w:val="000000" w:themeColor="text1"/>
                <w:sz w:val="20"/>
                <w:szCs w:val="20"/>
              </w:rPr>
              <w:t xml:space="preserve">Los </w:t>
            </w:r>
            <w:r w:rsidR="009C46CC" w:rsidRPr="00C96449">
              <w:rPr>
                <w:rFonts w:ascii="Arial" w:hAnsi="Arial" w:cs="Arial"/>
                <w:color w:val="000000" w:themeColor="text1"/>
                <w:sz w:val="20"/>
                <w:szCs w:val="20"/>
              </w:rPr>
              <w:t xml:space="preserve">riesgos determinados por el proceso </w:t>
            </w:r>
            <w:r w:rsidR="008D7EC2" w:rsidRPr="00C96449">
              <w:rPr>
                <w:rFonts w:ascii="Arial" w:hAnsi="Arial" w:cs="Arial"/>
                <w:color w:val="000000" w:themeColor="text1"/>
                <w:sz w:val="20"/>
                <w:szCs w:val="20"/>
              </w:rPr>
              <w:t xml:space="preserve">en </w:t>
            </w:r>
            <w:proofErr w:type="gramStart"/>
            <w:r w:rsidR="009C46CC" w:rsidRPr="00C96449">
              <w:rPr>
                <w:rFonts w:ascii="Arial" w:hAnsi="Arial" w:cs="Arial"/>
                <w:color w:val="000000" w:themeColor="text1"/>
                <w:sz w:val="20"/>
                <w:szCs w:val="20"/>
              </w:rPr>
              <w:t>2018,</w:t>
            </w:r>
            <w:proofErr w:type="gramEnd"/>
            <w:r w:rsidR="009C46CC" w:rsidRPr="00C96449">
              <w:rPr>
                <w:rFonts w:ascii="Arial" w:hAnsi="Arial" w:cs="Arial"/>
                <w:color w:val="000000" w:themeColor="text1"/>
                <w:sz w:val="20"/>
                <w:szCs w:val="20"/>
              </w:rPr>
              <w:t xml:space="preserve"> no cuentan con los </w:t>
            </w:r>
            <w:r w:rsidR="0099013F" w:rsidRPr="00C96449">
              <w:rPr>
                <w:rFonts w:ascii="Arial" w:hAnsi="Arial" w:cs="Arial"/>
                <w:color w:val="000000" w:themeColor="text1"/>
                <w:sz w:val="20"/>
                <w:szCs w:val="20"/>
              </w:rPr>
              <w:t xml:space="preserve">soportes documentales para sustentar la evaluación de los </w:t>
            </w:r>
            <w:r w:rsidR="00CB3969" w:rsidRPr="00C96449">
              <w:rPr>
                <w:rFonts w:ascii="Arial" w:hAnsi="Arial" w:cs="Arial"/>
                <w:color w:val="000000" w:themeColor="text1"/>
                <w:sz w:val="20"/>
                <w:szCs w:val="20"/>
              </w:rPr>
              <w:t>controles</w:t>
            </w:r>
            <w:r w:rsidR="0099013F" w:rsidRPr="00C96449">
              <w:rPr>
                <w:rFonts w:ascii="Arial" w:hAnsi="Arial" w:cs="Arial"/>
                <w:color w:val="000000" w:themeColor="text1"/>
                <w:sz w:val="20"/>
                <w:szCs w:val="20"/>
              </w:rPr>
              <w:t xml:space="preserve"> </w:t>
            </w:r>
            <w:r w:rsidR="008D7EC2" w:rsidRPr="00C96449">
              <w:rPr>
                <w:rFonts w:ascii="Arial" w:hAnsi="Arial" w:cs="Arial"/>
                <w:color w:val="000000" w:themeColor="text1"/>
                <w:sz w:val="20"/>
                <w:szCs w:val="20"/>
              </w:rPr>
              <w:t xml:space="preserve">ni </w:t>
            </w:r>
            <w:r w:rsidR="009E4D5F" w:rsidRPr="00C96449">
              <w:rPr>
                <w:rFonts w:ascii="Arial" w:hAnsi="Arial" w:cs="Arial"/>
                <w:color w:val="000000" w:themeColor="text1"/>
                <w:sz w:val="20"/>
                <w:szCs w:val="20"/>
              </w:rPr>
              <w:t>la v</w:t>
            </w:r>
            <w:r w:rsidR="0099013F" w:rsidRPr="00C96449">
              <w:rPr>
                <w:rFonts w:ascii="Arial" w:hAnsi="Arial" w:cs="Arial"/>
                <w:color w:val="000000" w:themeColor="text1"/>
                <w:sz w:val="20"/>
                <w:szCs w:val="20"/>
              </w:rPr>
              <w:t xml:space="preserve">aloración de </w:t>
            </w:r>
            <w:r w:rsidR="00CB3969" w:rsidRPr="00C96449">
              <w:rPr>
                <w:rFonts w:ascii="Arial" w:hAnsi="Arial" w:cs="Arial"/>
                <w:color w:val="000000" w:themeColor="text1"/>
                <w:sz w:val="20"/>
                <w:szCs w:val="20"/>
              </w:rPr>
              <w:t>estos</w:t>
            </w:r>
            <w:r w:rsidR="0099013F" w:rsidRPr="00C96449">
              <w:rPr>
                <w:rFonts w:ascii="Arial" w:hAnsi="Arial" w:cs="Arial"/>
                <w:color w:val="000000" w:themeColor="text1"/>
                <w:sz w:val="20"/>
                <w:szCs w:val="20"/>
              </w:rPr>
              <w:t>; por lo tanto, no son efectivos</w:t>
            </w:r>
            <w:r w:rsidR="008D7EC2" w:rsidRPr="00C96449">
              <w:rPr>
                <w:rFonts w:ascii="Arial" w:hAnsi="Arial" w:cs="Arial"/>
                <w:color w:val="000000" w:themeColor="text1"/>
                <w:sz w:val="20"/>
                <w:szCs w:val="20"/>
              </w:rPr>
              <w:t>.</w:t>
            </w:r>
            <w:r w:rsidR="008D7EC2">
              <w:rPr>
                <w:rFonts w:ascii="Arial" w:hAnsi="Arial" w:cs="Arial"/>
                <w:color w:val="000000" w:themeColor="text1"/>
                <w:sz w:val="20"/>
                <w:szCs w:val="20"/>
              </w:rPr>
              <w:t xml:space="preserve"> </w:t>
            </w:r>
          </w:p>
          <w:p w:rsidR="008D7EC2" w:rsidRDefault="008D7EC2" w:rsidP="00115AD3">
            <w:pPr>
              <w:shd w:val="clear" w:color="auto" w:fill="FFFFFF"/>
              <w:jc w:val="both"/>
              <w:rPr>
                <w:rFonts w:ascii="Arial" w:hAnsi="Arial" w:cs="Arial"/>
                <w:color w:val="000000" w:themeColor="text1"/>
                <w:sz w:val="20"/>
                <w:szCs w:val="20"/>
              </w:rPr>
            </w:pPr>
          </w:p>
          <w:p w:rsidR="00BA7DF1" w:rsidRDefault="008D7EC2" w:rsidP="00115AD3">
            <w:pPr>
              <w:shd w:val="clear" w:color="auto" w:fill="FFFFFF"/>
              <w:jc w:val="both"/>
              <w:rPr>
                <w:rFonts w:ascii="Arial" w:hAnsi="Arial" w:cs="Arial"/>
                <w:i/>
                <w:color w:val="000000" w:themeColor="text1"/>
                <w:sz w:val="20"/>
                <w:szCs w:val="20"/>
              </w:rPr>
            </w:pPr>
            <w:r>
              <w:rPr>
                <w:rFonts w:ascii="Arial" w:hAnsi="Arial" w:cs="Arial"/>
                <w:color w:val="000000" w:themeColor="text1"/>
                <w:sz w:val="20"/>
                <w:szCs w:val="20"/>
              </w:rPr>
              <w:t>Lo</w:t>
            </w:r>
            <w:r w:rsidR="0099013F" w:rsidRPr="00115AD3">
              <w:rPr>
                <w:rFonts w:ascii="Arial" w:hAnsi="Arial" w:cs="Arial"/>
                <w:color w:val="000000" w:themeColor="text1"/>
                <w:sz w:val="20"/>
                <w:szCs w:val="20"/>
              </w:rPr>
              <w:t xml:space="preserve"> anterior incumple el numeral 5.5.1. CONTROLES del documento SIG-MA-002-V3 MANUAL POLÍTICA DE ADMINISTRACIÓN DEL RIESGO que establece</w:t>
            </w:r>
            <w:r w:rsidR="00D415C3" w:rsidRPr="00115AD3">
              <w:rPr>
                <w:rFonts w:ascii="Arial" w:hAnsi="Arial" w:cs="Arial"/>
                <w:color w:val="000000" w:themeColor="text1"/>
                <w:sz w:val="20"/>
                <w:szCs w:val="20"/>
              </w:rPr>
              <w:t>: “</w:t>
            </w:r>
            <w:r w:rsidR="0099013F" w:rsidRPr="00115AD3">
              <w:rPr>
                <w:rFonts w:ascii="Arial" w:hAnsi="Arial" w:cs="Arial"/>
                <w:color w:val="000000" w:themeColor="text1"/>
                <w:sz w:val="20"/>
                <w:szCs w:val="20"/>
              </w:rPr>
              <w:t xml:space="preserve">… </w:t>
            </w:r>
            <w:r w:rsidR="0099013F" w:rsidRPr="00115AD3">
              <w:rPr>
                <w:rFonts w:ascii="Arial" w:hAnsi="Arial" w:cs="Arial"/>
                <w:i/>
                <w:color w:val="000000" w:themeColor="text1"/>
                <w:sz w:val="20"/>
                <w:szCs w:val="20"/>
              </w:rPr>
              <w:t>b.  Valorar los controles de manera cuantitativa para saber con exactitud en qué magnitud disminuye el riesgo al que está expuesto el proceso analizado, teniendo en cuenta los siguientes criterios</w:t>
            </w:r>
            <w:r w:rsidR="00467B3D" w:rsidRPr="00115AD3">
              <w:rPr>
                <w:rFonts w:ascii="Arial" w:hAnsi="Arial" w:cs="Arial"/>
                <w:i/>
                <w:color w:val="000000" w:themeColor="text1"/>
                <w:sz w:val="20"/>
                <w:szCs w:val="20"/>
              </w:rPr>
              <w:t>:</w:t>
            </w:r>
          </w:p>
          <w:p w:rsidR="0099013F" w:rsidRPr="00115AD3" w:rsidRDefault="0099013F" w:rsidP="00115AD3">
            <w:pPr>
              <w:pStyle w:val="Descripcin"/>
              <w:jc w:val="center"/>
              <w:rPr>
                <w:rFonts w:ascii="Arial" w:hAnsi="Arial" w:cs="Arial"/>
                <w:i/>
                <w:color w:val="000000" w:themeColor="text1"/>
                <w:lang w:eastAsia="es-CO"/>
              </w:rPr>
            </w:pPr>
            <w:bookmarkStart w:id="1" w:name="_Toc496080332"/>
            <w:r w:rsidRPr="00115AD3">
              <w:rPr>
                <w:rFonts w:ascii="Arial" w:hAnsi="Arial" w:cs="Arial"/>
                <w:i/>
                <w:color w:val="000000" w:themeColor="text1"/>
              </w:rPr>
              <w:t xml:space="preserve">Tabla </w:t>
            </w:r>
            <w:r w:rsidRPr="00115AD3">
              <w:rPr>
                <w:rFonts w:ascii="Arial" w:hAnsi="Arial" w:cs="Arial"/>
                <w:i/>
                <w:color w:val="000000" w:themeColor="text1"/>
              </w:rPr>
              <w:fldChar w:fldCharType="begin"/>
            </w:r>
            <w:r w:rsidRPr="00115AD3">
              <w:rPr>
                <w:rFonts w:ascii="Arial" w:hAnsi="Arial" w:cs="Arial"/>
                <w:i/>
                <w:color w:val="000000" w:themeColor="text1"/>
              </w:rPr>
              <w:instrText xml:space="preserve"> SEQ Tabla \* ARABIC </w:instrText>
            </w:r>
            <w:r w:rsidRPr="00115AD3">
              <w:rPr>
                <w:rFonts w:ascii="Arial" w:hAnsi="Arial" w:cs="Arial"/>
                <w:i/>
                <w:color w:val="000000" w:themeColor="text1"/>
              </w:rPr>
              <w:fldChar w:fldCharType="separate"/>
            </w:r>
            <w:r w:rsidR="00A07CF4">
              <w:rPr>
                <w:rFonts w:ascii="Arial" w:hAnsi="Arial" w:cs="Arial"/>
                <w:i/>
                <w:noProof/>
                <w:color w:val="000000" w:themeColor="text1"/>
              </w:rPr>
              <w:t>1</w:t>
            </w:r>
            <w:r w:rsidRPr="00115AD3">
              <w:rPr>
                <w:rFonts w:ascii="Arial" w:hAnsi="Arial" w:cs="Arial"/>
                <w:i/>
                <w:color w:val="000000" w:themeColor="text1"/>
              </w:rPr>
              <w:fldChar w:fldCharType="end"/>
            </w:r>
            <w:r w:rsidRPr="00115AD3">
              <w:rPr>
                <w:rFonts w:ascii="Arial" w:hAnsi="Arial" w:cs="Arial"/>
                <w:i/>
                <w:color w:val="000000" w:themeColor="text1"/>
              </w:rPr>
              <w:t xml:space="preserve"> Verificación de los controles establecidos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8"/>
              <w:gridCol w:w="1432"/>
              <w:gridCol w:w="1375"/>
              <w:gridCol w:w="1170"/>
              <w:gridCol w:w="1018"/>
              <w:gridCol w:w="1161"/>
              <w:gridCol w:w="1161"/>
              <w:gridCol w:w="1131"/>
            </w:tblGrid>
            <w:tr w:rsidR="00115AD3" w:rsidRPr="00115AD3" w:rsidTr="00D415C3">
              <w:trPr>
                <w:trHeight w:val="436"/>
              </w:trPr>
              <w:tc>
                <w:tcPr>
                  <w:tcW w:w="661" w:type="pct"/>
                  <w:tcBorders>
                    <w:top w:val="single" w:sz="4" w:space="0" w:color="auto"/>
                    <w:left w:val="single" w:sz="4" w:space="0" w:color="auto"/>
                    <w:bottom w:val="single" w:sz="4" w:space="0" w:color="auto"/>
                    <w:right w:val="single" w:sz="4" w:space="0" w:color="auto"/>
                  </w:tcBorders>
                  <w:shd w:val="clear" w:color="auto" w:fill="BFBFBF"/>
                </w:tcPr>
                <w:p w:rsidR="0099013F" w:rsidRPr="00115AD3" w:rsidRDefault="0099013F" w:rsidP="00115AD3">
                  <w:pPr>
                    <w:jc w:val="center"/>
                    <w:rPr>
                      <w:rFonts w:ascii="Arial" w:hAnsi="Arial" w:cs="Arial"/>
                      <w:b/>
                      <w:bCs/>
                      <w:i/>
                      <w:color w:val="000000" w:themeColor="text1"/>
                      <w:sz w:val="14"/>
                      <w:szCs w:val="20"/>
                      <w:lang w:val="es-CO"/>
                    </w:rPr>
                  </w:pPr>
                  <w:r w:rsidRPr="00115AD3">
                    <w:rPr>
                      <w:rFonts w:ascii="Arial" w:hAnsi="Arial" w:cs="Arial"/>
                      <w:b/>
                      <w:bCs/>
                      <w:i/>
                      <w:color w:val="000000" w:themeColor="text1"/>
                      <w:sz w:val="14"/>
                      <w:szCs w:val="20"/>
                    </w:rPr>
                    <w:t xml:space="preserve">El control es </w:t>
                  </w:r>
                </w:p>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Preventivo</w:t>
                  </w:r>
                </w:p>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(probabilidad)</w:t>
                  </w:r>
                </w:p>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Correctivo</w:t>
                  </w:r>
                </w:p>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(impacto)</w:t>
                  </w:r>
                </w:p>
                <w:p w:rsidR="0099013F" w:rsidRPr="00115AD3" w:rsidRDefault="0099013F" w:rsidP="00115AD3">
                  <w:pPr>
                    <w:jc w:val="center"/>
                    <w:rPr>
                      <w:rFonts w:ascii="Arial" w:hAnsi="Arial" w:cs="Arial"/>
                      <w:b/>
                      <w:bCs/>
                      <w:i/>
                      <w:color w:val="000000" w:themeColor="text1"/>
                      <w:sz w:val="14"/>
                      <w:szCs w:val="20"/>
                    </w:rPr>
                  </w:pPr>
                  <w:proofErr w:type="spellStart"/>
                  <w:r w:rsidRPr="00115AD3">
                    <w:rPr>
                      <w:rFonts w:ascii="Arial" w:hAnsi="Arial" w:cs="Arial"/>
                      <w:b/>
                      <w:bCs/>
                      <w:i/>
                      <w:color w:val="000000" w:themeColor="text1"/>
                      <w:sz w:val="14"/>
                      <w:szCs w:val="20"/>
                    </w:rPr>
                    <w:t>Detectivo</w:t>
                  </w:r>
                  <w:proofErr w:type="spellEnd"/>
                </w:p>
              </w:tc>
              <w:tc>
                <w:tcPr>
                  <w:tcW w:w="73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¿Existen manuales, instructivos o procedimientos para el manejo del control?</w:t>
                  </w:r>
                </w:p>
              </w:tc>
              <w:tc>
                <w:tcPr>
                  <w:tcW w:w="70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¿Está(n) definido(s) el(los) responsable(s) de la ejecución del control y del seguimiento?</w:t>
                  </w:r>
                </w:p>
              </w:tc>
              <w:tc>
                <w:tcPr>
                  <w:tcW w:w="60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¿Existe un control automático?</w:t>
                  </w:r>
                </w:p>
              </w:tc>
              <w:tc>
                <w:tcPr>
                  <w:tcW w:w="523"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¿Existe un control manual?</w:t>
                  </w:r>
                </w:p>
              </w:tc>
              <w:tc>
                <w:tcPr>
                  <w:tcW w:w="59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¿La frecuencia de ejecución del control y seguimiento es adecuada?</w:t>
                  </w:r>
                </w:p>
              </w:tc>
              <w:tc>
                <w:tcPr>
                  <w:tcW w:w="59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¿Se cuenta con evidencias de la ejecución y seguimiento del control?</w:t>
                  </w:r>
                </w:p>
              </w:tc>
              <w:tc>
                <w:tcPr>
                  <w:tcW w:w="58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¿En el tiempo que lleva el control ha demostrado ser efectiva?</w:t>
                  </w:r>
                </w:p>
              </w:tc>
            </w:tr>
            <w:tr w:rsidR="00115AD3" w:rsidRPr="00115AD3" w:rsidTr="00D415C3">
              <w:trPr>
                <w:trHeight w:val="132"/>
              </w:trPr>
              <w:tc>
                <w:tcPr>
                  <w:tcW w:w="661" w:type="pct"/>
                  <w:tcBorders>
                    <w:top w:val="single" w:sz="4" w:space="0" w:color="auto"/>
                    <w:left w:val="single" w:sz="4" w:space="0" w:color="auto"/>
                    <w:bottom w:val="single" w:sz="4" w:space="0" w:color="auto"/>
                    <w:right w:val="single" w:sz="4" w:space="0" w:color="auto"/>
                  </w:tcBorders>
                </w:tcPr>
                <w:p w:rsidR="0099013F" w:rsidRPr="00115AD3" w:rsidRDefault="0099013F" w:rsidP="00115AD3">
                  <w:pPr>
                    <w:jc w:val="center"/>
                    <w:rPr>
                      <w:rFonts w:ascii="Arial" w:hAnsi="Arial" w:cs="Arial"/>
                      <w:b/>
                      <w:bCs/>
                      <w:i/>
                      <w:color w:val="000000" w:themeColor="text1"/>
                      <w:sz w:val="14"/>
                      <w:szCs w:val="20"/>
                    </w:rPr>
                  </w:pPr>
                </w:p>
              </w:tc>
              <w:tc>
                <w:tcPr>
                  <w:tcW w:w="735" w:type="pct"/>
                  <w:tcBorders>
                    <w:top w:val="single" w:sz="4" w:space="0" w:color="auto"/>
                    <w:left w:val="single" w:sz="4" w:space="0" w:color="auto"/>
                    <w:bottom w:val="single" w:sz="4" w:space="0" w:color="auto"/>
                    <w:right w:val="single" w:sz="4" w:space="0" w:color="auto"/>
                  </w:tcBorders>
                  <w:vAlign w:val="center"/>
                  <w:hideMark/>
                </w:tcPr>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SI/NO</w:t>
                  </w:r>
                </w:p>
              </w:tc>
              <w:tc>
                <w:tcPr>
                  <w:tcW w:w="706" w:type="pct"/>
                  <w:tcBorders>
                    <w:top w:val="single" w:sz="4" w:space="0" w:color="auto"/>
                    <w:left w:val="single" w:sz="4" w:space="0" w:color="auto"/>
                    <w:bottom w:val="single" w:sz="4" w:space="0" w:color="auto"/>
                    <w:right w:val="single" w:sz="4" w:space="0" w:color="auto"/>
                  </w:tcBorders>
                  <w:vAlign w:val="center"/>
                  <w:hideMark/>
                </w:tcPr>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SI/NO</w:t>
                  </w:r>
                </w:p>
              </w:tc>
              <w:tc>
                <w:tcPr>
                  <w:tcW w:w="601" w:type="pct"/>
                  <w:tcBorders>
                    <w:top w:val="single" w:sz="4" w:space="0" w:color="auto"/>
                    <w:left w:val="single" w:sz="4" w:space="0" w:color="auto"/>
                    <w:bottom w:val="single" w:sz="4" w:space="0" w:color="auto"/>
                    <w:right w:val="single" w:sz="4" w:space="0" w:color="auto"/>
                  </w:tcBorders>
                  <w:vAlign w:val="center"/>
                  <w:hideMark/>
                </w:tcPr>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SI/NO</w:t>
                  </w:r>
                </w:p>
              </w:tc>
              <w:tc>
                <w:tcPr>
                  <w:tcW w:w="523" w:type="pct"/>
                  <w:tcBorders>
                    <w:top w:val="single" w:sz="4" w:space="0" w:color="auto"/>
                    <w:left w:val="single" w:sz="4" w:space="0" w:color="auto"/>
                    <w:bottom w:val="single" w:sz="4" w:space="0" w:color="auto"/>
                    <w:right w:val="single" w:sz="4" w:space="0" w:color="auto"/>
                  </w:tcBorders>
                  <w:vAlign w:val="center"/>
                  <w:hideMark/>
                </w:tcPr>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SI/NO</w:t>
                  </w:r>
                </w:p>
              </w:tc>
              <w:tc>
                <w:tcPr>
                  <w:tcW w:w="596" w:type="pct"/>
                  <w:tcBorders>
                    <w:top w:val="single" w:sz="4" w:space="0" w:color="auto"/>
                    <w:left w:val="single" w:sz="4" w:space="0" w:color="auto"/>
                    <w:bottom w:val="single" w:sz="4" w:space="0" w:color="auto"/>
                    <w:right w:val="single" w:sz="4" w:space="0" w:color="auto"/>
                  </w:tcBorders>
                  <w:vAlign w:val="center"/>
                  <w:hideMark/>
                </w:tcPr>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SI/NO</w:t>
                  </w:r>
                </w:p>
              </w:tc>
              <w:tc>
                <w:tcPr>
                  <w:tcW w:w="596" w:type="pct"/>
                  <w:tcBorders>
                    <w:top w:val="single" w:sz="4" w:space="0" w:color="auto"/>
                    <w:left w:val="single" w:sz="4" w:space="0" w:color="auto"/>
                    <w:bottom w:val="single" w:sz="4" w:space="0" w:color="auto"/>
                    <w:right w:val="single" w:sz="4" w:space="0" w:color="auto"/>
                  </w:tcBorders>
                  <w:vAlign w:val="center"/>
                  <w:hideMark/>
                </w:tcPr>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SI/NO</w:t>
                  </w:r>
                </w:p>
              </w:tc>
              <w:tc>
                <w:tcPr>
                  <w:tcW w:w="581" w:type="pct"/>
                  <w:tcBorders>
                    <w:top w:val="single" w:sz="4" w:space="0" w:color="auto"/>
                    <w:left w:val="single" w:sz="4" w:space="0" w:color="auto"/>
                    <w:bottom w:val="single" w:sz="4" w:space="0" w:color="auto"/>
                    <w:right w:val="single" w:sz="4" w:space="0" w:color="auto"/>
                  </w:tcBorders>
                  <w:vAlign w:val="center"/>
                  <w:hideMark/>
                </w:tcPr>
                <w:p w:rsidR="0099013F" w:rsidRPr="00115AD3" w:rsidRDefault="0099013F" w:rsidP="00115AD3">
                  <w:pPr>
                    <w:jc w:val="center"/>
                    <w:rPr>
                      <w:rFonts w:ascii="Arial" w:hAnsi="Arial" w:cs="Arial"/>
                      <w:b/>
                      <w:bCs/>
                      <w:i/>
                      <w:color w:val="000000" w:themeColor="text1"/>
                      <w:sz w:val="14"/>
                      <w:szCs w:val="20"/>
                    </w:rPr>
                  </w:pPr>
                  <w:r w:rsidRPr="00115AD3">
                    <w:rPr>
                      <w:rFonts w:ascii="Arial" w:hAnsi="Arial" w:cs="Arial"/>
                      <w:b/>
                      <w:bCs/>
                      <w:i/>
                      <w:color w:val="000000" w:themeColor="text1"/>
                      <w:sz w:val="14"/>
                      <w:szCs w:val="20"/>
                    </w:rPr>
                    <w:t>SI/NO</w:t>
                  </w:r>
                </w:p>
              </w:tc>
            </w:tr>
          </w:tbl>
          <w:p w:rsidR="0099013F" w:rsidRPr="00115AD3" w:rsidRDefault="0099013F" w:rsidP="00115AD3">
            <w:pPr>
              <w:pStyle w:val="Descripcin"/>
              <w:jc w:val="center"/>
              <w:rPr>
                <w:rFonts w:ascii="Arial" w:hAnsi="Arial" w:cs="Arial"/>
                <w:b w:val="0"/>
                <w:bCs w:val="0"/>
                <w:i/>
                <w:color w:val="000000" w:themeColor="text1"/>
                <w:sz w:val="16"/>
              </w:rPr>
            </w:pPr>
            <w:r w:rsidRPr="00115AD3">
              <w:rPr>
                <w:rFonts w:ascii="Arial" w:hAnsi="Arial" w:cs="Arial"/>
                <w:i/>
                <w:color w:val="000000" w:themeColor="text1"/>
                <w:sz w:val="16"/>
              </w:rPr>
              <w:t>Fuente</w:t>
            </w:r>
            <w:r w:rsidRPr="00115AD3">
              <w:rPr>
                <w:rFonts w:ascii="Arial" w:hAnsi="Arial" w:cs="Arial"/>
                <w:b w:val="0"/>
                <w:i/>
                <w:color w:val="000000" w:themeColor="text1"/>
                <w:sz w:val="16"/>
              </w:rPr>
              <w:t xml:space="preserve">: </w:t>
            </w:r>
            <w:r w:rsidRPr="00115AD3">
              <w:rPr>
                <w:rFonts w:ascii="Arial" w:hAnsi="Arial" w:cs="Arial"/>
                <w:b w:val="0"/>
                <w:bCs w:val="0"/>
                <w:i/>
                <w:color w:val="000000" w:themeColor="text1"/>
                <w:sz w:val="16"/>
              </w:rPr>
              <w:t>Adaptado</w:t>
            </w:r>
            <w:r w:rsidRPr="00115AD3">
              <w:rPr>
                <w:rFonts w:ascii="Arial" w:hAnsi="Arial" w:cs="Arial"/>
                <w:b w:val="0"/>
                <w:i/>
                <w:color w:val="000000" w:themeColor="text1"/>
                <w:sz w:val="16"/>
              </w:rPr>
              <w:t xml:space="preserve"> </w:t>
            </w:r>
            <w:r w:rsidRPr="00115AD3">
              <w:rPr>
                <w:rFonts w:ascii="Arial" w:hAnsi="Arial" w:cs="Arial"/>
                <w:b w:val="0"/>
                <w:bCs w:val="0"/>
                <w:i/>
                <w:color w:val="000000" w:themeColor="text1"/>
                <w:sz w:val="16"/>
              </w:rPr>
              <w:t>Guía para la administración del riesgo diciembre de 2014</w:t>
            </w:r>
          </w:p>
          <w:p w:rsidR="00CA0D60" w:rsidRPr="00115AD3" w:rsidRDefault="0099013F" w:rsidP="00115AD3">
            <w:pPr>
              <w:pStyle w:val="Textoindependiente"/>
              <w:spacing w:after="0"/>
              <w:jc w:val="both"/>
              <w:rPr>
                <w:rFonts w:ascii="Arial" w:hAnsi="Arial" w:cs="Arial"/>
                <w:i/>
                <w:color w:val="000000" w:themeColor="text1"/>
                <w:sz w:val="20"/>
                <w:szCs w:val="20"/>
                <w:u w:val="single"/>
              </w:rPr>
            </w:pPr>
            <w:r w:rsidRPr="00115AD3">
              <w:rPr>
                <w:rFonts w:ascii="Arial" w:hAnsi="Arial" w:cs="Arial"/>
                <w:i/>
                <w:color w:val="000000" w:themeColor="text1"/>
                <w:sz w:val="20"/>
                <w:szCs w:val="20"/>
              </w:rPr>
              <w:lastRenderedPageBreak/>
              <w:t>“</w:t>
            </w:r>
            <w:r w:rsidRPr="00115AD3">
              <w:rPr>
                <w:rFonts w:ascii="Arial" w:hAnsi="Arial" w:cs="Arial"/>
                <w:b/>
                <w:i/>
                <w:color w:val="000000" w:themeColor="text1"/>
                <w:sz w:val="20"/>
                <w:szCs w:val="20"/>
              </w:rPr>
              <w:t xml:space="preserve">Nota: </w:t>
            </w:r>
            <w:r w:rsidRPr="00115AD3">
              <w:rPr>
                <w:rFonts w:ascii="Arial" w:hAnsi="Arial" w:cs="Arial"/>
                <w:i/>
                <w:color w:val="000000" w:themeColor="text1"/>
                <w:sz w:val="20"/>
                <w:szCs w:val="20"/>
                <w:u w:val="single"/>
              </w:rPr>
              <w:t>La calificación de los controles deberá tener los documentos necesarios que soporten la evaluación suministrada”</w:t>
            </w:r>
            <w:r w:rsidR="00FE3F9B" w:rsidRPr="00115AD3">
              <w:rPr>
                <w:rFonts w:ascii="Arial" w:hAnsi="Arial" w:cs="Arial"/>
                <w:i/>
                <w:color w:val="000000" w:themeColor="text1"/>
                <w:sz w:val="20"/>
                <w:szCs w:val="20"/>
                <w:u w:val="single"/>
              </w:rPr>
              <w:t>.</w:t>
            </w:r>
          </w:p>
          <w:p w:rsidR="00CA0D60" w:rsidRPr="00115AD3" w:rsidRDefault="00CA0D60" w:rsidP="00115AD3">
            <w:pPr>
              <w:pStyle w:val="Textoindependiente"/>
              <w:spacing w:after="0"/>
              <w:jc w:val="both"/>
              <w:rPr>
                <w:rFonts w:ascii="Arial" w:hAnsi="Arial" w:cs="Arial"/>
                <w:b/>
                <w:color w:val="000000" w:themeColor="text1"/>
                <w:sz w:val="20"/>
                <w:szCs w:val="20"/>
              </w:rPr>
            </w:pPr>
          </w:p>
          <w:p w:rsidR="0075488C" w:rsidRDefault="0075488C" w:rsidP="00115AD3">
            <w:pPr>
              <w:pStyle w:val="Textoindependiente"/>
              <w:spacing w:after="0"/>
              <w:jc w:val="both"/>
              <w:rPr>
                <w:rFonts w:ascii="Arial" w:hAnsi="Arial" w:cs="Arial"/>
                <w:b/>
                <w:color w:val="000000" w:themeColor="text1"/>
                <w:sz w:val="20"/>
                <w:szCs w:val="20"/>
              </w:rPr>
            </w:pPr>
            <w:r w:rsidRPr="00022C8D">
              <w:rPr>
                <w:rFonts w:ascii="Arial" w:hAnsi="Arial" w:cs="Arial"/>
                <w:color w:val="000000"/>
                <w:sz w:val="20"/>
                <w:szCs w:val="20"/>
              </w:rPr>
              <w:t xml:space="preserve">En </w:t>
            </w:r>
            <w:r w:rsidR="00B9280B">
              <w:rPr>
                <w:rFonts w:ascii="Arial" w:hAnsi="Arial" w:cs="Arial"/>
                <w:color w:val="000000"/>
                <w:sz w:val="20"/>
                <w:szCs w:val="20"/>
              </w:rPr>
              <w:t xml:space="preserve">la </w:t>
            </w:r>
            <w:r w:rsidRPr="00022C8D">
              <w:rPr>
                <w:rFonts w:ascii="Arial" w:hAnsi="Arial" w:cs="Arial"/>
                <w:color w:val="000000"/>
                <w:sz w:val="20"/>
                <w:szCs w:val="20"/>
              </w:rPr>
              <w:t>reunión de</w:t>
            </w:r>
            <w:r>
              <w:rPr>
                <w:rFonts w:ascii="Arial" w:hAnsi="Arial" w:cs="Arial"/>
                <w:color w:val="000000"/>
                <w:sz w:val="20"/>
                <w:szCs w:val="20"/>
              </w:rPr>
              <w:t xml:space="preserve"> cierre de </w:t>
            </w:r>
            <w:r w:rsidR="00B9280B">
              <w:rPr>
                <w:rFonts w:ascii="Arial" w:hAnsi="Arial" w:cs="Arial"/>
                <w:color w:val="000000"/>
                <w:sz w:val="20"/>
                <w:szCs w:val="20"/>
              </w:rPr>
              <w:t xml:space="preserve">la </w:t>
            </w:r>
            <w:r>
              <w:rPr>
                <w:rFonts w:ascii="Arial" w:hAnsi="Arial" w:cs="Arial"/>
                <w:color w:val="000000"/>
                <w:sz w:val="20"/>
                <w:szCs w:val="20"/>
              </w:rPr>
              <w:t xml:space="preserve">auditoría </w:t>
            </w:r>
            <w:r w:rsidR="00B9280B">
              <w:rPr>
                <w:rFonts w:ascii="Arial" w:hAnsi="Arial" w:cs="Arial"/>
                <w:color w:val="000000"/>
                <w:sz w:val="20"/>
                <w:szCs w:val="20"/>
              </w:rPr>
              <w:t xml:space="preserve">llevada a cabo </w:t>
            </w:r>
            <w:r>
              <w:rPr>
                <w:rFonts w:ascii="Arial" w:hAnsi="Arial" w:cs="Arial"/>
                <w:color w:val="000000"/>
                <w:sz w:val="20"/>
                <w:szCs w:val="20"/>
              </w:rPr>
              <w:t xml:space="preserve">el </w:t>
            </w:r>
            <w:r w:rsidRPr="00022C8D">
              <w:rPr>
                <w:rFonts w:ascii="Arial" w:hAnsi="Arial" w:cs="Arial"/>
                <w:color w:val="000000"/>
                <w:sz w:val="20"/>
                <w:szCs w:val="20"/>
              </w:rPr>
              <w:t>2</w:t>
            </w:r>
            <w:r>
              <w:rPr>
                <w:rFonts w:ascii="Arial" w:hAnsi="Arial" w:cs="Arial"/>
                <w:color w:val="000000"/>
                <w:sz w:val="20"/>
                <w:szCs w:val="20"/>
              </w:rPr>
              <w:t>6</w:t>
            </w:r>
            <w:r w:rsidRPr="00022C8D">
              <w:rPr>
                <w:rFonts w:ascii="Arial" w:hAnsi="Arial" w:cs="Arial"/>
                <w:color w:val="000000"/>
                <w:sz w:val="20"/>
                <w:szCs w:val="20"/>
              </w:rPr>
              <w:t xml:space="preserve"> de o</w:t>
            </w:r>
            <w:r>
              <w:rPr>
                <w:rFonts w:ascii="Arial" w:hAnsi="Arial" w:cs="Arial"/>
                <w:color w:val="000000"/>
                <w:sz w:val="20"/>
                <w:szCs w:val="20"/>
              </w:rPr>
              <w:t>ctubre d</w:t>
            </w:r>
            <w:r w:rsidRPr="00022C8D">
              <w:rPr>
                <w:rFonts w:ascii="Arial" w:hAnsi="Arial" w:cs="Arial"/>
                <w:color w:val="000000"/>
                <w:sz w:val="20"/>
                <w:szCs w:val="20"/>
              </w:rPr>
              <w:t>e 2018</w:t>
            </w:r>
            <w:r>
              <w:rPr>
                <w:rFonts w:ascii="Arial" w:hAnsi="Arial" w:cs="Arial"/>
                <w:color w:val="000000"/>
                <w:sz w:val="20"/>
                <w:szCs w:val="20"/>
              </w:rPr>
              <w:t xml:space="preserve">, </w:t>
            </w:r>
            <w:r w:rsidRPr="00022C8D">
              <w:rPr>
                <w:rFonts w:ascii="Arial" w:hAnsi="Arial" w:cs="Arial"/>
                <w:color w:val="000000"/>
                <w:sz w:val="20"/>
                <w:szCs w:val="20"/>
              </w:rPr>
              <w:t>l</w:t>
            </w:r>
            <w:r>
              <w:rPr>
                <w:rFonts w:ascii="Arial" w:hAnsi="Arial" w:cs="Arial"/>
                <w:color w:val="000000"/>
                <w:sz w:val="20"/>
                <w:szCs w:val="20"/>
              </w:rPr>
              <w:t>a</w:t>
            </w:r>
            <w:r w:rsidRPr="00022C8D">
              <w:rPr>
                <w:rFonts w:ascii="Arial" w:hAnsi="Arial" w:cs="Arial"/>
                <w:color w:val="000000"/>
                <w:sz w:val="20"/>
                <w:szCs w:val="20"/>
              </w:rPr>
              <w:t xml:space="preserve"> </w:t>
            </w:r>
            <w:r>
              <w:rPr>
                <w:rFonts w:ascii="Arial" w:hAnsi="Arial" w:cs="Arial"/>
                <w:color w:val="000000"/>
                <w:sz w:val="20"/>
                <w:szCs w:val="20"/>
              </w:rPr>
              <w:t xml:space="preserve">jefe de la Oficina Asesora Jurídica y el enlace manifestaron que estas evidencias fueron remitidas a OCI a través de </w:t>
            </w:r>
            <w:r w:rsidR="00B9280B">
              <w:rPr>
                <w:rFonts w:ascii="Arial" w:hAnsi="Arial" w:cs="Arial"/>
                <w:color w:val="000000"/>
                <w:sz w:val="20"/>
                <w:szCs w:val="20"/>
              </w:rPr>
              <w:t>E</w:t>
            </w:r>
            <w:r>
              <w:rPr>
                <w:rFonts w:ascii="Arial" w:hAnsi="Arial" w:cs="Arial"/>
                <w:color w:val="000000"/>
                <w:sz w:val="20"/>
                <w:szCs w:val="20"/>
              </w:rPr>
              <w:t xml:space="preserve">mail del 24 de julio de 2018, asimismo, </w:t>
            </w:r>
            <w:r w:rsidR="00B9280B">
              <w:rPr>
                <w:rFonts w:ascii="Arial" w:hAnsi="Arial" w:cs="Arial"/>
                <w:color w:val="000000"/>
                <w:sz w:val="20"/>
                <w:szCs w:val="20"/>
              </w:rPr>
              <w:t xml:space="preserve">que </w:t>
            </w:r>
            <w:r>
              <w:rPr>
                <w:rFonts w:ascii="Arial" w:hAnsi="Arial" w:cs="Arial"/>
                <w:color w:val="000000"/>
                <w:sz w:val="20"/>
                <w:szCs w:val="20"/>
              </w:rPr>
              <w:t>fue reenviado el 02 de noviembre de 2018 como compromiso en la reunión de cierre señalada; no obstante</w:t>
            </w:r>
            <w:r w:rsidR="00B9280B">
              <w:rPr>
                <w:rFonts w:ascii="Arial" w:hAnsi="Arial" w:cs="Arial"/>
                <w:color w:val="000000"/>
                <w:sz w:val="20"/>
                <w:szCs w:val="20"/>
              </w:rPr>
              <w:t xml:space="preserve"> lo anterior</w:t>
            </w:r>
            <w:r>
              <w:rPr>
                <w:rFonts w:ascii="Arial" w:hAnsi="Arial" w:cs="Arial"/>
                <w:color w:val="000000"/>
                <w:sz w:val="20"/>
                <w:szCs w:val="20"/>
              </w:rPr>
              <w:t xml:space="preserve">, revisadas las evidencias adjuntas, no </w:t>
            </w:r>
            <w:r w:rsidR="00B9280B">
              <w:rPr>
                <w:rFonts w:ascii="Arial" w:hAnsi="Arial" w:cs="Arial"/>
                <w:color w:val="000000"/>
                <w:sz w:val="20"/>
                <w:szCs w:val="20"/>
              </w:rPr>
              <w:t xml:space="preserve">se </w:t>
            </w:r>
            <w:r>
              <w:rPr>
                <w:rFonts w:ascii="Arial" w:hAnsi="Arial" w:cs="Arial"/>
                <w:color w:val="000000"/>
                <w:sz w:val="20"/>
                <w:szCs w:val="20"/>
              </w:rPr>
              <w:t xml:space="preserve">desvirtúa el hallazgo por cuanto no </w:t>
            </w:r>
            <w:r w:rsidR="00B9280B">
              <w:rPr>
                <w:rFonts w:ascii="Arial" w:hAnsi="Arial" w:cs="Arial"/>
                <w:color w:val="000000"/>
                <w:sz w:val="20"/>
                <w:szCs w:val="20"/>
              </w:rPr>
              <w:t xml:space="preserve">corresponden </w:t>
            </w:r>
            <w:r>
              <w:rPr>
                <w:rFonts w:ascii="Arial" w:hAnsi="Arial" w:cs="Arial"/>
                <w:color w:val="000000"/>
                <w:sz w:val="20"/>
                <w:szCs w:val="20"/>
              </w:rPr>
              <w:t>a</w:t>
            </w:r>
            <w:r w:rsidRPr="00115AD3">
              <w:rPr>
                <w:rFonts w:ascii="Arial" w:hAnsi="Arial" w:cs="Arial"/>
                <w:color w:val="000000" w:themeColor="text1"/>
                <w:sz w:val="20"/>
                <w:szCs w:val="20"/>
              </w:rPr>
              <w:t xml:space="preserve"> los soportes documentales </w:t>
            </w:r>
            <w:r w:rsidR="00B9280B">
              <w:rPr>
                <w:rFonts w:ascii="Arial" w:hAnsi="Arial" w:cs="Arial"/>
                <w:color w:val="000000" w:themeColor="text1"/>
                <w:sz w:val="20"/>
                <w:szCs w:val="20"/>
              </w:rPr>
              <w:t xml:space="preserve">que </w:t>
            </w:r>
            <w:r w:rsidRPr="00115AD3">
              <w:rPr>
                <w:rFonts w:ascii="Arial" w:hAnsi="Arial" w:cs="Arial"/>
                <w:color w:val="000000" w:themeColor="text1"/>
                <w:sz w:val="20"/>
                <w:szCs w:val="20"/>
              </w:rPr>
              <w:t>sustenta</w:t>
            </w:r>
            <w:r w:rsidR="00B9280B">
              <w:rPr>
                <w:rFonts w:ascii="Arial" w:hAnsi="Arial" w:cs="Arial"/>
                <w:color w:val="000000" w:themeColor="text1"/>
                <w:sz w:val="20"/>
                <w:szCs w:val="20"/>
              </w:rPr>
              <w:t>n</w:t>
            </w:r>
            <w:r w:rsidRPr="00115AD3">
              <w:rPr>
                <w:rFonts w:ascii="Arial" w:hAnsi="Arial" w:cs="Arial"/>
                <w:color w:val="000000" w:themeColor="text1"/>
                <w:sz w:val="20"/>
                <w:szCs w:val="20"/>
              </w:rPr>
              <w:t xml:space="preserve"> la evaluación de los controles y la valoración de </w:t>
            </w:r>
            <w:r>
              <w:rPr>
                <w:rFonts w:ascii="Arial" w:hAnsi="Arial" w:cs="Arial"/>
                <w:color w:val="000000" w:themeColor="text1"/>
                <w:sz w:val="20"/>
                <w:szCs w:val="20"/>
              </w:rPr>
              <w:t>los ri</w:t>
            </w:r>
            <w:r w:rsidRPr="00115AD3">
              <w:rPr>
                <w:rFonts w:ascii="Arial" w:hAnsi="Arial" w:cs="Arial"/>
                <w:color w:val="000000" w:themeColor="text1"/>
                <w:sz w:val="20"/>
                <w:szCs w:val="20"/>
              </w:rPr>
              <w:t>es</w:t>
            </w:r>
            <w:r>
              <w:rPr>
                <w:rFonts w:ascii="Arial" w:hAnsi="Arial" w:cs="Arial"/>
                <w:color w:val="000000" w:themeColor="text1"/>
                <w:sz w:val="20"/>
                <w:szCs w:val="20"/>
              </w:rPr>
              <w:t>g</w:t>
            </w:r>
            <w:r w:rsidRPr="00115AD3">
              <w:rPr>
                <w:rFonts w:ascii="Arial" w:hAnsi="Arial" w:cs="Arial"/>
                <w:color w:val="000000" w:themeColor="text1"/>
                <w:sz w:val="20"/>
                <w:szCs w:val="20"/>
              </w:rPr>
              <w:t>os</w:t>
            </w:r>
            <w:r>
              <w:rPr>
                <w:rFonts w:ascii="Arial" w:hAnsi="Arial" w:cs="Arial"/>
                <w:color w:val="000000" w:themeColor="text1"/>
                <w:sz w:val="20"/>
                <w:szCs w:val="20"/>
              </w:rPr>
              <w:t>.</w:t>
            </w:r>
          </w:p>
          <w:p w:rsidR="0075488C" w:rsidRDefault="0075488C" w:rsidP="00115AD3">
            <w:pPr>
              <w:pStyle w:val="Textoindependiente"/>
              <w:spacing w:after="0"/>
              <w:jc w:val="both"/>
              <w:rPr>
                <w:rFonts w:ascii="Arial" w:hAnsi="Arial" w:cs="Arial"/>
                <w:b/>
                <w:color w:val="000000" w:themeColor="text1"/>
                <w:sz w:val="20"/>
                <w:szCs w:val="20"/>
              </w:rPr>
            </w:pPr>
          </w:p>
          <w:p w:rsidR="0075488C" w:rsidRPr="00115AD3" w:rsidRDefault="0075488C" w:rsidP="00115AD3">
            <w:pPr>
              <w:pStyle w:val="Textoindependiente"/>
              <w:spacing w:after="0"/>
              <w:jc w:val="both"/>
              <w:rPr>
                <w:rFonts w:ascii="Arial" w:hAnsi="Arial" w:cs="Arial"/>
                <w:b/>
                <w:color w:val="000000" w:themeColor="text1"/>
                <w:sz w:val="20"/>
                <w:szCs w:val="20"/>
              </w:rPr>
            </w:pPr>
          </w:p>
          <w:p w:rsidR="00E55A32" w:rsidRPr="00115AD3" w:rsidRDefault="00E55A32" w:rsidP="00115AD3">
            <w:pPr>
              <w:pStyle w:val="NormalWeb"/>
              <w:numPr>
                <w:ilvl w:val="0"/>
                <w:numId w:val="4"/>
              </w:numPr>
              <w:spacing w:before="0" w:beforeAutospacing="0" w:after="0" w:afterAutospacing="0"/>
              <w:rPr>
                <w:rFonts w:ascii="Arial" w:hAnsi="Arial" w:cs="Arial"/>
                <w:b/>
                <w:color w:val="000000" w:themeColor="text1"/>
                <w:sz w:val="20"/>
                <w:szCs w:val="20"/>
              </w:rPr>
            </w:pPr>
            <w:r w:rsidRPr="00115AD3">
              <w:rPr>
                <w:rFonts w:ascii="Arial" w:hAnsi="Arial" w:cs="Arial"/>
                <w:b/>
                <w:color w:val="000000" w:themeColor="text1"/>
                <w:sz w:val="20"/>
                <w:szCs w:val="20"/>
              </w:rPr>
              <w:t xml:space="preserve">TEMA: </w:t>
            </w:r>
            <w:r w:rsidR="008D0930" w:rsidRPr="00115AD3">
              <w:rPr>
                <w:rFonts w:ascii="Arial" w:hAnsi="Arial" w:cs="Arial"/>
                <w:b/>
                <w:color w:val="000000" w:themeColor="text1"/>
                <w:sz w:val="20"/>
                <w:szCs w:val="20"/>
              </w:rPr>
              <w:t>MANUAL DE INTERVENT</w:t>
            </w:r>
            <w:r w:rsidRPr="00115AD3">
              <w:rPr>
                <w:rFonts w:ascii="Arial" w:hAnsi="Arial" w:cs="Arial"/>
                <w:b/>
                <w:color w:val="000000" w:themeColor="text1"/>
                <w:sz w:val="20"/>
                <w:szCs w:val="20"/>
              </w:rPr>
              <w:t>ORÍA Y SUPERVISIÓN</w:t>
            </w:r>
            <w:r w:rsidR="00131A9A" w:rsidRPr="00115AD3">
              <w:rPr>
                <w:rFonts w:ascii="Arial" w:hAnsi="Arial" w:cs="Arial"/>
                <w:b/>
                <w:color w:val="000000" w:themeColor="text1"/>
                <w:sz w:val="20"/>
                <w:szCs w:val="20"/>
              </w:rPr>
              <w:t>.</w:t>
            </w:r>
          </w:p>
          <w:p w:rsidR="00E55A32" w:rsidRPr="00115AD3" w:rsidRDefault="00E55A32" w:rsidP="00115AD3">
            <w:pPr>
              <w:pStyle w:val="NormalWeb"/>
              <w:spacing w:before="0" w:beforeAutospacing="0" w:after="0" w:afterAutospacing="0"/>
              <w:rPr>
                <w:rFonts w:ascii="Arial" w:hAnsi="Arial" w:cs="Arial"/>
                <w:color w:val="000000" w:themeColor="text1"/>
                <w:sz w:val="20"/>
                <w:szCs w:val="20"/>
              </w:rPr>
            </w:pPr>
          </w:p>
          <w:p w:rsidR="008D0930" w:rsidRPr="00115AD3" w:rsidRDefault="00E55A32" w:rsidP="00115AD3">
            <w:pPr>
              <w:pStyle w:val="NormalWeb"/>
              <w:spacing w:before="0" w:beforeAutospacing="0" w:after="0" w:afterAutospacing="0"/>
              <w:jc w:val="both"/>
              <w:rPr>
                <w:rFonts w:ascii="Arial" w:hAnsi="Arial" w:cs="Arial"/>
                <w:color w:val="000000" w:themeColor="text1"/>
                <w:sz w:val="20"/>
                <w:szCs w:val="20"/>
              </w:rPr>
            </w:pPr>
            <w:r w:rsidRPr="00115AD3">
              <w:rPr>
                <w:rFonts w:ascii="Arial" w:hAnsi="Arial" w:cs="Arial"/>
                <w:color w:val="000000" w:themeColor="text1"/>
                <w:sz w:val="20"/>
                <w:szCs w:val="20"/>
              </w:rPr>
              <w:t xml:space="preserve">Como parte del alcance de la auditoría se </w:t>
            </w:r>
            <w:r w:rsidR="005F3B9B">
              <w:rPr>
                <w:rFonts w:ascii="Arial" w:hAnsi="Arial" w:cs="Arial"/>
                <w:color w:val="000000" w:themeColor="text1"/>
                <w:sz w:val="20"/>
                <w:szCs w:val="20"/>
              </w:rPr>
              <w:t>verificó</w:t>
            </w:r>
            <w:r w:rsidRPr="00115AD3">
              <w:rPr>
                <w:rFonts w:ascii="Arial" w:hAnsi="Arial" w:cs="Arial"/>
                <w:color w:val="000000" w:themeColor="text1"/>
                <w:sz w:val="20"/>
                <w:szCs w:val="20"/>
              </w:rPr>
              <w:t xml:space="preserve"> el cumplimiento de lo dispuesto por el Manual de Interventoría y Supervisión de la UAERMV, en los </w:t>
            </w:r>
            <w:r w:rsidR="005F3B9B">
              <w:rPr>
                <w:rFonts w:ascii="Arial" w:hAnsi="Arial" w:cs="Arial"/>
                <w:color w:val="000000" w:themeColor="text1"/>
                <w:sz w:val="20"/>
                <w:szCs w:val="20"/>
              </w:rPr>
              <w:t>C</w:t>
            </w:r>
            <w:r w:rsidRPr="00115AD3">
              <w:rPr>
                <w:rFonts w:ascii="Arial" w:hAnsi="Arial" w:cs="Arial"/>
                <w:color w:val="000000" w:themeColor="text1"/>
                <w:sz w:val="20"/>
                <w:szCs w:val="20"/>
              </w:rPr>
              <w:t xml:space="preserve">ontratos 570 de 2017 y 003 de 2018, los cuales fueron solicitados a través del correo electrónico </w:t>
            </w:r>
            <w:hyperlink r:id="rId13" w:history="1">
              <w:r w:rsidRPr="00115AD3">
                <w:rPr>
                  <w:rStyle w:val="Hipervnculo"/>
                  <w:rFonts w:ascii="Arial" w:hAnsi="Arial" w:cs="Arial"/>
                  <w:color w:val="000000" w:themeColor="text1"/>
                  <w:sz w:val="20"/>
                  <w:szCs w:val="20"/>
                </w:rPr>
                <w:t>prestamos.documental@umv.gov.co</w:t>
              </w:r>
            </w:hyperlink>
            <w:r w:rsidRPr="00115AD3">
              <w:rPr>
                <w:rFonts w:ascii="Arial" w:hAnsi="Arial" w:cs="Arial"/>
                <w:color w:val="000000" w:themeColor="text1"/>
                <w:sz w:val="20"/>
                <w:szCs w:val="20"/>
              </w:rPr>
              <w:t>.</w:t>
            </w:r>
          </w:p>
          <w:p w:rsidR="005F3B9B" w:rsidRDefault="00D62656" w:rsidP="00115AD3">
            <w:pPr>
              <w:pStyle w:val="NormalWeb"/>
              <w:jc w:val="both"/>
              <w:rPr>
                <w:rFonts w:ascii="Arial" w:hAnsi="Arial" w:cs="Arial"/>
                <w:color w:val="000000" w:themeColor="text1"/>
                <w:sz w:val="20"/>
                <w:szCs w:val="20"/>
              </w:rPr>
            </w:pPr>
            <w:r w:rsidRPr="00C96449">
              <w:rPr>
                <w:rFonts w:ascii="Arial" w:hAnsi="Arial" w:cs="Arial"/>
                <w:b/>
                <w:bCs/>
                <w:color w:val="000000" w:themeColor="text1"/>
                <w:sz w:val="20"/>
                <w:szCs w:val="20"/>
              </w:rPr>
              <w:t>HALLAZGO #</w:t>
            </w:r>
            <w:r w:rsidR="008E5C48" w:rsidRPr="00C96449">
              <w:rPr>
                <w:rFonts w:ascii="Arial" w:hAnsi="Arial" w:cs="Arial"/>
                <w:b/>
                <w:bCs/>
                <w:color w:val="000000" w:themeColor="text1"/>
                <w:sz w:val="20"/>
                <w:szCs w:val="20"/>
              </w:rPr>
              <w:t xml:space="preserve"> </w:t>
            </w:r>
            <w:r w:rsidR="00C96449">
              <w:rPr>
                <w:rFonts w:ascii="Arial" w:hAnsi="Arial" w:cs="Arial"/>
                <w:b/>
                <w:bCs/>
                <w:color w:val="000000" w:themeColor="text1"/>
                <w:sz w:val="20"/>
                <w:szCs w:val="20"/>
              </w:rPr>
              <w:t>6</w:t>
            </w:r>
            <w:r w:rsidRPr="00115AD3">
              <w:rPr>
                <w:rFonts w:ascii="Arial" w:hAnsi="Arial" w:cs="Arial"/>
                <w:b/>
                <w:bCs/>
                <w:color w:val="000000" w:themeColor="text1"/>
                <w:sz w:val="20"/>
                <w:szCs w:val="20"/>
              </w:rPr>
              <w:t xml:space="preserve">. </w:t>
            </w:r>
            <w:r w:rsidR="00B728CD" w:rsidRPr="00115AD3">
              <w:rPr>
                <w:rFonts w:ascii="Arial" w:hAnsi="Arial" w:cs="Arial"/>
                <w:color w:val="000000" w:themeColor="text1"/>
                <w:sz w:val="20"/>
                <w:szCs w:val="20"/>
              </w:rPr>
              <w:t xml:space="preserve">Respecto del </w:t>
            </w:r>
            <w:r w:rsidR="005F3B9B">
              <w:rPr>
                <w:rFonts w:ascii="Arial" w:hAnsi="Arial" w:cs="Arial"/>
                <w:color w:val="000000" w:themeColor="text1"/>
                <w:sz w:val="20"/>
                <w:szCs w:val="20"/>
              </w:rPr>
              <w:t>C</w:t>
            </w:r>
            <w:r w:rsidR="00B728CD" w:rsidRPr="00115AD3">
              <w:rPr>
                <w:rFonts w:ascii="Arial" w:hAnsi="Arial" w:cs="Arial"/>
                <w:color w:val="000000" w:themeColor="text1"/>
                <w:sz w:val="20"/>
                <w:szCs w:val="20"/>
              </w:rPr>
              <w:t xml:space="preserve">ontrato 003 de 2018 </w:t>
            </w:r>
            <w:r w:rsidR="005F3B9B">
              <w:rPr>
                <w:rFonts w:ascii="Arial" w:hAnsi="Arial" w:cs="Arial"/>
                <w:color w:val="000000" w:themeColor="text1"/>
                <w:sz w:val="20"/>
                <w:szCs w:val="20"/>
              </w:rPr>
              <w:t xml:space="preserve">que fue objeto de </w:t>
            </w:r>
            <w:r w:rsidR="0055543E" w:rsidRPr="00115AD3">
              <w:rPr>
                <w:rFonts w:ascii="Arial" w:hAnsi="Arial" w:cs="Arial"/>
                <w:color w:val="000000" w:themeColor="text1"/>
                <w:sz w:val="20"/>
                <w:szCs w:val="20"/>
              </w:rPr>
              <w:t xml:space="preserve">cesión </w:t>
            </w:r>
            <w:r w:rsidR="005F3B9B">
              <w:rPr>
                <w:rFonts w:ascii="Arial" w:hAnsi="Arial" w:cs="Arial"/>
                <w:color w:val="000000" w:themeColor="text1"/>
                <w:sz w:val="20"/>
                <w:szCs w:val="20"/>
              </w:rPr>
              <w:t xml:space="preserve">el </w:t>
            </w:r>
            <w:r w:rsidR="0055543E" w:rsidRPr="00115AD3">
              <w:rPr>
                <w:rFonts w:ascii="Arial" w:hAnsi="Arial" w:cs="Arial"/>
                <w:color w:val="000000" w:themeColor="text1"/>
                <w:sz w:val="20"/>
                <w:szCs w:val="20"/>
              </w:rPr>
              <w:t xml:space="preserve">19 de febrero de 2018 </w:t>
            </w:r>
            <w:r w:rsidR="0055543E" w:rsidRPr="00115AD3">
              <w:rPr>
                <w:rFonts w:ascii="Arial" w:hAnsi="Arial" w:cs="Arial"/>
                <w:b/>
                <w:color w:val="000000" w:themeColor="text1"/>
                <w:sz w:val="20"/>
                <w:szCs w:val="20"/>
              </w:rPr>
              <w:t>SE EVIDENCIÓ</w:t>
            </w:r>
            <w:r w:rsidR="0055543E" w:rsidRPr="00115AD3">
              <w:rPr>
                <w:rFonts w:ascii="Arial" w:hAnsi="Arial" w:cs="Arial"/>
                <w:color w:val="000000" w:themeColor="text1"/>
                <w:sz w:val="20"/>
                <w:szCs w:val="20"/>
              </w:rPr>
              <w:t xml:space="preserve"> que </w:t>
            </w:r>
            <w:r w:rsidR="00131A9A" w:rsidRPr="00115AD3">
              <w:rPr>
                <w:rFonts w:ascii="Arial" w:hAnsi="Arial" w:cs="Arial"/>
                <w:color w:val="000000" w:themeColor="text1"/>
                <w:sz w:val="20"/>
                <w:szCs w:val="20"/>
              </w:rPr>
              <w:t>e</w:t>
            </w:r>
            <w:r w:rsidR="0055543E" w:rsidRPr="00115AD3">
              <w:rPr>
                <w:rFonts w:ascii="Arial" w:hAnsi="Arial" w:cs="Arial"/>
                <w:color w:val="000000" w:themeColor="text1"/>
                <w:sz w:val="20"/>
                <w:szCs w:val="20"/>
              </w:rPr>
              <w:t xml:space="preserve">l informe </w:t>
            </w:r>
            <w:r w:rsidR="00B728CD" w:rsidRPr="00115AD3">
              <w:rPr>
                <w:rFonts w:ascii="Arial" w:hAnsi="Arial" w:cs="Arial"/>
                <w:color w:val="000000" w:themeColor="text1"/>
                <w:sz w:val="20"/>
                <w:szCs w:val="20"/>
              </w:rPr>
              <w:t>de actividades</w:t>
            </w:r>
            <w:r w:rsidR="0055543E" w:rsidRPr="00115AD3">
              <w:rPr>
                <w:rFonts w:ascii="Arial" w:hAnsi="Arial" w:cs="Arial"/>
                <w:color w:val="000000" w:themeColor="text1"/>
                <w:sz w:val="20"/>
                <w:szCs w:val="20"/>
              </w:rPr>
              <w:t xml:space="preserve"> del 19 al 28 de febrero de </w:t>
            </w:r>
            <w:proofErr w:type="gramStart"/>
            <w:r w:rsidR="0055543E" w:rsidRPr="00115AD3">
              <w:rPr>
                <w:rFonts w:ascii="Arial" w:hAnsi="Arial" w:cs="Arial"/>
                <w:color w:val="000000" w:themeColor="text1"/>
                <w:sz w:val="20"/>
                <w:szCs w:val="20"/>
              </w:rPr>
              <w:t>2018,</w:t>
            </w:r>
            <w:proofErr w:type="gramEnd"/>
            <w:r w:rsidR="0055543E" w:rsidRPr="00115AD3">
              <w:rPr>
                <w:rFonts w:ascii="Arial" w:hAnsi="Arial" w:cs="Arial"/>
                <w:color w:val="000000" w:themeColor="text1"/>
                <w:sz w:val="20"/>
                <w:szCs w:val="20"/>
              </w:rPr>
              <w:t xml:space="preserve"> está suscrito por el contratista cesionario y </w:t>
            </w:r>
            <w:r w:rsidR="005F3B9B">
              <w:rPr>
                <w:rFonts w:ascii="Arial" w:hAnsi="Arial" w:cs="Arial"/>
                <w:color w:val="000000" w:themeColor="text1"/>
                <w:sz w:val="20"/>
                <w:szCs w:val="20"/>
              </w:rPr>
              <w:t xml:space="preserve">una nueva </w:t>
            </w:r>
            <w:r w:rsidR="0055543E" w:rsidRPr="00115AD3">
              <w:rPr>
                <w:rFonts w:ascii="Arial" w:hAnsi="Arial" w:cs="Arial"/>
                <w:color w:val="000000" w:themeColor="text1"/>
                <w:sz w:val="20"/>
                <w:szCs w:val="20"/>
              </w:rPr>
              <w:t>supervisora del contrato</w:t>
            </w:r>
            <w:r w:rsidR="00131A9A" w:rsidRPr="00115AD3">
              <w:rPr>
                <w:rFonts w:ascii="Arial" w:hAnsi="Arial" w:cs="Arial"/>
                <w:color w:val="000000" w:themeColor="text1"/>
                <w:sz w:val="20"/>
                <w:szCs w:val="20"/>
              </w:rPr>
              <w:t>;</w:t>
            </w:r>
            <w:r w:rsidR="0055543E" w:rsidRPr="00115AD3">
              <w:rPr>
                <w:rFonts w:ascii="Arial" w:hAnsi="Arial" w:cs="Arial"/>
                <w:color w:val="000000" w:themeColor="text1"/>
                <w:sz w:val="20"/>
                <w:szCs w:val="20"/>
              </w:rPr>
              <w:t xml:space="preserve"> no obstante, </w:t>
            </w:r>
            <w:r w:rsidR="00B728CD" w:rsidRPr="00115AD3">
              <w:rPr>
                <w:rFonts w:ascii="Arial" w:hAnsi="Arial" w:cs="Arial"/>
                <w:color w:val="000000" w:themeColor="text1"/>
                <w:sz w:val="20"/>
                <w:szCs w:val="20"/>
              </w:rPr>
              <w:t>no se encontró acta de cambio de supervisor</w:t>
            </w:r>
            <w:r w:rsidR="0055543E" w:rsidRPr="00115AD3">
              <w:rPr>
                <w:rFonts w:ascii="Arial" w:hAnsi="Arial" w:cs="Arial"/>
                <w:color w:val="000000" w:themeColor="text1"/>
                <w:sz w:val="20"/>
                <w:szCs w:val="20"/>
              </w:rPr>
              <w:t>, dado que el informe señalado es suscrito por un supervisor distint</w:t>
            </w:r>
            <w:r w:rsidR="00131A9A" w:rsidRPr="00115AD3">
              <w:rPr>
                <w:rFonts w:ascii="Arial" w:hAnsi="Arial" w:cs="Arial"/>
                <w:color w:val="000000" w:themeColor="text1"/>
                <w:sz w:val="20"/>
                <w:szCs w:val="20"/>
              </w:rPr>
              <w:t>o</w:t>
            </w:r>
            <w:r w:rsidR="0055543E" w:rsidRPr="00115AD3">
              <w:rPr>
                <w:rFonts w:ascii="Arial" w:hAnsi="Arial" w:cs="Arial"/>
                <w:color w:val="000000" w:themeColor="text1"/>
                <w:sz w:val="20"/>
                <w:szCs w:val="20"/>
              </w:rPr>
              <w:t xml:space="preserve"> al inicialmente designad</w:t>
            </w:r>
            <w:r w:rsidR="00131A9A" w:rsidRPr="00115AD3">
              <w:rPr>
                <w:rFonts w:ascii="Arial" w:hAnsi="Arial" w:cs="Arial"/>
                <w:color w:val="000000" w:themeColor="text1"/>
                <w:sz w:val="20"/>
                <w:szCs w:val="20"/>
              </w:rPr>
              <w:t>o</w:t>
            </w:r>
            <w:r w:rsidR="00F8335A" w:rsidRPr="00115AD3">
              <w:rPr>
                <w:rFonts w:ascii="Arial" w:hAnsi="Arial" w:cs="Arial"/>
                <w:color w:val="000000" w:themeColor="text1"/>
                <w:sz w:val="20"/>
                <w:szCs w:val="20"/>
              </w:rPr>
              <w:t xml:space="preserve"> por parte del </w:t>
            </w:r>
            <w:r w:rsidR="00EA3912" w:rsidRPr="00115AD3">
              <w:rPr>
                <w:rFonts w:ascii="Arial" w:hAnsi="Arial" w:cs="Arial"/>
                <w:color w:val="000000" w:themeColor="text1"/>
                <w:sz w:val="20"/>
                <w:szCs w:val="20"/>
              </w:rPr>
              <w:t xml:space="preserve">Director </w:t>
            </w:r>
            <w:r w:rsidR="005F3B9B">
              <w:rPr>
                <w:rFonts w:ascii="Arial" w:hAnsi="Arial" w:cs="Arial"/>
                <w:color w:val="000000" w:themeColor="text1"/>
                <w:sz w:val="20"/>
                <w:szCs w:val="20"/>
              </w:rPr>
              <w:t>G</w:t>
            </w:r>
            <w:r w:rsidR="00EA3912" w:rsidRPr="00115AD3">
              <w:rPr>
                <w:rFonts w:ascii="Arial" w:hAnsi="Arial" w:cs="Arial"/>
                <w:color w:val="000000" w:themeColor="text1"/>
                <w:sz w:val="20"/>
                <w:szCs w:val="20"/>
              </w:rPr>
              <w:t>eneral</w:t>
            </w:r>
            <w:r w:rsidR="00131A9A" w:rsidRPr="00115AD3">
              <w:rPr>
                <w:rFonts w:ascii="Arial" w:hAnsi="Arial" w:cs="Arial"/>
                <w:color w:val="000000" w:themeColor="text1"/>
                <w:sz w:val="20"/>
                <w:szCs w:val="20"/>
              </w:rPr>
              <w:t xml:space="preserve"> mediante memorando 20181150000773 del 5 de enero de 2018</w:t>
            </w:r>
            <w:r w:rsidR="00EA3912" w:rsidRPr="00115AD3">
              <w:rPr>
                <w:rFonts w:ascii="Arial" w:hAnsi="Arial" w:cs="Arial"/>
                <w:color w:val="000000" w:themeColor="text1"/>
                <w:sz w:val="20"/>
                <w:szCs w:val="20"/>
              </w:rPr>
              <w:t>.</w:t>
            </w:r>
            <w:r w:rsidR="00B728CD" w:rsidRPr="00115AD3">
              <w:rPr>
                <w:rFonts w:ascii="Arial" w:hAnsi="Arial" w:cs="Arial"/>
                <w:color w:val="000000" w:themeColor="text1"/>
                <w:sz w:val="20"/>
                <w:szCs w:val="20"/>
              </w:rPr>
              <w:t xml:space="preserve"> </w:t>
            </w:r>
          </w:p>
          <w:p w:rsidR="0055543E" w:rsidRPr="00115AD3" w:rsidRDefault="00B728CD" w:rsidP="00115AD3">
            <w:pPr>
              <w:pStyle w:val="NormalWeb"/>
              <w:jc w:val="both"/>
              <w:rPr>
                <w:rFonts w:ascii="Arial" w:hAnsi="Arial" w:cs="Arial"/>
                <w:color w:val="000000" w:themeColor="text1"/>
                <w:sz w:val="20"/>
                <w:szCs w:val="20"/>
              </w:rPr>
            </w:pPr>
            <w:r w:rsidRPr="00115AD3">
              <w:rPr>
                <w:rFonts w:ascii="Arial" w:hAnsi="Arial" w:cs="Arial"/>
                <w:color w:val="000000" w:themeColor="text1"/>
                <w:sz w:val="20"/>
                <w:szCs w:val="20"/>
              </w:rPr>
              <w:t xml:space="preserve">Lo anterior incumple el MANUAL DE INTERVENTORÍA Y SUPERVISIÓN, artículo 8.2 </w:t>
            </w:r>
            <w:r w:rsidR="00EA3912" w:rsidRPr="00115AD3">
              <w:rPr>
                <w:rFonts w:ascii="Arial" w:hAnsi="Arial" w:cs="Arial"/>
                <w:color w:val="000000" w:themeColor="text1"/>
                <w:sz w:val="20"/>
                <w:szCs w:val="20"/>
              </w:rPr>
              <w:t>“</w:t>
            </w:r>
            <w:r w:rsidRPr="00115AD3">
              <w:rPr>
                <w:rFonts w:ascii="Arial" w:hAnsi="Arial" w:cs="Arial"/>
                <w:color w:val="000000" w:themeColor="text1"/>
                <w:sz w:val="20"/>
                <w:szCs w:val="20"/>
              </w:rPr>
              <w:t>Alcance de la supervisión</w:t>
            </w:r>
            <w:r w:rsidR="00EA3912" w:rsidRPr="00115AD3">
              <w:rPr>
                <w:rFonts w:ascii="Arial" w:hAnsi="Arial" w:cs="Arial"/>
                <w:color w:val="000000" w:themeColor="text1"/>
                <w:sz w:val="20"/>
                <w:szCs w:val="20"/>
              </w:rPr>
              <w:t>”,</w:t>
            </w:r>
            <w:r w:rsidRPr="00115AD3">
              <w:rPr>
                <w:rFonts w:ascii="Arial" w:hAnsi="Arial" w:cs="Arial"/>
                <w:color w:val="000000" w:themeColor="text1"/>
                <w:sz w:val="20"/>
                <w:szCs w:val="20"/>
              </w:rPr>
              <w:t xml:space="preserve"> que señala: </w:t>
            </w:r>
          </w:p>
          <w:p w:rsidR="00BA7DF1" w:rsidRPr="005F3B9B" w:rsidRDefault="00B728CD" w:rsidP="005F3B9B">
            <w:pPr>
              <w:pStyle w:val="NormalWeb"/>
              <w:ind w:left="284" w:right="284"/>
              <w:jc w:val="both"/>
              <w:rPr>
                <w:rFonts w:ascii="Arial" w:hAnsi="Arial" w:cs="Arial"/>
                <w:i/>
                <w:color w:val="000000" w:themeColor="text1"/>
                <w:sz w:val="18"/>
                <w:szCs w:val="18"/>
              </w:rPr>
            </w:pPr>
            <w:r w:rsidRPr="005F3B9B">
              <w:rPr>
                <w:rFonts w:ascii="Arial" w:hAnsi="Arial" w:cs="Arial"/>
                <w:i/>
                <w:color w:val="000000" w:themeColor="text1"/>
                <w:sz w:val="18"/>
                <w:szCs w:val="18"/>
              </w:rPr>
              <w:t xml:space="preserve">(…) “En el evento en que el funcionario que ejerce la supervisión o el apoyo </w:t>
            </w:r>
            <w:proofErr w:type="gramStart"/>
            <w:r w:rsidRPr="005F3B9B">
              <w:rPr>
                <w:rFonts w:ascii="Arial" w:hAnsi="Arial" w:cs="Arial"/>
                <w:i/>
                <w:color w:val="000000" w:themeColor="text1"/>
                <w:sz w:val="18"/>
                <w:szCs w:val="18"/>
              </w:rPr>
              <w:t>correspondiente,</w:t>
            </w:r>
            <w:proofErr w:type="gramEnd"/>
            <w:r w:rsidRPr="005F3B9B">
              <w:rPr>
                <w:rFonts w:ascii="Arial" w:hAnsi="Arial" w:cs="Arial"/>
                <w:i/>
                <w:color w:val="000000" w:themeColor="text1"/>
                <w:sz w:val="18"/>
                <w:szCs w:val="18"/>
              </w:rPr>
              <w:t xml:space="preserve"> no continúe ejerciendo esta función ya sea por retiro del cargo, vacaciones o cualquier otra circunstancia, el Ordenador del Gasto designará por escrito un nuevo supervisor o apoyo a la supervisión. El supervisor o apoyo a la supervisión saliente junto con el supervisor entrante o apoyo a la supervisión entrante, luego de efectuada la nueva designación, deberán suscribir el formato CON-FM-044 “ACTA DE ENTREGA DE INTERVENTORIA Y/O SUPERVISIÓN”.</w:t>
            </w:r>
          </w:p>
          <w:p w:rsidR="006C0069" w:rsidRPr="00115AD3" w:rsidRDefault="006C0069" w:rsidP="00115AD3">
            <w:pPr>
              <w:pStyle w:val="Descripcin"/>
              <w:jc w:val="both"/>
              <w:rPr>
                <w:rFonts w:ascii="Arial" w:hAnsi="Arial" w:cs="Arial"/>
                <w:b w:val="0"/>
                <w:color w:val="000000" w:themeColor="text1"/>
              </w:rPr>
            </w:pPr>
            <w:r w:rsidRPr="00115AD3">
              <w:rPr>
                <w:rFonts w:ascii="Arial" w:hAnsi="Arial" w:cs="Arial"/>
                <w:color w:val="000000" w:themeColor="text1"/>
              </w:rPr>
              <w:t xml:space="preserve">HALLAZGO # </w:t>
            </w:r>
            <w:r w:rsidR="00C96449">
              <w:rPr>
                <w:rFonts w:ascii="Arial" w:hAnsi="Arial" w:cs="Arial"/>
                <w:color w:val="000000" w:themeColor="text1"/>
              </w:rPr>
              <w:t>7</w:t>
            </w:r>
            <w:r w:rsidRPr="00115AD3">
              <w:rPr>
                <w:rFonts w:ascii="Arial" w:hAnsi="Arial" w:cs="Arial"/>
                <w:color w:val="000000" w:themeColor="text1"/>
              </w:rPr>
              <w:t xml:space="preserve">. </w:t>
            </w:r>
            <w:r w:rsidRPr="00115AD3">
              <w:rPr>
                <w:rFonts w:ascii="Arial" w:hAnsi="Arial" w:cs="Arial"/>
                <w:b w:val="0"/>
                <w:color w:val="000000" w:themeColor="text1"/>
              </w:rPr>
              <w:t>Revisad</w:t>
            </w:r>
            <w:r w:rsidR="005F3B9B">
              <w:rPr>
                <w:rFonts w:ascii="Arial" w:hAnsi="Arial" w:cs="Arial"/>
                <w:b w:val="0"/>
                <w:color w:val="000000" w:themeColor="text1"/>
              </w:rPr>
              <w:t>o</w:t>
            </w:r>
            <w:r w:rsidRPr="00115AD3">
              <w:rPr>
                <w:rFonts w:ascii="Arial" w:hAnsi="Arial" w:cs="Arial"/>
                <w:b w:val="0"/>
                <w:color w:val="000000" w:themeColor="text1"/>
              </w:rPr>
              <w:t xml:space="preserve"> </w:t>
            </w:r>
            <w:r w:rsidR="0008048E" w:rsidRPr="00115AD3">
              <w:rPr>
                <w:rFonts w:ascii="Arial" w:hAnsi="Arial" w:cs="Arial"/>
                <w:b w:val="0"/>
                <w:color w:val="000000" w:themeColor="text1"/>
              </w:rPr>
              <w:t xml:space="preserve">el expediente del </w:t>
            </w:r>
            <w:r w:rsidR="005F3B9B">
              <w:rPr>
                <w:rFonts w:ascii="Arial" w:hAnsi="Arial" w:cs="Arial"/>
                <w:b w:val="0"/>
                <w:color w:val="000000" w:themeColor="text1"/>
              </w:rPr>
              <w:t>C</w:t>
            </w:r>
            <w:r w:rsidR="0008048E" w:rsidRPr="00115AD3">
              <w:rPr>
                <w:rFonts w:ascii="Arial" w:hAnsi="Arial" w:cs="Arial"/>
                <w:b w:val="0"/>
                <w:color w:val="000000" w:themeColor="text1"/>
              </w:rPr>
              <w:t xml:space="preserve">ontrato </w:t>
            </w:r>
            <w:r w:rsidRPr="00115AD3">
              <w:rPr>
                <w:rFonts w:ascii="Arial" w:hAnsi="Arial" w:cs="Arial"/>
                <w:b w:val="0"/>
                <w:color w:val="000000" w:themeColor="text1"/>
              </w:rPr>
              <w:t>003 de 2018</w:t>
            </w:r>
            <w:r w:rsidR="005F3B9B">
              <w:rPr>
                <w:rFonts w:ascii="Arial" w:hAnsi="Arial" w:cs="Arial"/>
                <w:b w:val="0"/>
                <w:color w:val="000000" w:themeColor="text1"/>
              </w:rPr>
              <w:t xml:space="preserve">, </w:t>
            </w:r>
            <w:r w:rsidR="005F3B9B" w:rsidRPr="005F3B9B">
              <w:rPr>
                <w:rFonts w:ascii="Arial" w:hAnsi="Arial" w:cs="Arial"/>
                <w:color w:val="000000" w:themeColor="text1"/>
              </w:rPr>
              <w:t>SE EVIDENCIÓ</w:t>
            </w:r>
            <w:r w:rsidR="005F3B9B">
              <w:rPr>
                <w:rFonts w:ascii="Arial" w:hAnsi="Arial" w:cs="Arial"/>
                <w:b w:val="0"/>
                <w:color w:val="000000" w:themeColor="text1"/>
              </w:rPr>
              <w:t xml:space="preserve"> </w:t>
            </w:r>
            <w:r w:rsidR="0008048E" w:rsidRPr="00115AD3">
              <w:rPr>
                <w:rFonts w:ascii="Arial" w:hAnsi="Arial" w:cs="Arial"/>
                <w:b w:val="0"/>
                <w:color w:val="000000" w:themeColor="text1"/>
              </w:rPr>
              <w:t>que</w:t>
            </w:r>
            <w:r w:rsidRPr="00115AD3">
              <w:rPr>
                <w:rFonts w:ascii="Arial" w:hAnsi="Arial" w:cs="Arial"/>
                <w:b w:val="0"/>
                <w:color w:val="000000" w:themeColor="text1"/>
              </w:rPr>
              <w:t>:</w:t>
            </w:r>
          </w:p>
          <w:p w:rsidR="006C0069" w:rsidRPr="00115AD3" w:rsidRDefault="006C0069" w:rsidP="00115AD3">
            <w:pPr>
              <w:pStyle w:val="Descripcin"/>
              <w:jc w:val="both"/>
              <w:rPr>
                <w:rFonts w:ascii="Arial" w:hAnsi="Arial" w:cs="Arial"/>
                <w:b w:val="0"/>
                <w:color w:val="000000" w:themeColor="text1"/>
              </w:rPr>
            </w:pPr>
          </w:p>
          <w:p w:rsidR="006C0069" w:rsidRPr="00115AD3" w:rsidRDefault="006C0069" w:rsidP="00115AD3">
            <w:pPr>
              <w:pStyle w:val="Descripcin"/>
              <w:numPr>
                <w:ilvl w:val="0"/>
                <w:numId w:val="40"/>
              </w:numPr>
              <w:jc w:val="both"/>
              <w:rPr>
                <w:rFonts w:ascii="Arial" w:hAnsi="Arial" w:cs="Arial"/>
                <w:b w:val="0"/>
                <w:color w:val="000000" w:themeColor="text1"/>
              </w:rPr>
            </w:pPr>
            <w:r w:rsidRPr="00115AD3">
              <w:rPr>
                <w:rFonts w:ascii="Arial" w:hAnsi="Arial" w:cs="Arial"/>
                <w:b w:val="0"/>
                <w:color w:val="000000" w:themeColor="text1"/>
              </w:rPr>
              <w:t>En el informe de actividades del 19 al 28 de febrero de 2018, casilla de observaciones del formato vigente, no se hizo referencia a la cesión.</w:t>
            </w:r>
          </w:p>
          <w:p w:rsidR="006C0069" w:rsidRPr="00115AD3" w:rsidRDefault="005F3B9B" w:rsidP="00115AD3">
            <w:pPr>
              <w:pStyle w:val="Prrafodelista"/>
              <w:numPr>
                <w:ilvl w:val="0"/>
                <w:numId w:val="40"/>
              </w:numPr>
              <w:spacing w:line="240" w:lineRule="auto"/>
              <w:jc w:val="both"/>
              <w:rPr>
                <w:rFonts w:ascii="Arial" w:hAnsi="Arial" w:cs="Arial"/>
                <w:color w:val="000000" w:themeColor="text1"/>
                <w:sz w:val="20"/>
                <w:szCs w:val="20"/>
              </w:rPr>
            </w:pPr>
            <w:r>
              <w:rPr>
                <w:rFonts w:ascii="Arial" w:hAnsi="Arial" w:cs="Arial"/>
                <w:color w:val="000000" w:themeColor="text1"/>
                <w:sz w:val="20"/>
                <w:szCs w:val="20"/>
              </w:rPr>
              <w:t>A</w:t>
            </w:r>
            <w:r w:rsidR="006C0069" w:rsidRPr="00115AD3">
              <w:rPr>
                <w:rFonts w:ascii="Arial" w:hAnsi="Arial" w:cs="Arial"/>
                <w:color w:val="000000" w:themeColor="text1"/>
                <w:sz w:val="20"/>
                <w:szCs w:val="20"/>
              </w:rPr>
              <w:t xml:space="preserve"> folios 182 – 183 se encuentra informe de actividades del 19 al 28 de febrero de 2018, incompleto y sin suscribir.</w:t>
            </w:r>
          </w:p>
          <w:p w:rsidR="006C0069" w:rsidRPr="00115AD3" w:rsidRDefault="006C0069" w:rsidP="00115AD3">
            <w:pPr>
              <w:pStyle w:val="Prrafodelista"/>
              <w:numPr>
                <w:ilvl w:val="0"/>
                <w:numId w:val="40"/>
              </w:numPr>
              <w:spacing w:line="240" w:lineRule="auto"/>
              <w:rPr>
                <w:rFonts w:ascii="Arial" w:hAnsi="Arial" w:cs="Arial"/>
                <w:color w:val="000000" w:themeColor="text1"/>
                <w:sz w:val="20"/>
                <w:szCs w:val="20"/>
              </w:rPr>
            </w:pPr>
            <w:r w:rsidRPr="00115AD3">
              <w:rPr>
                <w:rFonts w:ascii="Arial" w:hAnsi="Arial" w:cs="Arial"/>
                <w:color w:val="000000" w:themeColor="text1"/>
                <w:sz w:val="20"/>
                <w:szCs w:val="20"/>
              </w:rPr>
              <w:t>Se evidencian dos formatos de informe de actividades del 1 al 30 de marzo de 2018, uno suscrito por el contratista y supervisor y uno incompleto sin firmas</w:t>
            </w:r>
            <w:r w:rsidR="005F3B9B">
              <w:rPr>
                <w:rFonts w:ascii="Arial" w:hAnsi="Arial" w:cs="Arial"/>
                <w:color w:val="000000" w:themeColor="text1"/>
                <w:sz w:val="20"/>
                <w:szCs w:val="20"/>
              </w:rPr>
              <w:t>, folios</w:t>
            </w:r>
            <w:r w:rsidRPr="00115AD3">
              <w:rPr>
                <w:rFonts w:ascii="Arial" w:hAnsi="Arial" w:cs="Arial"/>
                <w:color w:val="000000" w:themeColor="text1"/>
                <w:sz w:val="20"/>
                <w:szCs w:val="20"/>
              </w:rPr>
              <w:t>190-197.</w:t>
            </w:r>
          </w:p>
          <w:p w:rsidR="006C0069" w:rsidRPr="00115AD3" w:rsidRDefault="006C0069" w:rsidP="00115AD3">
            <w:pPr>
              <w:pStyle w:val="Prrafodelista"/>
              <w:numPr>
                <w:ilvl w:val="0"/>
                <w:numId w:val="40"/>
              </w:numPr>
              <w:spacing w:line="240" w:lineRule="auto"/>
              <w:jc w:val="both"/>
              <w:rPr>
                <w:rFonts w:ascii="Arial" w:hAnsi="Arial" w:cs="Arial"/>
                <w:color w:val="000000" w:themeColor="text1"/>
                <w:sz w:val="24"/>
                <w:szCs w:val="24"/>
              </w:rPr>
            </w:pPr>
            <w:r w:rsidRPr="00115AD3">
              <w:rPr>
                <w:rFonts w:ascii="Arial" w:hAnsi="Arial" w:cs="Arial"/>
                <w:color w:val="000000" w:themeColor="text1"/>
                <w:sz w:val="20"/>
                <w:szCs w:val="20"/>
              </w:rPr>
              <w:t>Se evidencian dos formatos de informe de actividades del 1 al 30 de mayo de 2018, uno suscrito por el contratista y supervisor radicado el 07 de junio de 2018 y uno incompleto sin firmas radicado el 29 de mayo de 2018</w:t>
            </w:r>
            <w:r w:rsidR="005F3B9B">
              <w:rPr>
                <w:rFonts w:ascii="Arial" w:hAnsi="Arial" w:cs="Arial"/>
                <w:color w:val="000000" w:themeColor="text1"/>
                <w:sz w:val="20"/>
                <w:szCs w:val="20"/>
              </w:rPr>
              <w:t xml:space="preserve">, </w:t>
            </w:r>
            <w:r w:rsidRPr="00115AD3">
              <w:rPr>
                <w:rFonts w:ascii="Arial" w:hAnsi="Arial" w:cs="Arial"/>
                <w:color w:val="000000" w:themeColor="text1"/>
                <w:sz w:val="20"/>
                <w:szCs w:val="20"/>
              </w:rPr>
              <w:t>sin foliar.</w:t>
            </w:r>
          </w:p>
          <w:p w:rsidR="006C0069" w:rsidRPr="00115AD3" w:rsidRDefault="006C0069" w:rsidP="00115AD3">
            <w:pPr>
              <w:jc w:val="both"/>
              <w:rPr>
                <w:rFonts w:ascii="Arial" w:hAnsi="Arial" w:cs="Arial"/>
                <w:i/>
                <w:color w:val="000000" w:themeColor="text1"/>
                <w:sz w:val="20"/>
                <w:szCs w:val="20"/>
              </w:rPr>
            </w:pPr>
            <w:r w:rsidRPr="00115AD3">
              <w:rPr>
                <w:rFonts w:ascii="Arial" w:hAnsi="Arial" w:cs="Arial"/>
                <w:color w:val="000000" w:themeColor="text1"/>
                <w:sz w:val="20"/>
                <w:szCs w:val="20"/>
              </w:rPr>
              <w:t xml:space="preserve">Lo anterior incumple lo dispuesto por </w:t>
            </w:r>
            <w:r w:rsidR="00407C39" w:rsidRPr="00115AD3">
              <w:rPr>
                <w:rFonts w:ascii="Arial" w:hAnsi="Arial" w:cs="Arial"/>
                <w:color w:val="000000" w:themeColor="text1"/>
                <w:sz w:val="20"/>
                <w:szCs w:val="20"/>
              </w:rPr>
              <w:t>e</w:t>
            </w:r>
            <w:r w:rsidRPr="00115AD3">
              <w:rPr>
                <w:rFonts w:ascii="Arial" w:hAnsi="Arial" w:cs="Arial"/>
                <w:color w:val="000000" w:themeColor="text1"/>
                <w:sz w:val="20"/>
                <w:szCs w:val="20"/>
              </w:rPr>
              <w:t>l literal a del numeral 8.3.3.3 “</w:t>
            </w:r>
            <w:r w:rsidR="00AC32A6" w:rsidRPr="00115AD3">
              <w:rPr>
                <w:rFonts w:ascii="Arial" w:hAnsi="Arial" w:cs="Arial"/>
                <w:color w:val="000000" w:themeColor="text1"/>
                <w:sz w:val="20"/>
                <w:szCs w:val="20"/>
              </w:rPr>
              <w:t>…</w:t>
            </w:r>
            <w:r w:rsidRPr="00115AD3">
              <w:rPr>
                <w:rFonts w:ascii="Arial" w:hAnsi="Arial" w:cs="Arial"/>
                <w:i/>
                <w:color w:val="000000" w:themeColor="text1"/>
                <w:sz w:val="20"/>
                <w:szCs w:val="20"/>
              </w:rPr>
              <w:t xml:space="preserve">Contrato de prestación de servicios” </w:t>
            </w:r>
            <w:r w:rsidRPr="00115AD3">
              <w:rPr>
                <w:rFonts w:ascii="Arial" w:hAnsi="Arial" w:cs="Arial"/>
                <w:color w:val="000000" w:themeColor="text1"/>
                <w:sz w:val="20"/>
                <w:szCs w:val="20"/>
              </w:rPr>
              <w:t xml:space="preserve">del Manual de Interventoría y Supervisión de la Unidad Administrativa Especial de Rehabilitación y Mantenimiento Vial, </w:t>
            </w:r>
            <w:r w:rsidR="00407C39" w:rsidRPr="00115AD3">
              <w:rPr>
                <w:rFonts w:ascii="Arial" w:hAnsi="Arial" w:cs="Arial"/>
                <w:color w:val="000000" w:themeColor="text1"/>
                <w:sz w:val="20"/>
                <w:szCs w:val="20"/>
              </w:rPr>
              <w:t>e</w:t>
            </w:r>
            <w:r w:rsidRPr="00115AD3">
              <w:rPr>
                <w:rFonts w:ascii="Arial" w:hAnsi="Arial" w:cs="Arial"/>
                <w:color w:val="000000" w:themeColor="text1"/>
                <w:sz w:val="20"/>
                <w:szCs w:val="20"/>
              </w:rPr>
              <w:t>l cual señala:</w:t>
            </w:r>
            <w:r w:rsidR="00E805D5" w:rsidRPr="00115AD3">
              <w:rPr>
                <w:rFonts w:ascii="Arial" w:hAnsi="Arial" w:cs="Arial"/>
                <w:color w:val="000000" w:themeColor="text1"/>
                <w:sz w:val="20"/>
                <w:szCs w:val="20"/>
              </w:rPr>
              <w:t xml:space="preserve"> </w:t>
            </w:r>
            <w:r w:rsidRPr="00115AD3">
              <w:rPr>
                <w:rFonts w:ascii="Arial" w:hAnsi="Arial" w:cs="Arial"/>
                <w:color w:val="000000" w:themeColor="text1"/>
                <w:sz w:val="20"/>
                <w:szCs w:val="20"/>
              </w:rPr>
              <w:t>“</w:t>
            </w:r>
            <w:r w:rsidRPr="00115AD3">
              <w:rPr>
                <w:rFonts w:ascii="Arial" w:hAnsi="Arial" w:cs="Arial"/>
                <w:i/>
                <w:color w:val="000000" w:themeColor="text1"/>
                <w:sz w:val="20"/>
                <w:szCs w:val="20"/>
              </w:rPr>
              <w:t>a</w:t>
            </w:r>
            <w:r w:rsidR="00407C39" w:rsidRPr="00115AD3">
              <w:rPr>
                <w:rFonts w:ascii="Arial" w:hAnsi="Arial" w:cs="Arial"/>
                <w:i/>
                <w:color w:val="000000" w:themeColor="text1"/>
                <w:sz w:val="20"/>
                <w:szCs w:val="20"/>
              </w:rPr>
              <w:t>. Revisar y aprobar mensualmente el informe periódico de ejecución de actividades presentado por el contratista, de acuerdo con las obligaciones del contrato</w:t>
            </w:r>
            <w:r w:rsidR="00AC32A6" w:rsidRPr="00115AD3">
              <w:rPr>
                <w:rFonts w:ascii="Arial" w:hAnsi="Arial" w:cs="Arial"/>
                <w:i/>
                <w:color w:val="000000" w:themeColor="text1"/>
                <w:sz w:val="20"/>
                <w:szCs w:val="20"/>
              </w:rPr>
              <w:t>…”</w:t>
            </w:r>
          </w:p>
          <w:p w:rsidR="00407C39" w:rsidRDefault="00407C39" w:rsidP="00115AD3">
            <w:pPr>
              <w:jc w:val="both"/>
              <w:rPr>
                <w:rFonts w:ascii="Arial" w:hAnsi="Arial" w:cs="Arial"/>
                <w:color w:val="000000" w:themeColor="text1"/>
                <w:sz w:val="22"/>
                <w:szCs w:val="22"/>
              </w:rPr>
            </w:pPr>
          </w:p>
          <w:p w:rsidR="004B50D4" w:rsidRPr="00115AD3" w:rsidRDefault="004B50D4" w:rsidP="00115AD3">
            <w:pPr>
              <w:jc w:val="both"/>
              <w:rPr>
                <w:rFonts w:ascii="Arial" w:hAnsi="Arial" w:cs="Arial"/>
                <w:color w:val="000000" w:themeColor="text1"/>
                <w:sz w:val="22"/>
                <w:szCs w:val="22"/>
              </w:rPr>
            </w:pPr>
            <w:r w:rsidRPr="00022C8D">
              <w:rPr>
                <w:rFonts w:ascii="Arial" w:hAnsi="Arial" w:cs="Arial"/>
                <w:color w:val="000000"/>
                <w:sz w:val="20"/>
                <w:szCs w:val="20"/>
              </w:rPr>
              <w:lastRenderedPageBreak/>
              <w:t>En reunión de</w:t>
            </w:r>
            <w:r>
              <w:rPr>
                <w:rFonts w:ascii="Arial" w:hAnsi="Arial" w:cs="Arial"/>
                <w:color w:val="000000"/>
                <w:sz w:val="20"/>
                <w:szCs w:val="20"/>
              </w:rPr>
              <w:t xml:space="preserve"> cierre de auditoría del </w:t>
            </w:r>
            <w:r w:rsidRPr="00022C8D">
              <w:rPr>
                <w:rFonts w:ascii="Arial" w:hAnsi="Arial" w:cs="Arial"/>
                <w:color w:val="000000"/>
                <w:sz w:val="20"/>
                <w:szCs w:val="20"/>
              </w:rPr>
              <w:t>2</w:t>
            </w:r>
            <w:r>
              <w:rPr>
                <w:rFonts w:ascii="Arial" w:hAnsi="Arial" w:cs="Arial"/>
                <w:color w:val="000000"/>
                <w:sz w:val="20"/>
                <w:szCs w:val="20"/>
              </w:rPr>
              <w:t>6</w:t>
            </w:r>
            <w:r w:rsidRPr="00022C8D">
              <w:rPr>
                <w:rFonts w:ascii="Arial" w:hAnsi="Arial" w:cs="Arial"/>
                <w:color w:val="000000"/>
                <w:sz w:val="20"/>
                <w:szCs w:val="20"/>
              </w:rPr>
              <w:t xml:space="preserve"> de o</w:t>
            </w:r>
            <w:r>
              <w:rPr>
                <w:rFonts w:ascii="Arial" w:hAnsi="Arial" w:cs="Arial"/>
                <w:color w:val="000000"/>
                <w:sz w:val="20"/>
                <w:szCs w:val="20"/>
              </w:rPr>
              <w:t>ctubre d</w:t>
            </w:r>
            <w:r w:rsidRPr="00022C8D">
              <w:rPr>
                <w:rFonts w:ascii="Arial" w:hAnsi="Arial" w:cs="Arial"/>
                <w:color w:val="000000"/>
                <w:sz w:val="20"/>
                <w:szCs w:val="20"/>
              </w:rPr>
              <w:t>e 2018</w:t>
            </w:r>
            <w:r>
              <w:rPr>
                <w:rFonts w:ascii="Arial" w:hAnsi="Arial" w:cs="Arial"/>
                <w:color w:val="000000"/>
                <w:sz w:val="20"/>
                <w:szCs w:val="20"/>
              </w:rPr>
              <w:t xml:space="preserve">, </w:t>
            </w:r>
            <w:r w:rsidRPr="00022C8D">
              <w:rPr>
                <w:rFonts w:ascii="Arial" w:hAnsi="Arial" w:cs="Arial"/>
                <w:color w:val="000000"/>
                <w:sz w:val="20"/>
                <w:szCs w:val="20"/>
              </w:rPr>
              <w:t>l</w:t>
            </w:r>
            <w:r>
              <w:rPr>
                <w:rFonts w:ascii="Arial" w:hAnsi="Arial" w:cs="Arial"/>
                <w:color w:val="000000"/>
                <w:sz w:val="20"/>
                <w:szCs w:val="20"/>
              </w:rPr>
              <w:t>a</w:t>
            </w:r>
            <w:r w:rsidRPr="00022C8D">
              <w:rPr>
                <w:rFonts w:ascii="Arial" w:hAnsi="Arial" w:cs="Arial"/>
                <w:color w:val="000000"/>
                <w:sz w:val="20"/>
                <w:szCs w:val="20"/>
              </w:rPr>
              <w:t xml:space="preserve"> </w:t>
            </w:r>
            <w:r>
              <w:rPr>
                <w:rFonts w:ascii="Arial" w:hAnsi="Arial" w:cs="Arial"/>
                <w:color w:val="000000"/>
                <w:sz w:val="20"/>
                <w:szCs w:val="20"/>
              </w:rPr>
              <w:t xml:space="preserve">jefe de la Oficina Asesora Jurídica manifestó que sugiere el retiro del hallazgo por cuanto no está bajo su custodia la carpeta contractual; no obstante, como compromiso de OCI, se remitió </w:t>
            </w:r>
            <w:r w:rsidR="005F3B9B">
              <w:rPr>
                <w:rFonts w:ascii="Arial" w:hAnsi="Arial" w:cs="Arial"/>
                <w:color w:val="000000"/>
                <w:sz w:val="20"/>
                <w:szCs w:val="20"/>
              </w:rPr>
              <w:t xml:space="preserve">mediante correo del </w:t>
            </w:r>
            <w:r w:rsidR="00C96449">
              <w:rPr>
                <w:rFonts w:ascii="Arial" w:hAnsi="Arial" w:cs="Arial"/>
                <w:color w:val="000000"/>
                <w:sz w:val="20"/>
                <w:szCs w:val="20"/>
              </w:rPr>
              <w:t>26 de octubre de 2018</w:t>
            </w:r>
            <w:r w:rsidR="005F3B9B">
              <w:rPr>
                <w:rFonts w:ascii="Arial" w:hAnsi="Arial" w:cs="Arial"/>
                <w:color w:val="000000"/>
                <w:sz w:val="20"/>
                <w:szCs w:val="20"/>
              </w:rPr>
              <w:t xml:space="preserve">, el </w:t>
            </w:r>
            <w:r>
              <w:rPr>
                <w:rFonts w:ascii="Arial" w:hAnsi="Arial" w:cs="Arial"/>
                <w:color w:val="000000"/>
                <w:sz w:val="20"/>
                <w:szCs w:val="20"/>
              </w:rPr>
              <w:t>memorando de la Secretaría General 20181100032933 del 18 de mayo de 2018, donde se precisa la responsabilidad a cargo de los supervisores.</w:t>
            </w:r>
          </w:p>
        </w:tc>
      </w:tr>
      <w:tr w:rsidR="00115AD3" w:rsidRPr="00115AD3" w:rsidTr="00AC3796">
        <w:trPr>
          <w:trHeight w:val="713"/>
        </w:trPr>
        <w:tc>
          <w:tcPr>
            <w:tcW w:w="5000" w:type="pct"/>
          </w:tcPr>
          <w:p w:rsidR="001072F9" w:rsidRPr="00115AD3" w:rsidRDefault="001072F9" w:rsidP="00115AD3">
            <w:pPr>
              <w:pBdr>
                <w:bottom w:val="single" w:sz="4" w:space="1" w:color="auto"/>
              </w:pBdr>
              <w:shd w:val="clear" w:color="auto" w:fill="D9D9D9" w:themeFill="background1" w:themeFillShade="D9"/>
              <w:jc w:val="center"/>
              <w:rPr>
                <w:rFonts w:ascii="Arial" w:hAnsi="Arial" w:cs="Arial"/>
                <w:b/>
                <w:i/>
                <w:color w:val="000000" w:themeColor="text1"/>
                <w:sz w:val="20"/>
                <w:szCs w:val="20"/>
              </w:rPr>
            </w:pPr>
            <w:r w:rsidRPr="00115AD3">
              <w:rPr>
                <w:rFonts w:ascii="Arial" w:hAnsi="Arial" w:cs="Arial"/>
                <w:b/>
                <w:i/>
                <w:color w:val="000000" w:themeColor="text1"/>
                <w:sz w:val="20"/>
                <w:szCs w:val="20"/>
              </w:rPr>
              <w:lastRenderedPageBreak/>
              <w:t>OBSERVACIONES</w:t>
            </w:r>
          </w:p>
          <w:p w:rsidR="0042488F" w:rsidRDefault="003618FE" w:rsidP="004B50D4">
            <w:pPr>
              <w:pStyle w:val="Descripcin"/>
              <w:numPr>
                <w:ilvl w:val="0"/>
                <w:numId w:val="47"/>
              </w:numPr>
              <w:jc w:val="both"/>
              <w:rPr>
                <w:rFonts w:ascii="Arial" w:hAnsi="Arial" w:cs="Arial"/>
                <w:b w:val="0"/>
                <w:color w:val="000000" w:themeColor="text1"/>
              </w:rPr>
            </w:pPr>
            <w:r w:rsidRPr="004B50D4">
              <w:rPr>
                <w:rFonts w:ascii="Arial" w:hAnsi="Arial" w:cs="Arial"/>
                <w:b w:val="0"/>
                <w:color w:val="000000" w:themeColor="text1"/>
              </w:rPr>
              <w:t xml:space="preserve">Con respecto de los indicadores, se observó que los registros en archivo Excel publicados en la página WEB de los resultados de estos indicadores, no se cumplieron al 100%, esto por cuanto se registran mayor número de demandas radicadas en el primer y segundo trimestre de 2017 que las contestadas, esta información se tomó del módulo de los indicadores de gestión publicados en </w:t>
            </w:r>
            <w:hyperlink r:id="rId14" w:history="1">
              <w:r w:rsidRPr="004B50D4">
                <w:rPr>
                  <w:rStyle w:val="Hipervnculo"/>
                  <w:rFonts w:ascii="Arial" w:hAnsi="Arial" w:cs="Arial"/>
                  <w:b w:val="0"/>
                  <w:color w:val="000000" w:themeColor="text1"/>
                </w:rPr>
                <w:t>https://www.umv.gov.co/portal/transparencia/</w:t>
              </w:r>
            </w:hyperlink>
            <w:r w:rsidRPr="004B50D4">
              <w:rPr>
                <w:rFonts w:ascii="Arial" w:hAnsi="Arial" w:cs="Arial"/>
                <w:b w:val="0"/>
                <w:color w:val="000000" w:themeColor="text1"/>
              </w:rPr>
              <w:t>, la evidencia se encontró así:</w:t>
            </w:r>
          </w:p>
          <w:p w:rsidR="004B50D4" w:rsidRPr="004B50D4" w:rsidRDefault="004B50D4" w:rsidP="004B50D4"/>
          <w:tbl>
            <w:tblPr>
              <w:tblW w:w="9695" w:type="dxa"/>
              <w:tblCellMar>
                <w:left w:w="70" w:type="dxa"/>
                <w:right w:w="70" w:type="dxa"/>
              </w:tblCellMar>
              <w:tblLook w:val="04A0" w:firstRow="1" w:lastRow="0" w:firstColumn="1" w:lastColumn="0" w:noHBand="0" w:noVBand="1"/>
            </w:tblPr>
            <w:tblGrid>
              <w:gridCol w:w="1420"/>
              <w:gridCol w:w="1274"/>
              <w:gridCol w:w="1132"/>
              <w:gridCol w:w="1272"/>
              <w:gridCol w:w="4597"/>
            </w:tblGrid>
            <w:tr w:rsidR="00115AD3" w:rsidRPr="00115AD3" w:rsidTr="00792485">
              <w:trPr>
                <w:trHeight w:val="306"/>
              </w:trPr>
              <w:tc>
                <w:tcPr>
                  <w:tcW w:w="9695" w:type="dxa"/>
                  <w:gridSpan w:val="5"/>
                  <w:vMerge w:val="restart"/>
                  <w:tcBorders>
                    <w:top w:val="single" w:sz="8" w:space="0" w:color="auto"/>
                    <w:left w:val="single" w:sz="8" w:space="0" w:color="auto"/>
                    <w:bottom w:val="single" w:sz="8" w:space="0" w:color="000000"/>
                    <w:right w:val="single" w:sz="8" w:space="0" w:color="000000"/>
                  </w:tcBorders>
                  <w:shd w:val="clear" w:color="000000" w:fill="E7E6E6"/>
                  <w:vAlign w:val="center"/>
                  <w:hideMark/>
                </w:tcPr>
                <w:p w:rsidR="003618FE" w:rsidRPr="00115AD3" w:rsidRDefault="003618FE" w:rsidP="00115AD3">
                  <w:pPr>
                    <w:jc w:val="center"/>
                    <w:rPr>
                      <w:rFonts w:ascii="Arial" w:hAnsi="Arial" w:cs="Arial"/>
                      <w:b/>
                      <w:bCs/>
                      <w:color w:val="000000" w:themeColor="text1"/>
                      <w:sz w:val="18"/>
                      <w:szCs w:val="18"/>
                      <w:lang w:val="es-CO" w:eastAsia="es-CO"/>
                    </w:rPr>
                  </w:pPr>
                  <w:r w:rsidRPr="00115AD3">
                    <w:rPr>
                      <w:rFonts w:ascii="Arial" w:hAnsi="Arial" w:cs="Arial"/>
                      <w:b/>
                      <w:bCs/>
                      <w:color w:val="000000" w:themeColor="text1"/>
                      <w:sz w:val="18"/>
                      <w:szCs w:val="18"/>
                    </w:rPr>
                    <w:t>CUADRO DE SEGUIMIENTO</w:t>
                  </w:r>
                </w:p>
              </w:tc>
            </w:tr>
            <w:tr w:rsidR="00115AD3" w:rsidRPr="00115AD3" w:rsidTr="00BA3271">
              <w:trPr>
                <w:trHeight w:val="276"/>
              </w:trPr>
              <w:tc>
                <w:tcPr>
                  <w:tcW w:w="9695" w:type="dxa"/>
                  <w:gridSpan w:val="5"/>
                  <w:vMerge/>
                  <w:tcBorders>
                    <w:top w:val="single" w:sz="8" w:space="0" w:color="auto"/>
                    <w:left w:val="single" w:sz="8" w:space="0" w:color="auto"/>
                    <w:bottom w:val="single" w:sz="8" w:space="0" w:color="000000"/>
                    <w:right w:val="single" w:sz="8" w:space="0" w:color="000000"/>
                  </w:tcBorders>
                  <w:vAlign w:val="center"/>
                  <w:hideMark/>
                </w:tcPr>
                <w:p w:rsidR="003618FE" w:rsidRPr="00115AD3" w:rsidRDefault="003618FE" w:rsidP="00115AD3">
                  <w:pPr>
                    <w:rPr>
                      <w:rFonts w:ascii="Arial" w:hAnsi="Arial" w:cs="Arial"/>
                      <w:b/>
                      <w:bCs/>
                      <w:color w:val="000000" w:themeColor="text1"/>
                      <w:sz w:val="18"/>
                      <w:szCs w:val="18"/>
                    </w:rPr>
                  </w:pPr>
                </w:p>
              </w:tc>
            </w:tr>
            <w:tr w:rsidR="00115AD3" w:rsidRPr="00115AD3" w:rsidTr="00BA3271">
              <w:trPr>
                <w:trHeight w:val="625"/>
              </w:trPr>
              <w:tc>
                <w:tcPr>
                  <w:tcW w:w="1420" w:type="dxa"/>
                  <w:tcBorders>
                    <w:top w:val="single" w:sz="8" w:space="0" w:color="auto"/>
                    <w:left w:val="single" w:sz="8" w:space="0" w:color="auto"/>
                    <w:bottom w:val="single" w:sz="4" w:space="0" w:color="auto"/>
                    <w:right w:val="single" w:sz="8" w:space="0" w:color="000000"/>
                  </w:tcBorders>
                  <w:shd w:val="clear" w:color="000000" w:fill="E7E6E6"/>
                  <w:vAlign w:val="center"/>
                  <w:hideMark/>
                </w:tcPr>
                <w:p w:rsidR="003618FE" w:rsidRPr="00115AD3" w:rsidRDefault="003618FE" w:rsidP="00115AD3">
                  <w:pPr>
                    <w:jc w:val="center"/>
                    <w:rPr>
                      <w:rFonts w:ascii="Arial" w:hAnsi="Arial" w:cs="Arial"/>
                      <w:b/>
                      <w:bCs/>
                      <w:color w:val="000000" w:themeColor="text1"/>
                      <w:sz w:val="18"/>
                      <w:szCs w:val="18"/>
                    </w:rPr>
                  </w:pPr>
                  <w:r w:rsidRPr="00115AD3">
                    <w:rPr>
                      <w:rFonts w:ascii="Arial" w:hAnsi="Arial" w:cs="Arial"/>
                      <w:b/>
                      <w:bCs/>
                      <w:color w:val="000000" w:themeColor="text1"/>
                      <w:sz w:val="18"/>
                      <w:szCs w:val="18"/>
                    </w:rPr>
                    <w:t>PERIODO DE MEDICIÓN</w:t>
                  </w:r>
                </w:p>
              </w:tc>
              <w:tc>
                <w:tcPr>
                  <w:tcW w:w="1274" w:type="dxa"/>
                  <w:tcBorders>
                    <w:top w:val="nil"/>
                    <w:left w:val="nil"/>
                    <w:bottom w:val="single" w:sz="4" w:space="0" w:color="auto"/>
                    <w:right w:val="single" w:sz="8" w:space="0" w:color="auto"/>
                  </w:tcBorders>
                  <w:shd w:val="clear" w:color="000000" w:fill="E7E6E6"/>
                  <w:vAlign w:val="center"/>
                  <w:hideMark/>
                </w:tcPr>
                <w:p w:rsidR="003618FE" w:rsidRPr="00115AD3" w:rsidRDefault="003618FE" w:rsidP="00115AD3">
                  <w:pPr>
                    <w:jc w:val="center"/>
                    <w:rPr>
                      <w:rFonts w:ascii="Arial" w:hAnsi="Arial" w:cs="Arial"/>
                      <w:b/>
                      <w:bCs/>
                      <w:color w:val="000000" w:themeColor="text1"/>
                      <w:sz w:val="18"/>
                      <w:szCs w:val="18"/>
                    </w:rPr>
                  </w:pPr>
                  <w:r w:rsidRPr="00115AD3">
                    <w:rPr>
                      <w:rFonts w:ascii="Arial" w:hAnsi="Arial" w:cs="Arial"/>
                      <w:b/>
                      <w:bCs/>
                      <w:color w:val="000000" w:themeColor="text1"/>
                      <w:sz w:val="18"/>
                      <w:szCs w:val="18"/>
                    </w:rPr>
                    <w:t>No. Demandas contestadas</w:t>
                  </w:r>
                </w:p>
              </w:tc>
              <w:tc>
                <w:tcPr>
                  <w:tcW w:w="1132" w:type="dxa"/>
                  <w:tcBorders>
                    <w:top w:val="nil"/>
                    <w:left w:val="nil"/>
                    <w:bottom w:val="single" w:sz="4" w:space="0" w:color="auto"/>
                    <w:right w:val="single" w:sz="8" w:space="0" w:color="auto"/>
                  </w:tcBorders>
                  <w:shd w:val="clear" w:color="000000" w:fill="E7E6E6"/>
                  <w:vAlign w:val="center"/>
                  <w:hideMark/>
                </w:tcPr>
                <w:p w:rsidR="003618FE" w:rsidRPr="00115AD3" w:rsidRDefault="003618FE" w:rsidP="00115AD3">
                  <w:pPr>
                    <w:jc w:val="center"/>
                    <w:rPr>
                      <w:rFonts w:ascii="Arial" w:hAnsi="Arial" w:cs="Arial"/>
                      <w:b/>
                      <w:bCs/>
                      <w:color w:val="000000" w:themeColor="text1"/>
                      <w:sz w:val="18"/>
                      <w:szCs w:val="18"/>
                    </w:rPr>
                  </w:pPr>
                  <w:proofErr w:type="gramStart"/>
                  <w:r w:rsidRPr="00115AD3">
                    <w:rPr>
                      <w:rFonts w:ascii="Arial" w:hAnsi="Arial" w:cs="Arial"/>
                      <w:b/>
                      <w:bCs/>
                      <w:color w:val="000000" w:themeColor="text1"/>
                      <w:sz w:val="18"/>
                      <w:szCs w:val="18"/>
                    </w:rPr>
                    <w:t>Total</w:t>
                  </w:r>
                  <w:proofErr w:type="gramEnd"/>
                  <w:r w:rsidRPr="00115AD3">
                    <w:rPr>
                      <w:rFonts w:ascii="Arial" w:hAnsi="Arial" w:cs="Arial"/>
                      <w:b/>
                      <w:bCs/>
                      <w:color w:val="000000" w:themeColor="text1"/>
                      <w:sz w:val="18"/>
                      <w:szCs w:val="18"/>
                    </w:rPr>
                    <w:t xml:space="preserve"> </w:t>
                  </w:r>
                  <w:r w:rsidR="0042488F" w:rsidRPr="00115AD3">
                    <w:rPr>
                      <w:rFonts w:ascii="Arial" w:hAnsi="Arial" w:cs="Arial"/>
                      <w:b/>
                      <w:bCs/>
                      <w:color w:val="000000" w:themeColor="text1"/>
                      <w:sz w:val="18"/>
                      <w:szCs w:val="18"/>
                    </w:rPr>
                    <w:t>demandas recibidas</w:t>
                  </w:r>
                </w:p>
              </w:tc>
              <w:tc>
                <w:tcPr>
                  <w:tcW w:w="1272" w:type="dxa"/>
                  <w:tcBorders>
                    <w:top w:val="nil"/>
                    <w:left w:val="nil"/>
                    <w:bottom w:val="single" w:sz="4" w:space="0" w:color="auto"/>
                    <w:right w:val="single" w:sz="8" w:space="0" w:color="auto"/>
                  </w:tcBorders>
                  <w:shd w:val="clear" w:color="000000" w:fill="E7E6E6"/>
                  <w:vAlign w:val="center"/>
                  <w:hideMark/>
                </w:tcPr>
                <w:p w:rsidR="003618FE" w:rsidRPr="00115AD3" w:rsidRDefault="003618FE" w:rsidP="00115AD3">
                  <w:pPr>
                    <w:jc w:val="center"/>
                    <w:rPr>
                      <w:rFonts w:ascii="Arial" w:hAnsi="Arial" w:cs="Arial"/>
                      <w:b/>
                      <w:bCs/>
                      <w:color w:val="000000" w:themeColor="text1"/>
                      <w:sz w:val="18"/>
                      <w:szCs w:val="18"/>
                    </w:rPr>
                  </w:pPr>
                  <w:r w:rsidRPr="00115AD3">
                    <w:rPr>
                      <w:rFonts w:ascii="Arial" w:hAnsi="Arial" w:cs="Arial"/>
                      <w:b/>
                      <w:bCs/>
                      <w:color w:val="000000" w:themeColor="text1"/>
                      <w:sz w:val="18"/>
                      <w:szCs w:val="18"/>
                    </w:rPr>
                    <w:t>% Demandas respondidas en tiempo</w:t>
                  </w:r>
                </w:p>
              </w:tc>
              <w:tc>
                <w:tcPr>
                  <w:tcW w:w="4597" w:type="dxa"/>
                  <w:tcBorders>
                    <w:top w:val="single" w:sz="8" w:space="0" w:color="auto"/>
                    <w:left w:val="nil"/>
                    <w:bottom w:val="single" w:sz="4" w:space="0" w:color="auto"/>
                    <w:right w:val="single" w:sz="8" w:space="0" w:color="000000"/>
                  </w:tcBorders>
                  <w:shd w:val="clear" w:color="000000" w:fill="E7E6E6"/>
                  <w:vAlign w:val="center"/>
                  <w:hideMark/>
                </w:tcPr>
                <w:p w:rsidR="003618FE" w:rsidRPr="00115AD3" w:rsidRDefault="003618FE" w:rsidP="00115AD3">
                  <w:pPr>
                    <w:jc w:val="center"/>
                    <w:rPr>
                      <w:rFonts w:ascii="Arial" w:hAnsi="Arial" w:cs="Arial"/>
                      <w:b/>
                      <w:bCs/>
                      <w:color w:val="000000" w:themeColor="text1"/>
                      <w:sz w:val="18"/>
                      <w:szCs w:val="18"/>
                    </w:rPr>
                  </w:pPr>
                  <w:r w:rsidRPr="00115AD3">
                    <w:rPr>
                      <w:rFonts w:ascii="Arial" w:hAnsi="Arial" w:cs="Arial"/>
                      <w:b/>
                      <w:bCs/>
                      <w:color w:val="000000" w:themeColor="text1"/>
                      <w:sz w:val="18"/>
                      <w:szCs w:val="18"/>
                    </w:rPr>
                    <w:t>JUSTIFICACIÓN</w:t>
                  </w:r>
                </w:p>
              </w:tc>
            </w:tr>
            <w:tr w:rsidR="00115AD3" w:rsidRPr="00115AD3" w:rsidTr="00BA3271">
              <w:trPr>
                <w:trHeight w:val="1268"/>
              </w:trPr>
              <w:tc>
                <w:tcPr>
                  <w:tcW w:w="14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TRIMESTRE 1</w:t>
                  </w:r>
                </w:p>
              </w:tc>
              <w:tc>
                <w:tcPr>
                  <w:tcW w:w="1274" w:type="dxa"/>
                  <w:tcBorders>
                    <w:top w:val="nil"/>
                    <w:left w:val="single" w:sz="8" w:space="0" w:color="auto"/>
                    <w:bottom w:val="single" w:sz="4" w:space="0" w:color="auto"/>
                    <w:right w:val="single" w:sz="8" w:space="0" w:color="auto"/>
                  </w:tcBorders>
                  <w:shd w:val="clear" w:color="auto" w:fill="auto"/>
                  <w:vAlign w:val="center"/>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5</w:t>
                  </w:r>
                </w:p>
              </w:tc>
              <w:tc>
                <w:tcPr>
                  <w:tcW w:w="1132" w:type="dxa"/>
                  <w:tcBorders>
                    <w:top w:val="nil"/>
                    <w:left w:val="nil"/>
                    <w:bottom w:val="single" w:sz="4" w:space="0" w:color="auto"/>
                    <w:right w:val="single" w:sz="8" w:space="0" w:color="auto"/>
                  </w:tcBorders>
                  <w:shd w:val="clear" w:color="auto" w:fill="auto"/>
                  <w:vAlign w:val="center"/>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8</w:t>
                  </w:r>
                </w:p>
              </w:tc>
              <w:tc>
                <w:tcPr>
                  <w:tcW w:w="1272" w:type="dxa"/>
                  <w:tcBorders>
                    <w:top w:val="nil"/>
                    <w:left w:val="nil"/>
                    <w:bottom w:val="single" w:sz="4" w:space="0" w:color="auto"/>
                    <w:right w:val="single" w:sz="8" w:space="0" w:color="auto"/>
                  </w:tcBorders>
                  <w:shd w:val="clear" w:color="auto" w:fill="auto"/>
                  <w:vAlign w:val="center"/>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63%</w:t>
                  </w:r>
                </w:p>
              </w:tc>
              <w:tc>
                <w:tcPr>
                  <w:tcW w:w="4597" w:type="dxa"/>
                  <w:tcBorders>
                    <w:top w:val="single" w:sz="4" w:space="0" w:color="auto"/>
                    <w:left w:val="nil"/>
                    <w:bottom w:val="single" w:sz="4" w:space="0" w:color="auto"/>
                    <w:right w:val="single" w:sz="8" w:space="0" w:color="000000"/>
                  </w:tcBorders>
                  <w:shd w:val="clear" w:color="auto" w:fill="auto"/>
                  <w:vAlign w:val="center"/>
                  <w:hideMark/>
                </w:tcPr>
                <w:p w:rsidR="003618FE" w:rsidRPr="00115AD3" w:rsidRDefault="003618FE" w:rsidP="00115AD3">
                  <w:pPr>
                    <w:jc w:val="both"/>
                    <w:rPr>
                      <w:rFonts w:ascii="Arial" w:hAnsi="Arial" w:cs="Arial"/>
                      <w:color w:val="000000" w:themeColor="text1"/>
                      <w:sz w:val="18"/>
                      <w:szCs w:val="18"/>
                    </w:rPr>
                  </w:pPr>
                  <w:r w:rsidRPr="00115AD3">
                    <w:rPr>
                      <w:rFonts w:ascii="Arial" w:hAnsi="Arial" w:cs="Arial"/>
                      <w:color w:val="000000" w:themeColor="text1"/>
                      <w:sz w:val="18"/>
                      <w:szCs w:val="18"/>
                    </w:rPr>
                    <w:t>3 demandas fueron recibidas en el año 2016 pero se contestaron en el trimestre 1 para un total de 8. De igual manera se informa que 3 demandas fueron recibidas en el trimestre 1 pero no se contestaron en el trimestre por estar aun en términos legales de contestación. En el conteo se incluyen acciones de tutela.</w:t>
                  </w:r>
                </w:p>
              </w:tc>
            </w:tr>
            <w:tr w:rsidR="00115AD3" w:rsidRPr="00115AD3" w:rsidTr="00BA3271">
              <w:trPr>
                <w:trHeight w:val="818"/>
              </w:trPr>
              <w:tc>
                <w:tcPr>
                  <w:tcW w:w="14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TRIMESTRE 2</w:t>
                  </w:r>
                </w:p>
              </w:tc>
              <w:tc>
                <w:tcPr>
                  <w:tcW w:w="1274" w:type="dxa"/>
                  <w:tcBorders>
                    <w:top w:val="nil"/>
                    <w:left w:val="single" w:sz="8" w:space="0" w:color="auto"/>
                    <w:bottom w:val="single" w:sz="4" w:space="0" w:color="auto"/>
                    <w:right w:val="single" w:sz="8" w:space="0" w:color="auto"/>
                  </w:tcBorders>
                  <w:shd w:val="clear" w:color="auto" w:fill="auto"/>
                  <w:vAlign w:val="center"/>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7</w:t>
                  </w:r>
                </w:p>
              </w:tc>
              <w:tc>
                <w:tcPr>
                  <w:tcW w:w="1132" w:type="dxa"/>
                  <w:tcBorders>
                    <w:top w:val="nil"/>
                    <w:left w:val="nil"/>
                    <w:bottom w:val="single" w:sz="4" w:space="0" w:color="auto"/>
                    <w:right w:val="single" w:sz="8" w:space="0" w:color="auto"/>
                  </w:tcBorders>
                  <w:shd w:val="clear" w:color="auto" w:fill="auto"/>
                  <w:vAlign w:val="center"/>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14</w:t>
                  </w:r>
                </w:p>
              </w:tc>
              <w:tc>
                <w:tcPr>
                  <w:tcW w:w="1272" w:type="dxa"/>
                  <w:tcBorders>
                    <w:top w:val="nil"/>
                    <w:left w:val="nil"/>
                    <w:bottom w:val="single" w:sz="4" w:space="0" w:color="auto"/>
                    <w:right w:val="single" w:sz="8" w:space="0" w:color="auto"/>
                  </w:tcBorders>
                  <w:shd w:val="clear" w:color="auto" w:fill="auto"/>
                  <w:vAlign w:val="center"/>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50%</w:t>
                  </w:r>
                </w:p>
              </w:tc>
              <w:tc>
                <w:tcPr>
                  <w:tcW w:w="4597" w:type="dxa"/>
                  <w:tcBorders>
                    <w:top w:val="single" w:sz="4" w:space="0" w:color="auto"/>
                    <w:left w:val="nil"/>
                    <w:bottom w:val="single" w:sz="4" w:space="0" w:color="auto"/>
                    <w:right w:val="single" w:sz="8" w:space="0" w:color="000000"/>
                  </w:tcBorders>
                  <w:shd w:val="clear" w:color="auto" w:fill="auto"/>
                  <w:vAlign w:val="center"/>
                  <w:hideMark/>
                </w:tcPr>
                <w:p w:rsidR="003618FE" w:rsidRPr="00115AD3" w:rsidRDefault="003618FE" w:rsidP="00115AD3">
                  <w:pPr>
                    <w:jc w:val="both"/>
                    <w:rPr>
                      <w:rFonts w:ascii="Arial" w:hAnsi="Arial" w:cs="Arial"/>
                      <w:color w:val="000000" w:themeColor="text1"/>
                      <w:sz w:val="18"/>
                      <w:szCs w:val="18"/>
                    </w:rPr>
                  </w:pPr>
                  <w:r w:rsidRPr="00115AD3">
                    <w:rPr>
                      <w:rFonts w:ascii="Arial" w:hAnsi="Arial" w:cs="Arial"/>
                      <w:color w:val="000000" w:themeColor="text1"/>
                      <w:sz w:val="18"/>
                      <w:szCs w:val="18"/>
                    </w:rPr>
                    <w:t>Se recibieron 14 demandas en el segundo trimestre del año 2017, las 7 demandas que aún no se contestan tienen plazo hasta los meses de agosto y septiembre de 2017</w:t>
                  </w:r>
                </w:p>
              </w:tc>
            </w:tr>
            <w:tr w:rsidR="00115AD3" w:rsidRPr="00115AD3" w:rsidTr="00BA3271">
              <w:trPr>
                <w:trHeight w:val="972"/>
              </w:trPr>
              <w:tc>
                <w:tcPr>
                  <w:tcW w:w="14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TRIMESTRE 3</w:t>
                  </w:r>
                </w:p>
              </w:tc>
              <w:tc>
                <w:tcPr>
                  <w:tcW w:w="1274" w:type="dxa"/>
                  <w:tcBorders>
                    <w:top w:val="nil"/>
                    <w:left w:val="single" w:sz="8" w:space="0" w:color="auto"/>
                    <w:bottom w:val="single" w:sz="4" w:space="0" w:color="auto"/>
                    <w:right w:val="single" w:sz="8" w:space="0" w:color="auto"/>
                  </w:tcBorders>
                  <w:shd w:val="clear" w:color="auto" w:fill="auto"/>
                  <w:vAlign w:val="center"/>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19</w:t>
                  </w:r>
                </w:p>
              </w:tc>
              <w:tc>
                <w:tcPr>
                  <w:tcW w:w="1132" w:type="dxa"/>
                  <w:tcBorders>
                    <w:top w:val="nil"/>
                    <w:left w:val="nil"/>
                    <w:bottom w:val="single" w:sz="4" w:space="0" w:color="auto"/>
                    <w:right w:val="single" w:sz="8" w:space="0" w:color="auto"/>
                  </w:tcBorders>
                  <w:shd w:val="clear" w:color="auto" w:fill="auto"/>
                  <w:vAlign w:val="center"/>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12</w:t>
                  </w:r>
                </w:p>
              </w:tc>
              <w:tc>
                <w:tcPr>
                  <w:tcW w:w="1272" w:type="dxa"/>
                  <w:tcBorders>
                    <w:top w:val="nil"/>
                    <w:left w:val="nil"/>
                    <w:bottom w:val="single" w:sz="4" w:space="0" w:color="auto"/>
                    <w:right w:val="single" w:sz="8" w:space="0" w:color="auto"/>
                  </w:tcBorders>
                  <w:shd w:val="clear" w:color="auto" w:fill="auto"/>
                  <w:vAlign w:val="center"/>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158%</w:t>
                  </w:r>
                </w:p>
              </w:tc>
              <w:tc>
                <w:tcPr>
                  <w:tcW w:w="4597" w:type="dxa"/>
                  <w:tcBorders>
                    <w:top w:val="single" w:sz="4" w:space="0" w:color="auto"/>
                    <w:left w:val="nil"/>
                    <w:bottom w:val="single" w:sz="4" w:space="0" w:color="auto"/>
                    <w:right w:val="single" w:sz="8" w:space="0" w:color="000000"/>
                  </w:tcBorders>
                  <w:shd w:val="clear" w:color="auto" w:fill="auto"/>
                  <w:vAlign w:val="center"/>
                  <w:hideMark/>
                </w:tcPr>
                <w:p w:rsidR="003618FE" w:rsidRPr="00115AD3" w:rsidRDefault="003618FE" w:rsidP="00115AD3">
                  <w:pPr>
                    <w:jc w:val="both"/>
                    <w:rPr>
                      <w:rFonts w:ascii="Arial" w:hAnsi="Arial" w:cs="Arial"/>
                      <w:color w:val="000000" w:themeColor="text1"/>
                      <w:sz w:val="18"/>
                      <w:szCs w:val="18"/>
                    </w:rPr>
                  </w:pPr>
                  <w:proofErr w:type="gramStart"/>
                  <w:r w:rsidRPr="00115AD3">
                    <w:rPr>
                      <w:rFonts w:ascii="Arial" w:hAnsi="Arial" w:cs="Arial"/>
                      <w:color w:val="000000" w:themeColor="text1"/>
                      <w:sz w:val="18"/>
                      <w:szCs w:val="18"/>
                    </w:rPr>
                    <w:t>Recordar</w:t>
                  </w:r>
                  <w:proofErr w:type="gramEnd"/>
                  <w:r w:rsidRPr="00115AD3">
                    <w:rPr>
                      <w:rFonts w:ascii="Arial" w:hAnsi="Arial" w:cs="Arial"/>
                      <w:color w:val="000000" w:themeColor="text1"/>
                      <w:sz w:val="18"/>
                      <w:szCs w:val="18"/>
                    </w:rPr>
                    <w:t xml:space="preserve"> que el trimestre anterior se habían recibido 7 demandas, que no se incluyen en este conteo. </w:t>
                  </w:r>
                  <w:proofErr w:type="gramStart"/>
                  <w:r w:rsidRPr="00115AD3">
                    <w:rPr>
                      <w:rFonts w:ascii="Arial" w:hAnsi="Arial" w:cs="Arial"/>
                      <w:color w:val="000000" w:themeColor="text1"/>
                      <w:sz w:val="18"/>
                      <w:szCs w:val="18"/>
                    </w:rPr>
                    <w:t>Este trimestre llegaron</w:t>
                  </w:r>
                  <w:proofErr w:type="gramEnd"/>
                  <w:r w:rsidRPr="00115AD3">
                    <w:rPr>
                      <w:rFonts w:ascii="Arial" w:hAnsi="Arial" w:cs="Arial"/>
                      <w:color w:val="000000" w:themeColor="text1"/>
                      <w:sz w:val="18"/>
                      <w:szCs w:val="18"/>
                    </w:rPr>
                    <w:t xml:space="preserve"> 12 demandas nuevas las cuales se contestaron en su totalidad </w:t>
                  </w:r>
                  <w:r w:rsidR="0042488F" w:rsidRPr="00115AD3">
                    <w:rPr>
                      <w:rFonts w:ascii="Arial" w:hAnsi="Arial" w:cs="Arial"/>
                      <w:color w:val="000000" w:themeColor="text1"/>
                      <w:sz w:val="18"/>
                      <w:szCs w:val="18"/>
                    </w:rPr>
                    <w:t>más</w:t>
                  </w:r>
                  <w:r w:rsidRPr="00115AD3">
                    <w:rPr>
                      <w:rFonts w:ascii="Arial" w:hAnsi="Arial" w:cs="Arial"/>
                      <w:color w:val="000000" w:themeColor="text1"/>
                      <w:sz w:val="18"/>
                      <w:szCs w:val="18"/>
                    </w:rPr>
                    <w:t xml:space="preserve"> la 7 que venían del trimestre anterior</w:t>
                  </w:r>
                </w:p>
              </w:tc>
            </w:tr>
            <w:tr w:rsidR="00115AD3" w:rsidRPr="00115AD3" w:rsidTr="00BA3271">
              <w:trPr>
                <w:trHeight w:val="505"/>
              </w:trPr>
              <w:tc>
                <w:tcPr>
                  <w:tcW w:w="14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TRIMESTRE 4</w:t>
                  </w:r>
                </w:p>
              </w:tc>
              <w:tc>
                <w:tcPr>
                  <w:tcW w:w="1274" w:type="dxa"/>
                  <w:tcBorders>
                    <w:top w:val="nil"/>
                    <w:left w:val="single" w:sz="8" w:space="0" w:color="auto"/>
                    <w:bottom w:val="single" w:sz="4" w:space="0" w:color="auto"/>
                    <w:right w:val="single" w:sz="8" w:space="0" w:color="auto"/>
                  </w:tcBorders>
                  <w:shd w:val="clear" w:color="auto" w:fill="auto"/>
                  <w:vAlign w:val="center"/>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9</w:t>
                  </w:r>
                </w:p>
              </w:tc>
              <w:tc>
                <w:tcPr>
                  <w:tcW w:w="1132" w:type="dxa"/>
                  <w:tcBorders>
                    <w:top w:val="nil"/>
                    <w:left w:val="nil"/>
                    <w:bottom w:val="single" w:sz="4" w:space="0" w:color="auto"/>
                    <w:right w:val="single" w:sz="8" w:space="0" w:color="auto"/>
                  </w:tcBorders>
                  <w:shd w:val="clear" w:color="auto" w:fill="auto"/>
                  <w:vAlign w:val="center"/>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13</w:t>
                  </w:r>
                </w:p>
              </w:tc>
              <w:tc>
                <w:tcPr>
                  <w:tcW w:w="1272" w:type="dxa"/>
                  <w:tcBorders>
                    <w:top w:val="nil"/>
                    <w:left w:val="nil"/>
                    <w:bottom w:val="single" w:sz="4" w:space="0" w:color="auto"/>
                    <w:right w:val="single" w:sz="8" w:space="0" w:color="auto"/>
                  </w:tcBorders>
                  <w:shd w:val="clear" w:color="auto" w:fill="auto"/>
                  <w:vAlign w:val="center"/>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69%</w:t>
                  </w:r>
                </w:p>
              </w:tc>
              <w:tc>
                <w:tcPr>
                  <w:tcW w:w="4597" w:type="dxa"/>
                  <w:tcBorders>
                    <w:top w:val="single" w:sz="4" w:space="0" w:color="auto"/>
                    <w:left w:val="nil"/>
                    <w:bottom w:val="single" w:sz="4" w:space="0" w:color="auto"/>
                    <w:right w:val="single" w:sz="8" w:space="0" w:color="000000"/>
                  </w:tcBorders>
                  <w:shd w:val="clear" w:color="auto" w:fill="auto"/>
                  <w:vAlign w:val="center"/>
                  <w:hideMark/>
                </w:tcPr>
                <w:p w:rsidR="003618FE" w:rsidRPr="00115AD3" w:rsidRDefault="003618FE" w:rsidP="00115AD3">
                  <w:pPr>
                    <w:jc w:val="both"/>
                    <w:rPr>
                      <w:rFonts w:ascii="Arial" w:hAnsi="Arial" w:cs="Arial"/>
                      <w:color w:val="000000" w:themeColor="text1"/>
                      <w:sz w:val="18"/>
                      <w:szCs w:val="18"/>
                    </w:rPr>
                  </w:pPr>
                  <w:r w:rsidRPr="00115AD3">
                    <w:rPr>
                      <w:rFonts w:ascii="Arial" w:hAnsi="Arial" w:cs="Arial"/>
                      <w:color w:val="000000" w:themeColor="text1"/>
                      <w:sz w:val="18"/>
                      <w:szCs w:val="18"/>
                    </w:rPr>
                    <w:t>Las cuatro demandas que no fueron contestadas en el trimestre se encuentran aún en términos de respuesta</w:t>
                  </w:r>
                </w:p>
              </w:tc>
            </w:tr>
            <w:tr w:rsidR="00115AD3" w:rsidRPr="00115AD3" w:rsidTr="00CC4C0A">
              <w:trPr>
                <w:trHeight w:val="338"/>
              </w:trPr>
              <w:tc>
                <w:tcPr>
                  <w:tcW w:w="1420" w:type="dxa"/>
                  <w:tcBorders>
                    <w:top w:val="single" w:sz="8" w:space="0" w:color="auto"/>
                    <w:left w:val="single" w:sz="8" w:space="0" w:color="auto"/>
                    <w:bottom w:val="single" w:sz="8" w:space="0" w:color="auto"/>
                    <w:right w:val="single" w:sz="8" w:space="0" w:color="000000"/>
                  </w:tcBorders>
                  <w:shd w:val="clear" w:color="000000" w:fill="E7E6E6"/>
                  <w:noWrap/>
                  <w:vAlign w:val="bottom"/>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TOTAL</w:t>
                  </w:r>
                </w:p>
              </w:tc>
              <w:tc>
                <w:tcPr>
                  <w:tcW w:w="1274" w:type="dxa"/>
                  <w:tcBorders>
                    <w:top w:val="single" w:sz="8" w:space="0" w:color="auto"/>
                    <w:left w:val="nil"/>
                    <w:bottom w:val="single" w:sz="8" w:space="0" w:color="auto"/>
                    <w:right w:val="single" w:sz="8" w:space="0" w:color="auto"/>
                  </w:tcBorders>
                  <w:shd w:val="clear" w:color="000000" w:fill="E7E6E6"/>
                  <w:noWrap/>
                  <w:vAlign w:val="bottom"/>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40 </w:t>
                  </w:r>
                </w:p>
              </w:tc>
              <w:tc>
                <w:tcPr>
                  <w:tcW w:w="1132" w:type="dxa"/>
                  <w:tcBorders>
                    <w:top w:val="single" w:sz="8" w:space="0" w:color="auto"/>
                    <w:left w:val="nil"/>
                    <w:bottom w:val="single" w:sz="8" w:space="0" w:color="auto"/>
                    <w:right w:val="single" w:sz="8" w:space="0" w:color="auto"/>
                  </w:tcBorders>
                  <w:shd w:val="clear" w:color="000000" w:fill="E7E6E6"/>
                  <w:noWrap/>
                  <w:vAlign w:val="bottom"/>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 47</w:t>
                  </w:r>
                </w:p>
              </w:tc>
              <w:tc>
                <w:tcPr>
                  <w:tcW w:w="1272" w:type="dxa"/>
                  <w:tcBorders>
                    <w:top w:val="single" w:sz="8" w:space="0" w:color="auto"/>
                    <w:left w:val="nil"/>
                    <w:bottom w:val="single" w:sz="8" w:space="0" w:color="auto"/>
                    <w:right w:val="single" w:sz="8" w:space="0" w:color="auto"/>
                  </w:tcBorders>
                  <w:shd w:val="clear" w:color="000000" w:fill="E7E6E6"/>
                  <w:noWrap/>
                  <w:vAlign w:val="bottom"/>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 </w:t>
                  </w:r>
                  <w:r w:rsidR="00A3167A" w:rsidRPr="00115AD3">
                    <w:rPr>
                      <w:rFonts w:ascii="Arial" w:hAnsi="Arial" w:cs="Arial"/>
                      <w:color w:val="000000" w:themeColor="text1"/>
                      <w:sz w:val="18"/>
                      <w:szCs w:val="18"/>
                    </w:rPr>
                    <w:t>85.10%</w:t>
                  </w:r>
                </w:p>
              </w:tc>
              <w:tc>
                <w:tcPr>
                  <w:tcW w:w="4597" w:type="dxa"/>
                  <w:tcBorders>
                    <w:top w:val="single" w:sz="8" w:space="0" w:color="auto"/>
                    <w:left w:val="nil"/>
                    <w:bottom w:val="single" w:sz="8" w:space="0" w:color="auto"/>
                    <w:right w:val="single" w:sz="8" w:space="0" w:color="000000"/>
                  </w:tcBorders>
                  <w:shd w:val="clear" w:color="000000" w:fill="E7E6E6"/>
                  <w:noWrap/>
                  <w:vAlign w:val="bottom"/>
                  <w:hideMark/>
                </w:tcPr>
                <w:p w:rsidR="003618FE" w:rsidRPr="00115AD3" w:rsidRDefault="003618FE" w:rsidP="00115AD3">
                  <w:pPr>
                    <w:jc w:val="center"/>
                    <w:rPr>
                      <w:rFonts w:ascii="Arial" w:hAnsi="Arial" w:cs="Arial"/>
                      <w:color w:val="000000" w:themeColor="text1"/>
                      <w:sz w:val="18"/>
                      <w:szCs w:val="18"/>
                    </w:rPr>
                  </w:pPr>
                  <w:r w:rsidRPr="00115AD3">
                    <w:rPr>
                      <w:rFonts w:ascii="Arial" w:hAnsi="Arial" w:cs="Arial"/>
                      <w:color w:val="000000" w:themeColor="text1"/>
                      <w:sz w:val="18"/>
                      <w:szCs w:val="18"/>
                    </w:rPr>
                    <w:t> </w:t>
                  </w:r>
                </w:p>
              </w:tc>
            </w:tr>
          </w:tbl>
          <w:p w:rsidR="00A3167A" w:rsidRPr="00115AD3" w:rsidRDefault="00A3167A" w:rsidP="00115AD3">
            <w:pPr>
              <w:jc w:val="both"/>
              <w:rPr>
                <w:rFonts w:ascii="Arial" w:hAnsi="Arial" w:cs="Arial"/>
                <w:color w:val="000000" w:themeColor="text1"/>
                <w:sz w:val="16"/>
                <w:szCs w:val="16"/>
              </w:rPr>
            </w:pPr>
            <w:r w:rsidRPr="00115AD3">
              <w:rPr>
                <w:rFonts w:ascii="Arial" w:hAnsi="Arial" w:cs="Arial"/>
                <w:color w:val="000000" w:themeColor="text1"/>
                <w:sz w:val="16"/>
                <w:szCs w:val="16"/>
              </w:rPr>
              <w:t xml:space="preserve">Fuente: Indicadores de gestión publicados en </w:t>
            </w:r>
            <w:hyperlink r:id="rId15" w:history="1">
              <w:r w:rsidRPr="00115AD3">
                <w:rPr>
                  <w:rStyle w:val="Hipervnculo"/>
                  <w:rFonts w:ascii="Arial" w:hAnsi="Arial" w:cs="Arial"/>
                  <w:color w:val="000000" w:themeColor="text1"/>
                  <w:sz w:val="16"/>
                  <w:szCs w:val="16"/>
                </w:rPr>
                <w:t>https://www.umv.gov.co/portal/transparencia/</w:t>
              </w:r>
            </w:hyperlink>
            <w:r w:rsidRPr="00115AD3">
              <w:rPr>
                <w:rFonts w:ascii="Arial" w:hAnsi="Arial" w:cs="Arial"/>
                <w:color w:val="000000" w:themeColor="text1"/>
                <w:sz w:val="16"/>
                <w:szCs w:val="16"/>
              </w:rPr>
              <w:t>.</w:t>
            </w:r>
          </w:p>
          <w:p w:rsidR="00AE67C5" w:rsidRDefault="00AE67C5" w:rsidP="00115AD3">
            <w:pPr>
              <w:jc w:val="both"/>
              <w:rPr>
                <w:rFonts w:ascii="Arial" w:hAnsi="Arial" w:cs="Arial"/>
                <w:b/>
                <w:color w:val="000000" w:themeColor="text1"/>
                <w:sz w:val="20"/>
                <w:szCs w:val="20"/>
              </w:rPr>
            </w:pPr>
          </w:p>
          <w:p w:rsidR="004B50D4" w:rsidRDefault="004B50D4" w:rsidP="00115AD3">
            <w:pPr>
              <w:jc w:val="both"/>
              <w:rPr>
                <w:rFonts w:ascii="Arial" w:hAnsi="Arial" w:cs="Arial"/>
                <w:color w:val="000000"/>
                <w:sz w:val="20"/>
                <w:szCs w:val="20"/>
              </w:rPr>
            </w:pPr>
            <w:r w:rsidRPr="00022C8D">
              <w:rPr>
                <w:rFonts w:ascii="Arial" w:hAnsi="Arial" w:cs="Arial"/>
                <w:color w:val="000000"/>
                <w:sz w:val="20"/>
                <w:szCs w:val="20"/>
              </w:rPr>
              <w:t>En reunión de</w:t>
            </w:r>
            <w:r>
              <w:rPr>
                <w:rFonts w:ascii="Arial" w:hAnsi="Arial" w:cs="Arial"/>
                <w:color w:val="000000"/>
                <w:sz w:val="20"/>
                <w:szCs w:val="20"/>
              </w:rPr>
              <w:t xml:space="preserve"> cierre de auditoría del </w:t>
            </w:r>
            <w:r w:rsidRPr="00022C8D">
              <w:rPr>
                <w:rFonts w:ascii="Arial" w:hAnsi="Arial" w:cs="Arial"/>
                <w:color w:val="000000"/>
                <w:sz w:val="20"/>
                <w:szCs w:val="20"/>
              </w:rPr>
              <w:t>2</w:t>
            </w:r>
            <w:r>
              <w:rPr>
                <w:rFonts w:ascii="Arial" w:hAnsi="Arial" w:cs="Arial"/>
                <w:color w:val="000000"/>
                <w:sz w:val="20"/>
                <w:szCs w:val="20"/>
              </w:rPr>
              <w:t>6</w:t>
            </w:r>
            <w:r w:rsidRPr="00022C8D">
              <w:rPr>
                <w:rFonts w:ascii="Arial" w:hAnsi="Arial" w:cs="Arial"/>
                <w:color w:val="000000"/>
                <w:sz w:val="20"/>
                <w:szCs w:val="20"/>
              </w:rPr>
              <w:t xml:space="preserve"> de o</w:t>
            </w:r>
            <w:r>
              <w:rPr>
                <w:rFonts w:ascii="Arial" w:hAnsi="Arial" w:cs="Arial"/>
                <w:color w:val="000000"/>
                <w:sz w:val="20"/>
                <w:szCs w:val="20"/>
              </w:rPr>
              <w:t>ctubre d</w:t>
            </w:r>
            <w:r w:rsidRPr="00022C8D">
              <w:rPr>
                <w:rFonts w:ascii="Arial" w:hAnsi="Arial" w:cs="Arial"/>
                <w:color w:val="000000"/>
                <w:sz w:val="20"/>
                <w:szCs w:val="20"/>
              </w:rPr>
              <w:t>e 2018</w:t>
            </w:r>
            <w:r>
              <w:rPr>
                <w:rFonts w:ascii="Arial" w:hAnsi="Arial" w:cs="Arial"/>
                <w:color w:val="000000"/>
                <w:sz w:val="20"/>
                <w:szCs w:val="20"/>
              </w:rPr>
              <w:t xml:space="preserve">, </w:t>
            </w:r>
            <w:r w:rsidRPr="00022C8D">
              <w:rPr>
                <w:rFonts w:ascii="Arial" w:hAnsi="Arial" w:cs="Arial"/>
                <w:color w:val="000000"/>
                <w:sz w:val="20"/>
                <w:szCs w:val="20"/>
              </w:rPr>
              <w:t>l</w:t>
            </w:r>
            <w:r>
              <w:rPr>
                <w:rFonts w:ascii="Arial" w:hAnsi="Arial" w:cs="Arial"/>
                <w:color w:val="000000"/>
                <w:sz w:val="20"/>
                <w:szCs w:val="20"/>
              </w:rPr>
              <w:t>a</w:t>
            </w:r>
            <w:r w:rsidRPr="00022C8D">
              <w:rPr>
                <w:rFonts w:ascii="Arial" w:hAnsi="Arial" w:cs="Arial"/>
                <w:color w:val="000000"/>
                <w:sz w:val="20"/>
                <w:szCs w:val="20"/>
              </w:rPr>
              <w:t xml:space="preserve"> </w:t>
            </w:r>
            <w:r>
              <w:rPr>
                <w:rFonts w:ascii="Arial" w:hAnsi="Arial" w:cs="Arial"/>
                <w:color w:val="000000"/>
                <w:sz w:val="20"/>
                <w:szCs w:val="20"/>
              </w:rPr>
              <w:t xml:space="preserve">jefe de la Oficina Asesora Jurídica y el enlace del proceso manifestaron que este indicador fue cumplido al 100% dado que en la entidad se contestan todas las demandas radicadas en contra, adicionalmente precisan que el porcentaje se debe medir teniendo en cuenta que los términos procesales permiten que una demanda radicada dentro de un periodo se puede contestar en otro. </w:t>
            </w:r>
          </w:p>
          <w:p w:rsidR="004B50D4" w:rsidRDefault="004B50D4" w:rsidP="00115AD3">
            <w:pPr>
              <w:jc w:val="both"/>
              <w:rPr>
                <w:rFonts w:ascii="Arial" w:hAnsi="Arial" w:cs="Arial"/>
                <w:color w:val="000000"/>
                <w:sz w:val="20"/>
                <w:szCs w:val="20"/>
              </w:rPr>
            </w:pPr>
          </w:p>
          <w:p w:rsidR="00A26EA4" w:rsidRDefault="004B50D4" w:rsidP="00115AD3">
            <w:pPr>
              <w:jc w:val="both"/>
              <w:rPr>
                <w:rFonts w:ascii="Arial" w:hAnsi="Arial" w:cs="Arial"/>
                <w:color w:val="000000"/>
                <w:sz w:val="20"/>
                <w:szCs w:val="20"/>
              </w:rPr>
            </w:pPr>
            <w:r>
              <w:rPr>
                <w:rFonts w:ascii="Arial" w:hAnsi="Arial" w:cs="Arial"/>
                <w:color w:val="000000"/>
                <w:sz w:val="20"/>
                <w:szCs w:val="20"/>
              </w:rPr>
              <w:t xml:space="preserve">No </w:t>
            </w:r>
            <w:proofErr w:type="gramStart"/>
            <w:r>
              <w:rPr>
                <w:rFonts w:ascii="Arial" w:hAnsi="Arial" w:cs="Arial"/>
                <w:color w:val="000000"/>
                <w:sz w:val="20"/>
                <w:szCs w:val="20"/>
              </w:rPr>
              <w:t>obstante</w:t>
            </w:r>
            <w:proofErr w:type="gramEnd"/>
            <w:r>
              <w:rPr>
                <w:rFonts w:ascii="Arial" w:hAnsi="Arial" w:cs="Arial"/>
                <w:color w:val="000000"/>
                <w:sz w:val="20"/>
                <w:szCs w:val="20"/>
              </w:rPr>
              <w:t xml:space="preserve"> lo anterior, la observación se mantiene por cuanto debe determinarse un </w:t>
            </w:r>
            <w:r w:rsidR="00A26EA4">
              <w:rPr>
                <w:rFonts w:ascii="Arial" w:hAnsi="Arial" w:cs="Arial"/>
                <w:color w:val="000000"/>
                <w:sz w:val="20"/>
                <w:szCs w:val="20"/>
              </w:rPr>
              <w:t>indicador que permita medir puntualmente el cumplimiento de la acción en los periodos determinados por el proceso.</w:t>
            </w:r>
          </w:p>
          <w:p w:rsidR="004B50D4" w:rsidRPr="00115AD3" w:rsidRDefault="00A26EA4" w:rsidP="00115AD3">
            <w:pPr>
              <w:jc w:val="both"/>
              <w:rPr>
                <w:rFonts w:ascii="Arial" w:hAnsi="Arial" w:cs="Arial"/>
                <w:b/>
                <w:color w:val="000000" w:themeColor="text1"/>
                <w:sz w:val="20"/>
                <w:szCs w:val="20"/>
              </w:rPr>
            </w:pPr>
            <w:r>
              <w:rPr>
                <w:rFonts w:ascii="Arial" w:hAnsi="Arial" w:cs="Arial"/>
                <w:color w:val="000000"/>
                <w:sz w:val="20"/>
                <w:szCs w:val="20"/>
              </w:rPr>
              <w:t xml:space="preserve">  </w:t>
            </w:r>
            <w:r w:rsidR="004B50D4">
              <w:rPr>
                <w:rFonts w:ascii="Arial" w:hAnsi="Arial" w:cs="Arial"/>
                <w:color w:val="000000"/>
                <w:sz w:val="20"/>
                <w:szCs w:val="20"/>
              </w:rPr>
              <w:t xml:space="preserve">   </w:t>
            </w:r>
          </w:p>
          <w:p w:rsidR="00E805D5" w:rsidRPr="00115AD3" w:rsidRDefault="00E805D5" w:rsidP="00115AD3">
            <w:pPr>
              <w:pStyle w:val="Descripcin"/>
              <w:jc w:val="both"/>
              <w:rPr>
                <w:rFonts w:ascii="Arial" w:hAnsi="Arial" w:cs="Arial"/>
                <w:b w:val="0"/>
                <w:color w:val="000000" w:themeColor="text1"/>
                <w:lang w:eastAsia="es-CO"/>
              </w:rPr>
            </w:pPr>
            <w:r w:rsidRPr="00115AD3">
              <w:rPr>
                <w:rFonts w:ascii="Arial" w:hAnsi="Arial" w:cs="Arial"/>
                <w:color w:val="000000" w:themeColor="text1"/>
                <w:lang w:eastAsia="es-CO"/>
              </w:rPr>
              <w:t>2.</w:t>
            </w:r>
            <w:r w:rsidRPr="00115AD3">
              <w:rPr>
                <w:rFonts w:ascii="Arial" w:hAnsi="Arial" w:cs="Arial"/>
                <w:b w:val="0"/>
                <w:color w:val="000000" w:themeColor="text1"/>
                <w:lang w:eastAsia="es-CO"/>
              </w:rPr>
              <w:t xml:space="preserve"> Con respecto de la delegación realizada por el Director General a la </w:t>
            </w:r>
            <w:r w:rsidR="0042488F" w:rsidRPr="00115AD3">
              <w:rPr>
                <w:rFonts w:ascii="Arial" w:hAnsi="Arial" w:cs="Arial"/>
                <w:b w:val="0"/>
                <w:color w:val="000000" w:themeColor="text1"/>
                <w:lang w:eastAsia="es-CO"/>
              </w:rPr>
              <w:t>jefe</w:t>
            </w:r>
            <w:r w:rsidRPr="00115AD3">
              <w:rPr>
                <w:rFonts w:ascii="Arial" w:hAnsi="Arial" w:cs="Arial"/>
                <w:b w:val="0"/>
                <w:color w:val="000000" w:themeColor="text1"/>
                <w:lang w:eastAsia="es-CO"/>
              </w:rPr>
              <w:t xml:space="preserve"> de la OAJ por medio de la Resolución 079 de 2017, modificatoria de la Resolución 331 de 2016, en virtud del rol asesor, no se encontraron documentadas las asesorías y decisiones </w:t>
            </w:r>
            <w:r w:rsidR="0042488F" w:rsidRPr="00115AD3">
              <w:rPr>
                <w:rFonts w:ascii="Arial" w:hAnsi="Arial" w:cs="Arial"/>
                <w:b w:val="0"/>
                <w:color w:val="000000" w:themeColor="text1"/>
                <w:lang w:eastAsia="es-CO"/>
              </w:rPr>
              <w:t>que,</w:t>
            </w:r>
            <w:r w:rsidRPr="00115AD3">
              <w:rPr>
                <w:rFonts w:ascii="Arial" w:hAnsi="Arial" w:cs="Arial"/>
                <w:b w:val="0"/>
                <w:color w:val="000000" w:themeColor="text1"/>
                <w:lang w:eastAsia="es-CO"/>
              </w:rPr>
              <w:t xml:space="preserve"> con respecto de cada contrato, en particular, se toman por la Subdirección Técnica de Producción e Intervención.</w:t>
            </w:r>
          </w:p>
          <w:p w:rsidR="00E805D5" w:rsidRPr="00115AD3" w:rsidRDefault="00E805D5" w:rsidP="00115AD3">
            <w:pPr>
              <w:pStyle w:val="Descripcin"/>
              <w:jc w:val="both"/>
              <w:rPr>
                <w:rFonts w:ascii="Arial" w:hAnsi="Arial" w:cs="Arial"/>
                <w:b w:val="0"/>
                <w:color w:val="000000" w:themeColor="text1"/>
                <w:lang w:eastAsia="es-CO"/>
              </w:rPr>
            </w:pPr>
            <w:r w:rsidRPr="00115AD3">
              <w:rPr>
                <w:rFonts w:ascii="Arial" w:hAnsi="Arial" w:cs="Arial"/>
                <w:color w:val="000000" w:themeColor="text1"/>
                <w:lang w:eastAsia="es-CO"/>
              </w:rPr>
              <w:lastRenderedPageBreak/>
              <w:t>3.</w:t>
            </w:r>
            <w:r w:rsidRPr="00115AD3">
              <w:rPr>
                <w:rFonts w:ascii="Arial" w:hAnsi="Arial" w:cs="Arial"/>
                <w:b w:val="0"/>
                <w:color w:val="000000" w:themeColor="text1"/>
                <w:lang w:eastAsia="es-CO"/>
              </w:rPr>
              <w:t xml:space="preserve"> No se observó que por parte del Proceso Jurídica se realice la socialización de las políticas </w:t>
            </w:r>
            <w:r w:rsidR="004C58F5">
              <w:rPr>
                <w:rFonts w:ascii="Arial" w:hAnsi="Arial" w:cs="Arial"/>
                <w:b w:val="0"/>
                <w:color w:val="000000" w:themeColor="text1"/>
                <w:lang w:eastAsia="es-CO"/>
              </w:rPr>
              <w:t>de</w:t>
            </w:r>
            <w:r w:rsidRPr="00115AD3">
              <w:rPr>
                <w:rFonts w:ascii="Arial" w:hAnsi="Arial" w:cs="Arial"/>
                <w:b w:val="0"/>
                <w:color w:val="000000" w:themeColor="text1"/>
                <w:lang w:eastAsia="es-CO"/>
              </w:rPr>
              <w:t xml:space="preserve"> Defensa Judicial del Distrito </w:t>
            </w:r>
            <w:r w:rsidR="004C58F5">
              <w:rPr>
                <w:rFonts w:ascii="Arial" w:hAnsi="Arial" w:cs="Arial"/>
                <w:b w:val="0"/>
                <w:color w:val="000000" w:themeColor="text1"/>
                <w:lang w:eastAsia="es-CO"/>
              </w:rPr>
              <w:t xml:space="preserve">y que son </w:t>
            </w:r>
            <w:r w:rsidRPr="00115AD3">
              <w:rPr>
                <w:rFonts w:ascii="Arial" w:hAnsi="Arial" w:cs="Arial"/>
                <w:b w:val="0"/>
                <w:color w:val="000000" w:themeColor="text1"/>
                <w:lang w:eastAsia="es-CO"/>
              </w:rPr>
              <w:t>emit</w:t>
            </w:r>
            <w:r w:rsidR="004C58F5">
              <w:rPr>
                <w:rFonts w:ascii="Arial" w:hAnsi="Arial" w:cs="Arial"/>
                <w:b w:val="0"/>
                <w:color w:val="000000" w:themeColor="text1"/>
                <w:lang w:eastAsia="es-CO"/>
              </w:rPr>
              <w:t>idas por</w:t>
            </w:r>
            <w:r w:rsidRPr="00115AD3">
              <w:rPr>
                <w:rFonts w:ascii="Arial" w:hAnsi="Arial" w:cs="Arial"/>
                <w:b w:val="0"/>
                <w:color w:val="000000" w:themeColor="text1"/>
                <w:lang w:eastAsia="es-CO"/>
              </w:rPr>
              <w:t xml:space="preserve"> la Secretaría General o la Secretaría Jurídica de la Alcaldía Mayor.</w:t>
            </w:r>
          </w:p>
          <w:p w:rsidR="00E805D5" w:rsidRPr="00115AD3" w:rsidRDefault="00E805D5" w:rsidP="00115AD3">
            <w:pPr>
              <w:pStyle w:val="Descripcin"/>
              <w:jc w:val="both"/>
              <w:rPr>
                <w:rFonts w:ascii="Arial" w:hAnsi="Arial" w:cs="Arial"/>
                <w:color w:val="000000" w:themeColor="text1"/>
              </w:rPr>
            </w:pPr>
          </w:p>
          <w:p w:rsidR="009E4D5F" w:rsidRPr="00115AD3" w:rsidRDefault="006C0069" w:rsidP="00115AD3">
            <w:pPr>
              <w:pStyle w:val="Descripcin"/>
              <w:jc w:val="both"/>
              <w:rPr>
                <w:rFonts w:ascii="Arial" w:hAnsi="Arial" w:cs="Arial"/>
                <w:b w:val="0"/>
                <w:color w:val="000000" w:themeColor="text1"/>
                <w:lang w:eastAsia="es-CO"/>
              </w:rPr>
            </w:pPr>
            <w:r w:rsidRPr="00115AD3">
              <w:rPr>
                <w:rFonts w:ascii="Arial" w:hAnsi="Arial" w:cs="Arial"/>
                <w:color w:val="000000" w:themeColor="text1"/>
              </w:rPr>
              <w:t>4</w:t>
            </w:r>
            <w:r w:rsidR="00EA3912" w:rsidRPr="00115AD3">
              <w:rPr>
                <w:rFonts w:ascii="Arial" w:hAnsi="Arial" w:cs="Arial"/>
                <w:color w:val="000000" w:themeColor="text1"/>
              </w:rPr>
              <w:t>.</w:t>
            </w:r>
            <w:r w:rsidR="00EA3912" w:rsidRPr="00115AD3">
              <w:rPr>
                <w:rFonts w:ascii="Arial" w:hAnsi="Arial" w:cs="Arial"/>
                <w:b w:val="0"/>
                <w:color w:val="000000" w:themeColor="text1"/>
              </w:rPr>
              <w:t xml:space="preserve"> </w:t>
            </w:r>
            <w:r w:rsidR="009E4D5F" w:rsidRPr="00115AD3">
              <w:rPr>
                <w:rFonts w:ascii="Arial" w:hAnsi="Arial" w:cs="Arial"/>
                <w:b w:val="0"/>
                <w:color w:val="000000" w:themeColor="text1"/>
              </w:rPr>
              <w:t xml:space="preserve">Por parte del proceso no se allegó evidencia de las acciones realizadas con respecto de las recomendaciones generadas en la auditoría de 2016, </w:t>
            </w:r>
            <w:r w:rsidR="00BB0B00" w:rsidRPr="00115AD3">
              <w:rPr>
                <w:rFonts w:ascii="Arial" w:hAnsi="Arial" w:cs="Arial"/>
                <w:b w:val="0"/>
                <w:color w:val="000000" w:themeColor="text1"/>
              </w:rPr>
              <w:t xml:space="preserve">y de </w:t>
            </w:r>
            <w:r w:rsidR="009E4D5F" w:rsidRPr="00115AD3">
              <w:rPr>
                <w:rFonts w:ascii="Arial" w:hAnsi="Arial" w:cs="Arial"/>
                <w:b w:val="0"/>
                <w:color w:val="000000" w:themeColor="text1"/>
              </w:rPr>
              <w:t xml:space="preserve">las cuales </w:t>
            </w:r>
            <w:r w:rsidR="00BB0B00" w:rsidRPr="00115AD3">
              <w:rPr>
                <w:rFonts w:ascii="Arial" w:hAnsi="Arial" w:cs="Arial"/>
                <w:b w:val="0"/>
                <w:color w:val="000000" w:themeColor="text1"/>
              </w:rPr>
              <w:t xml:space="preserve">algunas fueron hallazgos en la presente auditoría, las recomendaciones del ejercicio auditor anterior </w:t>
            </w:r>
            <w:r w:rsidR="009E4D5F" w:rsidRPr="00115AD3">
              <w:rPr>
                <w:rFonts w:ascii="Arial" w:hAnsi="Arial" w:cs="Arial"/>
                <w:b w:val="0"/>
                <w:color w:val="000000" w:themeColor="text1"/>
              </w:rPr>
              <w:t>consistían en:</w:t>
            </w:r>
          </w:p>
          <w:p w:rsidR="009E4D5F" w:rsidRPr="00115AD3" w:rsidRDefault="009E4D5F" w:rsidP="00115AD3">
            <w:pPr>
              <w:pStyle w:val="Descripcin"/>
              <w:jc w:val="both"/>
              <w:rPr>
                <w:rFonts w:ascii="Arial" w:hAnsi="Arial" w:cs="Arial"/>
                <w:b w:val="0"/>
                <w:color w:val="000000" w:themeColor="text1"/>
                <w:lang w:eastAsia="es-CO"/>
              </w:rPr>
            </w:pPr>
          </w:p>
          <w:p w:rsidR="00262B96" w:rsidRPr="0007053B" w:rsidRDefault="00D650E6" w:rsidP="0007053B">
            <w:pPr>
              <w:pStyle w:val="Prrafodelista"/>
              <w:numPr>
                <w:ilvl w:val="0"/>
                <w:numId w:val="34"/>
              </w:numPr>
              <w:spacing w:after="0" w:line="240" w:lineRule="auto"/>
              <w:ind w:left="284" w:right="284" w:firstLine="0"/>
              <w:jc w:val="both"/>
              <w:rPr>
                <w:rFonts w:ascii="Arial" w:hAnsi="Arial" w:cs="Arial"/>
                <w:i/>
                <w:color w:val="000000" w:themeColor="text1"/>
                <w:sz w:val="18"/>
                <w:szCs w:val="18"/>
              </w:rPr>
            </w:pPr>
            <w:r w:rsidRPr="0007053B">
              <w:rPr>
                <w:rFonts w:ascii="Arial" w:hAnsi="Arial" w:cs="Arial"/>
                <w:i/>
                <w:color w:val="000000" w:themeColor="text1"/>
                <w:sz w:val="18"/>
                <w:szCs w:val="18"/>
              </w:rPr>
              <w:t>“</w:t>
            </w:r>
            <w:r w:rsidR="00262B96" w:rsidRPr="0007053B">
              <w:rPr>
                <w:rFonts w:ascii="Arial" w:hAnsi="Arial" w:cs="Arial"/>
                <w:i/>
                <w:color w:val="000000" w:themeColor="text1"/>
                <w:sz w:val="18"/>
                <w:szCs w:val="18"/>
              </w:rPr>
              <w:t>Se recomienda al proceso incluir las acciones establecidas en el mapa de riesgos, dentro del plan de acción del proceso, a fin de hacer seguimiento constante a las mismas.</w:t>
            </w:r>
          </w:p>
          <w:p w:rsidR="00262B96" w:rsidRPr="0007053B" w:rsidRDefault="00262B96" w:rsidP="0007053B">
            <w:pPr>
              <w:pStyle w:val="Prrafodelista"/>
              <w:numPr>
                <w:ilvl w:val="0"/>
                <w:numId w:val="34"/>
              </w:numPr>
              <w:spacing w:after="0" w:line="240" w:lineRule="auto"/>
              <w:ind w:left="284" w:right="284" w:firstLine="0"/>
              <w:jc w:val="both"/>
              <w:rPr>
                <w:rFonts w:ascii="Arial" w:hAnsi="Arial" w:cs="Arial"/>
                <w:i/>
                <w:color w:val="000000" w:themeColor="text1"/>
                <w:sz w:val="18"/>
                <w:szCs w:val="18"/>
              </w:rPr>
            </w:pPr>
            <w:r w:rsidRPr="0007053B">
              <w:rPr>
                <w:rFonts w:ascii="Arial" w:hAnsi="Arial" w:cs="Arial"/>
                <w:i/>
                <w:color w:val="000000" w:themeColor="text1"/>
                <w:sz w:val="18"/>
                <w:szCs w:val="18"/>
              </w:rPr>
              <w:t>Se recomienda que la formulación del plan de acción para el segundo semestre del 2016 se haga conforme a las directrices del Decreto 1716 de 2009 en lo relacionado con el comité de contratación.</w:t>
            </w:r>
          </w:p>
          <w:p w:rsidR="00262B96" w:rsidRPr="0007053B" w:rsidRDefault="00262B96" w:rsidP="0007053B">
            <w:pPr>
              <w:pStyle w:val="Prrafodelista"/>
              <w:numPr>
                <w:ilvl w:val="0"/>
                <w:numId w:val="34"/>
              </w:numPr>
              <w:spacing w:after="0" w:line="240" w:lineRule="auto"/>
              <w:ind w:left="284" w:right="284" w:firstLine="0"/>
              <w:jc w:val="both"/>
              <w:rPr>
                <w:rFonts w:ascii="Arial" w:hAnsi="Arial" w:cs="Arial"/>
                <w:i/>
                <w:color w:val="000000" w:themeColor="text1"/>
                <w:sz w:val="18"/>
                <w:szCs w:val="18"/>
              </w:rPr>
            </w:pPr>
            <w:r w:rsidRPr="0007053B">
              <w:rPr>
                <w:rFonts w:ascii="Arial" w:hAnsi="Arial" w:cs="Arial"/>
                <w:i/>
                <w:color w:val="000000" w:themeColor="text1"/>
                <w:sz w:val="18"/>
                <w:szCs w:val="18"/>
              </w:rPr>
              <w:t xml:space="preserve">Verificar en el </w:t>
            </w:r>
            <w:proofErr w:type="spellStart"/>
            <w:r w:rsidRPr="0007053B">
              <w:rPr>
                <w:rFonts w:ascii="Arial" w:hAnsi="Arial" w:cs="Arial"/>
                <w:i/>
                <w:color w:val="000000" w:themeColor="text1"/>
                <w:sz w:val="18"/>
                <w:szCs w:val="18"/>
              </w:rPr>
              <w:t>Siproj</w:t>
            </w:r>
            <w:proofErr w:type="spellEnd"/>
            <w:r w:rsidRPr="0007053B">
              <w:rPr>
                <w:rFonts w:ascii="Arial" w:hAnsi="Arial" w:cs="Arial"/>
                <w:i/>
                <w:color w:val="000000" w:themeColor="text1"/>
                <w:sz w:val="18"/>
                <w:szCs w:val="18"/>
              </w:rPr>
              <w:t xml:space="preserve"> Web, para la próxima calificación del contingente judicial, que se incluyan los 39 procesos que aparecen en el rango "sin calificar".</w:t>
            </w:r>
          </w:p>
          <w:p w:rsidR="00262B96" w:rsidRPr="0007053B" w:rsidRDefault="00262B96" w:rsidP="0007053B">
            <w:pPr>
              <w:pStyle w:val="Prrafodelista"/>
              <w:numPr>
                <w:ilvl w:val="0"/>
                <w:numId w:val="34"/>
              </w:numPr>
              <w:spacing w:after="0" w:line="240" w:lineRule="auto"/>
              <w:ind w:left="284" w:right="284" w:firstLine="0"/>
              <w:jc w:val="both"/>
              <w:rPr>
                <w:rFonts w:ascii="Arial" w:hAnsi="Arial" w:cs="Arial"/>
                <w:i/>
                <w:color w:val="000000" w:themeColor="text1"/>
                <w:sz w:val="18"/>
                <w:szCs w:val="18"/>
              </w:rPr>
            </w:pPr>
            <w:r w:rsidRPr="0007053B">
              <w:rPr>
                <w:rFonts w:ascii="Arial" w:hAnsi="Arial" w:cs="Arial"/>
                <w:i/>
                <w:color w:val="000000" w:themeColor="text1"/>
                <w:sz w:val="18"/>
                <w:szCs w:val="18"/>
              </w:rPr>
              <w:t xml:space="preserve">Verificar en el </w:t>
            </w:r>
            <w:proofErr w:type="spellStart"/>
            <w:r w:rsidRPr="0007053B">
              <w:rPr>
                <w:rFonts w:ascii="Arial" w:hAnsi="Arial" w:cs="Arial"/>
                <w:i/>
                <w:color w:val="000000" w:themeColor="text1"/>
                <w:sz w:val="18"/>
                <w:szCs w:val="18"/>
              </w:rPr>
              <w:t>Siproj</w:t>
            </w:r>
            <w:proofErr w:type="spellEnd"/>
            <w:r w:rsidRPr="0007053B">
              <w:rPr>
                <w:rFonts w:ascii="Arial" w:hAnsi="Arial" w:cs="Arial"/>
                <w:i/>
                <w:color w:val="000000" w:themeColor="text1"/>
                <w:sz w:val="18"/>
                <w:szCs w:val="18"/>
              </w:rPr>
              <w:t xml:space="preserve"> Web que las actuaciones procesales estén actualizadas y correspondan a las decisiones judiciales que se van presentado en cada uno de los expedientes.</w:t>
            </w:r>
          </w:p>
          <w:p w:rsidR="00262B96" w:rsidRPr="0007053B" w:rsidRDefault="00262B96" w:rsidP="0007053B">
            <w:pPr>
              <w:pStyle w:val="Prrafodelista"/>
              <w:numPr>
                <w:ilvl w:val="0"/>
                <w:numId w:val="34"/>
              </w:numPr>
              <w:spacing w:after="0" w:line="240" w:lineRule="auto"/>
              <w:ind w:left="284" w:right="284" w:firstLine="0"/>
              <w:jc w:val="both"/>
              <w:rPr>
                <w:rFonts w:ascii="Arial" w:hAnsi="Arial" w:cs="Arial"/>
                <w:i/>
                <w:color w:val="000000" w:themeColor="text1"/>
                <w:sz w:val="18"/>
                <w:szCs w:val="18"/>
              </w:rPr>
            </w:pPr>
            <w:r w:rsidRPr="0007053B">
              <w:rPr>
                <w:rFonts w:ascii="Arial" w:hAnsi="Arial" w:cs="Arial"/>
                <w:i/>
                <w:color w:val="000000" w:themeColor="text1"/>
                <w:sz w:val="18"/>
                <w:szCs w:val="18"/>
              </w:rPr>
              <w:t>De igual manera, se recomienda atender las observaciones encontradas en la revisión de carpetas físicas del proceso.</w:t>
            </w:r>
          </w:p>
          <w:p w:rsidR="00262B96" w:rsidRPr="0007053B" w:rsidRDefault="00262B96" w:rsidP="0007053B">
            <w:pPr>
              <w:pStyle w:val="Prrafodelista"/>
              <w:numPr>
                <w:ilvl w:val="0"/>
                <w:numId w:val="34"/>
              </w:numPr>
              <w:spacing w:after="0" w:line="240" w:lineRule="auto"/>
              <w:ind w:left="284" w:right="284" w:firstLine="0"/>
              <w:jc w:val="both"/>
              <w:rPr>
                <w:rFonts w:ascii="Arial" w:hAnsi="Arial" w:cs="Arial"/>
                <w:i/>
                <w:color w:val="000000" w:themeColor="text1"/>
                <w:sz w:val="18"/>
                <w:szCs w:val="18"/>
              </w:rPr>
            </w:pPr>
            <w:r w:rsidRPr="0007053B">
              <w:rPr>
                <w:rFonts w:ascii="Arial" w:hAnsi="Arial" w:cs="Arial"/>
                <w:i/>
                <w:color w:val="000000" w:themeColor="text1"/>
                <w:sz w:val="18"/>
                <w:szCs w:val="18"/>
              </w:rPr>
              <w:t>Se recomienda llevar un indicador o cuadro en el que se determine el porcentaje de éxito en acciones de tutela.</w:t>
            </w:r>
          </w:p>
          <w:p w:rsidR="00AE67C5" w:rsidRPr="0007053B" w:rsidRDefault="00262B96" w:rsidP="0007053B">
            <w:pPr>
              <w:pStyle w:val="Prrafodelista"/>
              <w:numPr>
                <w:ilvl w:val="0"/>
                <w:numId w:val="34"/>
              </w:numPr>
              <w:spacing w:after="0" w:line="240" w:lineRule="auto"/>
              <w:ind w:left="284" w:right="284" w:firstLine="0"/>
              <w:jc w:val="both"/>
              <w:rPr>
                <w:rFonts w:ascii="Arial" w:hAnsi="Arial" w:cs="Arial"/>
                <w:color w:val="000000" w:themeColor="text1"/>
                <w:sz w:val="18"/>
                <w:szCs w:val="18"/>
              </w:rPr>
            </w:pPr>
            <w:r w:rsidRPr="0007053B">
              <w:rPr>
                <w:rFonts w:ascii="Arial" w:hAnsi="Arial" w:cs="Arial"/>
                <w:i/>
                <w:color w:val="000000" w:themeColor="text1"/>
                <w:sz w:val="18"/>
                <w:szCs w:val="18"/>
              </w:rPr>
              <w:t>Se recomienda al proceso solicitar a Secretaría General un perfil en ORFEO completo para la abogada que hace control a peticiones</w:t>
            </w:r>
            <w:r w:rsidR="00D650E6" w:rsidRPr="0007053B">
              <w:rPr>
                <w:rFonts w:ascii="Arial" w:hAnsi="Arial" w:cs="Arial"/>
                <w:i/>
                <w:color w:val="000000" w:themeColor="text1"/>
                <w:sz w:val="18"/>
                <w:szCs w:val="18"/>
              </w:rPr>
              <w:t>”</w:t>
            </w:r>
            <w:r w:rsidRPr="0007053B">
              <w:rPr>
                <w:rFonts w:ascii="Arial" w:hAnsi="Arial" w:cs="Arial"/>
                <w:i/>
                <w:color w:val="000000" w:themeColor="text1"/>
                <w:sz w:val="18"/>
                <w:szCs w:val="18"/>
              </w:rPr>
              <w:t>.</w:t>
            </w:r>
          </w:p>
          <w:p w:rsidR="0060431E" w:rsidRDefault="0060431E" w:rsidP="0007053B">
            <w:pPr>
              <w:pStyle w:val="NormalWeb"/>
              <w:spacing w:before="0" w:beforeAutospacing="0" w:after="0" w:afterAutospacing="0"/>
              <w:ind w:left="284" w:right="284"/>
              <w:jc w:val="both"/>
              <w:rPr>
                <w:rFonts w:ascii="Arial" w:hAnsi="Arial" w:cs="Arial"/>
                <w:b/>
                <w:color w:val="000000"/>
                <w:sz w:val="20"/>
                <w:szCs w:val="20"/>
              </w:rPr>
            </w:pPr>
          </w:p>
          <w:p w:rsidR="005C70DD" w:rsidRDefault="005C70DD" w:rsidP="000862D6">
            <w:pPr>
              <w:pStyle w:val="NormalWeb"/>
              <w:spacing w:before="0" w:beforeAutospacing="0" w:after="0" w:afterAutospacing="0"/>
              <w:jc w:val="both"/>
              <w:rPr>
                <w:rFonts w:ascii="Arial" w:hAnsi="Arial" w:cs="Arial"/>
                <w:color w:val="000000"/>
                <w:sz w:val="20"/>
                <w:szCs w:val="20"/>
              </w:rPr>
            </w:pPr>
          </w:p>
          <w:p w:rsidR="00A41B88" w:rsidRDefault="00C96449" w:rsidP="000862D6">
            <w:pPr>
              <w:pStyle w:val="NormalWeb"/>
              <w:spacing w:before="0" w:beforeAutospacing="0" w:after="0" w:afterAutospacing="0"/>
              <w:jc w:val="both"/>
              <w:rPr>
                <w:rFonts w:ascii="Arial" w:hAnsi="Arial" w:cs="Arial"/>
                <w:color w:val="000000"/>
                <w:sz w:val="20"/>
                <w:szCs w:val="20"/>
              </w:rPr>
            </w:pPr>
            <w:r w:rsidRPr="00C96449">
              <w:rPr>
                <w:rFonts w:ascii="Arial" w:hAnsi="Arial" w:cs="Arial"/>
                <w:b/>
                <w:color w:val="000000"/>
                <w:sz w:val="20"/>
                <w:szCs w:val="20"/>
              </w:rPr>
              <w:t>5.</w:t>
            </w:r>
            <w:r>
              <w:rPr>
                <w:rFonts w:ascii="Arial" w:hAnsi="Arial" w:cs="Arial"/>
                <w:color w:val="000000"/>
                <w:sz w:val="20"/>
                <w:szCs w:val="20"/>
              </w:rPr>
              <w:t xml:space="preserve"> </w:t>
            </w:r>
            <w:r w:rsidR="00022C8D" w:rsidRPr="00022C8D">
              <w:rPr>
                <w:rFonts w:ascii="Arial" w:hAnsi="Arial" w:cs="Arial"/>
                <w:color w:val="000000"/>
                <w:sz w:val="20"/>
                <w:szCs w:val="20"/>
              </w:rPr>
              <w:t>En reunión de</w:t>
            </w:r>
            <w:r w:rsidR="0060431E">
              <w:rPr>
                <w:rFonts w:ascii="Arial" w:hAnsi="Arial" w:cs="Arial"/>
                <w:color w:val="000000"/>
                <w:sz w:val="20"/>
                <w:szCs w:val="20"/>
              </w:rPr>
              <w:t xml:space="preserve"> cierre de auditoría del </w:t>
            </w:r>
            <w:r w:rsidR="00022C8D" w:rsidRPr="00022C8D">
              <w:rPr>
                <w:rFonts w:ascii="Arial" w:hAnsi="Arial" w:cs="Arial"/>
                <w:color w:val="000000"/>
                <w:sz w:val="20"/>
                <w:szCs w:val="20"/>
              </w:rPr>
              <w:t>2</w:t>
            </w:r>
            <w:r w:rsidR="0060431E">
              <w:rPr>
                <w:rFonts w:ascii="Arial" w:hAnsi="Arial" w:cs="Arial"/>
                <w:color w:val="000000"/>
                <w:sz w:val="20"/>
                <w:szCs w:val="20"/>
              </w:rPr>
              <w:t>6</w:t>
            </w:r>
            <w:r w:rsidR="00022C8D" w:rsidRPr="00022C8D">
              <w:rPr>
                <w:rFonts w:ascii="Arial" w:hAnsi="Arial" w:cs="Arial"/>
                <w:color w:val="000000"/>
                <w:sz w:val="20"/>
                <w:szCs w:val="20"/>
              </w:rPr>
              <w:t xml:space="preserve"> de o</w:t>
            </w:r>
            <w:r w:rsidR="0060431E">
              <w:rPr>
                <w:rFonts w:ascii="Arial" w:hAnsi="Arial" w:cs="Arial"/>
                <w:color w:val="000000"/>
                <w:sz w:val="20"/>
                <w:szCs w:val="20"/>
              </w:rPr>
              <w:t>ctubre d</w:t>
            </w:r>
            <w:r w:rsidR="00022C8D" w:rsidRPr="00022C8D">
              <w:rPr>
                <w:rFonts w:ascii="Arial" w:hAnsi="Arial" w:cs="Arial"/>
                <w:color w:val="000000"/>
                <w:sz w:val="20"/>
                <w:szCs w:val="20"/>
              </w:rPr>
              <w:t>e 2018</w:t>
            </w:r>
            <w:r w:rsidR="0060431E">
              <w:rPr>
                <w:rFonts w:ascii="Arial" w:hAnsi="Arial" w:cs="Arial"/>
                <w:color w:val="000000"/>
                <w:sz w:val="20"/>
                <w:szCs w:val="20"/>
              </w:rPr>
              <w:t xml:space="preserve">, </w:t>
            </w:r>
            <w:r w:rsidR="00022C8D" w:rsidRPr="00022C8D">
              <w:rPr>
                <w:rFonts w:ascii="Arial" w:hAnsi="Arial" w:cs="Arial"/>
                <w:color w:val="000000"/>
                <w:sz w:val="20"/>
                <w:szCs w:val="20"/>
              </w:rPr>
              <w:t>l</w:t>
            </w:r>
            <w:r w:rsidR="0060431E">
              <w:rPr>
                <w:rFonts w:ascii="Arial" w:hAnsi="Arial" w:cs="Arial"/>
                <w:color w:val="000000"/>
                <w:sz w:val="20"/>
                <w:szCs w:val="20"/>
              </w:rPr>
              <w:t>a</w:t>
            </w:r>
            <w:r w:rsidR="00022C8D" w:rsidRPr="00022C8D">
              <w:rPr>
                <w:rFonts w:ascii="Arial" w:hAnsi="Arial" w:cs="Arial"/>
                <w:color w:val="000000"/>
                <w:sz w:val="20"/>
                <w:szCs w:val="20"/>
              </w:rPr>
              <w:t xml:space="preserve"> </w:t>
            </w:r>
            <w:r w:rsidR="0060431E">
              <w:rPr>
                <w:rFonts w:ascii="Arial" w:hAnsi="Arial" w:cs="Arial"/>
                <w:color w:val="000000"/>
                <w:sz w:val="20"/>
                <w:szCs w:val="20"/>
              </w:rPr>
              <w:t>jefe OAJ man</w:t>
            </w:r>
            <w:r w:rsidR="00022C8D" w:rsidRPr="00022C8D">
              <w:rPr>
                <w:rFonts w:ascii="Arial" w:hAnsi="Arial" w:cs="Arial"/>
                <w:color w:val="000000"/>
                <w:sz w:val="20"/>
                <w:szCs w:val="20"/>
              </w:rPr>
              <w:t>i</w:t>
            </w:r>
            <w:r w:rsidR="0060431E">
              <w:rPr>
                <w:rFonts w:ascii="Arial" w:hAnsi="Arial" w:cs="Arial"/>
                <w:color w:val="000000"/>
                <w:sz w:val="20"/>
                <w:szCs w:val="20"/>
              </w:rPr>
              <w:t>f</w:t>
            </w:r>
            <w:r w:rsidR="00022C8D" w:rsidRPr="00022C8D">
              <w:rPr>
                <w:rFonts w:ascii="Arial" w:hAnsi="Arial" w:cs="Arial"/>
                <w:color w:val="000000"/>
                <w:sz w:val="20"/>
                <w:szCs w:val="20"/>
              </w:rPr>
              <w:t>e</w:t>
            </w:r>
            <w:r w:rsidR="0060431E">
              <w:rPr>
                <w:rFonts w:ascii="Arial" w:hAnsi="Arial" w:cs="Arial"/>
                <w:color w:val="000000"/>
                <w:sz w:val="20"/>
                <w:szCs w:val="20"/>
              </w:rPr>
              <w:t>stó que en el año 2017 se llevó a cabo el cumplimiento de la política</w:t>
            </w:r>
            <w:r w:rsidR="004C58F5">
              <w:rPr>
                <w:rFonts w:ascii="Arial" w:hAnsi="Arial" w:cs="Arial"/>
                <w:color w:val="000000"/>
                <w:sz w:val="20"/>
                <w:szCs w:val="20"/>
              </w:rPr>
              <w:t xml:space="preserve"> </w:t>
            </w:r>
            <w:r w:rsidR="004C58F5" w:rsidRPr="00115AD3">
              <w:rPr>
                <w:rFonts w:ascii="Arial" w:hAnsi="Arial" w:cs="Arial"/>
                <w:color w:val="000000" w:themeColor="text1"/>
                <w:sz w:val="20"/>
                <w:szCs w:val="20"/>
              </w:rPr>
              <w:t xml:space="preserve">de </w:t>
            </w:r>
            <w:r w:rsidR="004C58F5">
              <w:rPr>
                <w:rFonts w:ascii="Arial" w:hAnsi="Arial" w:cs="Arial"/>
                <w:color w:val="000000" w:themeColor="text1"/>
                <w:sz w:val="20"/>
                <w:szCs w:val="20"/>
              </w:rPr>
              <w:t>o</w:t>
            </w:r>
            <w:r w:rsidR="004C58F5" w:rsidRPr="00115AD3">
              <w:rPr>
                <w:rFonts w:ascii="Arial" w:hAnsi="Arial" w:cs="Arial"/>
                <w:color w:val="000000" w:themeColor="text1"/>
                <w:sz w:val="20"/>
                <w:szCs w:val="20"/>
              </w:rPr>
              <w:t xml:space="preserve">peración </w:t>
            </w:r>
            <w:r w:rsidR="004C58F5" w:rsidRPr="00E520DE">
              <w:rPr>
                <w:rFonts w:ascii="Arial" w:hAnsi="Arial" w:cs="Arial"/>
                <w:i/>
                <w:color w:val="000000" w:themeColor="text1"/>
                <w:sz w:val="20"/>
                <w:szCs w:val="20"/>
              </w:rPr>
              <w:t xml:space="preserve">"Cada Seis (6) </w:t>
            </w:r>
            <w:proofErr w:type="gramStart"/>
            <w:r w:rsidR="004C58F5" w:rsidRPr="00E520DE">
              <w:rPr>
                <w:rFonts w:ascii="Arial" w:hAnsi="Arial" w:cs="Arial"/>
                <w:i/>
                <w:color w:val="000000" w:themeColor="text1"/>
                <w:sz w:val="20"/>
                <w:szCs w:val="20"/>
              </w:rPr>
              <w:t>meses mínimo</w:t>
            </w:r>
            <w:proofErr w:type="gramEnd"/>
            <w:r w:rsidR="004C58F5" w:rsidRPr="00E520DE">
              <w:rPr>
                <w:rFonts w:ascii="Arial" w:hAnsi="Arial" w:cs="Arial"/>
                <w:i/>
                <w:color w:val="000000" w:themeColor="text1"/>
                <w:sz w:val="20"/>
                <w:szCs w:val="20"/>
              </w:rPr>
              <w:t xml:space="preserve"> se debe actualizar el normograma de la entidad (o cuando se requiera)"</w:t>
            </w:r>
            <w:r w:rsidR="004C58F5">
              <w:rPr>
                <w:rFonts w:ascii="Arial" w:hAnsi="Arial" w:cs="Arial"/>
                <w:i/>
                <w:color w:val="000000" w:themeColor="text1"/>
                <w:sz w:val="20"/>
                <w:szCs w:val="20"/>
              </w:rPr>
              <w:t>,</w:t>
            </w:r>
            <w:r w:rsidR="004C58F5">
              <w:rPr>
                <w:rFonts w:ascii="Arial" w:hAnsi="Arial" w:cs="Arial"/>
                <w:color w:val="000000"/>
                <w:sz w:val="20"/>
                <w:szCs w:val="20"/>
              </w:rPr>
              <w:t xml:space="preserve"> </w:t>
            </w:r>
            <w:r w:rsidR="0060431E">
              <w:rPr>
                <w:rFonts w:ascii="Arial" w:hAnsi="Arial" w:cs="Arial"/>
                <w:color w:val="000000"/>
                <w:sz w:val="20"/>
                <w:szCs w:val="20"/>
              </w:rPr>
              <w:t xml:space="preserve">por cuanto se solicitó a todos los procesos la actualización del normograma y estos a su vez fueron remitidos por el Proceso Jurídica a OAP para la respectiva consolidación. Como evidencia </w:t>
            </w:r>
            <w:r w:rsidR="00FE31AE">
              <w:rPr>
                <w:rFonts w:ascii="Arial" w:hAnsi="Arial" w:cs="Arial"/>
                <w:color w:val="000000"/>
                <w:sz w:val="20"/>
                <w:szCs w:val="20"/>
              </w:rPr>
              <w:t xml:space="preserve">la OAJ </w:t>
            </w:r>
            <w:r w:rsidR="0060431E">
              <w:rPr>
                <w:rFonts w:ascii="Arial" w:hAnsi="Arial" w:cs="Arial"/>
                <w:color w:val="000000"/>
                <w:sz w:val="20"/>
                <w:szCs w:val="20"/>
              </w:rPr>
              <w:t>remitió Email el 02 de noviembre de 2018</w:t>
            </w:r>
            <w:r w:rsidR="00FE31AE">
              <w:rPr>
                <w:rFonts w:ascii="Arial" w:hAnsi="Arial" w:cs="Arial"/>
                <w:color w:val="000000"/>
                <w:sz w:val="20"/>
                <w:szCs w:val="20"/>
              </w:rPr>
              <w:t>, con el historial de correos electrónicos remitid</w:t>
            </w:r>
            <w:r w:rsidR="0060431E">
              <w:rPr>
                <w:rFonts w:ascii="Arial" w:hAnsi="Arial" w:cs="Arial"/>
                <w:color w:val="000000"/>
                <w:sz w:val="20"/>
                <w:szCs w:val="20"/>
              </w:rPr>
              <w:t>o</w:t>
            </w:r>
            <w:r w:rsidR="00FE31AE">
              <w:rPr>
                <w:rFonts w:ascii="Arial" w:hAnsi="Arial" w:cs="Arial"/>
                <w:color w:val="000000"/>
                <w:sz w:val="20"/>
                <w:szCs w:val="20"/>
              </w:rPr>
              <w:t>s el 28 de marzo de 2017 a los enlaces de los procesos y el Email remitido a OAP el 14 de diciembre de 2017 con el normograma consolidado de la Entidad</w:t>
            </w:r>
            <w:r w:rsidR="004C58F5">
              <w:rPr>
                <w:rFonts w:ascii="Arial" w:hAnsi="Arial" w:cs="Arial"/>
                <w:color w:val="000000"/>
                <w:sz w:val="20"/>
                <w:szCs w:val="20"/>
              </w:rPr>
              <w:t xml:space="preserve">, no obstante; por parte de OCI se </w:t>
            </w:r>
            <w:r w:rsidR="00294D73">
              <w:rPr>
                <w:rFonts w:ascii="Arial" w:hAnsi="Arial" w:cs="Arial"/>
                <w:color w:val="000000"/>
                <w:sz w:val="20"/>
                <w:szCs w:val="20"/>
              </w:rPr>
              <w:t>observó</w:t>
            </w:r>
            <w:r w:rsidR="004C58F5">
              <w:rPr>
                <w:rFonts w:ascii="Arial" w:hAnsi="Arial" w:cs="Arial"/>
                <w:color w:val="000000"/>
                <w:sz w:val="20"/>
                <w:szCs w:val="20"/>
              </w:rPr>
              <w:t xml:space="preserve"> que el normograma de la Entidad </w:t>
            </w:r>
            <w:r w:rsidR="00294D73">
              <w:rPr>
                <w:rFonts w:ascii="Arial" w:hAnsi="Arial" w:cs="Arial"/>
                <w:color w:val="000000"/>
                <w:sz w:val="20"/>
                <w:szCs w:val="20"/>
              </w:rPr>
              <w:t xml:space="preserve">presentaba </w:t>
            </w:r>
            <w:r w:rsidR="004C58F5">
              <w:rPr>
                <w:rFonts w:ascii="Arial" w:hAnsi="Arial" w:cs="Arial"/>
                <w:color w:val="000000"/>
                <w:sz w:val="20"/>
                <w:szCs w:val="20"/>
              </w:rPr>
              <w:t>n</w:t>
            </w:r>
            <w:r w:rsidR="00294D73">
              <w:rPr>
                <w:rFonts w:ascii="Arial" w:hAnsi="Arial" w:cs="Arial"/>
                <w:color w:val="000000"/>
                <w:sz w:val="20"/>
                <w:szCs w:val="20"/>
              </w:rPr>
              <w:t>ormatividad derogada o modificada</w:t>
            </w:r>
            <w:r w:rsidR="00022C8D" w:rsidRPr="00022C8D">
              <w:rPr>
                <w:rFonts w:ascii="Arial" w:hAnsi="Arial" w:cs="Arial"/>
                <w:color w:val="000000"/>
                <w:sz w:val="20"/>
                <w:szCs w:val="20"/>
              </w:rPr>
              <w:t>.</w:t>
            </w:r>
          </w:p>
          <w:p w:rsidR="00FE31AE" w:rsidRDefault="00FE31AE" w:rsidP="00FE31AE">
            <w:pPr>
              <w:pStyle w:val="NormalWeb"/>
              <w:spacing w:before="0" w:beforeAutospacing="0" w:after="0" w:afterAutospacing="0"/>
              <w:rPr>
                <w:rFonts w:ascii="Arial" w:hAnsi="Arial" w:cs="Arial"/>
                <w:color w:val="000000"/>
                <w:sz w:val="20"/>
                <w:szCs w:val="20"/>
              </w:rPr>
            </w:pPr>
          </w:p>
          <w:p w:rsidR="00D97865" w:rsidRDefault="00C96449" w:rsidP="005C70DD">
            <w:pPr>
              <w:pStyle w:val="Sinespaciado"/>
              <w:jc w:val="both"/>
              <w:rPr>
                <w:rFonts w:ascii="Arial" w:hAnsi="Arial" w:cs="Arial"/>
                <w:color w:val="000000"/>
                <w:sz w:val="20"/>
                <w:szCs w:val="20"/>
              </w:rPr>
            </w:pPr>
            <w:r w:rsidRPr="00C96449">
              <w:rPr>
                <w:rFonts w:ascii="Arial" w:hAnsi="Arial" w:cs="Arial"/>
                <w:b/>
                <w:color w:val="000000"/>
                <w:sz w:val="20"/>
                <w:szCs w:val="20"/>
              </w:rPr>
              <w:t>6.</w:t>
            </w:r>
            <w:r w:rsidR="005C70DD">
              <w:rPr>
                <w:rFonts w:ascii="Arial" w:hAnsi="Arial" w:cs="Arial"/>
                <w:color w:val="000000"/>
                <w:sz w:val="20"/>
                <w:szCs w:val="20"/>
              </w:rPr>
              <w:t xml:space="preserve"> </w:t>
            </w:r>
            <w:r w:rsidR="005C70DD" w:rsidRPr="00022C8D">
              <w:rPr>
                <w:rFonts w:ascii="Arial" w:hAnsi="Arial" w:cs="Arial"/>
                <w:color w:val="000000"/>
                <w:sz w:val="20"/>
                <w:szCs w:val="20"/>
              </w:rPr>
              <w:t>En reunión de</w:t>
            </w:r>
            <w:r w:rsidR="005C70DD">
              <w:rPr>
                <w:rFonts w:ascii="Arial" w:hAnsi="Arial" w:cs="Arial"/>
                <w:color w:val="000000"/>
                <w:sz w:val="20"/>
                <w:szCs w:val="20"/>
              </w:rPr>
              <w:t xml:space="preserve"> cierre de auditoría del </w:t>
            </w:r>
            <w:r w:rsidR="005C70DD" w:rsidRPr="00022C8D">
              <w:rPr>
                <w:rFonts w:ascii="Arial" w:hAnsi="Arial" w:cs="Arial"/>
                <w:color w:val="000000"/>
                <w:sz w:val="20"/>
                <w:szCs w:val="20"/>
              </w:rPr>
              <w:t>2</w:t>
            </w:r>
            <w:r w:rsidR="005C70DD">
              <w:rPr>
                <w:rFonts w:ascii="Arial" w:hAnsi="Arial" w:cs="Arial"/>
                <w:color w:val="000000"/>
                <w:sz w:val="20"/>
                <w:szCs w:val="20"/>
              </w:rPr>
              <w:t>6</w:t>
            </w:r>
            <w:r w:rsidR="005C70DD" w:rsidRPr="00022C8D">
              <w:rPr>
                <w:rFonts w:ascii="Arial" w:hAnsi="Arial" w:cs="Arial"/>
                <w:color w:val="000000"/>
                <w:sz w:val="20"/>
                <w:szCs w:val="20"/>
              </w:rPr>
              <w:t xml:space="preserve"> de o</w:t>
            </w:r>
            <w:r w:rsidR="005C70DD">
              <w:rPr>
                <w:rFonts w:ascii="Arial" w:hAnsi="Arial" w:cs="Arial"/>
                <w:color w:val="000000"/>
                <w:sz w:val="20"/>
                <w:szCs w:val="20"/>
              </w:rPr>
              <w:t>ctubre d</w:t>
            </w:r>
            <w:r w:rsidR="005C70DD" w:rsidRPr="00022C8D">
              <w:rPr>
                <w:rFonts w:ascii="Arial" w:hAnsi="Arial" w:cs="Arial"/>
                <w:color w:val="000000"/>
                <w:sz w:val="20"/>
                <w:szCs w:val="20"/>
              </w:rPr>
              <w:t>e 2018</w:t>
            </w:r>
            <w:r w:rsidR="005C70DD">
              <w:rPr>
                <w:rFonts w:ascii="Arial" w:hAnsi="Arial" w:cs="Arial"/>
                <w:color w:val="000000"/>
                <w:sz w:val="20"/>
                <w:szCs w:val="20"/>
              </w:rPr>
              <w:t xml:space="preserve">, </w:t>
            </w:r>
            <w:r w:rsidR="005C70DD" w:rsidRPr="00022C8D">
              <w:rPr>
                <w:rFonts w:ascii="Arial" w:hAnsi="Arial" w:cs="Arial"/>
                <w:color w:val="000000"/>
                <w:sz w:val="20"/>
                <w:szCs w:val="20"/>
              </w:rPr>
              <w:t>l</w:t>
            </w:r>
            <w:r w:rsidR="005C70DD">
              <w:rPr>
                <w:rFonts w:ascii="Arial" w:hAnsi="Arial" w:cs="Arial"/>
                <w:color w:val="000000"/>
                <w:sz w:val="20"/>
                <w:szCs w:val="20"/>
              </w:rPr>
              <w:t>a</w:t>
            </w:r>
            <w:r w:rsidR="005C70DD" w:rsidRPr="00022C8D">
              <w:rPr>
                <w:rFonts w:ascii="Arial" w:hAnsi="Arial" w:cs="Arial"/>
                <w:color w:val="000000"/>
                <w:sz w:val="20"/>
                <w:szCs w:val="20"/>
              </w:rPr>
              <w:t xml:space="preserve"> </w:t>
            </w:r>
            <w:r w:rsidR="005C70DD">
              <w:rPr>
                <w:rFonts w:ascii="Arial" w:hAnsi="Arial" w:cs="Arial"/>
                <w:color w:val="000000"/>
                <w:sz w:val="20"/>
                <w:szCs w:val="20"/>
              </w:rPr>
              <w:t xml:space="preserve">jefe de la Oficina Asesora Jurídica y </w:t>
            </w:r>
            <w:r w:rsidR="00D97865">
              <w:rPr>
                <w:rFonts w:ascii="Arial" w:hAnsi="Arial" w:cs="Arial"/>
                <w:color w:val="000000"/>
                <w:sz w:val="20"/>
                <w:szCs w:val="20"/>
              </w:rPr>
              <w:t>e</w:t>
            </w:r>
            <w:r w:rsidR="005C70DD">
              <w:rPr>
                <w:rFonts w:ascii="Arial" w:hAnsi="Arial" w:cs="Arial"/>
                <w:color w:val="000000"/>
                <w:sz w:val="20"/>
                <w:szCs w:val="20"/>
              </w:rPr>
              <w:t>l enlace del Proceso prec</w:t>
            </w:r>
            <w:r w:rsidR="005C70DD" w:rsidRPr="00022C8D">
              <w:rPr>
                <w:rFonts w:ascii="Arial" w:hAnsi="Arial" w:cs="Arial"/>
                <w:color w:val="000000"/>
                <w:sz w:val="20"/>
                <w:szCs w:val="20"/>
              </w:rPr>
              <w:t>i</w:t>
            </w:r>
            <w:r w:rsidR="005C70DD">
              <w:rPr>
                <w:rFonts w:ascii="Arial" w:hAnsi="Arial" w:cs="Arial"/>
                <w:color w:val="000000"/>
                <w:sz w:val="20"/>
                <w:szCs w:val="20"/>
              </w:rPr>
              <w:t xml:space="preserve">saron que el sistema </w:t>
            </w:r>
            <w:r w:rsidR="00294D73">
              <w:rPr>
                <w:rFonts w:ascii="Arial" w:hAnsi="Arial" w:cs="Arial"/>
                <w:color w:val="000000"/>
                <w:sz w:val="20"/>
                <w:szCs w:val="20"/>
              </w:rPr>
              <w:t>de información de los proceso</w:t>
            </w:r>
            <w:r w:rsidR="006C6094">
              <w:rPr>
                <w:rFonts w:ascii="Arial" w:hAnsi="Arial" w:cs="Arial"/>
                <w:color w:val="000000"/>
                <w:sz w:val="20"/>
                <w:szCs w:val="20"/>
              </w:rPr>
              <w:t>s</w:t>
            </w:r>
            <w:r w:rsidR="00294D73">
              <w:rPr>
                <w:rFonts w:ascii="Arial" w:hAnsi="Arial" w:cs="Arial"/>
                <w:color w:val="000000"/>
                <w:sz w:val="20"/>
                <w:szCs w:val="20"/>
              </w:rPr>
              <w:t xml:space="preserve"> de la entidad </w:t>
            </w:r>
            <w:r w:rsidR="005C70DD">
              <w:rPr>
                <w:rFonts w:ascii="Arial" w:hAnsi="Arial" w:cs="Arial"/>
                <w:color w:val="000000"/>
                <w:sz w:val="20"/>
                <w:szCs w:val="20"/>
              </w:rPr>
              <w:t>referido en la función del cargo de</w:t>
            </w:r>
            <w:r w:rsidR="00294D73">
              <w:rPr>
                <w:rFonts w:ascii="Arial" w:hAnsi="Arial" w:cs="Arial"/>
                <w:color w:val="000000"/>
                <w:sz w:val="20"/>
                <w:szCs w:val="20"/>
              </w:rPr>
              <w:t xml:space="preserve"> profesional especializado de OAJ</w:t>
            </w:r>
            <w:r w:rsidR="005C70DD">
              <w:rPr>
                <w:rFonts w:ascii="Arial" w:hAnsi="Arial" w:cs="Arial"/>
                <w:color w:val="000000"/>
                <w:sz w:val="20"/>
                <w:szCs w:val="20"/>
              </w:rPr>
              <w:t xml:space="preserve">, </w:t>
            </w:r>
            <w:r w:rsidR="00D97865">
              <w:rPr>
                <w:rFonts w:ascii="Arial" w:hAnsi="Arial" w:cs="Arial"/>
                <w:color w:val="000000"/>
                <w:sz w:val="20"/>
                <w:szCs w:val="20"/>
              </w:rPr>
              <w:t>al cual hizo referencia OCI, no corresponde al SIPROJ y</w:t>
            </w:r>
            <w:r w:rsidR="005C70DD">
              <w:rPr>
                <w:rFonts w:ascii="Arial" w:hAnsi="Arial" w:cs="Arial"/>
                <w:color w:val="000000"/>
                <w:sz w:val="20"/>
                <w:szCs w:val="20"/>
              </w:rPr>
              <w:t xml:space="preserve"> este correspondería a un sistema interno de seguimiento a los procesos a cargo de la UAERMV y </w:t>
            </w:r>
            <w:r w:rsidR="00EB69B1">
              <w:rPr>
                <w:rFonts w:ascii="Arial" w:hAnsi="Arial" w:cs="Arial"/>
                <w:color w:val="000000"/>
                <w:sz w:val="20"/>
                <w:szCs w:val="20"/>
              </w:rPr>
              <w:t xml:space="preserve">con </w:t>
            </w:r>
            <w:r w:rsidR="005C70DD">
              <w:rPr>
                <w:rFonts w:ascii="Arial" w:hAnsi="Arial" w:cs="Arial"/>
                <w:color w:val="000000"/>
                <w:sz w:val="20"/>
                <w:szCs w:val="20"/>
              </w:rPr>
              <w:t xml:space="preserve">el cual la Entidad no </w:t>
            </w:r>
            <w:r w:rsidR="00EB69B1">
              <w:rPr>
                <w:rFonts w:ascii="Arial" w:hAnsi="Arial" w:cs="Arial"/>
                <w:color w:val="000000"/>
                <w:sz w:val="20"/>
                <w:szCs w:val="20"/>
              </w:rPr>
              <w:t>cuenta</w:t>
            </w:r>
            <w:r w:rsidR="00D97865">
              <w:rPr>
                <w:rFonts w:ascii="Arial" w:hAnsi="Arial" w:cs="Arial"/>
                <w:color w:val="000000"/>
                <w:sz w:val="20"/>
                <w:szCs w:val="20"/>
              </w:rPr>
              <w:t>.</w:t>
            </w:r>
          </w:p>
          <w:p w:rsidR="00D97865" w:rsidRDefault="00D97865" w:rsidP="005C70DD">
            <w:pPr>
              <w:pStyle w:val="Sinespaciado"/>
              <w:jc w:val="both"/>
              <w:rPr>
                <w:rFonts w:ascii="Arial" w:hAnsi="Arial" w:cs="Arial"/>
                <w:color w:val="000000"/>
                <w:sz w:val="20"/>
                <w:szCs w:val="20"/>
              </w:rPr>
            </w:pPr>
          </w:p>
          <w:p w:rsidR="00252B56" w:rsidRDefault="00D97865" w:rsidP="005C70DD">
            <w:pPr>
              <w:pStyle w:val="Sinespaciado"/>
              <w:jc w:val="both"/>
              <w:rPr>
                <w:rFonts w:ascii="Arial" w:hAnsi="Arial" w:cs="Arial"/>
                <w:color w:val="000000"/>
                <w:sz w:val="20"/>
                <w:szCs w:val="20"/>
              </w:rPr>
            </w:pPr>
            <w:r w:rsidRPr="00D97865">
              <w:rPr>
                <w:rFonts w:ascii="Arial" w:hAnsi="Arial" w:cs="Arial"/>
                <w:b/>
                <w:color w:val="000000"/>
                <w:sz w:val="20"/>
                <w:szCs w:val="20"/>
              </w:rPr>
              <w:t>7.</w:t>
            </w:r>
            <w:r w:rsidR="006C6094">
              <w:rPr>
                <w:rFonts w:ascii="Arial" w:hAnsi="Arial" w:cs="Arial"/>
                <w:color w:val="000000"/>
                <w:sz w:val="20"/>
                <w:szCs w:val="20"/>
              </w:rPr>
              <w:t xml:space="preserve"> </w:t>
            </w:r>
            <w:r>
              <w:rPr>
                <w:rFonts w:ascii="Arial" w:hAnsi="Arial" w:cs="Arial"/>
                <w:color w:val="000000"/>
                <w:sz w:val="20"/>
                <w:szCs w:val="20"/>
              </w:rPr>
              <w:t xml:space="preserve">Se observó </w:t>
            </w:r>
            <w:r w:rsidR="00052806">
              <w:rPr>
                <w:rFonts w:ascii="Arial" w:hAnsi="Arial" w:cs="Arial"/>
                <w:color w:val="000000"/>
                <w:sz w:val="20"/>
                <w:szCs w:val="20"/>
              </w:rPr>
              <w:t xml:space="preserve">en el trámite de la auditoría que todos los </w:t>
            </w:r>
            <w:r>
              <w:rPr>
                <w:rFonts w:ascii="Arial" w:hAnsi="Arial" w:cs="Arial"/>
                <w:color w:val="000000"/>
                <w:sz w:val="20"/>
                <w:szCs w:val="20"/>
              </w:rPr>
              <w:t>p</w:t>
            </w:r>
            <w:r w:rsidR="00052806">
              <w:rPr>
                <w:rFonts w:ascii="Arial" w:hAnsi="Arial" w:cs="Arial"/>
                <w:color w:val="000000"/>
                <w:sz w:val="20"/>
                <w:szCs w:val="20"/>
              </w:rPr>
              <w:t xml:space="preserve">rocesos judiciales de la UAERMV no se encuentran </w:t>
            </w:r>
            <w:r>
              <w:rPr>
                <w:rFonts w:ascii="Arial" w:hAnsi="Arial" w:cs="Arial"/>
                <w:color w:val="000000"/>
                <w:sz w:val="20"/>
                <w:szCs w:val="20"/>
              </w:rPr>
              <w:t xml:space="preserve">registrados </w:t>
            </w:r>
            <w:r w:rsidR="00052806">
              <w:rPr>
                <w:rFonts w:ascii="Arial" w:hAnsi="Arial" w:cs="Arial"/>
                <w:color w:val="000000"/>
                <w:sz w:val="20"/>
                <w:szCs w:val="20"/>
              </w:rPr>
              <w:t xml:space="preserve">en </w:t>
            </w:r>
            <w:r>
              <w:rPr>
                <w:rFonts w:ascii="Arial" w:hAnsi="Arial" w:cs="Arial"/>
                <w:color w:val="000000"/>
                <w:sz w:val="20"/>
                <w:szCs w:val="20"/>
              </w:rPr>
              <w:t xml:space="preserve">el </w:t>
            </w:r>
            <w:r w:rsidR="00052806">
              <w:rPr>
                <w:rFonts w:ascii="Arial" w:hAnsi="Arial" w:cs="Arial"/>
                <w:color w:val="000000"/>
                <w:sz w:val="20"/>
                <w:szCs w:val="20"/>
              </w:rPr>
              <w:t>SIPROJ</w:t>
            </w:r>
            <w:r>
              <w:rPr>
                <w:rFonts w:ascii="Arial" w:hAnsi="Arial" w:cs="Arial"/>
                <w:color w:val="000000"/>
                <w:sz w:val="20"/>
                <w:szCs w:val="20"/>
              </w:rPr>
              <w:t xml:space="preserve">, por </w:t>
            </w:r>
            <w:proofErr w:type="gramStart"/>
            <w:r>
              <w:rPr>
                <w:rFonts w:ascii="Arial" w:hAnsi="Arial" w:cs="Arial"/>
                <w:color w:val="000000"/>
                <w:sz w:val="20"/>
                <w:szCs w:val="20"/>
              </w:rPr>
              <w:t>ejemplo</w:t>
            </w:r>
            <w:proofErr w:type="gramEnd"/>
            <w:r>
              <w:rPr>
                <w:rFonts w:ascii="Arial" w:hAnsi="Arial" w:cs="Arial"/>
                <w:color w:val="000000"/>
                <w:sz w:val="20"/>
                <w:szCs w:val="20"/>
              </w:rPr>
              <w:t xml:space="preserve"> </w:t>
            </w:r>
            <w:r w:rsidRPr="00115AD3">
              <w:rPr>
                <w:rFonts w:ascii="Arial" w:hAnsi="Arial" w:cs="Arial"/>
                <w:color w:val="000000" w:themeColor="text1"/>
                <w:sz w:val="20"/>
                <w:szCs w:val="20"/>
              </w:rPr>
              <w:t xml:space="preserve">los procesos laborales a la fecha de consulta del sistema; </w:t>
            </w:r>
            <w:r w:rsidRPr="00115AD3">
              <w:rPr>
                <w:rFonts w:ascii="Arial" w:hAnsi="Arial" w:cs="Arial"/>
                <w:b/>
                <w:color w:val="000000" w:themeColor="text1"/>
                <w:sz w:val="20"/>
                <w:szCs w:val="20"/>
              </w:rPr>
              <w:t>561 de 2013</w:t>
            </w:r>
            <w:r w:rsidRPr="00115AD3">
              <w:rPr>
                <w:rFonts w:ascii="Arial" w:hAnsi="Arial" w:cs="Arial"/>
                <w:color w:val="000000" w:themeColor="text1"/>
                <w:sz w:val="20"/>
                <w:szCs w:val="20"/>
              </w:rPr>
              <w:t xml:space="preserve">, </w:t>
            </w:r>
            <w:r w:rsidRPr="00115AD3">
              <w:rPr>
                <w:rFonts w:ascii="Arial" w:hAnsi="Arial" w:cs="Arial"/>
                <w:b/>
                <w:color w:val="000000" w:themeColor="text1"/>
                <w:sz w:val="20"/>
                <w:szCs w:val="20"/>
              </w:rPr>
              <w:t>214 de 2015</w:t>
            </w:r>
            <w:r w:rsidRPr="00115AD3">
              <w:rPr>
                <w:rFonts w:ascii="Arial" w:hAnsi="Arial" w:cs="Arial"/>
                <w:color w:val="000000" w:themeColor="text1"/>
                <w:sz w:val="20"/>
                <w:szCs w:val="20"/>
              </w:rPr>
              <w:t xml:space="preserve">, </w:t>
            </w:r>
            <w:r w:rsidRPr="00115AD3">
              <w:rPr>
                <w:rFonts w:ascii="Arial" w:hAnsi="Arial" w:cs="Arial"/>
                <w:b/>
                <w:color w:val="000000" w:themeColor="text1"/>
                <w:sz w:val="20"/>
                <w:szCs w:val="20"/>
              </w:rPr>
              <w:t>773 de 2015</w:t>
            </w:r>
            <w:r w:rsidRPr="00115AD3">
              <w:rPr>
                <w:rFonts w:ascii="Arial" w:hAnsi="Arial" w:cs="Arial"/>
                <w:color w:val="000000" w:themeColor="text1"/>
                <w:sz w:val="20"/>
                <w:szCs w:val="20"/>
              </w:rPr>
              <w:t xml:space="preserve">, </w:t>
            </w:r>
            <w:r w:rsidRPr="00115AD3">
              <w:rPr>
                <w:rFonts w:ascii="Arial" w:hAnsi="Arial" w:cs="Arial"/>
                <w:b/>
                <w:color w:val="000000" w:themeColor="text1"/>
                <w:sz w:val="20"/>
                <w:szCs w:val="20"/>
              </w:rPr>
              <w:t>378 de 2016</w:t>
            </w:r>
            <w:r w:rsidRPr="00115AD3">
              <w:rPr>
                <w:rFonts w:ascii="Arial" w:hAnsi="Arial" w:cs="Arial"/>
                <w:color w:val="000000" w:themeColor="text1"/>
                <w:sz w:val="20"/>
                <w:szCs w:val="20"/>
              </w:rPr>
              <w:t xml:space="preserve"> y </w:t>
            </w:r>
            <w:r w:rsidRPr="00115AD3">
              <w:rPr>
                <w:rFonts w:ascii="Arial" w:hAnsi="Arial" w:cs="Arial"/>
                <w:b/>
                <w:color w:val="000000" w:themeColor="text1"/>
                <w:sz w:val="20"/>
                <w:szCs w:val="20"/>
              </w:rPr>
              <w:t>612 de 2015.</w:t>
            </w:r>
          </w:p>
          <w:p w:rsidR="00252B56" w:rsidRDefault="00252B56" w:rsidP="005C70DD">
            <w:pPr>
              <w:pStyle w:val="Sinespaciado"/>
              <w:jc w:val="both"/>
              <w:rPr>
                <w:rFonts w:ascii="Arial" w:hAnsi="Arial" w:cs="Arial"/>
                <w:color w:val="000000"/>
                <w:sz w:val="20"/>
                <w:szCs w:val="20"/>
              </w:rPr>
            </w:pPr>
          </w:p>
          <w:p w:rsidR="00FE31AE" w:rsidRPr="00252B56" w:rsidRDefault="00D97865" w:rsidP="00C96449">
            <w:pPr>
              <w:pStyle w:val="NormalWeb"/>
              <w:spacing w:before="0" w:beforeAutospacing="0" w:after="0" w:afterAutospacing="0"/>
              <w:jc w:val="both"/>
              <w:rPr>
                <w:rFonts w:ascii="Arial" w:hAnsi="Arial" w:cs="Arial"/>
                <w:b/>
                <w:color w:val="000000" w:themeColor="text1"/>
                <w:sz w:val="20"/>
                <w:szCs w:val="20"/>
              </w:rPr>
            </w:pPr>
            <w:r>
              <w:rPr>
                <w:rFonts w:ascii="Arial" w:hAnsi="Arial" w:cs="Arial"/>
                <w:b/>
                <w:color w:val="000000" w:themeColor="text1"/>
                <w:sz w:val="20"/>
                <w:szCs w:val="20"/>
              </w:rPr>
              <w:t>8</w:t>
            </w:r>
            <w:r w:rsidR="00252B56">
              <w:rPr>
                <w:rFonts w:ascii="Arial" w:hAnsi="Arial" w:cs="Arial"/>
                <w:b/>
                <w:color w:val="000000" w:themeColor="text1"/>
                <w:sz w:val="20"/>
                <w:szCs w:val="20"/>
              </w:rPr>
              <w:t>.</w:t>
            </w:r>
            <w:r w:rsidR="00252B56">
              <w:rPr>
                <w:rFonts w:ascii="Arial" w:hAnsi="Arial" w:cs="Arial"/>
                <w:color w:val="000000" w:themeColor="text1"/>
                <w:sz w:val="20"/>
                <w:szCs w:val="20"/>
              </w:rPr>
              <w:t xml:space="preserve"> </w:t>
            </w:r>
            <w:r w:rsidR="00252B56" w:rsidRPr="00022C8D">
              <w:rPr>
                <w:rFonts w:ascii="Arial" w:hAnsi="Arial" w:cs="Arial"/>
                <w:color w:val="000000"/>
                <w:sz w:val="20"/>
                <w:szCs w:val="20"/>
              </w:rPr>
              <w:t>En reunión de</w:t>
            </w:r>
            <w:r w:rsidR="00252B56">
              <w:rPr>
                <w:rFonts w:ascii="Arial" w:hAnsi="Arial" w:cs="Arial"/>
                <w:color w:val="000000"/>
                <w:sz w:val="20"/>
                <w:szCs w:val="20"/>
              </w:rPr>
              <w:t xml:space="preserve"> cierre de auditoría del </w:t>
            </w:r>
            <w:r w:rsidR="00252B56" w:rsidRPr="00022C8D">
              <w:rPr>
                <w:rFonts w:ascii="Arial" w:hAnsi="Arial" w:cs="Arial"/>
                <w:color w:val="000000"/>
                <w:sz w:val="20"/>
                <w:szCs w:val="20"/>
              </w:rPr>
              <w:t>2</w:t>
            </w:r>
            <w:r w:rsidR="00252B56">
              <w:rPr>
                <w:rFonts w:ascii="Arial" w:hAnsi="Arial" w:cs="Arial"/>
                <w:color w:val="000000"/>
                <w:sz w:val="20"/>
                <w:szCs w:val="20"/>
              </w:rPr>
              <w:t>6</w:t>
            </w:r>
            <w:r w:rsidR="00252B56" w:rsidRPr="00022C8D">
              <w:rPr>
                <w:rFonts w:ascii="Arial" w:hAnsi="Arial" w:cs="Arial"/>
                <w:color w:val="000000"/>
                <w:sz w:val="20"/>
                <w:szCs w:val="20"/>
              </w:rPr>
              <w:t xml:space="preserve"> de o</w:t>
            </w:r>
            <w:r w:rsidR="00252B56">
              <w:rPr>
                <w:rFonts w:ascii="Arial" w:hAnsi="Arial" w:cs="Arial"/>
                <w:color w:val="000000"/>
                <w:sz w:val="20"/>
                <w:szCs w:val="20"/>
              </w:rPr>
              <w:t>ctubre d</w:t>
            </w:r>
            <w:r w:rsidR="00252B56" w:rsidRPr="00022C8D">
              <w:rPr>
                <w:rFonts w:ascii="Arial" w:hAnsi="Arial" w:cs="Arial"/>
                <w:color w:val="000000"/>
                <w:sz w:val="20"/>
                <w:szCs w:val="20"/>
              </w:rPr>
              <w:t>e 2018</w:t>
            </w:r>
            <w:r w:rsidR="00252B56">
              <w:rPr>
                <w:rFonts w:ascii="Arial" w:hAnsi="Arial" w:cs="Arial"/>
                <w:color w:val="000000"/>
                <w:sz w:val="20"/>
                <w:szCs w:val="20"/>
              </w:rPr>
              <w:t xml:space="preserve">, </w:t>
            </w:r>
            <w:r w:rsidR="00252B56" w:rsidRPr="00022C8D">
              <w:rPr>
                <w:rFonts w:ascii="Arial" w:hAnsi="Arial" w:cs="Arial"/>
                <w:color w:val="000000"/>
                <w:sz w:val="20"/>
                <w:szCs w:val="20"/>
              </w:rPr>
              <w:t>l</w:t>
            </w:r>
            <w:r w:rsidR="00252B56">
              <w:rPr>
                <w:rFonts w:ascii="Arial" w:hAnsi="Arial" w:cs="Arial"/>
                <w:color w:val="000000"/>
                <w:sz w:val="20"/>
                <w:szCs w:val="20"/>
              </w:rPr>
              <w:t>a</w:t>
            </w:r>
            <w:r w:rsidR="00252B56" w:rsidRPr="00022C8D">
              <w:rPr>
                <w:rFonts w:ascii="Arial" w:hAnsi="Arial" w:cs="Arial"/>
                <w:color w:val="000000"/>
                <w:sz w:val="20"/>
                <w:szCs w:val="20"/>
              </w:rPr>
              <w:t xml:space="preserve"> </w:t>
            </w:r>
            <w:r w:rsidR="00252B56">
              <w:rPr>
                <w:rFonts w:ascii="Arial" w:hAnsi="Arial" w:cs="Arial"/>
                <w:color w:val="000000"/>
                <w:sz w:val="20"/>
                <w:szCs w:val="20"/>
              </w:rPr>
              <w:t>jefe de la Oficina Asesora Jurídica y el enlace del Proceso prec</w:t>
            </w:r>
            <w:r w:rsidR="00252B56" w:rsidRPr="00022C8D">
              <w:rPr>
                <w:rFonts w:ascii="Arial" w:hAnsi="Arial" w:cs="Arial"/>
                <w:color w:val="000000"/>
                <w:sz w:val="20"/>
                <w:szCs w:val="20"/>
              </w:rPr>
              <w:t>i</w:t>
            </w:r>
            <w:r w:rsidR="00252B56">
              <w:rPr>
                <w:rFonts w:ascii="Arial" w:hAnsi="Arial" w:cs="Arial"/>
                <w:color w:val="000000"/>
                <w:sz w:val="20"/>
                <w:szCs w:val="20"/>
              </w:rPr>
              <w:t xml:space="preserve">saron que no es competencia de la OAJ definir el alcance </w:t>
            </w:r>
            <w:r>
              <w:rPr>
                <w:rFonts w:ascii="Arial" w:hAnsi="Arial" w:cs="Arial"/>
                <w:color w:val="000000"/>
                <w:sz w:val="20"/>
                <w:szCs w:val="20"/>
              </w:rPr>
              <w:t>ni</w:t>
            </w:r>
            <w:r w:rsidR="00252B56">
              <w:rPr>
                <w:rFonts w:ascii="Arial" w:hAnsi="Arial" w:cs="Arial"/>
                <w:color w:val="000000"/>
                <w:sz w:val="20"/>
                <w:szCs w:val="20"/>
              </w:rPr>
              <w:t xml:space="preserve"> las funciones incluidas en el respectivo manual; no obstante, </w:t>
            </w:r>
            <w:r>
              <w:rPr>
                <w:rFonts w:ascii="Arial" w:hAnsi="Arial" w:cs="Arial"/>
                <w:color w:val="000000"/>
                <w:sz w:val="20"/>
                <w:szCs w:val="20"/>
              </w:rPr>
              <w:t xml:space="preserve">OCI observó que las funciones </w:t>
            </w:r>
            <w:r w:rsidR="00252B56">
              <w:rPr>
                <w:rFonts w:ascii="Arial" w:hAnsi="Arial" w:cs="Arial"/>
                <w:color w:val="000000"/>
                <w:sz w:val="20"/>
                <w:szCs w:val="20"/>
              </w:rPr>
              <w:t>de la secretaría técnica del Comité de Conciliación</w:t>
            </w:r>
            <w:r>
              <w:rPr>
                <w:rFonts w:ascii="Arial" w:hAnsi="Arial" w:cs="Arial"/>
                <w:color w:val="000000"/>
                <w:sz w:val="20"/>
                <w:szCs w:val="20"/>
              </w:rPr>
              <w:t xml:space="preserve"> no están contenidas en el manual</w:t>
            </w:r>
            <w:r w:rsidR="00252B56">
              <w:rPr>
                <w:rFonts w:ascii="Arial" w:hAnsi="Arial" w:cs="Arial"/>
                <w:color w:val="000000"/>
                <w:sz w:val="20"/>
                <w:szCs w:val="20"/>
              </w:rPr>
              <w: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8"/>
        <w:gridCol w:w="14"/>
      </w:tblGrid>
      <w:tr w:rsidR="00115AD3" w:rsidRPr="00115AD3" w:rsidTr="00BB0B00">
        <w:trPr>
          <w:gridAfter w:val="1"/>
          <w:wAfter w:w="7" w:type="pct"/>
          <w:trHeight w:val="140"/>
        </w:trPr>
        <w:tc>
          <w:tcPr>
            <w:tcW w:w="4993" w:type="pct"/>
            <w:tcBorders>
              <w:bottom w:val="single" w:sz="4" w:space="0" w:color="auto"/>
            </w:tcBorders>
            <w:shd w:val="clear" w:color="auto" w:fill="D9D9D9"/>
            <w:vAlign w:val="center"/>
          </w:tcPr>
          <w:p w:rsidR="005E3272" w:rsidRPr="00115AD3" w:rsidRDefault="005E3272" w:rsidP="00115AD3">
            <w:pPr>
              <w:jc w:val="center"/>
              <w:rPr>
                <w:rFonts w:ascii="Arial" w:hAnsi="Arial" w:cs="Arial"/>
                <w:b/>
                <w:color w:val="000000" w:themeColor="text1"/>
                <w:sz w:val="20"/>
                <w:szCs w:val="20"/>
              </w:rPr>
            </w:pPr>
            <w:r w:rsidRPr="00115AD3">
              <w:rPr>
                <w:rFonts w:ascii="Arial" w:hAnsi="Arial" w:cs="Arial"/>
                <w:b/>
                <w:color w:val="000000" w:themeColor="text1"/>
                <w:sz w:val="20"/>
                <w:szCs w:val="20"/>
              </w:rPr>
              <w:lastRenderedPageBreak/>
              <w:t>FORTALEZAS</w:t>
            </w:r>
            <w:r w:rsidR="00763B08" w:rsidRPr="00115AD3">
              <w:rPr>
                <w:rFonts w:ascii="Arial" w:hAnsi="Arial" w:cs="Arial"/>
                <w:b/>
                <w:color w:val="000000" w:themeColor="text1"/>
                <w:sz w:val="20"/>
                <w:szCs w:val="20"/>
              </w:rPr>
              <w:t>:</w:t>
            </w:r>
          </w:p>
        </w:tc>
      </w:tr>
      <w:tr w:rsidR="00115AD3" w:rsidRPr="00115AD3" w:rsidTr="006C0069">
        <w:trPr>
          <w:gridAfter w:val="1"/>
          <w:wAfter w:w="7" w:type="pct"/>
          <w:trHeight w:val="70"/>
        </w:trPr>
        <w:tc>
          <w:tcPr>
            <w:tcW w:w="4993" w:type="pct"/>
            <w:shd w:val="clear" w:color="auto" w:fill="auto"/>
          </w:tcPr>
          <w:p w:rsidR="008E5C48" w:rsidRDefault="00A877F4" w:rsidP="00115AD3">
            <w:pPr>
              <w:pStyle w:val="NormalWeb"/>
              <w:numPr>
                <w:ilvl w:val="0"/>
                <w:numId w:val="20"/>
              </w:numPr>
              <w:spacing w:before="0" w:beforeAutospacing="0" w:after="0" w:afterAutospacing="0"/>
              <w:jc w:val="both"/>
              <w:rPr>
                <w:rFonts w:ascii="Arial" w:hAnsi="Arial" w:cs="Arial"/>
                <w:color w:val="000000" w:themeColor="text1"/>
                <w:sz w:val="20"/>
                <w:szCs w:val="20"/>
              </w:rPr>
            </w:pPr>
            <w:r w:rsidRPr="00115AD3">
              <w:rPr>
                <w:rFonts w:ascii="Arial" w:hAnsi="Arial" w:cs="Arial"/>
                <w:color w:val="000000" w:themeColor="text1"/>
                <w:sz w:val="20"/>
                <w:szCs w:val="20"/>
              </w:rPr>
              <w:t xml:space="preserve">La líder, la responsable y demás colaboradores atendieron </w:t>
            </w:r>
            <w:r w:rsidR="0032326E" w:rsidRPr="00115AD3">
              <w:rPr>
                <w:rFonts w:ascii="Arial" w:hAnsi="Arial" w:cs="Arial"/>
                <w:color w:val="000000" w:themeColor="text1"/>
                <w:sz w:val="20"/>
                <w:szCs w:val="20"/>
              </w:rPr>
              <w:t xml:space="preserve">las </w:t>
            </w:r>
            <w:r w:rsidRPr="00115AD3">
              <w:rPr>
                <w:rFonts w:ascii="Arial" w:hAnsi="Arial" w:cs="Arial"/>
                <w:color w:val="000000" w:themeColor="text1"/>
                <w:sz w:val="20"/>
                <w:szCs w:val="20"/>
              </w:rPr>
              <w:t>reuniones y entrevistas programadas.</w:t>
            </w:r>
          </w:p>
          <w:p w:rsidR="00052806" w:rsidRPr="00052806" w:rsidRDefault="00052806" w:rsidP="00052806">
            <w:pPr>
              <w:pStyle w:val="NormalWeb"/>
              <w:spacing w:before="0" w:beforeAutospacing="0" w:after="0" w:afterAutospacing="0"/>
              <w:ind w:left="360"/>
              <w:jc w:val="both"/>
              <w:rPr>
                <w:rFonts w:ascii="Arial" w:hAnsi="Arial" w:cs="Arial"/>
                <w:color w:val="000000" w:themeColor="text1"/>
                <w:sz w:val="8"/>
                <w:szCs w:val="8"/>
              </w:rPr>
            </w:pPr>
          </w:p>
          <w:p w:rsidR="005E3272" w:rsidRDefault="0032326E" w:rsidP="00115AD3">
            <w:pPr>
              <w:pStyle w:val="NormalWeb"/>
              <w:numPr>
                <w:ilvl w:val="0"/>
                <w:numId w:val="20"/>
              </w:numPr>
              <w:spacing w:before="0" w:beforeAutospacing="0" w:after="0" w:afterAutospacing="0"/>
              <w:jc w:val="both"/>
              <w:rPr>
                <w:rFonts w:ascii="Arial" w:hAnsi="Arial" w:cs="Arial"/>
                <w:color w:val="000000" w:themeColor="text1"/>
                <w:sz w:val="20"/>
                <w:szCs w:val="20"/>
              </w:rPr>
            </w:pPr>
            <w:r w:rsidRPr="00115AD3">
              <w:rPr>
                <w:rFonts w:ascii="Arial" w:hAnsi="Arial" w:cs="Arial"/>
                <w:color w:val="000000" w:themeColor="text1"/>
                <w:sz w:val="20"/>
                <w:szCs w:val="20"/>
              </w:rPr>
              <w:t>El proceso cuenta con un equipo de trabajo técnico y profesional idóneo de acuerdo a las necesidades y requerimiento de la Entidad.</w:t>
            </w:r>
          </w:p>
          <w:p w:rsidR="00052806" w:rsidRPr="00052806" w:rsidRDefault="00052806" w:rsidP="00052806">
            <w:pPr>
              <w:pStyle w:val="NormalWeb"/>
              <w:spacing w:before="0" w:beforeAutospacing="0" w:after="0" w:afterAutospacing="0"/>
              <w:jc w:val="both"/>
              <w:rPr>
                <w:rFonts w:ascii="Arial" w:hAnsi="Arial" w:cs="Arial"/>
                <w:color w:val="000000" w:themeColor="text1"/>
                <w:sz w:val="8"/>
                <w:szCs w:val="8"/>
              </w:rPr>
            </w:pPr>
          </w:p>
          <w:p w:rsidR="00EC304C" w:rsidRDefault="00EC304C" w:rsidP="00115AD3">
            <w:pPr>
              <w:pStyle w:val="NormalWeb"/>
              <w:numPr>
                <w:ilvl w:val="0"/>
                <w:numId w:val="20"/>
              </w:numPr>
              <w:spacing w:before="0" w:beforeAutospacing="0" w:after="0" w:afterAutospacing="0"/>
              <w:jc w:val="both"/>
              <w:rPr>
                <w:rFonts w:ascii="Arial" w:hAnsi="Arial" w:cs="Arial"/>
                <w:color w:val="000000" w:themeColor="text1"/>
                <w:sz w:val="20"/>
                <w:szCs w:val="20"/>
              </w:rPr>
            </w:pPr>
            <w:r w:rsidRPr="00115AD3">
              <w:rPr>
                <w:rFonts w:ascii="Arial" w:hAnsi="Arial" w:cs="Arial"/>
                <w:color w:val="000000" w:themeColor="text1"/>
                <w:sz w:val="20"/>
                <w:szCs w:val="20"/>
              </w:rPr>
              <w:t>El proceso implementa acciones de mejora en el sentido de llevar control de los procesos</w:t>
            </w:r>
            <w:r w:rsidR="0020717A" w:rsidRPr="00115AD3">
              <w:rPr>
                <w:rFonts w:ascii="Arial" w:hAnsi="Arial" w:cs="Arial"/>
                <w:color w:val="000000" w:themeColor="text1"/>
                <w:sz w:val="20"/>
                <w:szCs w:val="20"/>
              </w:rPr>
              <w:t xml:space="preserve"> a través de una herramienta de uso de los abogados responsables.</w:t>
            </w:r>
          </w:p>
          <w:p w:rsidR="00052806" w:rsidRPr="00052806" w:rsidRDefault="00052806" w:rsidP="00052806">
            <w:pPr>
              <w:pStyle w:val="NormalWeb"/>
              <w:spacing w:before="0" w:beforeAutospacing="0" w:after="0" w:afterAutospacing="0"/>
              <w:ind w:left="360"/>
              <w:jc w:val="both"/>
              <w:rPr>
                <w:rFonts w:ascii="Arial" w:hAnsi="Arial" w:cs="Arial"/>
                <w:color w:val="000000" w:themeColor="text1"/>
                <w:sz w:val="8"/>
                <w:szCs w:val="8"/>
              </w:rPr>
            </w:pPr>
          </w:p>
          <w:p w:rsidR="00EC304C" w:rsidRPr="00115AD3" w:rsidRDefault="0020717A" w:rsidP="00115AD3">
            <w:pPr>
              <w:pStyle w:val="NormalWeb"/>
              <w:numPr>
                <w:ilvl w:val="0"/>
                <w:numId w:val="20"/>
              </w:numPr>
              <w:spacing w:before="0" w:beforeAutospacing="0" w:after="0" w:afterAutospacing="0"/>
              <w:jc w:val="both"/>
              <w:rPr>
                <w:rFonts w:ascii="Arial" w:hAnsi="Arial" w:cs="Arial"/>
                <w:color w:val="000000" w:themeColor="text1"/>
                <w:sz w:val="20"/>
                <w:szCs w:val="20"/>
              </w:rPr>
            </w:pPr>
            <w:r w:rsidRPr="00115AD3">
              <w:rPr>
                <w:rFonts w:ascii="Arial" w:hAnsi="Arial" w:cs="Arial"/>
                <w:color w:val="000000" w:themeColor="text1"/>
                <w:sz w:val="20"/>
                <w:szCs w:val="20"/>
              </w:rPr>
              <w:t>El proceso c</w:t>
            </w:r>
            <w:r w:rsidR="00EC304C" w:rsidRPr="00115AD3">
              <w:rPr>
                <w:rFonts w:ascii="Arial" w:hAnsi="Arial" w:cs="Arial"/>
                <w:color w:val="000000" w:themeColor="text1"/>
                <w:sz w:val="20"/>
                <w:szCs w:val="20"/>
              </w:rPr>
              <w:t xml:space="preserve">uenta con </w:t>
            </w:r>
            <w:r w:rsidRPr="00115AD3">
              <w:rPr>
                <w:rFonts w:ascii="Arial" w:hAnsi="Arial" w:cs="Arial"/>
                <w:color w:val="000000" w:themeColor="text1"/>
                <w:sz w:val="20"/>
                <w:szCs w:val="20"/>
              </w:rPr>
              <w:t>un equipo de profesionales y colaboradores apropiado para el cumplimiento de las funciones.</w:t>
            </w:r>
          </w:p>
          <w:p w:rsidR="00EC304C" w:rsidRPr="00115AD3" w:rsidRDefault="00EC304C" w:rsidP="00115AD3">
            <w:pPr>
              <w:pStyle w:val="NormalWeb"/>
              <w:numPr>
                <w:ilvl w:val="0"/>
                <w:numId w:val="20"/>
              </w:numPr>
              <w:spacing w:before="0" w:beforeAutospacing="0" w:after="0" w:afterAutospacing="0"/>
              <w:jc w:val="both"/>
              <w:rPr>
                <w:rFonts w:ascii="Arial" w:hAnsi="Arial" w:cs="Arial"/>
                <w:color w:val="000000" w:themeColor="text1"/>
                <w:sz w:val="20"/>
                <w:szCs w:val="20"/>
              </w:rPr>
            </w:pPr>
            <w:r w:rsidRPr="00115AD3">
              <w:rPr>
                <w:rFonts w:ascii="Arial" w:hAnsi="Arial" w:cs="Arial"/>
                <w:color w:val="000000" w:themeColor="text1"/>
                <w:sz w:val="20"/>
                <w:szCs w:val="20"/>
              </w:rPr>
              <w:t>A la fecha se ha tenido conocimiento de la acción del Proceso Jurídica para lograr la actualización del normograma de la Entidad a través del apoyo a los procesos en este objetivo.</w:t>
            </w:r>
          </w:p>
          <w:p w:rsidR="0020717A" w:rsidRPr="00115AD3" w:rsidRDefault="0020717A" w:rsidP="00115AD3">
            <w:pPr>
              <w:pStyle w:val="NormalWeb"/>
              <w:spacing w:before="0" w:beforeAutospacing="0" w:after="0" w:afterAutospacing="0"/>
              <w:jc w:val="both"/>
              <w:rPr>
                <w:rFonts w:ascii="Arial" w:hAnsi="Arial" w:cs="Arial"/>
                <w:color w:val="000000" w:themeColor="text1"/>
                <w:sz w:val="12"/>
                <w:szCs w:val="12"/>
              </w:rPr>
            </w:pPr>
          </w:p>
          <w:p w:rsidR="006C0069" w:rsidRPr="00115AD3" w:rsidRDefault="006C0069" w:rsidP="00115AD3">
            <w:pPr>
              <w:pStyle w:val="NormalWeb"/>
              <w:spacing w:before="0" w:beforeAutospacing="0" w:after="0" w:afterAutospacing="0"/>
              <w:jc w:val="both"/>
              <w:rPr>
                <w:rFonts w:ascii="Arial" w:hAnsi="Arial" w:cs="Arial"/>
                <w:color w:val="000000" w:themeColor="text1"/>
                <w:sz w:val="12"/>
                <w:szCs w:val="12"/>
              </w:rPr>
            </w:pPr>
          </w:p>
          <w:p w:rsidR="00BA3271" w:rsidRPr="00115AD3" w:rsidRDefault="00EC304C" w:rsidP="00115AD3">
            <w:pPr>
              <w:pStyle w:val="NormalWeb"/>
              <w:numPr>
                <w:ilvl w:val="0"/>
                <w:numId w:val="20"/>
              </w:numPr>
              <w:spacing w:before="0" w:beforeAutospacing="0" w:after="0" w:afterAutospacing="0"/>
              <w:jc w:val="both"/>
              <w:rPr>
                <w:rFonts w:ascii="Arial" w:hAnsi="Arial" w:cs="Arial"/>
                <w:color w:val="000000" w:themeColor="text1"/>
                <w:sz w:val="20"/>
                <w:szCs w:val="20"/>
              </w:rPr>
            </w:pPr>
            <w:r w:rsidRPr="00115AD3">
              <w:rPr>
                <w:rFonts w:ascii="Arial" w:hAnsi="Arial" w:cs="Arial"/>
                <w:color w:val="000000" w:themeColor="text1"/>
                <w:sz w:val="20"/>
                <w:szCs w:val="20"/>
              </w:rPr>
              <w:t>El proceso cuenta con una adecuada organización de la documentación atinente al</w:t>
            </w:r>
            <w:r w:rsidR="00D97865">
              <w:rPr>
                <w:rFonts w:ascii="Arial" w:hAnsi="Arial" w:cs="Arial"/>
                <w:color w:val="000000" w:themeColor="text1"/>
                <w:sz w:val="20"/>
                <w:szCs w:val="20"/>
              </w:rPr>
              <w:t xml:space="preserve"> C</w:t>
            </w:r>
            <w:r w:rsidRPr="00115AD3">
              <w:rPr>
                <w:rFonts w:ascii="Arial" w:hAnsi="Arial" w:cs="Arial"/>
                <w:color w:val="000000" w:themeColor="text1"/>
                <w:sz w:val="20"/>
                <w:szCs w:val="20"/>
              </w:rPr>
              <w:t xml:space="preserve">omité de </w:t>
            </w:r>
            <w:r w:rsidR="00D97865">
              <w:rPr>
                <w:rFonts w:ascii="Arial" w:hAnsi="Arial" w:cs="Arial"/>
                <w:color w:val="000000" w:themeColor="text1"/>
                <w:sz w:val="20"/>
                <w:szCs w:val="20"/>
              </w:rPr>
              <w:t>C</w:t>
            </w:r>
            <w:r w:rsidRPr="00115AD3">
              <w:rPr>
                <w:rFonts w:ascii="Arial" w:hAnsi="Arial" w:cs="Arial"/>
                <w:color w:val="000000" w:themeColor="text1"/>
                <w:sz w:val="20"/>
                <w:szCs w:val="20"/>
              </w:rPr>
              <w:t>onciliación de la Entidad.</w:t>
            </w:r>
          </w:p>
          <w:p w:rsidR="006C0069" w:rsidRPr="00115AD3" w:rsidRDefault="006C0069" w:rsidP="00115AD3">
            <w:pPr>
              <w:pStyle w:val="NormalWeb"/>
              <w:spacing w:before="0" w:beforeAutospacing="0" w:after="0" w:afterAutospacing="0"/>
              <w:ind w:left="360"/>
              <w:jc w:val="both"/>
              <w:rPr>
                <w:rFonts w:ascii="Arial" w:hAnsi="Arial" w:cs="Arial"/>
                <w:color w:val="000000" w:themeColor="text1"/>
                <w:sz w:val="20"/>
                <w:szCs w:val="20"/>
              </w:rPr>
            </w:pPr>
          </w:p>
        </w:tc>
      </w:tr>
      <w:tr w:rsidR="00115AD3" w:rsidRPr="00115AD3" w:rsidTr="00BB0B00">
        <w:trPr>
          <w:trHeight w:val="77"/>
        </w:trPr>
        <w:tc>
          <w:tcPr>
            <w:tcW w:w="5000" w:type="pct"/>
            <w:gridSpan w:val="2"/>
            <w:shd w:val="clear" w:color="auto" w:fill="D9D9D9"/>
            <w:vAlign w:val="center"/>
          </w:tcPr>
          <w:p w:rsidR="00AB762B" w:rsidRPr="00115AD3" w:rsidRDefault="005E3272" w:rsidP="00115AD3">
            <w:pPr>
              <w:jc w:val="center"/>
              <w:rPr>
                <w:rFonts w:ascii="Arial" w:hAnsi="Arial" w:cs="Arial"/>
                <w:b/>
                <w:color w:val="000000" w:themeColor="text1"/>
                <w:sz w:val="20"/>
                <w:szCs w:val="20"/>
              </w:rPr>
            </w:pPr>
            <w:r w:rsidRPr="00115AD3">
              <w:rPr>
                <w:rFonts w:ascii="Arial" w:hAnsi="Arial" w:cs="Arial"/>
                <w:b/>
                <w:color w:val="000000" w:themeColor="text1"/>
                <w:sz w:val="20"/>
                <w:szCs w:val="20"/>
              </w:rPr>
              <w:lastRenderedPageBreak/>
              <w:t>RECOMENDACIONES</w:t>
            </w:r>
            <w:r w:rsidR="00763B08" w:rsidRPr="00115AD3">
              <w:rPr>
                <w:rFonts w:ascii="Arial" w:hAnsi="Arial" w:cs="Arial"/>
                <w:b/>
                <w:color w:val="000000" w:themeColor="text1"/>
                <w:sz w:val="20"/>
                <w:szCs w:val="20"/>
              </w:rPr>
              <w:t>:</w:t>
            </w:r>
          </w:p>
        </w:tc>
      </w:tr>
      <w:tr w:rsidR="00115AD3" w:rsidRPr="00115AD3" w:rsidTr="00BB0B00">
        <w:trPr>
          <w:trHeight w:val="841"/>
        </w:trPr>
        <w:tc>
          <w:tcPr>
            <w:tcW w:w="5000" w:type="pct"/>
            <w:gridSpan w:val="2"/>
            <w:shd w:val="clear" w:color="auto" w:fill="FFFFFF" w:themeFill="background1"/>
            <w:vAlign w:val="center"/>
          </w:tcPr>
          <w:p w:rsidR="004E063C" w:rsidRPr="00115AD3" w:rsidRDefault="004E063C" w:rsidP="00115AD3">
            <w:pPr>
              <w:numPr>
                <w:ilvl w:val="0"/>
                <w:numId w:val="17"/>
              </w:numPr>
              <w:shd w:val="clear" w:color="auto" w:fill="FFFFFF"/>
              <w:jc w:val="both"/>
              <w:rPr>
                <w:rFonts w:ascii="Arial" w:hAnsi="Arial" w:cs="Arial"/>
                <w:color w:val="000000" w:themeColor="text1"/>
                <w:sz w:val="20"/>
                <w:szCs w:val="20"/>
              </w:rPr>
            </w:pPr>
            <w:r w:rsidRPr="00115AD3">
              <w:rPr>
                <w:rFonts w:ascii="Arial" w:hAnsi="Arial" w:cs="Arial"/>
                <w:color w:val="000000" w:themeColor="text1"/>
                <w:sz w:val="20"/>
                <w:szCs w:val="20"/>
              </w:rPr>
              <w:t>Documentar el procedimiento SIPROJ, dado que se observó que en este sistema no se registra de manera completa la información de los procesos a cargo de la entidad; adicionalmente, para que sea atendida en debida forma la recomendación que hicieron en mesa de trabajo la Secretaría Jurídica Distrital, en la cual presentaron las observaciones respectivas al estado de los procesos de la entidad en SIPROJ.</w:t>
            </w:r>
          </w:p>
          <w:p w:rsidR="00BB0B00" w:rsidRPr="00115AD3" w:rsidRDefault="00BB0B00" w:rsidP="00115AD3">
            <w:pPr>
              <w:shd w:val="clear" w:color="auto" w:fill="FFFFFF"/>
              <w:ind w:left="360"/>
              <w:jc w:val="both"/>
              <w:rPr>
                <w:rFonts w:ascii="Arial" w:hAnsi="Arial" w:cs="Arial"/>
                <w:color w:val="000000" w:themeColor="text1"/>
                <w:sz w:val="20"/>
                <w:szCs w:val="20"/>
              </w:rPr>
            </w:pPr>
          </w:p>
          <w:p w:rsidR="00BB0B00" w:rsidRPr="00115AD3" w:rsidRDefault="004E063C" w:rsidP="00115AD3">
            <w:pPr>
              <w:numPr>
                <w:ilvl w:val="0"/>
                <w:numId w:val="17"/>
              </w:numPr>
              <w:shd w:val="clear" w:color="auto" w:fill="FFFFFF"/>
              <w:jc w:val="both"/>
              <w:rPr>
                <w:rFonts w:ascii="Arial" w:hAnsi="Arial" w:cs="Arial"/>
                <w:i/>
                <w:color w:val="000000" w:themeColor="text1"/>
                <w:sz w:val="20"/>
                <w:szCs w:val="20"/>
              </w:rPr>
            </w:pPr>
            <w:r w:rsidRPr="00115AD3">
              <w:rPr>
                <w:rFonts w:ascii="Arial" w:hAnsi="Arial" w:cs="Arial"/>
                <w:color w:val="000000" w:themeColor="text1"/>
                <w:sz w:val="20"/>
                <w:szCs w:val="20"/>
              </w:rPr>
              <w:t>Incluir como funciones del profesional de planta</w:t>
            </w:r>
            <w:r w:rsidR="00BB0B00" w:rsidRPr="00115AD3">
              <w:rPr>
                <w:rFonts w:ascii="Arial" w:hAnsi="Arial" w:cs="Arial"/>
                <w:color w:val="000000" w:themeColor="text1"/>
                <w:sz w:val="20"/>
                <w:szCs w:val="20"/>
              </w:rPr>
              <w:t>,</w:t>
            </w:r>
            <w:r w:rsidRPr="00115AD3">
              <w:rPr>
                <w:rFonts w:ascii="Arial" w:hAnsi="Arial" w:cs="Arial"/>
                <w:color w:val="000000" w:themeColor="text1"/>
                <w:sz w:val="20"/>
                <w:szCs w:val="20"/>
              </w:rPr>
              <w:t xml:space="preserve"> las </w:t>
            </w:r>
            <w:r w:rsidR="00BB0B00" w:rsidRPr="00115AD3">
              <w:rPr>
                <w:rFonts w:ascii="Arial" w:hAnsi="Arial" w:cs="Arial"/>
                <w:color w:val="000000" w:themeColor="text1"/>
                <w:sz w:val="20"/>
                <w:szCs w:val="20"/>
              </w:rPr>
              <w:t xml:space="preserve">relacionadas </w:t>
            </w:r>
            <w:r w:rsidRPr="00115AD3">
              <w:rPr>
                <w:rFonts w:ascii="Arial" w:hAnsi="Arial" w:cs="Arial"/>
                <w:color w:val="000000" w:themeColor="text1"/>
                <w:sz w:val="20"/>
                <w:szCs w:val="20"/>
              </w:rPr>
              <w:t>con la Secretaría Técnica del Comité de Conciliación, dado que la designación de la Secretaría Técnica al profesional que hoy la ejerce es del año 2011, es decir, es anterior al manual de funciones vigente y estas en nada tienen que ver con el propósito principal del cargo</w:t>
            </w:r>
            <w:r w:rsidR="00BB0B00" w:rsidRPr="00115AD3">
              <w:rPr>
                <w:rFonts w:ascii="Arial" w:hAnsi="Arial" w:cs="Arial"/>
                <w:color w:val="000000" w:themeColor="text1"/>
                <w:sz w:val="20"/>
                <w:szCs w:val="20"/>
              </w:rPr>
              <w:t>.</w:t>
            </w:r>
          </w:p>
          <w:p w:rsidR="004E063C" w:rsidRPr="00115AD3" w:rsidRDefault="004E063C" w:rsidP="00115AD3">
            <w:pPr>
              <w:rPr>
                <w:rFonts w:ascii="Arial" w:hAnsi="Arial" w:cs="Arial"/>
                <w:i/>
                <w:color w:val="000000" w:themeColor="text1"/>
                <w:sz w:val="20"/>
                <w:szCs w:val="20"/>
              </w:rPr>
            </w:pPr>
          </w:p>
          <w:p w:rsidR="004E063C" w:rsidRPr="00115AD3" w:rsidRDefault="00BB0B00" w:rsidP="00115AD3">
            <w:pPr>
              <w:numPr>
                <w:ilvl w:val="0"/>
                <w:numId w:val="17"/>
              </w:numPr>
              <w:shd w:val="clear" w:color="auto" w:fill="FFFFFF"/>
              <w:jc w:val="both"/>
              <w:rPr>
                <w:rFonts w:ascii="Arial" w:hAnsi="Arial" w:cs="Arial"/>
                <w:color w:val="000000" w:themeColor="text1"/>
                <w:sz w:val="20"/>
                <w:szCs w:val="20"/>
              </w:rPr>
            </w:pPr>
            <w:r w:rsidRPr="00115AD3">
              <w:rPr>
                <w:rFonts w:ascii="Arial" w:hAnsi="Arial" w:cs="Arial"/>
                <w:color w:val="000000" w:themeColor="text1"/>
                <w:sz w:val="20"/>
                <w:szCs w:val="20"/>
              </w:rPr>
              <w:t xml:space="preserve">Hacer seguimiento </w:t>
            </w:r>
            <w:r w:rsidR="004E063C" w:rsidRPr="00115AD3">
              <w:rPr>
                <w:rFonts w:ascii="Arial" w:hAnsi="Arial" w:cs="Arial"/>
                <w:color w:val="000000" w:themeColor="text1"/>
                <w:sz w:val="20"/>
                <w:szCs w:val="20"/>
              </w:rPr>
              <w:t>a</w:t>
            </w:r>
            <w:r w:rsidRPr="00115AD3">
              <w:rPr>
                <w:rFonts w:ascii="Arial" w:hAnsi="Arial" w:cs="Arial"/>
                <w:color w:val="000000" w:themeColor="text1"/>
                <w:sz w:val="20"/>
                <w:szCs w:val="20"/>
              </w:rPr>
              <w:t>l</w:t>
            </w:r>
            <w:r w:rsidR="004E063C" w:rsidRPr="00115AD3">
              <w:rPr>
                <w:rFonts w:ascii="Arial" w:hAnsi="Arial" w:cs="Arial"/>
                <w:color w:val="000000" w:themeColor="text1"/>
                <w:sz w:val="20"/>
                <w:szCs w:val="20"/>
              </w:rPr>
              <w:t xml:space="preserve"> cumpli</w:t>
            </w:r>
            <w:r w:rsidRPr="00115AD3">
              <w:rPr>
                <w:rFonts w:ascii="Arial" w:hAnsi="Arial" w:cs="Arial"/>
                <w:color w:val="000000" w:themeColor="text1"/>
                <w:sz w:val="20"/>
                <w:szCs w:val="20"/>
              </w:rPr>
              <w:t xml:space="preserve">miento de </w:t>
            </w:r>
            <w:r w:rsidR="004E063C" w:rsidRPr="00115AD3">
              <w:rPr>
                <w:rFonts w:ascii="Arial" w:hAnsi="Arial" w:cs="Arial"/>
                <w:color w:val="000000" w:themeColor="text1"/>
                <w:sz w:val="20"/>
                <w:szCs w:val="20"/>
              </w:rPr>
              <w:t>las funciones establecidas para la secretaría técnica del comité de conciliación por cuanto se encontró que las mismas se cumplen parcialmente.</w:t>
            </w:r>
          </w:p>
          <w:p w:rsidR="004E063C" w:rsidRPr="00115AD3" w:rsidRDefault="004E063C" w:rsidP="00115AD3">
            <w:pPr>
              <w:shd w:val="clear" w:color="auto" w:fill="FFFFFF"/>
              <w:jc w:val="both"/>
              <w:rPr>
                <w:rFonts w:ascii="Arial" w:hAnsi="Arial" w:cs="Arial"/>
                <w:color w:val="000000" w:themeColor="text1"/>
                <w:sz w:val="20"/>
                <w:szCs w:val="20"/>
              </w:rPr>
            </w:pPr>
          </w:p>
          <w:p w:rsidR="004E063C" w:rsidRPr="00115AD3" w:rsidRDefault="00BB0B00" w:rsidP="00115AD3">
            <w:pPr>
              <w:numPr>
                <w:ilvl w:val="0"/>
                <w:numId w:val="17"/>
              </w:numPr>
              <w:shd w:val="clear" w:color="auto" w:fill="FFFFFF"/>
              <w:jc w:val="both"/>
              <w:rPr>
                <w:rFonts w:ascii="Arial" w:hAnsi="Arial" w:cs="Arial"/>
                <w:color w:val="000000" w:themeColor="text1"/>
                <w:sz w:val="20"/>
                <w:szCs w:val="20"/>
              </w:rPr>
            </w:pPr>
            <w:r w:rsidRPr="00115AD3">
              <w:rPr>
                <w:rFonts w:ascii="Arial" w:hAnsi="Arial" w:cs="Arial"/>
                <w:color w:val="000000" w:themeColor="text1"/>
                <w:sz w:val="20"/>
                <w:szCs w:val="20"/>
              </w:rPr>
              <w:t xml:space="preserve">Diseñar </w:t>
            </w:r>
            <w:r w:rsidR="004E063C" w:rsidRPr="00115AD3">
              <w:rPr>
                <w:rFonts w:ascii="Arial" w:hAnsi="Arial" w:cs="Arial"/>
                <w:color w:val="000000" w:themeColor="text1"/>
                <w:sz w:val="20"/>
                <w:szCs w:val="20"/>
              </w:rPr>
              <w:t xml:space="preserve">un formato de acta </w:t>
            </w:r>
            <w:r w:rsidR="00DB59B0" w:rsidRPr="00115AD3">
              <w:rPr>
                <w:rFonts w:ascii="Arial" w:hAnsi="Arial" w:cs="Arial"/>
                <w:color w:val="000000" w:themeColor="text1"/>
                <w:sz w:val="20"/>
                <w:szCs w:val="20"/>
              </w:rPr>
              <w:t xml:space="preserve">de audiencia </w:t>
            </w:r>
            <w:r w:rsidR="00035878" w:rsidRPr="00115AD3">
              <w:rPr>
                <w:rFonts w:ascii="Arial" w:hAnsi="Arial" w:cs="Arial"/>
                <w:color w:val="000000" w:themeColor="text1"/>
                <w:sz w:val="20"/>
                <w:szCs w:val="20"/>
              </w:rPr>
              <w:t xml:space="preserve">para dejar registro de las actuaciones </w:t>
            </w:r>
            <w:r w:rsidR="004E063C" w:rsidRPr="00115AD3">
              <w:rPr>
                <w:rFonts w:ascii="Arial" w:hAnsi="Arial" w:cs="Arial"/>
                <w:color w:val="000000" w:themeColor="text1"/>
                <w:sz w:val="20"/>
                <w:szCs w:val="20"/>
              </w:rPr>
              <w:t>en cumplimiento del artículo segundo de la Resolución 079 del 7 de marzo de 2017 "Por medio de la cual se realiza una modificación a la Resolución 331 del 17 de junio de 2016 - delegación de algunas funciones por parte del Director General de la Unidad Administrativa Especial de Rehabilitación y Mantenimiento Vial - UAERMV"</w:t>
            </w:r>
            <w:r w:rsidR="00DB59B0" w:rsidRPr="00115AD3">
              <w:rPr>
                <w:rFonts w:ascii="Arial" w:hAnsi="Arial" w:cs="Arial"/>
                <w:color w:val="000000" w:themeColor="text1"/>
                <w:sz w:val="20"/>
                <w:szCs w:val="20"/>
              </w:rPr>
              <w:t>;</w:t>
            </w:r>
            <w:r w:rsidR="004E063C" w:rsidRPr="00115AD3">
              <w:rPr>
                <w:rFonts w:ascii="Arial" w:hAnsi="Arial" w:cs="Arial"/>
                <w:color w:val="000000" w:themeColor="text1"/>
                <w:sz w:val="20"/>
                <w:szCs w:val="20"/>
              </w:rPr>
              <w:t xml:space="preserve"> </w:t>
            </w:r>
            <w:r w:rsidR="00DB59B0" w:rsidRPr="00115AD3">
              <w:rPr>
                <w:rFonts w:ascii="Arial" w:hAnsi="Arial" w:cs="Arial"/>
                <w:color w:val="000000" w:themeColor="text1"/>
                <w:sz w:val="20"/>
                <w:szCs w:val="20"/>
              </w:rPr>
              <w:t>lo anterior, t</w:t>
            </w:r>
            <w:r w:rsidR="004E063C" w:rsidRPr="00115AD3">
              <w:rPr>
                <w:rFonts w:ascii="Arial" w:hAnsi="Arial" w:cs="Arial"/>
                <w:color w:val="000000" w:themeColor="text1"/>
                <w:sz w:val="20"/>
                <w:szCs w:val="20"/>
              </w:rPr>
              <w:t>oda vez que verificadas las actas a</w:t>
            </w:r>
            <w:r w:rsidRPr="00115AD3">
              <w:rPr>
                <w:rFonts w:ascii="Arial" w:hAnsi="Arial" w:cs="Arial"/>
                <w:color w:val="000000" w:themeColor="text1"/>
                <w:sz w:val="20"/>
                <w:szCs w:val="20"/>
              </w:rPr>
              <w:t xml:space="preserve">portadas </w:t>
            </w:r>
            <w:r w:rsidR="00DB59B0" w:rsidRPr="00115AD3">
              <w:rPr>
                <w:rFonts w:ascii="Arial" w:hAnsi="Arial" w:cs="Arial"/>
                <w:color w:val="000000" w:themeColor="text1"/>
                <w:sz w:val="20"/>
                <w:szCs w:val="20"/>
              </w:rPr>
              <w:t xml:space="preserve">en mesa de trabajo </w:t>
            </w:r>
            <w:r w:rsidRPr="00115AD3">
              <w:rPr>
                <w:rFonts w:ascii="Arial" w:hAnsi="Arial" w:cs="Arial"/>
                <w:color w:val="000000" w:themeColor="text1"/>
                <w:sz w:val="20"/>
                <w:szCs w:val="20"/>
              </w:rPr>
              <w:t>se observó</w:t>
            </w:r>
            <w:r w:rsidR="004E063C" w:rsidRPr="00115AD3">
              <w:rPr>
                <w:rFonts w:ascii="Arial" w:hAnsi="Arial" w:cs="Arial"/>
                <w:color w:val="000000" w:themeColor="text1"/>
                <w:sz w:val="20"/>
                <w:szCs w:val="20"/>
              </w:rPr>
              <w:t>:</w:t>
            </w:r>
          </w:p>
          <w:p w:rsidR="00DB59B0" w:rsidRPr="00115AD3" w:rsidRDefault="00DB59B0" w:rsidP="00115AD3">
            <w:pPr>
              <w:shd w:val="clear" w:color="auto" w:fill="FFFFFF"/>
              <w:jc w:val="both"/>
              <w:rPr>
                <w:rFonts w:ascii="Arial" w:hAnsi="Arial" w:cs="Arial"/>
                <w:b/>
                <w:color w:val="000000" w:themeColor="text1"/>
                <w:sz w:val="20"/>
                <w:szCs w:val="20"/>
              </w:rPr>
            </w:pPr>
          </w:p>
          <w:p w:rsidR="00DB59B0" w:rsidRPr="0042488F" w:rsidRDefault="00DB59B0" w:rsidP="0042488F">
            <w:pPr>
              <w:shd w:val="clear" w:color="auto" w:fill="FFFFFF"/>
              <w:ind w:left="360"/>
              <w:jc w:val="both"/>
              <w:rPr>
                <w:rFonts w:ascii="Arial" w:hAnsi="Arial" w:cs="Arial"/>
                <w:color w:val="000000" w:themeColor="text1"/>
                <w:sz w:val="20"/>
                <w:szCs w:val="20"/>
              </w:rPr>
            </w:pPr>
            <w:r w:rsidRPr="0042488F">
              <w:rPr>
                <w:rFonts w:ascii="Arial" w:hAnsi="Arial" w:cs="Arial"/>
                <w:color w:val="000000" w:themeColor="text1"/>
                <w:sz w:val="20"/>
                <w:szCs w:val="20"/>
              </w:rPr>
              <w:t>Con respecto a quién preside la audiencia:</w:t>
            </w:r>
          </w:p>
          <w:p w:rsidR="00DB59B0" w:rsidRPr="00115AD3" w:rsidRDefault="00DB59B0" w:rsidP="00115AD3">
            <w:pPr>
              <w:shd w:val="clear" w:color="auto" w:fill="FFFFFF"/>
              <w:jc w:val="both"/>
              <w:rPr>
                <w:rFonts w:ascii="Arial" w:hAnsi="Arial" w:cs="Arial"/>
                <w:color w:val="000000" w:themeColor="text1"/>
                <w:sz w:val="20"/>
                <w:szCs w:val="20"/>
              </w:rPr>
            </w:pPr>
          </w:p>
          <w:p w:rsidR="00DB59B0" w:rsidRPr="00115AD3" w:rsidRDefault="00035878" w:rsidP="0042488F">
            <w:pPr>
              <w:shd w:val="clear" w:color="auto" w:fill="FFFFFF"/>
              <w:ind w:left="360"/>
              <w:jc w:val="both"/>
              <w:rPr>
                <w:rFonts w:ascii="Arial" w:hAnsi="Arial" w:cs="Arial"/>
                <w:color w:val="000000" w:themeColor="text1"/>
                <w:sz w:val="20"/>
                <w:szCs w:val="20"/>
              </w:rPr>
            </w:pPr>
            <w:r w:rsidRPr="00115AD3">
              <w:rPr>
                <w:rFonts w:ascii="Arial" w:hAnsi="Arial" w:cs="Arial"/>
                <w:color w:val="000000" w:themeColor="text1"/>
                <w:sz w:val="20"/>
                <w:szCs w:val="20"/>
              </w:rPr>
              <w:t xml:space="preserve">De siete (7) actas de audiencia aportadas por el equipo auditado, cinco (5) de 2017 y dos (2) de 2018, solo una de ellas registra que la audiencia la preside la </w:t>
            </w:r>
            <w:proofErr w:type="gramStart"/>
            <w:r w:rsidRPr="00115AD3">
              <w:rPr>
                <w:rFonts w:ascii="Arial" w:hAnsi="Arial" w:cs="Arial"/>
                <w:color w:val="000000" w:themeColor="text1"/>
                <w:sz w:val="20"/>
                <w:szCs w:val="20"/>
              </w:rPr>
              <w:t>Jefe</w:t>
            </w:r>
            <w:proofErr w:type="gramEnd"/>
            <w:r w:rsidRPr="00115AD3">
              <w:rPr>
                <w:rFonts w:ascii="Arial" w:hAnsi="Arial" w:cs="Arial"/>
                <w:color w:val="000000" w:themeColor="text1"/>
                <w:sz w:val="20"/>
                <w:szCs w:val="20"/>
              </w:rPr>
              <w:t xml:space="preserve"> de la Oficina Asesora Jurídica en </w:t>
            </w:r>
            <w:r w:rsidR="0083177C" w:rsidRPr="00115AD3">
              <w:rPr>
                <w:rFonts w:ascii="Arial" w:hAnsi="Arial" w:cs="Arial"/>
                <w:color w:val="000000" w:themeColor="text1"/>
                <w:sz w:val="20"/>
                <w:szCs w:val="20"/>
              </w:rPr>
              <w:t xml:space="preserve">los </w:t>
            </w:r>
            <w:r w:rsidRPr="00115AD3">
              <w:rPr>
                <w:rFonts w:ascii="Arial" w:hAnsi="Arial" w:cs="Arial"/>
                <w:color w:val="000000" w:themeColor="text1"/>
                <w:sz w:val="20"/>
                <w:szCs w:val="20"/>
              </w:rPr>
              <w:t xml:space="preserve">términos de la delegación de la Resolución 331 del 17 de junio de 2016. </w:t>
            </w:r>
          </w:p>
          <w:p w:rsidR="004E063C" w:rsidRPr="00115AD3" w:rsidRDefault="004E063C" w:rsidP="00115AD3">
            <w:pPr>
              <w:shd w:val="clear" w:color="auto" w:fill="FFFFFF"/>
              <w:jc w:val="both"/>
              <w:rPr>
                <w:rFonts w:ascii="Arial" w:hAnsi="Arial" w:cs="Arial"/>
                <w:color w:val="000000" w:themeColor="text1"/>
                <w:sz w:val="20"/>
                <w:szCs w:val="20"/>
              </w:rPr>
            </w:pPr>
          </w:p>
          <w:p w:rsidR="00BB0B00" w:rsidRPr="0042488F" w:rsidRDefault="00BB0B00" w:rsidP="0042488F">
            <w:pPr>
              <w:shd w:val="clear" w:color="auto" w:fill="FFFFFF"/>
              <w:ind w:left="360"/>
              <w:jc w:val="both"/>
              <w:rPr>
                <w:rFonts w:ascii="Arial" w:hAnsi="Arial" w:cs="Arial"/>
                <w:color w:val="000000" w:themeColor="text1"/>
                <w:sz w:val="20"/>
                <w:szCs w:val="20"/>
              </w:rPr>
            </w:pPr>
            <w:r w:rsidRPr="0042488F">
              <w:rPr>
                <w:rFonts w:ascii="Arial" w:hAnsi="Arial" w:cs="Arial"/>
                <w:color w:val="000000" w:themeColor="text1"/>
                <w:sz w:val="20"/>
                <w:szCs w:val="20"/>
              </w:rPr>
              <w:t xml:space="preserve">Con respecto a </w:t>
            </w:r>
            <w:r w:rsidR="00DB59B0" w:rsidRPr="0042488F">
              <w:rPr>
                <w:rFonts w:ascii="Arial" w:hAnsi="Arial" w:cs="Arial"/>
                <w:color w:val="000000" w:themeColor="text1"/>
                <w:sz w:val="20"/>
                <w:szCs w:val="20"/>
              </w:rPr>
              <w:t>quienes suscriben e</w:t>
            </w:r>
            <w:r w:rsidRPr="0042488F">
              <w:rPr>
                <w:rFonts w:ascii="Arial" w:hAnsi="Arial" w:cs="Arial"/>
                <w:color w:val="000000" w:themeColor="text1"/>
                <w:sz w:val="20"/>
                <w:szCs w:val="20"/>
              </w:rPr>
              <w:t>l</w:t>
            </w:r>
            <w:r w:rsidR="00DB59B0" w:rsidRPr="0042488F">
              <w:rPr>
                <w:rFonts w:ascii="Arial" w:hAnsi="Arial" w:cs="Arial"/>
                <w:color w:val="000000" w:themeColor="text1"/>
                <w:sz w:val="20"/>
                <w:szCs w:val="20"/>
              </w:rPr>
              <w:t xml:space="preserve"> acta</w:t>
            </w:r>
            <w:r w:rsidRPr="0042488F">
              <w:rPr>
                <w:rFonts w:ascii="Arial" w:hAnsi="Arial" w:cs="Arial"/>
                <w:color w:val="000000" w:themeColor="text1"/>
                <w:sz w:val="20"/>
                <w:szCs w:val="20"/>
              </w:rPr>
              <w:t>:</w:t>
            </w:r>
          </w:p>
          <w:p w:rsidR="00BB0B00" w:rsidRPr="00115AD3" w:rsidRDefault="00BB0B00" w:rsidP="00115AD3">
            <w:pPr>
              <w:shd w:val="clear" w:color="auto" w:fill="FFFFFF"/>
              <w:jc w:val="both"/>
              <w:rPr>
                <w:rFonts w:ascii="Arial" w:hAnsi="Arial" w:cs="Arial"/>
                <w:b/>
                <w:color w:val="000000" w:themeColor="text1"/>
                <w:sz w:val="20"/>
                <w:szCs w:val="20"/>
              </w:rPr>
            </w:pPr>
          </w:p>
          <w:p w:rsidR="004E063C" w:rsidRPr="00115AD3" w:rsidRDefault="004E063C" w:rsidP="0042488F">
            <w:pPr>
              <w:pStyle w:val="Prrafodelista"/>
              <w:numPr>
                <w:ilvl w:val="0"/>
                <w:numId w:val="48"/>
              </w:numPr>
              <w:shd w:val="clear" w:color="auto" w:fill="FFFFFF"/>
              <w:spacing w:line="240" w:lineRule="auto"/>
              <w:jc w:val="both"/>
              <w:rPr>
                <w:rFonts w:ascii="Arial" w:hAnsi="Arial" w:cs="Arial"/>
                <w:color w:val="000000" w:themeColor="text1"/>
                <w:sz w:val="20"/>
                <w:szCs w:val="20"/>
              </w:rPr>
            </w:pPr>
            <w:r w:rsidRPr="00115AD3">
              <w:rPr>
                <w:rFonts w:ascii="Arial" w:hAnsi="Arial" w:cs="Arial"/>
                <w:color w:val="000000" w:themeColor="text1"/>
                <w:sz w:val="20"/>
                <w:szCs w:val="20"/>
              </w:rPr>
              <w:t xml:space="preserve">Actas del trámite de las audiencias dentro del proceso sancionatorio con ocasión del Contrato No. 357 de 2015 del 14 de diciembre de 2017 y 29 de enero de 2018, suscritas por el Subdirector Técnico de Producción e Intervención (STPI) y la </w:t>
            </w:r>
            <w:proofErr w:type="gramStart"/>
            <w:r w:rsidRPr="00115AD3">
              <w:rPr>
                <w:rFonts w:ascii="Arial" w:hAnsi="Arial" w:cs="Arial"/>
                <w:color w:val="000000" w:themeColor="text1"/>
                <w:sz w:val="20"/>
                <w:szCs w:val="20"/>
              </w:rPr>
              <w:t>Jefe</w:t>
            </w:r>
            <w:proofErr w:type="gramEnd"/>
            <w:r w:rsidRPr="00115AD3">
              <w:rPr>
                <w:rFonts w:ascii="Arial" w:hAnsi="Arial" w:cs="Arial"/>
                <w:color w:val="000000" w:themeColor="text1"/>
                <w:sz w:val="20"/>
                <w:szCs w:val="20"/>
              </w:rPr>
              <w:t xml:space="preserve"> de la Oficina Asesora Jurídica (OAJ).</w:t>
            </w:r>
          </w:p>
          <w:p w:rsidR="004E063C" w:rsidRPr="00115AD3" w:rsidRDefault="004E063C" w:rsidP="00115AD3">
            <w:pPr>
              <w:pStyle w:val="Prrafodelista"/>
              <w:shd w:val="clear" w:color="auto" w:fill="FFFFFF"/>
              <w:spacing w:line="240" w:lineRule="auto"/>
              <w:jc w:val="both"/>
              <w:rPr>
                <w:rFonts w:ascii="Arial" w:hAnsi="Arial" w:cs="Arial"/>
                <w:color w:val="000000" w:themeColor="text1"/>
                <w:sz w:val="8"/>
                <w:szCs w:val="8"/>
              </w:rPr>
            </w:pPr>
          </w:p>
          <w:p w:rsidR="004E063C" w:rsidRPr="00115AD3" w:rsidRDefault="004E063C" w:rsidP="0042488F">
            <w:pPr>
              <w:pStyle w:val="Prrafodelista"/>
              <w:numPr>
                <w:ilvl w:val="0"/>
                <w:numId w:val="48"/>
              </w:numPr>
              <w:shd w:val="clear" w:color="auto" w:fill="FFFFFF"/>
              <w:spacing w:line="240" w:lineRule="auto"/>
              <w:jc w:val="both"/>
              <w:rPr>
                <w:rFonts w:ascii="Arial" w:hAnsi="Arial" w:cs="Arial"/>
                <w:color w:val="000000" w:themeColor="text1"/>
                <w:sz w:val="20"/>
                <w:szCs w:val="20"/>
              </w:rPr>
            </w:pPr>
            <w:r w:rsidRPr="00115AD3">
              <w:rPr>
                <w:rFonts w:ascii="Arial" w:hAnsi="Arial" w:cs="Arial"/>
                <w:color w:val="000000" w:themeColor="text1"/>
                <w:sz w:val="20"/>
                <w:szCs w:val="20"/>
              </w:rPr>
              <w:t xml:space="preserve">Actas del trámite de audiencia del proceso sancionatorio del contrato No. 204 de 2016 del 7 de junio de 2017, 6 de julio de 2017, 21 de julio de 2017 y 8 de septiembre de 2017, suscritas por el Subdirector Técnico de Producción e Intervención (STPI), la </w:t>
            </w:r>
            <w:proofErr w:type="gramStart"/>
            <w:r w:rsidRPr="00115AD3">
              <w:rPr>
                <w:rFonts w:ascii="Arial" w:hAnsi="Arial" w:cs="Arial"/>
                <w:color w:val="000000" w:themeColor="text1"/>
                <w:sz w:val="20"/>
                <w:szCs w:val="20"/>
              </w:rPr>
              <w:t>Jefe</w:t>
            </w:r>
            <w:proofErr w:type="gramEnd"/>
            <w:r w:rsidRPr="00115AD3">
              <w:rPr>
                <w:rFonts w:ascii="Arial" w:hAnsi="Arial" w:cs="Arial"/>
                <w:color w:val="000000" w:themeColor="text1"/>
                <w:sz w:val="20"/>
                <w:szCs w:val="20"/>
              </w:rPr>
              <w:t xml:space="preserve"> OAJ y el supervisor del contrato.</w:t>
            </w:r>
          </w:p>
          <w:p w:rsidR="004E063C" w:rsidRPr="00115AD3" w:rsidRDefault="004E063C" w:rsidP="00115AD3">
            <w:pPr>
              <w:pStyle w:val="Prrafodelista"/>
              <w:shd w:val="clear" w:color="auto" w:fill="FFFFFF"/>
              <w:spacing w:line="240" w:lineRule="auto"/>
              <w:jc w:val="both"/>
              <w:rPr>
                <w:rFonts w:ascii="Arial" w:hAnsi="Arial" w:cs="Arial"/>
                <w:color w:val="000000" w:themeColor="text1"/>
                <w:sz w:val="8"/>
                <w:szCs w:val="8"/>
              </w:rPr>
            </w:pPr>
          </w:p>
          <w:p w:rsidR="004E063C" w:rsidRPr="00115AD3" w:rsidRDefault="004E063C" w:rsidP="0042488F">
            <w:pPr>
              <w:pStyle w:val="Prrafodelista"/>
              <w:numPr>
                <w:ilvl w:val="0"/>
                <w:numId w:val="48"/>
              </w:numPr>
              <w:shd w:val="clear" w:color="auto" w:fill="FFFFFF"/>
              <w:spacing w:line="240" w:lineRule="auto"/>
              <w:jc w:val="both"/>
              <w:rPr>
                <w:rFonts w:ascii="Arial" w:hAnsi="Arial" w:cs="Arial"/>
                <w:color w:val="000000" w:themeColor="text1"/>
                <w:sz w:val="20"/>
                <w:szCs w:val="20"/>
              </w:rPr>
            </w:pPr>
            <w:r w:rsidRPr="00115AD3">
              <w:rPr>
                <w:rFonts w:ascii="Arial" w:hAnsi="Arial" w:cs="Arial"/>
                <w:color w:val="000000" w:themeColor="text1"/>
                <w:sz w:val="20"/>
                <w:szCs w:val="20"/>
              </w:rPr>
              <w:t xml:space="preserve">Acta del trámite de audiencia del proceso sancionatorio del contrato No. 549 de 2017 del 31 de mayo de 2018, suscrita únicamente por la </w:t>
            </w:r>
            <w:proofErr w:type="gramStart"/>
            <w:r w:rsidRPr="00115AD3">
              <w:rPr>
                <w:rFonts w:ascii="Arial" w:hAnsi="Arial" w:cs="Arial"/>
                <w:color w:val="000000" w:themeColor="text1"/>
                <w:sz w:val="20"/>
                <w:szCs w:val="20"/>
              </w:rPr>
              <w:t>Jefe</w:t>
            </w:r>
            <w:proofErr w:type="gramEnd"/>
            <w:r w:rsidRPr="00115AD3">
              <w:rPr>
                <w:rFonts w:ascii="Arial" w:hAnsi="Arial" w:cs="Arial"/>
                <w:color w:val="000000" w:themeColor="text1"/>
                <w:sz w:val="20"/>
                <w:szCs w:val="20"/>
              </w:rPr>
              <w:t xml:space="preserve"> OAJ.</w:t>
            </w:r>
          </w:p>
          <w:p w:rsidR="00BB0B00" w:rsidRPr="0042488F" w:rsidRDefault="00BB0B00" w:rsidP="0042488F">
            <w:pPr>
              <w:shd w:val="clear" w:color="auto" w:fill="FFFFFF"/>
              <w:ind w:left="360"/>
              <w:jc w:val="both"/>
              <w:rPr>
                <w:rFonts w:ascii="Arial" w:eastAsia="Calibri" w:hAnsi="Arial" w:cs="Arial"/>
                <w:color w:val="000000" w:themeColor="text1"/>
                <w:sz w:val="20"/>
                <w:szCs w:val="20"/>
                <w:lang w:val="es-CO" w:eastAsia="en-US"/>
              </w:rPr>
            </w:pPr>
            <w:r w:rsidRPr="0042488F">
              <w:rPr>
                <w:rFonts w:ascii="Arial" w:eastAsia="Calibri" w:hAnsi="Arial" w:cs="Arial"/>
                <w:color w:val="000000" w:themeColor="text1"/>
                <w:sz w:val="20"/>
                <w:szCs w:val="20"/>
                <w:lang w:val="es-CO" w:eastAsia="en-US"/>
              </w:rPr>
              <w:t xml:space="preserve">Con respecto </w:t>
            </w:r>
            <w:r w:rsidR="00035878" w:rsidRPr="0042488F">
              <w:rPr>
                <w:rFonts w:ascii="Arial" w:eastAsia="Calibri" w:hAnsi="Arial" w:cs="Arial"/>
                <w:color w:val="000000" w:themeColor="text1"/>
                <w:sz w:val="20"/>
                <w:szCs w:val="20"/>
                <w:lang w:val="es-CO" w:eastAsia="en-US"/>
              </w:rPr>
              <w:t xml:space="preserve">al </w:t>
            </w:r>
            <w:r w:rsidRPr="0042488F">
              <w:rPr>
                <w:rFonts w:ascii="Arial" w:eastAsia="Calibri" w:hAnsi="Arial" w:cs="Arial"/>
                <w:color w:val="000000" w:themeColor="text1"/>
                <w:sz w:val="20"/>
                <w:szCs w:val="20"/>
                <w:lang w:val="es-CO" w:eastAsia="en-US"/>
              </w:rPr>
              <w:t>contenido:</w:t>
            </w:r>
          </w:p>
          <w:p w:rsidR="00BB0B00" w:rsidRPr="00115AD3" w:rsidRDefault="00BB0B00" w:rsidP="00115AD3">
            <w:pPr>
              <w:shd w:val="clear" w:color="auto" w:fill="FFFFFF"/>
              <w:jc w:val="both"/>
              <w:rPr>
                <w:rFonts w:ascii="Arial" w:eastAsia="Calibri" w:hAnsi="Arial" w:cs="Arial"/>
                <w:b/>
                <w:color w:val="000000" w:themeColor="text1"/>
                <w:sz w:val="20"/>
                <w:szCs w:val="20"/>
                <w:lang w:val="es-CO" w:eastAsia="en-US"/>
              </w:rPr>
            </w:pPr>
          </w:p>
          <w:p w:rsidR="00E74F51" w:rsidRPr="00115AD3" w:rsidRDefault="00BB0B00" w:rsidP="0042488F">
            <w:pPr>
              <w:pStyle w:val="Prrafodelista"/>
              <w:numPr>
                <w:ilvl w:val="0"/>
                <w:numId w:val="49"/>
              </w:numPr>
              <w:shd w:val="clear" w:color="auto" w:fill="FFFFFF"/>
              <w:spacing w:line="240" w:lineRule="auto"/>
              <w:jc w:val="both"/>
              <w:rPr>
                <w:rFonts w:ascii="Arial" w:hAnsi="Arial" w:cs="Arial"/>
                <w:color w:val="000000" w:themeColor="text1"/>
                <w:sz w:val="20"/>
                <w:szCs w:val="20"/>
              </w:rPr>
            </w:pPr>
            <w:r w:rsidRPr="00115AD3">
              <w:rPr>
                <w:rFonts w:ascii="Arial" w:hAnsi="Arial" w:cs="Arial"/>
                <w:color w:val="000000" w:themeColor="text1"/>
                <w:sz w:val="20"/>
                <w:szCs w:val="20"/>
              </w:rPr>
              <w:t xml:space="preserve">No se encontró una </w:t>
            </w:r>
            <w:r w:rsidR="00035878" w:rsidRPr="00115AD3">
              <w:rPr>
                <w:rFonts w:ascii="Arial" w:hAnsi="Arial" w:cs="Arial"/>
                <w:color w:val="000000" w:themeColor="text1"/>
                <w:sz w:val="20"/>
                <w:szCs w:val="20"/>
              </w:rPr>
              <w:t xml:space="preserve">estructura de contenido similar en las </w:t>
            </w:r>
            <w:r w:rsidR="00E74F51" w:rsidRPr="00115AD3">
              <w:rPr>
                <w:rFonts w:ascii="Arial" w:hAnsi="Arial" w:cs="Arial"/>
                <w:color w:val="000000" w:themeColor="text1"/>
                <w:sz w:val="20"/>
                <w:szCs w:val="20"/>
              </w:rPr>
              <w:t>acta</w:t>
            </w:r>
            <w:r w:rsidR="00035878" w:rsidRPr="00115AD3">
              <w:rPr>
                <w:rFonts w:ascii="Arial" w:hAnsi="Arial" w:cs="Arial"/>
                <w:color w:val="000000" w:themeColor="text1"/>
                <w:sz w:val="20"/>
                <w:szCs w:val="20"/>
              </w:rPr>
              <w:t xml:space="preserve">s aportadas ni en </w:t>
            </w:r>
            <w:r w:rsidR="00E74F51" w:rsidRPr="00115AD3">
              <w:rPr>
                <w:rFonts w:ascii="Arial" w:hAnsi="Arial" w:cs="Arial"/>
                <w:color w:val="000000" w:themeColor="text1"/>
                <w:sz w:val="20"/>
                <w:szCs w:val="20"/>
              </w:rPr>
              <w:t>los acápites de esta</w:t>
            </w:r>
            <w:r w:rsidR="00DB59B0" w:rsidRPr="00115AD3">
              <w:rPr>
                <w:rFonts w:ascii="Arial" w:hAnsi="Arial" w:cs="Arial"/>
                <w:color w:val="000000" w:themeColor="text1"/>
                <w:sz w:val="20"/>
                <w:szCs w:val="20"/>
              </w:rPr>
              <w:t>; así como</w:t>
            </w:r>
            <w:r w:rsidR="00E74F51" w:rsidRPr="00115AD3">
              <w:rPr>
                <w:rFonts w:ascii="Arial" w:hAnsi="Arial" w:cs="Arial"/>
                <w:color w:val="000000" w:themeColor="text1"/>
                <w:sz w:val="20"/>
                <w:szCs w:val="20"/>
              </w:rPr>
              <w:t xml:space="preserve"> la información consignada en cada acápite.</w:t>
            </w:r>
          </w:p>
          <w:p w:rsidR="00BB0B00" w:rsidRPr="00115AD3" w:rsidRDefault="00E74F51" w:rsidP="0042488F">
            <w:pPr>
              <w:pStyle w:val="Prrafodelista"/>
              <w:numPr>
                <w:ilvl w:val="0"/>
                <w:numId w:val="49"/>
              </w:numPr>
              <w:shd w:val="clear" w:color="auto" w:fill="FFFFFF"/>
              <w:spacing w:line="240" w:lineRule="auto"/>
              <w:jc w:val="both"/>
              <w:rPr>
                <w:rFonts w:ascii="Arial" w:hAnsi="Arial" w:cs="Arial"/>
                <w:color w:val="000000" w:themeColor="text1"/>
                <w:sz w:val="20"/>
                <w:szCs w:val="20"/>
              </w:rPr>
            </w:pPr>
            <w:r w:rsidRPr="00115AD3">
              <w:rPr>
                <w:rFonts w:ascii="Arial" w:hAnsi="Arial" w:cs="Arial"/>
                <w:color w:val="000000" w:themeColor="text1"/>
                <w:sz w:val="20"/>
                <w:szCs w:val="20"/>
              </w:rPr>
              <w:lastRenderedPageBreak/>
              <w:t xml:space="preserve">No se puede identificar si el supervisor del contrato participa </w:t>
            </w:r>
            <w:r w:rsidR="00DB59B0" w:rsidRPr="00115AD3">
              <w:rPr>
                <w:rFonts w:ascii="Arial" w:hAnsi="Arial" w:cs="Arial"/>
                <w:color w:val="000000" w:themeColor="text1"/>
                <w:sz w:val="20"/>
                <w:szCs w:val="20"/>
              </w:rPr>
              <w:t xml:space="preserve">o no </w:t>
            </w:r>
            <w:r w:rsidRPr="00115AD3">
              <w:rPr>
                <w:rFonts w:ascii="Arial" w:hAnsi="Arial" w:cs="Arial"/>
                <w:color w:val="000000" w:themeColor="text1"/>
                <w:sz w:val="20"/>
                <w:szCs w:val="20"/>
              </w:rPr>
              <w:t>en todas las sesiones de la audiencia adelantada.</w:t>
            </w:r>
          </w:p>
          <w:p w:rsidR="00E74F51" w:rsidRPr="00115AD3" w:rsidRDefault="00E74F51" w:rsidP="00115AD3">
            <w:pPr>
              <w:pStyle w:val="Prrafodelista"/>
              <w:shd w:val="clear" w:color="auto" w:fill="FFFFFF"/>
              <w:spacing w:line="240" w:lineRule="auto"/>
              <w:jc w:val="both"/>
              <w:rPr>
                <w:rFonts w:ascii="Arial" w:hAnsi="Arial" w:cs="Arial"/>
                <w:color w:val="000000" w:themeColor="text1"/>
                <w:sz w:val="20"/>
                <w:szCs w:val="20"/>
              </w:rPr>
            </w:pPr>
          </w:p>
          <w:p w:rsidR="004E063C" w:rsidRPr="00115AD3" w:rsidRDefault="004E063C" w:rsidP="00115AD3">
            <w:pPr>
              <w:pStyle w:val="Prrafodelista"/>
              <w:numPr>
                <w:ilvl w:val="0"/>
                <w:numId w:val="17"/>
              </w:numPr>
              <w:spacing w:after="0" w:line="240" w:lineRule="auto"/>
              <w:jc w:val="both"/>
              <w:rPr>
                <w:rFonts w:ascii="Arial" w:hAnsi="Arial" w:cs="Arial"/>
                <w:color w:val="000000" w:themeColor="text1"/>
                <w:sz w:val="20"/>
                <w:szCs w:val="20"/>
              </w:rPr>
            </w:pPr>
            <w:r w:rsidRPr="00115AD3">
              <w:rPr>
                <w:rFonts w:ascii="Arial" w:hAnsi="Arial" w:cs="Arial"/>
                <w:color w:val="000000" w:themeColor="text1"/>
                <w:sz w:val="20"/>
                <w:szCs w:val="20"/>
              </w:rPr>
              <w:t xml:space="preserve">Socializar con el Comité de Conciliación la Directiva 015 del 31 de mayo de 2018, emanada de la Secretaría Jurídica Distrital y la cual contiene </w:t>
            </w:r>
            <w:r w:rsidRPr="00115AD3">
              <w:rPr>
                <w:rFonts w:ascii="Arial" w:hAnsi="Arial" w:cs="Arial"/>
                <w:i/>
                <w:color w:val="000000" w:themeColor="text1"/>
                <w:sz w:val="20"/>
                <w:szCs w:val="20"/>
              </w:rPr>
              <w:t>“Lineamientos para la prevención del daño antijurídico en materia de Contrato Realidad”.</w:t>
            </w:r>
          </w:p>
          <w:p w:rsidR="004E063C" w:rsidRPr="00115AD3" w:rsidRDefault="004E063C" w:rsidP="00115AD3">
            <w:pPr>
              <w:pStyle w:val="Prrafodelista"/>
              <w:spacing w:after="0" w:line="240" w:lineRule="auto"/>
              <w:ind w:left="360"/>
              <w:jc w:val="both"/>
              <w:rPr>
                <w:rFonts w:ascii="Arial" w:hAnsi="Arial" w:cs="Arial"/>
                <w:color w:val="000000" w:themeColor="text1"/>
                <w:sz w:val="20"/>
                <w:szCs w:val="20"/>
              </w:rPr>
            </w:pPr>
          </w:p>
          <w:p w:rsidR="004E063C" w:rsidRPr="00115AD3" w:rsidRDefault="004E063C" w:rsidP="00115AD3">
            <w:pPr>
              <w:pStyle w:val="Prrafodelista"/>
              <w:numPr>
                <w:ilvl w:val="0"/>
                <w:numId w:val="17"/>
              </w:numPr>
              <w:spacing w:after="0" w:line="240" w:lineRule="auto"/>
              <w:jc w:val="both"/>
              <w:rPr>
                <w:rFonts w:ascii="Arial" w:hAnsi="Arial" w:cs="Arial"/>
                <w:color w:val="000000" w:themeColor="text1"/>
                <w:sz w:val="20"/>
                <w:szCs w:val="20"/>
              </w:rPr>
            </w:pPr>
            <w:r w:rsidRPr="00115AD3">
              <w:rPr>
                <w:rFonts w:ascii="Arial" w:hAnsi="Arial" w:cs="Arial"/>
                <w:color w:val="000000" w:themeColor="text1"/>
                <w:sz w:val="20"/>
                <w:szCs w:val="20"/>
              </w:rPr>
              <w:t>Se recomienda socializar las políticas de seguridad de la información de la UAERMV, dado la importancia de la protección que debe tener la información del proceso. Por lo cual se recomienda realizar capacitaciones y/o sensibilizaciones sobre estas políticas.</w:t>
            </w:r>
          </w:p>
        </w:tc>
      </w:tr>
    </w:tbl>
    <w:p w:rsidR="00005622" w:rsidRPr="00115AD3" w:rsidRDefault="00005622" w:rsidP="00115AD3">
      <w:pPr>
        <w:tabs>
          <w:tab w:val="left" w:pos="2430"/>
        </w:tabs>
        <w:rPr>
          <w:rFonts w:ascii="Arial" w:hAnsi="Arial" w:cs="Arial"/>
          <w:color w:val="000000" w:themeColor="text1"/>
          <w:sz w:val="12"/>
          <w:szCs w:val="12"/>
        </w:rPr>
      </w:pPr>
    </w:p>
    <w:p w:rsidR="00B9421D" w:rsidRPr="00115AD3" w:rsidRDefault="00B9421D" w:rsidP="00115AD3">
      <w:pPr>
        <w:tabs>
          <w:tab w:val="left" w:pos="2430"/>
        </w:tabs>
        <w:rPr>
          <w:rFonts w:ascii="Arial" w:hAnsi="Arial" w:cs="Arial"/>
          <w:color w:val="000000" w:themeColor="text1"/>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9"/>
        <w:gridCol w:w="4863"/>
      </w:tblGrid>
      <w:tr w:rsidR="00115AD3" w:rsidRPr="00115AD3" w:rsidTr="00792485">
        <w:trPr>
          <w:trHeight w:val="1210"/>
        </w:trPr>
        <w:tc>
          <w:tcPr>
            <w:tcW w:w="2559" w:type="pct"/>
            <w:shd w:val="clear" w:color="auto" w:fill="auto"/>
            <w:noWrap/>
            <w:vAlign w:val="bottom"/>
            <w:hideMark/>
          </w:tcPr>
          <w:p w:rsidR="00AC3796" w:rsidRPr="00115AD3" w:rsidRDefault="00AC3796" w:rsidP="00115AD3">
            <w:pPr>
              <w:jc w:val="both"/>
              <w:rPr>
                <w:rFonts w:ascii="Arial" w:hAnsi="Arial" w:cs="Arial"/>
                <w:i/>
                <w:iCs/>
                <w:color w:val="000000" w:themeColor="text1"/>
                <w:sz w:val="18"/>
                <w:szCs w:val="22"/>
              </w:rPr>
            </w:pPr>
          </w:p>
          <w:p w:rsidR="00AC3796" w:rsidRPr="00115AD3" w:rsidRDefault="00AC3796" w:rsidP="00115AD3">
            <w:pPr>
              <w:jc w:val="both"/>
              <w:rPr>
                <w:rFonts w:ascii="Arial" w:hAnsi="Arial" w:cs="Arial"/>
                <w:i/>
                <w:iCs/>
                <w:color w:val="000000" w:themeColor="text1"/>
                <w:sz w:val="18"/>
                <w:szCs w:val="22"/>
              </w:rPr>
            </w:pPr>
          </w:p>
          <w:p w:rsidR="00AC3796" w:rsidRPr="00115AD3" w:rsidRDefault="00AC3796" w:rsidP="00115AD3">
            <w:pPr>
              <w:jc w:val="both"/>
              <w:rPr>
                <w:rFonts w:ascii="Arial" w:hAnsi="Arial" w:cs="Arial"/>
                <w:i/>
                <w:iCs/>
                <w:color w:val="000000" w:themeColor="text1"/>
                <w:sz w:val="18"/>
                <w:szCs w:val="22"/>
              </w:rPr>
            </w:pPr>
          </w:p>
          <w:p w:rsidR="00AC3796" w:rsidRPr="00115AD3" w:rsidRDefault="00AC3796" w:rsidP="00115AD3">
            <w:pPr>
              <w:jc w:val="both"/>
              <w:rPr>
                <w:rFonts w:ascii="Arial" w:hAnsi="Arial" w:cs="Arial"/>
                <w:i/>
                <w:iCs/>
                <w:color w:val="000000" w:themeColor="text1"/>
                <w:sz w:val="18"/>
                <w:szCs w:val="22"/>
              </w:rPr>
            </w:pPr>
          </w:p>
          <w:p w:rsidR="00AC3796" w:rsidRPr="00115AD3" w:rsidRDefault="00AC3796" w:rsidP="00115AD3">
            <w:pPr>
              <w:jc w:val="both"/>
              <w:rPr>
                <w:rFonts w:ascii="Arial" w:hAnsi="Arial" w:cs="Arial"/>
                <w:i/>
                <w:iCs/>
                <w:color w:val="000000" w:themeColor="text1"/>
                <w:sz w:val="18"/>
                <w:szCs w:val="22"/>
              </w:rPr>
            </w:pPr>
          </w:p>
          <w:p w:rsidR="00F57099" w:rsidRPr="00115AD3" w:rsidRDefault="00F57099" w:rsidP="00115AD3">
            <w:pPr>
              <w:jc w:val="both"/>
              <w:rPr>
                <w:rFonts w:ascii="Arial" w:hAnsi="Arial" w:cs="Arial"/>
                <w:i/>
                <w:iCs/>
                <w:color w:val="000000" w:themeColor="text1"/>
                <w:sz w:val="18"/>
                <w:szCs w:val="22"/>
              </w:rPr>
            </w:pPr>
          </w:p>
          <w:p w:rsidR="00AC3796" w:rsidRPr="00115AD3" w:rsidRDefault="00AC3796" w:rsidP="00115AD3">
            <w:pPr>
              <w:jc w:val="both"/>
              <w:rPr>
                <w:rFonts w:ascii="Arial" w:hAnsi="Arial" w:cs="Arial"/>
                <w:i/>
                <w:iCs/>
                <w:color w:val="000000" w:themeColor="text1"/>
                <w:sz w:val="18"/>
                <w:szCs w:val="22"/>
              </w:rPr>
            </w:pPr>
          </w:p>
          <w:p w:rsidR="00F57099" w:rsidRPr="00115AD3" w:rsidRDefault="00F57099" w:rsidP="00115AD3">
            <w:pPr>
              <w:jc w:val="both"/>
              <w:rPr>
                <w:rFonts w:ascii="Arial" w:hAnsi="Arial" w:cs="Arial"/>
                <w:i/>
                <w:iCs/>
                <w:color w:val="000000" w:themeColor="text1"/>
                <w:sz w:val="18"/>
                <w:szCs w:val="22"/>
              </w:rPr>
            </w:pPr>
          </w:p>
          <w:p w:rsidR="00AC3796" w:rsidRPr="00115AD3" w:rsidRDefault="00AC3796" w:rsidP="00115AD3">
            <w:pPr>
              <w:jc w:val="both"/>
              <w:rPr>
                <w:rFonts w:ascii="Arial" w:hAnsi="Arial" w:cs="Arial"/>
                <w:i/>
                <w:iCs/>
                <w:color w:val="000000" w:themeColor="text1"/>
                <w:sz w:val="18"/>
                <w:szCs w:val="22"/>
              </w:rPr>
            </w:pPr>
            <w:r w:rsidRPr="00115AD3">
              <w:rPr>
                <w:rFonts w:ascii="Arial" w:hAnsi="Arial" w:cs="Arial"/>
                <w:i/>
                <w:iCs/>
                <w:color w:val="000000" w:themeColor="text1"/>
                <w:sz w:val="18"/>
                <w:szCs w:val="22"/>
              </w:rPr>
              <w:t>Firma:</w:t>
            </w:r>
          </w:p>
        </w:tc>
        <w:tc>
          <w:tcPr>
            <w:tcW w:w="2441" w:type="pct"/>
            <w:shd w:val="clear" w:color="auto" w:fill="auto"/>
            <w:noWrap/>
            <w:vAlign w:val="bottom"/>
            <w:hideMark/>
          </w:tcPr>
          <w:p w:rsidR="00AC3796" w:rsidRPr="00115AD3" w:rsidRDefault="00AC3796" w:rsidP="00115AD3">
            <w:pPr>
              <w:jc w:val="both"/>
              <w:rPr>
                <w:rFonts w:ascii="Arial" w:hAnsi="Arial" w:cs="Arial"/>
                <w:i/>
                <w:iCs/>
                <w:color w:val="000000" w:themeColor="text1"/>
                <w:sz w:val="18"/>
                <w:szCs w:val="22"/>
              </w:rPr>
            </w:pPr>
            <w:r w:rsidRPr="00115AD3">
              <w:rPr>
                <w:rFonts w:ascii="Arial" w:hAnsi="Arial" w:cs="Arial"/>
                <w:i/>
                <w:iCs/>
                <w:color w:val="000000" w:themeColor="text1"/>
                <w:sz w:val="18"/>
                <w:szCs w:val="22"/>
              </w:rPr>
              <w:t>Firma:</w:t>
            </w:r>
          </w:p>
        </w:tc>
      </w:tr>
      <w:tr w:rsidR="00115AD3" w:rsidRPr="00115AD3" w:rsidTr="00792485">
        <w:trPr>
          <w:trHeight w:val="225"/>
        </w:trPr>
        <w:tc>
          <w:tcPr>
            <w:tcW w:w="2559" w:type="pct"/>
            <w:shd w:val="clear" w:color="auto" w:fill="D9D9D9"/>
            <w:noWrap/>
            <w:vAlign w:val="center"/>
            <w:hideMark/>
          </w:tcPr>
          <w:p w:rsidR="00AC3796" w:rsidRPr="00115AD3" w:rsidRDefault="00AC3796" w:rsidP="00115AD3">
            <w:pPr>
              <w:jc w:val="center"/>
              <w:rPr>
                <w:rFonts w:ascii="Arial" w:hAnsi="Arial" w:cs="Arial"/>
                <w:b/>
                <w:bCs/>
                <w:color w:val="000000" w:themeColor="text1"/>
                <w:sz w:val="18"/>
                <w:szCs w:val="20"/>
              </w:rPr>
            </w:pPr>
            <w:r w:rsidRPr="00115AD3">
              <w:rPr>
                <w:rFonts w:ascii="Arial" w:hAnsi="Arial" w:cs="Arial"/>
                <w:b/>
                <w:bCs/>
                <w:color w:val="000000" w:themeColor="text1"/>
                <w:sz w:val="18"/>
                <w:szCs w:val="20"/>
              </w:rPr>
              <w:t>JEFE DE CONTROL INTERNO</w:t>
            </w:r>
          </w:p>
        </w:tc>
        <w:tc>
          <w:tcPr>
            <w:tcW w:w="2441" w:type="pct"/>
            <w:shd w:val="clear" w:color="auto" w:fill="D9D9D9"/>
            <w:vAlign w:val="center"/>
            <w:hideMark/>
          </w:tcPr>
          <w:p w:rsidR="00AC3796" w:rsidRPr="00115AD3" w:rsidRDefault="00AC3796" w:rsidP="00115AD3">
            <w:pPr>
              <w:jc w:val="center"/>
              <w:rPr>
                <w:rFonts w:ascii="Arial" w:hAnsi="Arial" w:cs="Arial"/>
                <w:b/>
                <w:bCs/>
                <w:color w:val="000000" w:themeColor="text1"/>
                <w:sz w:val="18"/>
                <w:szCs w:val="20"/>
              </w:rPr>
            </w:pPr>
            <w:r w:rsidRPr="00115AD3">
              <w:rPr>
                <w:rFonts w:ascii="Arial" w:hAnsi="Arial" w:cs="Arial"/>
                <w:b/>
                <w:bCs/>
                <w:color w:val="000000" w:themeColor="text1"/>
                <w:sz w:val="18"/>
                <w:szCs w:val="20"/>
              </w:rPr>
              <w:t>AUDITOR LÍDER</w:t>
            </w:r>
          </w:p>
        </w:tc>
      </w:tr>
      <w:tr w:rsidR="00115AD3" w:rsidRPr="00115AD3" w:rsidTr="00792485">
        <w:trPr>
          <w:trHeight w:val="181"/>
        </w:trPr>
        <w:tc>
          <w:tcPr>
            <w:tcW w:w="2559" w:type="pct"/>
            <w:shd w:val="clear" w:color="auto" w:fill="FFFFFF"/>
            <w:noWrap/>
            <w:vAlign w:val="center"/>
            <w:hideMark/>
          </w:tcPr>
          <w:p w:rsidR="00AC3796" w:rsidRPr="00115AD3" w:rsidRDefault="00AC3796" w:rsidP="00115AD3">
            <w:pPr>
              <w:jc w:val="center"/>
              <w:rPr>
                <w:rFonts w:ascii="Arial" w:hAnsi="Arial" w:cs="Arial"/>
                <w:iCs/>
                <w:color w:val="000000" w:themeColor="text1"/>
                <w:sz w:val="18"/>
                <w:szCs w:val="20"/>
              </w:rPr>
            </w:pPr>
            <w:r w:rsidRPr="00115AD3">
              <w:rPr>
                <w:rFonts w:ascii="Arial" w:hAnsi="Arial" w:cs="Arial"/>
                <w:iCs/>
                <w:color w:val="000000" w:themeColor="text1"/>
                <w:sz w:val="18"/>
                <w:szCs w:val="20"/>
              </w:rPr>
              <w:t>EDNA MATILDE VALLEJO GORDILLO</w:t>
            </w:r>
          </w:p>
        </w:tc>
        <w:tc>
          <w:tcPr>
            <w:tcW w:w="2441" w:type="pct"/>
            <w:shd w:val="clear" w:color="auto" w:fill="FFFFFF"/>
            <w:noWrap/>
            <w:vAlign w:val="center"/>
            <w:hideMark/>
          </w:tcPr>
          <w:p w:rsidR="00AC3796" w:rsidRPr="00115AD3" w:rsidRDefault="00AC3796" w:rsidP="00115AD3">
            <w:pPr>
              <w:jc w:val="center"/>
              <w:rPr>
                <w:rFonts w:ascii="Arial" w:hAnsi="Arial" w:cs="Arial"/>
                <w:iCs/>
                <w:color w:val="000000" w:themeColor="text1"/>
                <w:sz w:val="18"/>
                <w:szCs w:val="20"/>
              </w:rPr>
            </w:pPr>
            <w:r w:rsidRPr="00115AD3">
              <w:rPr>
                <w:rFonts w:ascii="Arial" w:hAnsi="Arial" w:cs="Arial"/>
                <w:iCs/>
                <w:color w:val="000000" w:themeColor="text1"/>
                <w:sz w:val="18"/>
                <w:szCs w:val="20"/>
              </w:rPr>
              <w:t>IGOR ARAFAT GUTIERREZ STAND</w:t>
            </w:r>
          </w:p>
        </w:tc>
      </w:tr>
      <w:tr w:rsidR="00115AD3" w:rsidRPr="00115AD3" w:rsidTr="00AC3796">
        <w:trPr>
          <w:trHeight w:val="1210"/>
        </w:trPr>
        <w:tc>
          <w:tcPr>
            <w:tcW w:w="2559" w:type="pct"/>
            <w:shd w:val="clear" w:color="auto" w:fill="auto"/>
            <w:noWrap/>
            <w:vAlign w:val="bottom"/>
            <w:hideMark/>
          </w:tcPr>
          <w:p w:rsidR="00A877F4" w:rsidRPr="00115AD3" w:rsidRDefault="00A877F4" w:rsidP="00115AD3">
            <w:pPr>
              <w:jc w:val="both"/>
              <w:rPr>
                <w:rFonts w:ascii="Arial" w:hAnsi="Arial" w:cs="Arial"/>
                <w:i/>
                <w:iCs/>
                <w:color w:val="000000" w:themeColor="text1"/>
                <w:sz w:val="18"/>
                <w:szCs w:val="22"/>
              </w:rPr>
            </w:pPr>
          </w:p>
          <w:p w:rsidR="00A877F4" w:rsidRPr="00115AD3" w:rsidRDefault="00A877F4" w:rsidP="00115AD3">
            <w:pPr>
              <w:jc w:val="both"/>
              <w:rPr>
                <w:rFonts w:ascii="Arial" w:hAnsi="Arial" w:cs="Arial"/>
                <w:i/>
                <w:iCs/>
                <w:color w:val="000000" w:themeColor="text1"/>
                <w:sz w:val="18"/>
                <w:szCs w:val="22"/>
              </w:rPr>
            </w:pPr>
          </w:p>
          <w:p w:rsidR="00AC3796" w:rsidRPr="00115AD3" w:rsidRDefault="00AC3796" w:rsidP="00115AD3">
            <w:pPr>
              <w:jc w:val="both"/>
              <w:rPr>
                <w:rFonts w:ascii="Arial" w:hAnsi="Arial" w:cs="Arial"/>
                <w:i/>
                <w:iCs/>
                <w:color w:val="000000" w:themeColor="text1"/>
                <w:sz w:val="18"/>
                <w:szCs w:val="22"/>
              </w:rPr>
            </w:pPr>
          </w:p>
          <w:p w:rsidR="00AC3796" w:rsidRPr="00115AD3" w:rsidRDefault="00AC3796" w:rsidP="00115AD3">
            <w:pPr>
              <w:jc w:val="both"/>
              <w:rPr>
                <w:rFonts w:ascii="Arial" w:hAnsi="Arial" w:cs="Arial"/>
                <w:i/>
                <w:iCs/>
                <w:color w:val="000000" w:themeColor="text1"/>
                <w:sz w:val="18"/>
                <w:szCs w:val="22"/>
              </w:rPr>
            </w:pPr>
          </w:p>
          <w:p w:rsidR="00AC3796" w:rsidRPr="00115AD3" w:rsidRDefault="00AC3796" w:rsidP="00115AD3">
            <w:pPr>
              <w:jc w:val="both"/>
              <w:rPr>
                <w:rFonts w:ascii="Arial" w:hAnsi="Arial" w:cs="Arial"/>
                <w:i/>
                <w:iCs/>
                <w:color w:val="000000" w:themeColor="text1"/>
                <w:sz w:val="18"/>
                <w:szCs w:val="22"/>
              </w:rPr>
            </w:pPr>
          </w:p>
          <w:p w:rsidR="00A877F4" w:rsidRPr="00115AD3" w:rsidRDefault="00A877F4" w:rsidP="00115AD3">
            <w:pPr>
              <w:jc w:val="both"/>
              <w:rPr>
                <w:rFonts w:ascii="Arial" w:hAnsi="Arial" w:cs="Arial"/>
                <w:i/>
                <w:iCs/>
                <w:color w:val="000000" w:themeColor="text1"/>
                <w:sz w:val="18"/>
                <w:szCs w:val="22"/>
              </w:rPr>
            </w:pPr>
          </w:p>
          <w:p w:rsidR="00F57099" w:rsidRPr="00115AD3" w:rsidRDefault="00F57099" w:rsidP="00115AD3">
            <w:pPr>
              <w:jc w:val="both"/>
              <w:rPr>
                <w:rFonts w:ascii="Arial" w:hAnsi="Arial" w:cs="Arial"/>
                <w:i/>
                <w:iCs/>
                <w:color w:val="000000" w:themeColor="text1"/>
                <w:sz w:val="18"/>
                <w:szCs w:val="22"/>
              </w:rPr>
            </w:pPr>
          </w:p>
          <w:p w:rsidR="0005326F" w:rsidRPr="00115AD3" w:rsidRDefault="0005326F" w:rsidP="00115AD3">
            <w:pPr>
              <w:jc w:val="both"/>
              <w:rPr>
                <w:rFonts w:ascii="Arial" w:hAnsi="Arial" w:cs="Arial"/>
                <w:i/>
                <w:iCs/>
                <w:color w:val="000000" w:themeColor="text1"/>
                <w:sz w:val="18"/>
                <w:szCs w:val="22"/>
              </w:rPr>
            </w:pPr>
            <w:r w:rsidRPr="00115AD3">
              <w:rPr>
                <w:rFonts w:ascii="Arial" w:hAnsi="Arial" w:cs="Arial"/>
                <w:i/>
                <w:iCs/>
                <w:color w:val="000000" w:themeColor="text1"/>
                <w:sz w:val="18"/>
                <w:szCs w:val="22"/>
              </w:rPr>
              <w:t>Firma:</w:t>
            </w:r>
          </w:p>
        </w:tc>
        <w:tc>
          <w:tcPr>
            <w:tcW w:w="2441" w:type="pct"/>
            <w:shd w:val="clear" w:color="auto" w:fill="auto"/>
            <w:noWrap/>
            <w:vAlign w:val="bottom"/>
            <w:hideMark/>
          </w:tcPr>
          <w:p w:rsidR="0005326F" w:rsidRPr="00115AD3" w:rsidRDefault="0005326F" w:rsidP="00115AD3">
            <w:pPr>
              <w:jc w:val="both"/>
              <w:rPr>
                <w:rFonts w:ascii="Arial" w:hAnsi="Arial" w:cs="Arial"/>
                <w:i/>
                <w:iCs/>
                <w:color w:val="000000" w:themeColor="text1"/>
                <w:sz w:val="18"/>
                <w:szCs w:val="22"/>
              </w:rPr>
            </w:pPr>
            <w:r w:rsidRPr="00115AD3">
              <w:rPr>
                <w:rFonts w:ascii="Arial" w:hAnsi="Arial" w:cs="Arial"/>
                <w:i/>
                <w:iCs/>
                <w:color w:val="000000" w:themeColor="text1"/>
                <w:sz w:val="18"/>
                <w:szCs w:val="22"/>
              </w:rPr>
              <w:t>Firma:</w:t>
            </w:r>
          </w:p>
        </w:tc>
      </w:tr>
      <w:tr w:rsidR="00115AD3" w:rsidRPr="00115AD3" w:rsidTr="00AC3796">
        <w:trPr>
          <w:trHeight w:val="225"/>
        </w:trPr>
        <w:tc>
          <w:tcPr>
            <w:tcW w:w="2559" w:type="pct"/>
            <w:shd w:val="clear" w:color="auto" w:fill="D9D9D9"/>
            <w:noWrap/>
            <w:vAlign w:val="center"/>
            <w:hideMark/>
          </w:tcPr>
          <w:p w:rsidR="0005326F" w:rsidRPr="00115AD3" w:rsidRDefault="00AC3796" w:rsidP="00115AD3">
            <w:pPr>
              <w:jc w:val="center"/>
              <w:rPr>
                <w:rFonts w:ascii="Arial" w:hAnsi="Arial" w:cs="Arial"/>
                <w:b/>
                <w:bCs/>
                <w:color w:val="000000" w:themeColor="text1"/>
                <w:sz w:val="18"/>
                <w:szCs w:val="20"/>
              </w:rPr>
            </w:pPr>
            <w:r w:rsidRPr="00115AD3">
              <w:rPr>
                <w:rFonts w:ascii="Arial" w:hAnsi="Arial" w:cs="Arial"/>
                <w:b/>
                <w:bCs/>
                <w:color w:val="000000" w:themeColor="text1"/>
                <w:sz w:val="18"/>
                <w:szCs w:val="22"/>
              </w:rPr>
              <w:t>AUDITOR ACOMPAÑANTE</w:t>
            </w:r>
          </w:p>
        </w:tc>
        <w:tc>
          <w:tcPr>
            <w:tcW w:w="2441" w:type="pct"/>
            <w:shd w:val="clear" w:color="auto" w:fill="D9D9D9"/>
            <w:vAlign w:val="center"/>
            <w:hideMark/>
          </w:tcPr>
          <w:p w:rsidR="0005326F" w:rsidRPr="00115AD3" w:rsidRDefault="00AC3796" w:rsidP="00115AD3">
            <w:pPr>
              <w:jc w:val="center"/>
              <w:rPr>
                <w:rFonts w:ascii="Arial" w:hAnsi="Arial" w:cs="Arial"/>
                <w:b/>
                <w:bCs/>
                <w:color w:val="000000" w:themeColor="text1"/>
                <w:sz w:val="18"/>
                <w:szCs w:val="20"/>
              </w:rPr>
            </w:pPr>
            <w:r w:rsidRPr="00115AD3">
              <w:rPr>
                <w:rFonts w:ascii="Arial" w:hAnsi="Arial" w:cs="Arial"/>
                <w:b/>
                <w:bCs/>
                <w:color w:val="000000" w:themeColor="text1"/>
                <w:sz w:val="18"/>
                <w:szCs w:val="22"/>
              </w:rPr>
              <w:t>AUDITOR ACOMPAÑANTE</w:t>
            </w:r>
          </w:p>
        </w:tc>
      </w:tr>
      <w:tr w:rsidR="00115AD3" w:rsidRPr="00115AD3" w:rsidTr="00AC3796">
        <w:trPr>
          <w:trHeight w:val="181"/>
        </w:trPr>
        <w:tc>
          <w:tcPr>
            <w:tcW w:w="2559" w:type="pct"/>
            <w:shd w:val="clear" w:color="auto" w:fill="FFFFFF"/>
            <w:noWrap/>
            <w:vAlign w:val="center"/>
            <w:hideMark/>
          </w:tcPr>
          <w:p w:rsidR="0005326F" w:rsidRPr="00115AD3" w:rsidRDefault="00AC3796" w:rsidP="00115AD3">
            <w:pPr>
              <w:jc w:val="center"/>
              <w:rPr>
                <w:rFonts w:ascii="Arial" w:hAnsi="Arial" w:cs="Arial"/>
                <w:iCs/>
                <w:color w:val="000000" w:themeColor="text1"/>
                <w:sz w:val="18"/>
                <w:szCs w:val="20"/>
              </w:rPr>
            </w:pPr>
            <w:r w:rsidRPr="00115AD3">
              <w:rPr>
                <w:rFonts w:ascii="Arial" w:hAnsi="Arial" w:cs="Arial"/>
                <w:iCs/>
                <w:color w:val="000000" w:themeColor="text1"/>
                <w:sz w:val="18"/>
                <w:szCs w:val="20"/>
              </w:rPr>
              <w:t>SANDRA PATRICIA GUERRERO</w:t>
            </w:r>
            <w:r w:rsidRPr="00115AD3" w:rsidDel="001064A7">
              <w:rPr>
                <w:rFonts w:ascii="Arial" w:hAnsi="Arial" w:cs="Arial"/>
                <w:iCs/>
                <w:color w:val="000000" w:themeColor="text1"/>
                <w:sz w:val="18"/>
                <w:szCs w:val="20"/>
              </w:rPr>
              <w:t xml:space="preserve"> </w:t>
            </w:r>
            <w:r w:rsidRPr="00115AD3">
              <w:rPr>
                <w:rFonts w:ascii="Arial" w:hAnsi="Arial" w:cs="Arial"/>
                <w:iCs/>
                <w:color w:val="000000" w:themeColor="text1"/>
                <w:sz w:val="18"/>
                <w:szCs w:val="20"/>
              </w:rPr>
              <w:t>R</w:t>
            </w:r>
          </w:p>
        </w:tc>
        <w:tc>
          <w:tcPr>
            <w:tcW w:w="2441" w:type="pct"/>
            <w:shd w:val="clear" w:color="auto" w:fill="FFFFFF"/>
            <w:noWrap/>
            <w:vAlign w:val="center"/>
            <w:hideMark/>
          </w:tcPr>
          <w:p w:rsidR="0005326F" w:rsidRPr="00115AD3" w:rsidRDefault="00AC3796" w:rsidP="00115AD3">
            <w:pPr>
              <w:jc w:val="center"/>
              <w:rPr>
                <w:rFonts w:ascii="Arial" w:hAnsi="Arial" w:cs="Arial"/>
                <w:iCs/>
                <w:color w:val="000000" w:themeColor="text1"/>
                <w:sz w:val="18"/>
                <w:szCs w:val="20"/>
              </w:rPr>
            </w:pPr>
            <w:r w:rsidRPr="00115AD3">
              <w:rPr>
                <w:rFonts w:ascii="Arial" w:hAnsi="Arial" w:cs="Arial"/>
                <w:iCs/>
                <w:color w:val="000000" w:themeColor="text1"/>
                <w:sz w:val="18"/>
                <w:szCs w:val="20"/>
              </w:rPr>
              <w:t>ANA OMAIRA TARAZONA</w:t>
            </w:r>
          </w:p>
        </w:tc>
      </w:tr>
    </w:tbl>
    <w:p w:rsidR="00B9421D" w:rsidRPr="00115AD3" w:rsidRDefault="00B9421D" w:rsidP="00115AD3">
      <w:pPr>
        <w:tabs>
          <w:tab w:val="left" w:pos="2430"/>
        </w:tabs>
        <w:rPr>
          <w:rFonts w:ascii="Arial" w:hAnsi="Arial" w:cs="Arial"/>
          <w:color w:val="000000" w:themeColor="text1"/>
          <w:sz w:val="12"/>
          <w:szCs w:val="12"/>
        </w:rPr>
      </w:pPr>
    </w:p>
    <w:sectPr w:rsidR="00B9421D" w:rsidRPr="00115AD3" w:rsidSect="006A09CB">
      <w:headerReference w:type="default" r:id="rId16"/>
      <w:footerReference w:type="default" r:id="rId17"/>
      <w:pgSz w:w="12240" w:h="15840" w:code="1"/>
      <w:pgMar w:top="1134" w:right="1134" w:bottom="1559" w:left="1134" w:header="709"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3F7" w:rsidRDefault="002343F7">
      <w:r>
        <w:separator/>
      </w:r>
    </w:p>
  </w:endnote>
  <w:endnote w:type="continuationSeparator" w:id="0">
    <w:p w:rsidR="002343F7" w:rsidRDefault="0023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0D4" w:rsidRDefault="004B50D4" w:rsidP="00643FD9">
    <w:pPr>
      <w:tabs>
        <w:tab w:val="center" w:pos="4419"/>
        <w:tab w:val="right" w:pos="8838"/>
      </w:tabs>
      <w:spacing w:line="180" w:lineRule="exact"/>
      <w:ind w:left="-426"/>
      <w:jc w:val="both"/>
      <w:rPr>
        <w:rFonts w:ascii="Arial" w:hAnsi="Arial" w:cs="Arial"/>
        <w:sz w:val="16"/>
        <w:szCs w:val="16"/>
      </w:rPr>
    </w:pPr>
  </w:p>
  <w:p w:rsidR="004B50D4" w:rsidRPr="00643FD9" w:rsidRDefault="004B50D4" w:rsidP="00643FD9">
    <w:pPr>
      <w:tabs>
        <w:tab w:val="center" w:pos="4419"/>
        <w:tab w:val="right" w:pos="8838"/>
      </w:tabs>
      <w:spacing w:line="180" w:lineRule="exact"/>
      <w:ind w:left="-426"/>
      <w:jc w:val="both"/>
      <w:rPr>
        <w:rFonts w:ascii="Arial" w:hAnsi="Arial" w:cs="Arial"/>
        <w:sz w:val="16"/>
        <w:szCs w:val="16"/>
      </w:rPr>
    </w:pPr>
    <w:r w:rsidRPr="00643FD9">
      <w:rPr>
        <w:rFonts w:ascii="Arial" w:hAnsi="Arial" w:cs="Arial"/>
        <w:sz w:val="16"/>
        <w:szCs w:val="16"/>
      </w:rPr>
      <w:t>Calle 26 No.57-41 Torre 8, Pisos 7 y 8 CEMSA – C.P. 111321</w:t>
    </w:r>
    <w:r>
      <w:rPr>
        <w:rFonts w:ascii="Arial" w:hAnsi="Arial" w:cs="Arial"/>
        <w:sz w:val="16"/>
        <w:szCs w:val="16"/>
      </w:rPr>
      <w:tab/>
      <w:t xml:space="preserve">             CMG-FM-006</w:t>
    </w:r>
  </w:p>
  <w:p w:rsidR="004B50D4" w:rsidRPr="00643FD9" w:rsidRDefault="004B50D4" w:rsidP="00643FD9">
    <w:pPr>
      <w:tabs>
        <w:tab w:val="right" w:pos="4253"/>
      </w:tabs>
      <w:spacing w:line="180" w:lineRule="exact"/>
      <w:ind w:left="-426" w:right="1041"/>
      <w:jc w:val="both"/>
      <w:rPr>
        <w:rFonts w:ascii="Arial" w:hAnsi="Arial" w:cs="Arial"/>
        <w:sz w:val="16"/>
        <w:szCs w:val="16"/>
      </w:rPr>
    </w:pPr>
    <w:r w:rsidRPr="00643FD9">
      <w:rPr>
        <w:rFonts w:ascii="Arial" w:hAnsi="Arial" w:cs="Arial"/>
        <w:sz w:val="16"/>
        <w:szCs w:val="16"/>
      </w:rPr>
      <w:t>PBX: 3779555 – Información: Línea 195</w:t>
    </w:r>
    <w:r>
      <w:rPr>
        <w:rFonts w:ascii="Arial" w:hAnsi="Arial" w:cs="Arial"/>
        <w:sz w:val="16"/>
        <w:szCs w:val="16"/>
      </w:rPr>
      <w:tab/>
    </w:r>
    <w:r>
      <w:rPr>
        <w:rFonts w:ascii="Arial" w:hAnsi="Arial" w:cs="Arial"/>
        <w:sz w:val="16"/>
        <w:szCs w:val="16"/>
      </w:rPr>
      <w:tab/>
    </w:r>
    <w:r w:rsidRPr="005B3302">
      <w:rPr>
        <w:rFonts w:ascii="Arial Narrow" w:hAnsi="Arial Narrow"/>
        <w:sz w:val="16"/>
        <w:szCs w:val="16"/>
      </w:rPr>
      <w:t xml:space="preserve">Página </w:t>
    </w:r>
    <w:r w:rsidRPr="005B3302">
      <w:rPr>
        <w:rFonts w:ascii="Arial Narrow" w:hAnsi="Arial Narrow"/>
        <w:sz w:val="16"/>
        <w:szCs w:val="16"/>
      </w:rPr>
      <w:fldChar w:fldCharType="begin"/>
    </w:r>
    <w:r w:rsidRPr="005B3302">
      <w:rPr>
        <w:rFonts w:ascii="Arial Narrow" w:hAnsi="Arial Narrow"/>
        <w:sz w:val="16"/>
        <w:szCs w:val="16"/>
      </w:rPr>
      <w:instrText xml:space="preserve"> PAGE </w:instrText>
    </w:r>
    <w:r w:rsidRPr="005B3302">
      <w:rPr>
        <w:rFonts w:ascii="Arial Narrow" w:hAnsi="Arial Narrow"/>
        <w:sz w:val="16"/>
        <w:szCs w:val="16"/>
      </w:rPr>
      <w:fldChar w:fldCharType="separate"/>
    </w:r>
    <w:r>
      <w:rPr>
        <w:rFonts w:ascii="Arial Narrow" w:hAnsi="Arial Narrow"/>
        <w:noProof/>
        <w:sz w:val="16"/>
        <w:szCs w:val="16"/>
      </w:rPr>
      <w:t>8</w:t>
    </w:r>
    <w:r w:rsidRPr="005B3302">
      <w:rPr>
        <w:rFonts w:ascii="Arial Narrow" w:hAnsi="Arial Narrow"/>
        <w:sz w:val="16"/>
        <w:szCs w:val="16"/>
      </w:rPr>
      <w:fldChar w:fldCharType="end"/>
    </w:r>
    <w:r w:rsidRPr="005B3302">
      <w:rPr>
        <w:rFonts w:ascii="Arial Narrow" w:hAnsi="Arial Narrow"/>
        <w:sz w:val="16"/>
        <w:szCs w:val="16"/>
      </w:rPr>
      <w:t xml:space="preserve"> de </w:t>
    </w:r>
    <w:r w:rsidRPr="005B3302">
      <w:rPr>
        <w:rFonts w:ascii="Arial Narrow" w:hAnsi="Arial Narrow"/>
        <w:sz w:val="16"/>
        <w:szCs w:val="16"/>
      </w:rPr>
      <w:fldChar w:fldCharType="begin"/>
    </w:r>
    <w:r w:rsidRPr="005B3302">
      <w:rPr>
        <w:rFonts w:ascii="Arial Narrow" w:hAnsi="Arial Narrow"/>
        <w:sz w:val="16"/>
        <w:szCs w:val="16"/>
      </w:rPr>
      <w:instrText xml:space="preserve"> NUMPAGES </w:instrText>
    </w:r>
    <w:r w:rsidRPr="005B3302">
      <w:rPr>
        <w:rFonts w:ascii="Arial Narrow" w:hAnsi="Arial Narrow"/>
        <w:sz w:val="16"/>
        <w:szCs w:val="16"/>
      </w:rPr>
      <w:fldChar w:fldCharType="separate"/>
    </w:r>
    <w:r>
      <w:rPr>
        <w:rFonts w:ascii="Arial Narrow" w:hAnsi="Arial Narrow"/>
        <w:noProof/>
        <w:sz w:val="16"/>
        <w:szCs w:val="16"/>
      </w:rPr>
      <w:t>8</w:t>
    </w:r>
    <w:r w:rsidRPr="005B3302">
      <w:rPr>
        <w:rFonts w:ascii="Arial Narrow" w:hAnsi="Arial Narrow"/>
        <w:sz w:val="16"/>
        <w:szCs w:val="16"/>
      </w:rPr>
      <w:fldChar w:fldCharType="end"/>
    </w:r>
    <w:r w:rsidRPr="005B3302">
      <w:rPr>
        <w:rFonts w:ascii="Arial Narrow" w:hAnsi="Arial Narrow"/>
        <w:sz w:val="16"/>
        <w:szCs w:val="16"/>
      </w:rPr>
      <w:t xml:space="preserve"> </w:t>
    </w:r>
  </w:p>
  <w:p w:rsidR="004B50D4" w:rsidRPr="005B3302" w:rsidRDefault="002343F7" w:rsidP="00643FD9">
    <w:pPr>
      <w:tabs>
        <w:tab w:val="center" w:pos="4419"/>
        <w:tab w:val="right" w:pos="8838"/>
      </w:tabs>
      <w:spacing w:line="180" w:lineRule="exact"/>
      <w:ind w:left="-426"/>
      <w:jc w:val="both"/>
      <w:rPr>
        <w:rFonts w:ascii="Arial" w:hAnsi="Arial" w:cs="Arial"/>
        <w:sz w:val="16"/>
        <w:szCs w:val="16"/>
      </w:rPr>
    </w:pPr>
    <w:hyperlink r:id="rId1" w:history="1">
      <w:r w:rsidR="004B50D4" w:rsidRPr="00365104">
        <w:rPr>
          <w:rStyle w:val="Hipervnculo"/>
          <w:rFonts w:ascii="Arial" w:hAnsi="Arial" w:cs="Arial"/>
          <w:sz w:val="16"/>
          <w:szCs w:val="16"/>
        </w:rPr>
        <w:t>www.umv.gov.co</w:t>
      </w:r>
    </w:hyperlink>
    <w:r w:rsidR="004B50D4" w:rsidRPr="005B3302">
      <w:rPr>
        <w:rFonts w:ascii="Arial Narrow" w:hAnsi="Arial Narrow"/>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3F7" w:rsidRDefault="002343F7">
      <w:r>
        <w:separator/>
      </w:r>
    </w:p>
  </w:footnote>
  <w:footnote w:type="continuationSeparator" w:id="0">
    <w:p w:rsidR="002343F7" w:rsidRDefault="002343F7">
      <w:r>
        <w:continuationSeparator/>
      </w:r>
    </w:p>
  </w:footnote>
  <w:footnote w:id="1">
    <w:p w:rsidR="004B50D4" w:rsidRPr="00101976" w:rsidRDefault="004B50D4" w:rsidP="00101976">
      <w:pPr>
        <w:pStyle w:val="Textonotapie"/>
        <w:jc w:val="both"/>
        <w:rPr>
          <w:lang w:val="es-CO"/>
        </w:rPr>
      </w:pPr>
      <w:r>
        <w:rPr>
          <w:rStyle w:val="Refdenotaalpie"/>
        </w:rPr>
        <w:footnoteRef/>
      </w:r>
      <w:r>
        <w:t xml:space="preserve"> </w:t>
      </w:r>
      <w:r w:rsidRPr="00101976">
        <w:rPr>
          <w:rFonts w:ascii="Arial" w:hAnsi="Arial" w:cs="Arial"/>
          <w:color w:val="000000"/>
          <w:sz w:val="16"/>
          <w:szCs w:val="16"/>
        </w:rPr>
        <w:t>Decreto Distrital 323 de 2016 “</w:t>
      </w:r>
      <w:r w:rsidRPr="00101976">
        <w:rPr>
          <w:rFonts w:ascii="Arial" w:hAnsi="Arial" w:cs="Arial"/>
          <w:bCs/>
          <w:i/>
          <w:iCs/>
          <w:color w:val="333333"/>
          <w:sz w:val="16"/>
          <w:szCs w:val="16"/>
          <w:shd w:val="clear" w:color="auto" w:fill="FFFFFF"/>
        </w:rPr>
        <w:t>Por medio del cual se establece la estructura organizacional de la Secretaría Jurídica Distrital, y se dictan otras Disposiciones</w:t>
      </w:r>
      <w:r w:rsidRPr="00101976">
        <w:rPr>
          <w:rFonts w:ascii="Arial" w:hAnsi="Arial" w:cs="Arial"/>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5053"/>
      <w:gridCol w:w="3134"/>
    </w:tblGrid>
    <w:tr w:rsidR="004B50D4" w:rsidRPr="00A609C5" w:rsidTr="00A609C5">
      <w:trPr>
        <w:trHeight w:val="835"/>
      </w:trPr>
      <w:tc>
        <w:tcPr>
          <w:tcW w:w="891" w:type="pct"/>
          <w:vMerge w:val="restart"/>
        </w:tcPr>
        <w:p w:rsidR="004B50D4" w:rsidRPr="00A609C5" w:rsidRDefault="004B50D4" w:rsidP="007E28EF">
          <w:pPr>
            <w:tabs>
              <w:tab w:val="center" w:pos="4419"/>
              <w:tab w:val="right" w:pos="8838"/>
            </w:tabs>
            <w:jc w:val="center"/>
            <w:rPr>
              <w:rFonts w:ascii="Arial" w:hAnsi="Arial" w:cs="Arial"/>
              <w:b/>
              <w:sz w:val="20"/>
              <w:szCs w:val="20"/>
            </w:rPr>
          </w:pPr>
          <w:r w:rsidRPr="00A609C5">
            <w:rPr>
              <w:rFonts w:ascii="Arial" w:hAnsi="Arial" w:cs="Arial"/>
              <w:b/>
              <w:noProof/>
              <w:sz w:val="20"/>
              <w:szCs w:val="20"/>
            </w:rPr>
            <w:drawing>
              <wp:inline distT="0" distB="0" distL="0" distR="0">
                <wp:extent cx="885825" cy="847725"/>
                <wp:effectExtent l="0" t="0" r="9525" b="9525"/>
                <wp:docPr id="23" name="Imagen 23" descr="escu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cudo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47725"/>
                        </a:xfrm>
                        <a:prstGeom prst="rect">
                          <a:avLst/>
                        </a:prstGeom>
                        <a:noFill/>
                        <a:ln>
                          <a:noFill/>
                        </a:ln>
                      </pic:spPr>
                    </pic:pic>
                  </a:graphicData>
                </a:graphic>
              </wp:inline>
            </w:drawing>
          </w:r>
        </w:p>
      </w:tc>
      <w:tc>
        <w:tcPr>
          <w:tcW w:w="4109" w:type="pct"/>
          <w:gridSpan w:val="2"/>
          <w:vAlign w:val="center"/>
        </w:tcPr>
        <w:p w:rsidR="004B50D4" w:rsidRPr="00A609C5" w:rsidRDefault="004B50D4" w:rsidP="00EF1349">
          <w:pPr>
            <w:tabs>
              <w:tab w:val="center" w:pos="4419"/>
              <w:tab w:val="right" w:pos="8838"/>
            </w:tabs>
            <w:jc w:val="center"/>
            <w:rPr>
              <w:rFonts w:ascii="Arial" w:hAnsi="Arial" w:cs="Arial"/>
              <w:b/>
              <w:sz w:val="20"/>
              <w:szCs w:val="20"/>
            </w:rPr>
          </w:pPr>
          <w:r>
            <w:rPr>
              <w:rFonts w:ascii="Arial" w:hAnsi="Arial" w:cs="Arial"/>
              <w:b/>
              <w:szCs w:val="20"/>
            </w:rPr>
            <w:t xml:space="preserve"> INFORME DE AUDITORÍ</w:t>
          </w:r>
          <w:r w:rsidRPr="00A609C5">
            <w:rPr>
              <w:rFonts w:ascii="Arial" w:hAnsi="Arial" w:cs="Arial"/>
              <w:b/>
              <w:szCs w:val="20"/>
            </w:rPr>
            <w:t>A</w:t>
          </w:r>
          <w:r>
            <w:rPr>
              <w:rFonts w:ascii="Arial" w:hAnsi="Arial" w:cs="Arial"/>
              <w:b/>
              <w:szCs w:val="20"/>
            </w:rPr>
            <w:t xml:space="preserve"> INTERNA</w:t>
          </w:r>
        </w:p>
      </w:tc>
    </w:tr>
    <w:tr w:rsidR="004B50D4" w:rsidRPr="00A609C5" w:rsidTr="00A609C5">
      <w:trPr>
        <w:trHeight w:val="269"/>
      </w:trPr>
      <w:tc>
        <w:tcPr>
          <w:tcW w:w="891" w:type="pct"/>
          <w:vMerge/>
        </w:tcPr>
        <w:p w:rsidR="004B50D4" w:rsidRPr="00A609C5" w:rsidRDefault="004B50D4" w:rsidP="007E28EF">
          <w:pPr>
            <w:tabs>
              <w:tab w:val="center" w:pos="4419"/>
              <w:tab w:val="right" w:pos="8838"/>
            </w:tabs>
            <w:jc w:val="center"/>
            <w:rPr>
              <w:rFonts w:ascii="Arial" w:hAnsi="Arial" w:cs="Arial"/>
              <w:b/>
              <w:noProof/>
              <w:sz w:val="20"/>
              <w:szCs w:val="20"/>
            </w:rPr>
          </w:pPr>
        </w:p>
      </w:tc>
      <w:tc>
        <w:tcPr>
          <w:tcW w:w="2536" w:type="pct"/>
          <w:vAlign w:val="center"/>
        </w:tcPr>
        <w:p w:rsidR="004B50D4" w:rsidRPr="00A609C5" w:rsidRDefault="004B50D4" w:rsidP="00DA53F0">
          <w:pPr>
            <w:tabs>
              <w:tab w:val="center" w:pos="4419"/>
              <w:tab w:val="right" w:pos="8838"/>
            </w:tabs>
            <w:rPr>
              <w:rFonts w:ascii="Arial" w:hAnsi="Arial" w:cs="Arial"/>
              <w:b/>
              <w:sz w:val="20"/>
              <w:szCs w:val="20"/>
            </w:rPr>
          </w:pPr>
          <w:r w:rsidRPr="00A609C5">
            <w:rPr>
              <w:rFonts w:ascii="Arial" w:hAnsi="Arial" w:cs="Arial"/>
              <w:b/>
              <w:sz w:val="20"/>
              <w:szCs w:val="20"/>
            </w:rPr>
            <w:t xml:space="preserve">CÓDIGO:  </w:t>
          </w:r>
          <w:r>
            <w:rPr>
              <w:rFonts w:ascii="Arial" w:hAnsi="Arial" w:cs="Arial"/>
              <w:b/>
              <w:bCs/>
              <w:color w:val="000000"/>
              <w:sz w:val="20"/>
              <w:szCs w:val="20"/>
            </w:rPr>
            <w:t>CMG-FM-006</w:t>
          </w:r>
        </w:p>
      </w:tc>
      <w:tc>
        <w:tcPr>
          <w:tcW w:w="1573" w:type="pct"/>
          <w:vAlign w:val="center"/>
        </w:tcPr>
        <w:p w:rsidR="004B50D4" w:rsidRPr="00A609C5" w:rsidRDefault="004B50D4" w:rsidP="007E28EF">
          <w:pPr>
            <w:tabs>
              <w:tab w:val="center" w:pos="4419"/>
              <w:tab w:val="right" w:pos="8838"/>
            </w:tabs>
            <w:rPr>
              <w:rFonts w:ascii="Arial" w:hAnsi="Arial" w:cs="Arial"/>
              <w:b/>
              <w:sz w:val="20"/>
              <w:szCs w:val="20"/>
            </w:rPr>
          </w:pPr>
          <w:r w:rsidRPr="00A609C5">
            <w:rPr>
              <w:rFonts w:ascii="Arial" w:hAnsi="Arial" w:cs="Arial"/>
              <w:b/>
              <w:sz w:val="20"/>
              <w:szCs w:val="20"/>
            </w:rPr>
            <w:t xml:space="preserve">VERSIÓN: </w:t>
          </w:r>
          <w:r>
            <w:rPr>
              <w:rFonts w:ascii="Arial" w:hAnsi="Arial" w:cs="Arial"/>
              <w:b/>
              <w:sz w:val="20"/>
              <w:szCs w:val="20"/>
            </w:rPr>
            <w:t>1</w:t>
          </w:r>
        </w:p>
      </w:tc>
    </w:tr>
    <w:tr w:rsidR="004B50D4" w:rsidRPr="00A609C5" w:rsidTr="00A609C5">
      <w:trPr>
        <w:trHeight w:val="270"/>
      </w:trPr>
      <w:tc>
        <w:tcPr>
          <w:tcW w:w="891" w:type="pct"/>
          <w:vMerge/>
        </w:tcPr>
        <w:p w:rsidR="004B50D4" w:rsidRPr="00A609C5" w:rsidRDefault="004B50D4" w:rsidP="007E28EF">
          <w:pPr>
            <w:tabs>
              <w:tab w:val="center" w:pos="4419"/>
              <w:tab w:val="right" w:pos="8838"/>
            </w:tabs>
            <w:jc w:val="center"/>
            <w:rPr>
              <w:rFonts w:ascii="Arial" w:hAnsi="Arial" w:cs="Arial"/>
              <w:b/>
              <w:noProof/>
              <w:sz w:val="20"/>
              <w:szCs w:val="20"/>
            </w:rPr>
          </w:pPr>
        </w:p>
      </w:tc>
      <w:tc>
        <w:tcPr>
          <w:tcW w:w="4109" w:type="pct"/>
          <w:gridSpan w:val="2"/>
          <w:vAlign w:val="center"/>
        </w:tcPr>
        <w:p w:rsidR="004B50D4" w:rsidRPr="00A609C5" w:rsidRDefault="004B50D4" w:rsidP="007E28EF">
          <w:pPr>
            <w:tabs>
              <w:tab w:val="center" w:pos="4419"/>
              <w:tab w:val="right" w:pos="8838"/>
            </w:tabs>
            <w:rPr>
              <w:rFonts w:ascii="Arial" w:hAnsi="Arial" w:cs="Arial"/>
              <w:b/>
              <w:sz w:val="20"/>
              <w:szCs w:val="20"/>
            </w:rPr>
          </w:pPr>
          <w:r w:rsidRPr="00A609C5">
            <w:rPr>
              <w:rFonts w:ascii="Arial" w:hAnsi="Arial" w:cs="Arial"/>
              <w:b/>
              <w:sz w:val="20"/>
              <w:szCs w:val="20"/>
            </w:rPr>
            <w:t xml:space="preserve">FECHA DE APLICACIÓN: </w:t>
          </w:r>
          <w:r w:rsidRPr="008D115F">
            <w:rPr>
              <w:rFonts w:ascii="Arial" w:hAnsi="Arial" w:cs="Arial"/>
              <w:b/>
              <w:sz w:val="20"/>
              <w:szCs w:val="20"/>
            </w:rPr>
            <w:t>MARZO DE 2016</w:t>
          </w:r>
        </w:p>
      </w:tc>
    </w:tr>
  </w:tbl>
  <w:p w:rsidR="004B50D4" w:rsidRPr="00B8220F" w:rsidRDefault="004B50D4">
    <w:pPr>
      <w:pStyle w:val="Encabezad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name w:val="WW8Num25"/>
    <w:lvl w:ilvl="0">
      <w:start w:val="1"/>
      <w:numFmt w:val="decimal"/>
      <w:lvlText w:val="%1."/>
      <w:lvlJc w:val="left"/>
      <w:pPr>
        <w:tabs>
          <w:tab w:val="num" w:pos="360"/>
        </w:tabs>
        <w:ind w:left="360" w:hanging="360"/>
      </w:pPr>
    </w:lvl>
  </w:abstractNum>
  <w:abstractNum w:abstractNumId="1" w15:restartNumberingAfterBreak="0">
    <w:nsid w:val="030034A0"/>
    <w:multiLevelType w:val="hybridMultilevel"/>
    <w:tmpl w:val="F0F2FAC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71C635A"/>
    <w:multiLevelType w:val="hybridMultilevel"/>
    <w:tmpl w:val="C0EC9F1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E30229"/>
    <w:multiLevelType w:val="hybridMultilevel"/>
    <w:tmpl w:val="006432A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9F81121"/>
    <w:multiLevelType w:val="hybridMultilevel"/>
    <w:tmpl w:val="8410BDDA"/>
    <w:lvl w:ilvl="0" w:tplc="E3A2671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8D667C"/>
    <w:multiLevelType w:val="hybridMultilevel"/>
    <w:tmpl w:val="037854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C6239EA"/>
    <w:multiLevelType w:val="hybridMultilevel"/>
    <w:tmpl w:val="8410BDDA"/>
    <w:lvl w:ilvl="0" w:tplc="E3A2671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CC066B4"/>
    <w:multiLevelType w:val="multilevel"/>
    <w:tmpl w:val="01927580"/>
    <w:lvl w:ilvl="0">
      <w:start w:val="1"/>
      <w:numFmt w:val="decimal"/>
      <w:lvlText w:val="%1."/>
      <w:lvlJc w:val="left"/>
      <w:pPr>
        <w:ind w:left="360" w:hanging="360"/>
      </w:pPr>
      <w:rPr>
        <w:rFonts w:hint="default"/>
      </w:rPr>
    </w:lvl>
    <w:lvl w:ilvl="1">
      <w:start w:val="1"/>
      <w:numFmt w:val="decimal"/>
      <w:isLgl/>
      <w:lvlText w:val="%1.%2."/>
      <w:lvlJc w:val="left"/>
      <w:pPr>
        <w:ind w:left="555" w:hanging="45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03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0E2F4E60"/>
    <w:multiLevelType w:val="hybridMultilevel"/>
    <w:tmpl w:val="8410BDDA"/>
    <w:lvl w:ilvl="0" w:tplc="E3A2671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65C0471"/>
    <w:multiLevelType w:val="hybridMultilevel"/>
    <w:tmpl w:val="F3DE0F9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6EE67BB"/>
    <w:multiLevelType w:val="multilevel"/>
    <w:tmpl w:val="B19C6132"/>
    <w:lvl w:ilvl="0">
      <w:start w:val="1"/>
      <w:numFmt w:val="decimal"/>
      <w:lvlText w:val="%1."/>
      <w:lvlJc w:val="left"/>
      <w:pPr>
        <w:ind w:left="360" w:hanging="360"/>
      </w:pPr>
      <w:rPr>
        <w:rFonts w:ascii="Arial" w:hAnsi="Arial" w:cs="Arial" w:hint="default"/>
        <w:sz w:val="24"/>
      </w:rPr>
    </w:lvl>
    <w:lvl w:ilvl="1">
      <w:start w:val="1"/>
      <w:numFmt w:val="decimal"/>
      <w:pStyle w:val="Estilo1"/>
      <w:isLgl/>
      <w:lvlText w:val="%1.%2."/>
      <w:lvlJc w:val="left"/>
      <w:pPr>
        <w:ind w:left="644"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7781C02"/>
    <w:multiLevelType w:val="hybridMultilevel"/>
    <w:tmpl w:val="95D6B3C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900450C"/>
    <w:multiLevelType w:val="hybridMultilevel"/>
    <w:tmpl w:val="459013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9AD2619"/>
    <w:multiLevelType w:val="hybridMultilevel"/>
    <w:tmpl w:val="AA146A52"/>
    <w:lvl w:ilvl="0" w:tplc="240A0001">
      <w:start w:val="1"/>
      <w:numFmt w:val="bullet"/>
      <w:lvlText w:val=""/>
      <w:lvlJc w:val="left"/>
      <w:pPr>
        <w:ind w:left="1080" w:hanging="72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CE64A3A"/>
    <w:multiLevelType w:val="hybridMultilevel"/>
    <w:tmpl w:val="0546D202"/>
    <w:lvl w:ilvl="0" w:tplc="EBB8719C">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5" w15:restartNumberingAfterBreak="0">
    <w:nsid w:val="1D9D4ADE"/>
    <w:multiLevelType w:val="multilevel"/>
    <w:tmpl w:val="F140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2C1CE1"/>
    <w:multiLevelType w:val="hybridMultilevel"/>
    <w:tmpl w:val="373C62F8"/>
    <w:lvl w:ilvl="0" w:tplc="6DB08282">
      <w:start w:val="1"/>
      <w:numFmt w:val="decimal"/>
      <w:lvlText w:val="%1."/>
      <w:lvlJc w:val="left"/>
      <w:pPr>
        <w:ind w:left="720" w:hanging="360"/>
      </w:pPr>
      <w:rPr>
        <w:rFonts w:eastAsia="Calibr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25543CF"/>
    <w:multiLevelType w:val="hybridMultilevel"/>
    <w:tmpl w:val="238AA7D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262C164C"/>
    <w:multiLevelType w:val="hybridMultilevel"/>
    <w:tmpl w:val="29AAC9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6DA336B"/>
    <w:multiLevelType w:val="hybridMultilevel"/>
    <w:tmpl w:val="76203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7081F4E"/>
    <w:multiLevelType w:val="hybridMultilevel"/>
    <w:tmpl w:val="31247F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9DD43C9"/>
    <w:multiLevelType w:val="hybridMultilevel"/>
    <w:tmpl w:val="B15EEF12"/>
    <w:lvl w:ilvl="0" w:tplc="0164B03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D4E546D"/>
    <w:multiLevelType w:val="multilevel"/>
    <w:tmpl w:val="61D459D6"/>
    <w:lvl w:ilvl="0">
      <w:start w:val="1"/>
      <w:numFmt w:val="decimal"/>
      <w:lvlText w:val="%1."/>
      <w:lvlJc w:val="left"/>
      <w:pPr>
        <w:ind w:left="360" w:hanging="360"/>
      </w:pPr>
      <w:rPr>
        <w:b/>
        <w:sz w:val="20"/>
      </w:rPr>
    </w:lvl>
    <w:lvl w:ilvl="1">
      <w:start w:val="1"/>
      <w:numFmt w:val="decimal"/>
      <w:isLgl/>
      <w:lvlText w:val="%1.%2."/>
      <w:lvlJc w:val="left"/>
      <w:pPr>
        <w:ind w:left="360" w:hanging="360"/>
      </w:pPr>
      <w:rPr>
        <w:rFonts w:hint="default"/>
        <w:b/>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3E10745"/>
    <w:multiLevelType w:val="hybridMultilevel"/>
    <w:tmpl w:val="D4FED080"/>
    <w:lvl w:ilvl="0" w:tplc="5F3E37D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65B097A"/>
    <w:multiLevelType w:val="hybridMultilevel"/>
    <w:tmpl w:val="F6F6F584"/>
    <w:lvl w:ilvl="0" w:tplc="AE743E3C">
      <w:start w:val="28"/>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36952A16"/>
    <w:multiLevelType w:val="hybridMultilevel"/>
    <w:tmpl w:val="3C841EC6"/>
    <w:lvl w:ilvl="0" w:tplc="B330D496">
      <w:start w:val="1"/>
      <w:numFmt w:val="decimal"/>
      <w:lvlText w:val="%1."/>
      <w:lvlJc w:val="left"/>
      <w:pPr>
        <w:ind w:left="720" w:hanging="360"/>
      </w:pPr>
      <w:rPr>
        <w:rFonts w:eastAsia="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82C1CDD"/>
    <w:multiLevelType w:val="multilevel"/>
    <w:tmpl w:val="EA80B964"/>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C13AB4"/>
    <w:multiLevelType w:val="hybridMultilevel"/>
    <w:tmpl w:val="57D60316"/>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3F2A7A17"/>
    <w:multiLevelType w:val="hybridMultilevel"/>
    <w:tmpl w:val="D54A00CC"/>
    <w:lvl w:ilvl="0" w:tplc="240A0011">
      <w:start w:val="1"/>
      <w:numFmt w:val="decimal"/>
      <w:lvlText w:val="%1)"/>
      <w:lvlJc w:val="left"/>
      <w:pPr>
        <w:ind w:left="360" w:hanging="360"/>
      </w:pPr>
      <w:rPr>
        <w:rFonts w:hint="default"/>
        <w:b w:val="0"/>
        <w:i w:val="0"/>
        <w:sz w:val="20"/>
        <w:szCs w:val="20"/>
      </w:rPr>
    </w:lvl>
    <w:lvl w:ilvl="1" w:tplc="EFECFA0E">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406409CB"/>
    <w:multiLevelType w:val="hybridMultilevel"/>
    <w:tmpl w:val="38E038AC"/>
    <w:lvl w:ilvl="0" w:tplc="240A0001">
      <w:start w:val="1"/>
      <w:numFmt w:val="bullet"/>
      <w:lvlText w:val=""/>
      <w:lvlJc w:val="left"/>
      <w:pPr>
        <w:ind w:left="420" w:hanging="360"/>
      </w:pPr>
      <w:rPr>
        <w:rFonts w:ascii="Symbol" w:hAnsi="Symbol" w:hint="default"/>
        <w:color w:val="000000"/>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30" w15:restartNumberingAfterBreak="0">
    <w:nsid w:val="40CD38CF"/>
    <w:multiLevelType w:val="hybridMultilevel"/>
    <w:tmpl w:val="44F611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44AA0057"/>
    <w:multiLevelType w:val="hybridMultilevel"/>
    <w:tmpl w:val="15E0AFC6"/>
    <w:lvl w:ilvl="0" w:tplc="62189860">
      <w:start w:val="13"/>
      <w:numFmt w:val="bullet"/>
      <w:lvlText w:val=""/>
      <w:lvlJc w:val="left"/>
      <w:pPr>
        <w:ind w:left="720" w:hanging="360"/>
      </w:pPr>
      <w:rPr>
        <w:rFonts w:ascii="Symbol" w:eastAsia="Times New Roman" w:hAnsi="Symbo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73D4054"/>
    <w:multiLevelType w:val="hybridMultilevel"/>
    <w:tmpl w:val="19BC8664"/>
    <w:lvl w:ilvl="0" w:tplc="240A0001">
      <w:start w:val="1"/>
      <w:numFmt w:val="bullet"/>
      <w:lvlText w:val=""/>
      <w:lvlJc w:val="left"/>
      <w:pPr>
        <w:ind w:left="720" w:hanging="360"/>
      </w:pPr>
      <w:rPr>
        <w:rFonts w:ascii="Symbol" w:hAnsi="Symbol"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8884BFF"/>
    <w:multiLevelType w:val="hybridMultilevel"/>
    <w:tmpl w:val="300C884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4E5974DF"/>
    <w:multiLevelType w:val="hybridMultilevel"/>
    <w:tmpl w:val="E028D7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F9A0B3E"/>
    <w:multiLevelType w:val="hybridMultilevel"/>
    <w:tmpl w:val="0AACE00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47C6666"/>
    <w:multiLevelType w:val="hybridMultilevel"/>
    <w:tmpl w:val="EDD00CA2"/>
    <w:lvl w:ilvl="0" w:tplc="76D8E0A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57203CBE"/>
    <w:multiLevelType w:val="hybridMultilevel"/>
    <w:tmpl w:val="A282F104"/>
    <w:lvl w:ilvl="0" w:tplc="EA0417C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9DE62E8"/>
    <w:multiLevelType w:val="hybridMultilevel"/>
    <w:tmpl w:val="ED36E9D6"/>
    <w:lvl w:ilvl="0" w:tplc="11CE4CA0">
      <w:start w:val="1"/>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5A5B27F7"/>
    <w:multiLevelType w:val="hybridMultilevel"/>
    <w:tmpl w:val="355A1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CF86D2A"/>
    <w:multiLevelType w:val="hybridMultilevel"/>
    <w:tmpl w:val="F19445EA"/>
    <w:lvl w:ilvl="0" w:tplc="3A787410">
      <w:start w:val="1"/>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4682B49"/>
    <w:multiLevelType w:val="hybridMultilevel"/>
    <w:tmpl w:val="B0BA80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567609C"/>
    <w:multiLevelType w:val="multilevel"/>
    <w:tmpl w:val="AF46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1D2D90"/>
    <w:multiLevelType w:val="hybridMultilevel"/>
    <w:tmpl w:val="4D38CCB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4" w15:restartNumberingAfterBreak="0">
    <w:nsid w:val="73D32A38"/>
    <w:multiLevelType w:val="multilevel"/>
    <w:tmpl w:val="E1C8506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9250E6"/>
    <w:multiLevelType w:val="hybridMultilevel"/>
    <w:tmpl w:val="78E203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7A66746"/>
    <w:multiLevelType w:val="multilevel"/>
    <w:tmpl w:val="735E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906A57"/>
    <w:multiLevelType w:val="hybridMultilevel"/>
    <w:tmpl w:val="29BED17A"/>
    <w:lvl w:ilvl="0" w:tplc="6DB08282">
      <w:start w:val="1"/>
      <w:numFmt w:val="decimal"/>
      <w:lvlText w:val="%1."/>
      <w:lvlJc w:val="left"/>
      <w:pPr>
        <w:ind w:left="720" w:hanging="360"/>
      </w:pPr>
      <w:rPr>
        <w:rFonts w:eastAsia="Calibr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F2636A7"/>
    <w:multiLevelType w:val="hybridMultilevel"/>
    <w:tmpl w:val="C9788DA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8"/>
  </w:num>
  <w:num w:numId="2">
    <w:abstractNumId w:val="7"/>
  </w:num>
  <w:num w:numId="3">
    <w:abstractNumId w:val="2"/>
  </w:num>
  <w:num w:numId="4">
    <w:abstractNumId w:val="22"/>
  </w:num>
  <w:num w:numId="5">
    <w:abstractNumId w:val="44"/>
  </w:num>
  <w:num w:numId="6">
    <w:abstractNumId w:val="42"/>
  </w:num>
  <w:num w:numId="7">
    <w:abstractNumId w:val="26"/>
  </w:num>
  <w:num w:numId="8">
    <w:abstractNumId w:val="19"/>
  </w:num>
  <w:num w:numId="9">
    <w:abstractNumId w:val="30"/>
  </w:num>
  <w:num w:numId="10">
    <w:abstractNumId w:val="35"/>
  </w:num>
  <w:num w:numId="11">
    <w:abstractNumId w:val="39"/>
  </w:num>
  <w:num w:numId="12">
    <w:abstractNumId w:val="0"/>
  </w:num>
  <w:num w:numId="13">
    <w:abstractNumId w:val="17"/>
  </w:num>
  <w:num w:numId="14">
    <w:abstractNumId w:val="10"/>
  </w:num>
  <w:num w:numId="15">
    <w:abstractNumId w:val="20"/>
  </w:num>
  <w:num w:numId="16">
    <w:abstractNumId w:val="36"/>
  </w:num>
  <w:num w:numId="17">
    <w:abstractNumId w:val="33"/>
  </w:num>
  <w:num w:numId="18">
    <w:abstractNumId w:val="28"/>
  </w:num>
  <w:num w:numId="19">
    <w:abstractNumId w:val="11"/>
  </w:num>
  <w:num w:numId="20">
    <w:abstractNumId w:val="9"/>
  </w:num>
  <w:num w:numId="21">
    <w:abstractNumId w:val="12"/>
  </w:num>
  <w:num w:numId="22">
    <w:abstractNumId w:val="4"/>
  </w:num>
  <w:num w:numId="23">
    <w:abstractNumId w:val="24"/>
  </w:num>
  <w:num w:numId="24">
    <w:abstractNumId w:val="13"/>
  </w:num>
  <w:num w:numId="25">
    <w:abstractNumId w:val="15"/>
  </w:num>
  <w:num w:numId="26">
    <w:abstractNumId w:val="5"/>
  </w:num>
  <w:num w:numId="27">
    <w:abstractNumId w:val="27"/>
  </w:num>
  <w:num w:numId="28">
    <w:abstractNumId w:val="8"/>
  </w:num>
  <w:num w:numId="29">
    <w:abstractNumId w:val="34"/>
  </w:num>
  <w:num w:numId="30">
    <w:abstractNumId w:val="6"/>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31"/>
  </w:num>
  <w:num w:numId="34">
    <w:abstractNumId w:val="1"/>
  </w:num>
  <w:num w:numId="35">
    <w:abstractNumId w:val="37"/>
  </w:num>
  <w:num w:numId="36">
    <w:abstractNumId w:val="43"/>
  </w:num>
  <w:num w:numId="37">
    <w:abstractNumId w:val="41"/>
  </w:num>
  <w:num w:numId="38">
    <w:abstractNumId w:val="45"/>
  </w:num>
  <w:num w:numId="39">
    <w:abstractNumId w:val="29"/>
  </w:num>
  <w:num w:numId="40">
    <w:abstractNumId w:val="38"/>
  </w:num>
  <w:num w:numId="41">
    <w:abstractNumId w:val="46"/>
  </w:num>
  <w:num w:numId="42">
    <w:abstractNumId w:val="47"/>
  </w:num>
  <w:num w:numId="43">
    <w:abstractNumId w:val="16"/>
  </w:num>
  <w:num w:numId="44">
    <w:abstractNumId w:val="25"/>
  </w:num>
  <w:num w:numId="45">
    <w:abstractNumId w:val="21"/>
  </w:num>
  <w:num w:numId="46">
    <w:abstractNumId w:val="14"/>
  </w:num>
  <w:num w:numId="47">
    <w:abstractNumId w:val="23"/>
  </w:num>
  <w:num w:numId="48">
    <w:abstractNumId w:val="32"/>
  </w:num>
  <w:num w:numId="4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CO"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696"/>
    <w:rsid w:val="00000B81"/>
    <w:rsid w:val="00001313"/>
    <w:rsid w:val="00002A98"/>
    <w:rsid w:val="00005622"/>
    <w:rsid w:val="00005C26"/>
    <w:rsid w:val="00005F39"/>
    <w:rsid w:val="00007330"/>
    <w:rsid w:val="0000739D"/>
    <w:rsid w:val="00007765"/>
    <w:rsid w:val="000134F9"/>
    <w:rsid w:val="00016A3B"/>
    <w:rsid w:val="00017517"/>
    <w:rsid w:val="000203BA"/>
    <w:rsid w:val="0002267E"/>
    <w:rsid w:val="00022C8D"/>
    <w:rsid w:val="00023824"/>
    <w:rsid w:val="00024199"/>
    <w:rsid w:val="00024353"/>
    <w:rsid w:val="000255BC"/>
    <w:rsid w:val="00032ABE"/>
    <w:rsid w:val="00034A1C"/>
    <w:rsid w:val="00035108"/>
    <w:rsid w:val="000353C9"/>
    <w:rsid w:val="00035878"/>
    <w:rsid w:val="00036426"/>
    <w:rsid w:val="00037B72"/>
    <w:rsid w:val="0004039E"/>
    <w:rsid w:val="0004069A"/>
    <w:rsid w:val="000413CC"/>
    <w:rsid w:val="000477AC"/>
    <w:rsid w:val="00050122"/>
    <w:rsid w:val="00050886"/>
    <w:rsid w:val="00052806"/>
    <w:rsid w:val="0005326F"/>
    <w:rsid w:val="000539E0"/>
    <w:rsid w:val="00055CEE"/>
    <w:rsid w:val="00055F08"/>
    <w:rsid w:val="0005755C"/>
    <w:rsid w:val="000579C0"/>
    <w:rsid w:val="000579D5"/>
    <w:rsid w:val="00063749"/>
    <w:rsid w:val="00063989"/>
    <w:rsid w:val="00063C16"/>
    <w:rsid w:val="00063E6C"/>
    <w:rsid w:val="0007026F"/>
    <w:rsid w:val="0007053B"/>
    <w:rsid w:val="0007053C"/>
    <w:rsid w:val="000725DA"/>
    <w:rsid w:val="000733D0"/>
    <w:rsid w:val="000739A9"/>
    <w:rsid w:val="00073D75"/>
    <w:rsid w:val="00073DDC"/>
    <w:rsid w:val="00074F52"/>
    <w:rsid w:val="00080352"/>
    <w:rsid w:val="0008048E"/>
    <w:rsid w:val="00080A79"/>
    <w:rsid w:val="000843A8"/>
    <w:rsid w:val="000854EB"/>
    <w:rsid w:val="000862D6"/>
    <w:rsid w:val="0008689A"/>
    <w:rsid w:val="00086913"/>
    <w:rsid w:val="00093671"/>
    <w:rsid w:val="000939D8"/>
    <w:rsid w:val="00093C12"/>
    <w:rsid w:val="00097E87"/>
    <w:rsid w:val="000A132A"/>
    <w:rsid w:val="000A32D1"/>
    <w:rsid w:val="000A36CB"/>
    <w:rsid w:val="000A3879"/>
    <w:rsid w:val="000A5E0F"/>
    <w:rsid w:val="000B0948"/>
    <w:rsid w:val="000B1FE6"/>
    <w:rsid w:val="000B4248"/>
    <w:rsid w:val="000B46E2"/>
    <w:rsid w:val="000B46EF"/>
    <w:rsid w:val="000B48D9"/>
    <w:rsid w:val="000B4D2A"/>
    <w:rsid w:val="000B6093"/>
    <w:rsid w:val="000B66A2"/>
    <w:rsid w:val="000B7A05"/>
    <w:rsid w:val="000C1294"/>
    <w:rsid w:val="000C1A7A"/>
    <w:rsid w:val="000C4183"/>
    <w:rsid w:val="000C460D"/>
    <w:rsid w:val="000C4821"/>
    <w:rsid w:val="000C4DC6"/>
    <w:rsid w:val="000D1850"/>
    <w:rsid w:val="000D1972"/>
    <w:rsid w:val="000D34F0"/>
    <w:rsid w:val="000D3EF1"/>
    <w:rsid w:val="000D5A9F"/>
    <w:rsid w:val="000D5D22"/>
    <w:rsid w:val="000D732C"/>
    <w:rsid w:val="000D743B"/>
    <w:rsid w:val="000D7827"/>
    <w:rsid w:val="000E0ADD"/>
    <w:rsid w:val="000E1E29"/>
    <w:rsid w:val="000E3DF4"/>
    <w:rsid w:val="000E4956"/>
    <w:rsid w:val="000E6A5E"/>
    <w:rsid w:val="000E72F0"/>
    <w:rsid w:val="000F1BCB"/>
    <w:rsid w:val="000F24E2"/>
    <w:rsid w:val="000F2AE2"/>
    <w:rsid w:val="00101976"/>
    <w:rsid w:val="00101C2F"/>
    <w:rsid w:val="0010332E"/>
    <w:rsid w:val="00103BA0"/>
    <w:rsid w:val="0010471B"/>
    <w:rsid w:val="001064A7"/>
    <w:rsid w:val="001072F9"/>
    <w:rsid w:val="001077D5"/>
    <w:rsid w:val="00112208"/>
    <w:rsid w:val="00112536"/>
    <w:rsid w:val="001136E7"/>
    <w:rsid w:val="00114329"/>
    <w:rsid w:val="00115428"/>
    <w:rsid w:val="0011562E"/>
    <w:rsid w:val="00115AD3"/>
    <w:rsid w:val="001168E0"/>
    <w:rsid w:val="00116D64"/>
    <w:rsid w:val="00120E7F"/>
    <w:rsid w:val="00121F62"/>
    <w:rsid w:val="00122D7D"/>
    <w:rsid w:val="0012351F"/>
    <w:rsid w:val="00125297"/>
    <w:rsid w:val="00127B29"/>
    <w:rsid w:val="00131A9A"/>
    <w:rsid w:val="00134CCC"/>
    <w:rsid w:val="0013668A"/>
    <w:rsid w:val="001420BE"/>
    <w:rsid w:val="0014332A"/>
    <w:rsid w:val="00145142"/>
    <w:rsid w:val="00145580"/>
    <w:rsid w:val="00146B07"/>
    <w:rsid w:val="00146E89"/>
    <w:rsid w:val="00150881"/>
    <w:rsid w:val="00152509"/>
    <w:rsid w:val="001533BC"/>
    <w:rsid w:val="001542CA"/>
    <w:rsid w:val="00155A1A"/>
    <w:rsid w:val="001609EF"/>
    <w:rsid w:val="00161B54"/>
    <w:rsid w:val="00164421"/>
    <w:rsid w:val="00165188"/>
    <w:rsid w:val="00165832"/>
    <w:rsid w:val="00166B33"/>
    <w:rsid w:val="00167B1F"/>
    <w:rsid w:val="001728A5"/>
    <w:rsid w:val="001751C0"/>
    <w:rsid w:val="0017637C"/>
    <w:rsid w:val="001826F5"/>
    <w:rsid w:val="00183DC2"/>
    <w:rsid w:val="001923ED"/>
    <w:rsid w:val="00195353"/>
    <w:rsid w:val="00195C86"/>
    <w:rsid w:val="00196574"/>
    <w:rsid w:val="0019668F"/>
    <w:rsid w:val="00196750"/>
    <w:rsid w:val="00197BEA"/>
    <w:rsid w:val="00197E5D"/>
    <w:rsid w:val="001A010A"/>
    <w:rsid w:val="001A10CD"/>
    <w:rsid w:val="001A11B3"/>
    <w:rsid w:val="001A1204"/>
    <w:rsid w:val="001A1613"/>
    <w:rsid w:val="001A1784"/>
    <w:rsid w:val="001A41E5"/>
    <w:rsid w:val="001A426F"/>
    <w:rsid w:val="001A6601"/>
    <w:rsid w:val="001B0072"/>
    <w:rsid w:val="001B3DFB"/>
    <w:rsid w:val="001B5B99"/>
    <w:rsid w:val="001C202C"/>
    <w:rsid w:val="001C3432"/>
    <w:rsid w:val="001C4686"/>
    <w:rsid w:val="001C5A62"/>
    <w:rsid w:val="001C64F8"/>
    <w:rsid w:val="001C66DA"/>
    <w:rsid w:val="001D2E08"/>
    <w:rsid w:val="001D319F"/>
    <w:rsid w:val="001D35BC"/>
    <w:rsid w:val="001E08BB"/>
    <w:rsid w:val="001E17A2"/>
    <w:rsid w:val="001E21F2"/>
    <w:rsid w:val="001E4B3F"/>
    <w:rsid w:val="001E6605"/>
    <w:rsid w:val="001E6608"/>
    <w:rsid w:val="001F2D7D"/>
    <w:rsid w:val="001F3A15"/>
    <w:rsid w:val="001F3C81"/>
    <w:rsid w:val="001F5697"/>
    <w:rsid w:val="001F5D40"/>
    <w:rsid w:val="001F6477"/>
    <w:rsid w:val="001F67D2"/>
    <w:rsid w:val="002007CC"/>
    <w:rsid w:val="0020112C"/>
    <w:rsid w:val="00201791"/>
    <w:rsid w:val="002017A7"/>
    <w:rsid w:val="0020187F"/>
    <w:rsid w:val="00202CDF"/>
    <w:rsid w:val="0020528B"/>
    <w:rsid w:val="002057A5"/>
    <w:rsid w:val="00205C18"/>
    <w:rsid w:val="0020717A"/>
    <w:rsid w:val="00210EEE"/>
    <w:rsid w:val="002110B9"/>
    <w:rsid w:val="00211230"/>
    <w:rsid w:val="00213378"/>
    <w:rsid w:val="00213D3A"/>
    <w:rsid w:val="00214CEB"/>
    <w:rsid w:val="00215C48"/>
    <w:rsid w:val="002161DC"/>
    <w:rsid w:val="0022139C"/>
    <w:rsid w:val="00222500"/>
    <w:rsid w:val="00225CE8"/>
    <w:rsid w:val="00227323"/>
    <w:rsid w:val="002314BA"/>
    <w:rsid w:val="002343F7"/>
    <w:rsid w:val="00245B8C"/>
    <w:rsid w:val="002468A6"/>
    <w:rsid w:val="00247238"/>
    <w:rsid w:val="00252A17"/>
    <w:rsid w:val="00252B56"/>
    <w:rsid w:val="00253CF4"/>
    <w:rsid w:val="00255856"/>
    <w:rsid w:val="00257434"/>
    <w:rsid w:val="00257993"/>
    <w:rsid w:val="00262B96"/>
    <w:rsid w:val="00262EB2"/>
    <w:rsid w:val="002642BC"/>
    <w:rsid w:val="00264B0C"/>
    <w:rsid w:val="00267C07"/>
    <w:rsid w:val="002715D3"/>
    <w:rsid w:val="00272C78"/>
    <w:rsid w:val="00273E57"/>
    <w:rsid w:val="002754B8"/>
    <w:rsid w:val="002816C1"/>
    <w:rsid w:val="0028619A"/>
    <w:rsid w:val="0028624A"/>
    <w:rsid w:val="0029148C"/>
    <w:rsid w:val="00291870"/>
    <w:rsid w:val="002932F6"/>
    <w:rsid w:val="0029384E"/>
    <w:rsid w:val="002947D1"/>
    <w:rsid w:val="00294D73"/>
    <w:rsid w:val="0029576C"/>
    <w:rsid w:val="0029664C"/>
    <w:rsid w:val="002A042D"/>
    <w:rsid w:val="002A1837"/>
    <w:rsid w:val="002A189B"/>
    <w:rsid w:val="002A45B8"/>
    <w:rsid w:val="002A4FE9"/>
    <w:rsid w:val="002A767C"/>
    <w:rsid w:val="002B14E4"/>
    <w:rsid w:val="002B2248"/>
    <w:rsid w:val="002B29BE"/>
    <w:rsid w:val="002B4D71"/>
    <w:rsid w:val="002B6494"/>
    <w:rsid w:val="002B7B65"/>
    <w:rsid w:val="002C3161"/>
    <w:rsid w:val="002C4658"/>
    <w:rsid w:val="002C4AC3"/>
    <w:rsid w:val="002C737D"/>
    <w:rsid w:val="002C7727"/>
    <w:rsid w:val="002C7A4F"/>
    <w:rsid w:val="002D0C74"/>
    <w:rsid w:val="002D4B8A"/>
    <w:rsid w:val="002D5F47"/>
    <w:rsid w:val="002D627F"/>
    <w:rsid w:val="002E0996"/>
    <w:rsid w:val="002E0DB3"/>
    <w:rsid w:val="002E0F81"/>
    <w:rsid w:val="002E2805"/>
    <w:rsid w:val="002E385A"/>
    <w:rsid w:val="002E4F72"/>
    <w:rsid w:val="002E50E6"/>
    <w:rsid w:val="002E5AD7"/>
    <w:rsid w:val="002F16ED"/>
    <w:rsid w:val="002F3228"/>
    <w:rsid w:val="002F3B0F"/>
    <w:rsid w:val="002F3DB1"/>
    <w:rsid w:val="002F71DC"/>
    <w:rsid w:val="002F7219"/>
    <w:rsid w:val="003018E2"/>
    <w:rsid w:val="003019B2"/>
    <w:rsid w:val="0030368B"/>
    <w:rsid w:val="003078C3"/>
    <w:rsid w:val="003174A5"/>
    <w:rsid w:val="00322B19"/>
    <w:rsid w:val="0032326E"/>
    <w:rsid w:val="00324034"/>
    <w:rsid w:val="00324B36"/>
    <w:rsid w:val="00326ED4"/>
    <w:rsid w:val="00326FE2"/>
    <w:rsid w:val="0032763F"/>
    <w:rsid w:val="00327BD8"/>
    <w:rsid w:val="00334D28"/>
    <w:rsid w:val="00335C0E"/>
    <w:rsid w:val="00336D62"/>
    <w:rsid w:val="00336F97"/>
    <w:rsid w:val="0034341A"/>
    <w:rsid w:val="0034454F"/>
    <w:rsid w:val="003473C0"/>
    <w:rsid w:val="00347E7A"/>
    <w:rsid w:val="003519B2"/>
    <w:rsid w:val="00351F0F"/>
    <w:rsid w:val="0035207E"/>
    <w:rsid w:val="00353D40"/>
    <w:rsid w:val="00354185"/>
    <w:rsid w:val="003546FE"/>
    <w:rsid w:val="00354E15"/>
    <w:rsid w:val="00356107"/>
    <w:rsid w:val="00356336"/>
    <w:rsid w:val="00357DA0"/>
    <w:rsid w:val="003618FE"/>
    <w:rsid w:val="00370BC3"/>
    <w:rsid w:val="00375849"/>
    <w:rsid w:val="00380E99"/>
    <w:rsid w:val="0038282C"/>
    <w:rsid w:val="0038308C"/>
    <w:rsid w:val="0038542B"/>
    <w:rsid w:val="00386C71"/>
    <w:rsid w:val="003914CE"/>
    <w:rsid w:val="003915B7"/>
    <w:rsid w:val="00392019"/>
    <w:rsid w:val="003927F5"/>
    <w:rsid w:val="00393CDE"/>
    <w:rsid w:val="00395318"/>
    <w:rsid w:val="00395F9F"/>
    <w:rsid w:val="003A11CE"/>
    <w:rsid w:val="003A15BB"/>
    <w:rsid w:val="003A15ED"/>
    <w:rsid w:val="003A51D7"/>
    <w:rsid w:val="003A5410"/>
    <w:rsid w:val="003A63DF"/>
    <w:rsid w:val="003A7F4D"/>
    <w:rsid w:val="003B06B7"/>
    <w:rsid w:val="003B08EE"/>
    <w:rsid w:val="003B395B"/>
    <w:rsid w:val="003B46A5"/>
    <w:rsid w:val="003B693C"/>
    <w:rsid w:val="003C1B3C"/>
    <w:rsid w:val="003C1F9D"/>
    <w:rsid w:val="003C222B"/>
    <w:rsid w:val="003C5E01"/>
    <w:rsid w:val="003C5E55"/>
    <w:rsid w:val="003C643B"/>
    <w:rsid w:val="003C6D6F"/>
    <w:rsid w:val="003C7A22"/>
    <w:rsid w:val="003D19D0"/>
    <w:rsid w:val="003D1D4C"/>
    <w:rsid w:val="003D2D57"/>
    <w:rsid w:val="003D2DA8"/>
    <w:rsid w:val="003D396C"/>
    <w:rsid w:val="003D3EE2"/>
    <w:rsid w:val="003D54C2"/>
    <w:rsid w:val="003D5EFE"/>
    <w:rsid w:val="003E2C9C"/>
    <w:rsid w:val="003E36C5"/>
    <w:rsid w:val="003E3836"/>
    <w:rsid w:val="003E4067"/>
    <w:rsid w:val="003E4D4B"/>
    <w:rsid w:val="003E4E00"/>
    <w:rsid w:val="003E4FD3"/>
    <w:rsid w:val="003E50A2"/>
    <w:rsid w:val="003E53A1"/>
    <w:rsid w:val="003F51B1"/>
    <w:rsid w:val="003F6775"/>
    <w:rsid w:val="003F7711"/>
    <w:rsid w:val="003F7FB7"/>
    <w:rsid w:val="00400074"/>
    <w:rsid w:val="00400ABC"/>
    <w:rsid w:val="004016C2"/>
    <w:rsid w:val="004030FC"/>
    <w:rsid w:val="004047C2"/>
    <w:rsid w:val="00407C39"/>
    <w:rsid w:val="00410309"/>
    <w:rsid w:val="00410857"/>
    <w:rsid w:val="00411477"/>
    <w:rsid w:val="00412216"/>
    <w:rsid w:val="00412866"/>
    <w:rsid w:val="0041323D"/>
    <w:rsid w:val="0041769B"/>
    <w:rsid w:val="00420031"/>
    <w:rsid w:val="004213FB"/>
    <w:rsid w:val="004237A9"/>
    <w:rsid w:val="0042488F"/>
    <w:rsid w:val="00424EC9"/>
    <w:rsid w:val="00424FA1"/>
    <w:rsid w:val="0043158A"/>
    <w:rsid w:val="004354CF"/>
    <w:rsid w:val="0043709C"/>
    <w:rsid w:val="00440D3D"/>
    <w:rsid w:val="00442501"/>
    <w:rsid w:val="00442B3A"/>
    <w:rsid w:val="0044332B"/>
    <w:rsid w:val="004443CC"/>
    <w:rsid w:val="004444A3"/>
    <w:rsid w:val="00444688"/>
    <w:rsid w:val="00444F7E"/>
    <w:rsid w:val="00446F7E"/>
    <w:rsid w:val="004470F8"/>
    <w:rsid w:val="00447676"/>
    <w:rsid w:val="004517D3"/>
    <w:rsid w:val="004570A9"/>
    <w:rsid w:val="0046189C"/>
    <w:rsid w:val="004622F5"/>
    <w:rsid w:val="004630C0"/>
    <w:rsid w:val="004635B4"/>
    <w:rsid w:val="00463F63"/>
    <w:rsid w:val="0046424D"/>
    <w:rsid w:val="0046469A"/>
    <w:rsid w:val="00466633"/>
    <w:rsid w:val="00466856"/>
    <w:rsid w:val="00467B3D"/>
    <w:rsid w:val="00467EAC"/>
    <w:rsid w:val="004747B2"/>
    <w:rsid w:val="004749F4"/>
    <w:rsid w:val="00475E59"/>
    <w:rsid w:val="0047604D"/>
    <w:rsid w:val="004774D6"/>
    <w:rsid w:val="0048194D"/>
    <w:rsid w:val="00482EB5"/>
    <w:rsid w:val="004849D2"/>
    <w:rsid w:val="004860FB"/>
    <w:rsid w:val="0048733F"/>
    <w:rsid w:val="00492307"/>
    <w:rsid w:val="0049329F"/>
    <w:rsid w:val="00494500"/>
    <w:rsid w:val="00494FE6"/>
    <w:rsid w:val="00495DF9"/>
    <w:rsid w:val="004A0C1A"/>
    <w:rsid w:val="004A198E"/>
    <w:rsid w:val="004A4667"/>
    <w:rsid w:val="004A5029"/>
    <w:rsid w:val="004A593C"/>
    <w:rsid w:val="004B1C71"/>
    <w:rsid w:val="004B1D9B"/>
    <w:rsid w:val="004B472C"/>
    <w:rsid w:val="004B50D4"/>
    <w:rsid w:val="004B70A2"/>
    <w:rsid w:val="004B7475"/>
    <w:rsid w:val="004B7942"/>
    <w:rsid w:val="004B7992"/>
    <w:rsid w:val="004C0E66"/>
    <w:rsid w:val="004C1172"/>
    <w:rsid w:val="004C243F"/>
    <w:rsid w:val="004C2CC7"/>
    <w:rsid w:val="004C51D7"/>
    <w:rsid w:val="004C58F5"/>
    <w:rsid w:val="004C71C1"/>
    <w:rsid w:val="004D153E"/>
    <w:rsid w:val="004D15AB"/>
    <w:rsid w:val="004D5888"/>
    <w:rsid w:val="004D6C5E"/>
    <w:rsid w:val="004E063C"/>
    <w:rsid w:val="004E23D1"/>
    <w:rsid w:val="004E2603"/>
    <w:rsid w:val="004E3DE4"/>
    <w:rsid w:val="004E47A5"/>
    <w:rsid w:val="004F1AAF"/>
    <w:rsid w:val="004F1E28"/>
    <w:rsid w:val="004F20C7"/>
    <w:rsid w:val="004F2140"/>
    <w:rsid w:val="004F2B06"/>
    <w:rsid w:val="004F48C2"/>
    <w:rsid w:val="004F672B"/>
    <w:rsid w:val="004F6AAE"/>
    <w:rsid w:val="004F71C7"/>
    <w:rsid w:val="004F7A6C"/>
    <w:rsid w:val="00500569"/>
    <w:rsid w:val="005019FF"/>
    <w:rsid w:val="005030A9"/>
    <w:rsid w:val="00504D21"/>
    <w:rsid w:val="0050533C"/>
    <w:rsid w:val="005059EB"/>
    <w:rsid w:val="005104A7"/>
    <w:rsid w:val="00510648"/>
    <w:rsid w:val="00511433"/>
    <w:rsid w:val="005118B7"/>
    <w:rsid w:val="00512151"/>
    <w:rsid w:val="0051228F"/>
    <w:rsid w:val="005125AA"/>
    <w:rsid w:val="0051366E"/>
    <w:rsid w:val="005150E5"/>
    <w:rsid w:val="00515411"/>
    <w:rsid w:val="005159A1"/>
    <w:rsid w:val="00515DE5"/>
    <w:rsid w:val="00522B71"/>
    <w:rsid w:val="00522ED3"/>
    <w:rsid w:val="00525728"/>
    <w:rsid w:val="00525EDF"/>
    <w:rsid w:val="00526DA3"/>
    <w:rsid w:val="00526FA1"/>
    <w:rsid w:val="00527767"/>
    <w:rsid w:val="00530822"/>
    <w:rsid w:val="00537507"/>
    <w:rsid w:val="00537AFE"/>
    <w:rsid w:val="00540216"/>
    <w:rsid w:val="00542D86"/>
    <w:rsid w:val="0054351A"/>
    <w:rsid w:val="005443DD"/>
    <w:rsid w:val="00545124"/>
    <w:rsid w:val="00545F29"/>
    <w:rsid w:val="00546761"/>
    <w:rsid w:val="00546D1E"/>
    <w:rsid w:val="005507E3"/>
    <w:rsid w:val="00553B36"/>
    <w:rsid w:val="0055543E"/>
    <w:rsid w:val="00555B6E"/>
    <w:rsid w:val="00555CC7"/>
    <w:rsid w:val="00556F4D"/>
    <w:rsid w:val="00557692"/>
    <w:rsid w:val="005601CA"/>
    <w:rsid w:val="005679FD"/>
    <w:rsid w:val="00567DE2"/>
    <w:rsid w:val="00567E91"/>
    <w:rsid w:val="00571978"/>
    <w:rsid w:val="00571E38"/>
    <w:rsid w:val="005767C5"/>
    <w:rsid w:val="00577D39"/>
    <w:rsid w:val="00580684"/>
    <w:rsid w:val="00580B51"/>
    <w:rsid w:val="00580EB4"/>
    <w:rsid w:val="0058331A"/>
    <w:rsid w:val="005856BC"/>
    <w:rsid w:val="005859B2"/>
    <w:rsid w:val="00591CAD"/>
    <w:rsid w:val="00593335"/>
    <w:rsid w:val="005A16F1"/>
    <w:rsid w:val="005A1EE7"/>
    <w:rsid w:val="005A1FD2"/>
    <w:rsid w:val="005A3257"/>
    <w:rsid w:val="005A5E2B"/>
    <w:rsid w:val="005B32A5"/>
    <w:rsid w:val="005B427E"/>
    <w:rsid w:val="005B69BC"/>
    <w:rsid w:val="005B7125"/>
    <w:rsid w:val="005B7A96"/>
    <w:rsid w:val="005C265C"/>
    <w:rsid w:val="005C287E"/>
    <w:rsid w:val="005C3A62"/>
    <w:rsid w:val="005C4C4E"/>
    <w:rsid w:val="005C6173"/>
    <w:rsid w:val="005C70DD"/>
    <w:rsid w:val="005C7B6A"/>
    <w:rsid w:val="005D1292"/>
    <w:rsid w:val="005D1A62"/>
    <w:rsid w:val="005D285F"/>
    <w:rsid w:val="005D304C"/>
    <w:rsid w:val="005D312C"/>
    <w:rsid w:val="005D3C97"/>
    <w:rsid w:val="005D541D"/>
    <w:rsid w:val="005D6101"/>
    <w:rsid w:val="005D6236"/>
    <w:rsid w:val="005E1CA4"/>
    <w:rsid w:val="005E3272"/>
    <w:rsid w:val="005E55BD"/>
    <w:rsid w:val="005E5EB9"/>
    <w:rsid w:val="005F322E"/>
    <w:rsid w:val="005F3B9B"/>
    <w:rsid w:val="005F4DBA"/>
    <w:rsid w:val="005F554D"/>
    <w:rsid w:val="005F58FF"/>
    <w:rsid w:val="005F6DDF"/>
    <w:rsid w:val="005F7855"/>
    <w:rsid w:val="006005F4"/>
    <w:rsid w:val="0060431E"/>
    <w:rsid w:val="00604B0D"/>
    <w:rsid w:val="00604B8A"/>
    <w:rsid w:val="006064FE"/>
    <w:rsid w:val="00606EF7"/>
    <w:rsid w:val="006079D5"/>
    <w:rsid w:val="00607A0C"/>
    <w:rsid w:val="0061043A"/>
    <w:rsid w:val="00611899"/>
    <w:rsid w:val="00614479"/>
    <w:rsid w:val="00614FC7"/>
    <w:rsid w:val="00615EFE"/>
    <w:rsid w:val="006162B2"/>
    <w:rsid w:val="0061659C"/>
    <w:rsid w:val="00616B65"/>
    <w:rsid w:val="006217A8"/>
    <w:rsid w:val="00622898"/>
    <w:rsid w:val="00622DF8"/>
    <w:rsid w:val="00624691"/>
    <w:rsid w:val="00624C3D"/>
    <w:rsid w:val="00624D7F"/>
    <w:rsid w:val="00626EAF"/>
    <w:rsid w:val="00627001"/>
    <w:rsid w:val="0062790B"/>
    <w:rsid w:val="00627C41"/>
    <w:rsid w:val="006320C9"/>
    <w:rsid w:val="006321C7"/>
    <w:rsid w:val="0063235E"/>
    <w:rsid w:val="006353A4"/>
    <w:rsid w:val="00641171"/>
    <w:rsid w:val="006419A7"/>
    <w:rsid w:val="006424A6"/>
    <w:rsid w:val="00643FD9"/>
    <w:rsid w:val="00650360"/>
    <w:rsid w:val="006518A7"/>
    <w:rsid w:val="006572CA"/>
    <w:rsid w:val="006573A4"/>
    <w:rsid w:val="00657E88"/>
    <w:rsid w:val="006610DE"/>
    <w:rsid w:val="00661DD8"/>
    <w:rsid w:val="00666AF1"/>
    <w:rsid w:val="00666EE4"/>
    <w:rsid w:val="00667180"/>
    <w:rsid w:val="006723FD"/>
    <w:rsid w:val="00676EB1"/>
    <w:rsid w:val="0068092A"/>
    <w:rsid w:val="00681447"/>
    <w:rsid w:val="00682266"/>
    <w:rsid w:val="00684504"/>
    <w:rsid w:val="00687044"/>
    <w:rsid w:val="00687325"/>
    <w:rsid w:val="00687463"/>
    <w:rsid w:val="0069045F"/>
    <w:rsid w:val="00690C31"/>
    <w:rsid w:val="00691397"/>
    <w:rsid w:val="0069158F"/>
    <w:rsid w:val="00691D9E"/>
    <w:rsid w:val="00691E6D"/>
    <w:rsid w:val="006A01DF"/>
    <w:rsid w:val="006A09CB"/>
    <w:rsid w:val="006A5AAA"/>
    <w:rsid w:val="006A60E5"/>
    <w:rsid w:val="006B4437"/>
    <w:rsid w:val="006B5877"/>
    <w:rsid w:val="006B6FEC"/>
    <w:rsid w:val="006C0069"/>
    <w:rsid w:val="006C1C61"/>
    <w:rsid w:val="006C278F"/>
    <w:rsid w:val="006C446E"/>
    <w:rsid w:val="006C55E1"/>
    <w:rsid w:val="006C6094"/>
    <w:rsid w:val="006C79CE"/>
    <w:rsid w:val="006D1E83"/>
    <w:rsid w:val="006D4B02"/>
    <w:rsid w:val="006E1FEA"/>
    <w:rsid w:val="006E2E5C"/>
    <w:rsid w:val="006E5664"/>
    <w:rsid w:val="006E6A13"/>
    <w:rsid w:val="006E6CE1"/>
    <w:rsid w:val="006E7198"/>
    <w:rsid w:val="006F1356"/>
    <w:rsid w:val="006F22E2"/>
    <w:rsid w:val="006F2A0D"/>
    <w:rsid w:val="006F6086"/>
    <w:rsid w:val="0070069A"/>
    <w:rsid w:val="00701D79"/>
    <w:rsid w:val="00701FA7"/>
    <w:rsid w:val="00702A78"/>
    <w:rsid w:val="00702F52"/>
    <w:rsid w:val="0070353A"/>
    <w:rsid w:val="00705C71"/>
    <w:rsid w:val="007076F7"/>
    <w:rsid w:val="00710EF7"/>
    <w:rsid w:val="007141D6"/>
    <w:rsid w:val="00720004"/>
    <w:rsid w:val="007214FF"/>
    <w:rsid w:val="007215C5"/>
    <w:rsid w:val="00721967"/>
    <w:rsid w:val="00722DEC"/>
    <w:rsid w:val="00724AB7"/>
    <w:rsid w:val="00725AD7"/>
    <w:rsid w:val="007311A2"/>
    <w:rsid w:val="00734DCB"/>
    <w:rsid w:val="00735112"/>
    <w:rsid w:val="0073570B"/>
    <w:rsid w:val="00736D01"/>
    <w:rsid w:val="0074016B"/>
    <w:rsid w:val="00740211"/>
    <w:rsid w:val="007410BD"/>
    <w:rsid w:val="00742534"/>
    <w:rsid w:val="00742E3A"/>
    <w:rsid w:val="00743137"/>
    <w:rsid w:val="007457AF"/>
    <w:rsid w:val="007475D8"/>
    <w:rsid w:val="00747DBF"/>
    <w:rsid w:val="007509E5"/>
    <w:rsid w:val="00754640"/>
    <w:rsid w:val="0075488C"/>
    <w:rsid w:val="007559A3"/>
    <w:rsid w:val="00755C7C"/>
    <w:rsid w:val="00756523"/>
    <w:rsid w:val="00756F23"/>
    <w:rsid w:val="00761351"/>
    <w:rsid w:val="00762B3A"/>
    <w:rsid w:val="00763115"/>
    <w:rsid w:val="00763B08"/>
    <w:rsid w:val="00764EFD"/>
    <w:rsid w:val="007655F2"/>
    <w:rsid w:val="0076671D"/>
    <w:rsid w:val="00771482"/>
    <w:rsid w:val="00771BEA"/>
    <w:rsid w:val="007743B1"/>
    <w:rsid w:val="007753AF"/>
    <w:rsid w:val="007772FC"/>
    <w:rsid w:val="00782488"/>
    <w:rsid w:val="00783674"/>
    <w:rsid w:val="00783B72"/>
    <w:rsid w:val="00786039"/>
    <w:rsid w:val="007866BD"/>
    <w:rsid w:val="00786B2B"/>
    <w:rsid w:val="007876B7"/>
    <w:rsid w:val="007877C8"/>
    <w:rsid w:val="007916EE"/>
    <w:rsid w:val="00792485"/>
    <w:rsid w:val="00792870"/>
    <w:rsid w:val="007940DE"/>
    <w:rsid w:val="007963C7"/>
    <w:rsid w:val="007969F3"/>
    <w:rsid w:val="0079705B"/>
    <w:rsid w:val="007A0415"/>
    <w:rsid w:val="007A25AD"/>
    <w:rsid w:val="007A2C30"/>
    <w:rsid w:val="007A375A"/>
    <w:rsid w:val="007A3B9B"/>
    <w:rsid w:val="007A42F0"/>
    <w:rsid w:val="007A7376"/>
    <w:rsid w:val="007B0179"/>
    <w:rsid w:val="007B0A1C"/>
    <w:rsid w:val="007B0ED8"/>
    <w:rsid w:val="007B1F64"/>
    <w:rsid w:val="007B2040"/>
    <w:rsid w:val="007B2614"/>
    <w:rsid w:val="007B2EC4"/>
    <w:rsid w:val="007B338C"/>
    <w:rsid w:val="007B33CE"/>
    <w:rsid w:val="007B5581"/>
    <w:rsid w:val="007B77CE"/>
    <w:rsid w:val="007B798B"/>
    <w:rsid w:val="007C17D3"/>
    <w:rsid w:val="007C1A28"/>
    <w:rsid w:val="007C2436"/>
    <w:rsid w:val="007C2A2A"/>
    <w:rsid w:val="007C56CA"/>
    <w:rsid w:val="007C66B3"/>
    <w:rsid w:val="007C68FD"/>
    <w:rsid w:val="007C73AF"/>
    <w:rsid w:val="007C767A"/>
    <w:rsid w:val="007D14A3"/>
    <w:rsid w:val="007D274A"/>
    <w:rsid w:val="007D2AA4"/>
    <w:rsid w:val="007D5EBA"/>
    <w:rsid w:val="007D61E6"/>
    <w:rsid w:val="007D7633"/>
    <w:rsid w:val="007E0A16"/>
    <w:rsid w:val="007E0B3F"/>
    <w:rsid w:val="007E28EF"/>
    <w:rsid w:val="007E31DF"/>
    <w:rsid w:val="007E3EC3"/>
    <w:rsid w:val="007E51B1"/>
    <w:rsid w:val="007F2F61"/>
    <w:rsid w:val="007F3D36"/>
    <w:rsid w:val="007F5AD1"/>
    <w:rsid w:val="007F5EBC"/>
    <w:rsid w:val="007F6931"/>
    <w:rsid w:val="00801599"/>
    <w:rsid w:val="008025E7"/>
    <w:rsid w:val="008035DA"/>
    <w:rsid w:val="00803D94"/>
    <w:rsid w:val="008053A5"/>
    <w:rsid w:val="00806908"/>
    <w:rsid w:val="00807F54"/>
    <w:rsid w:val="00811181"/>
    <w:rsid w:val="0081142B"/>
    <w:rsid w:val="0081306F"/>
    <w:rsid w:val="008132D0"/>
    <w:rsid w:val="00816640"/>
    <w:rsid w:val="00817CF1"/>
    <w:rsid w:val="00820BF7"/>
    <w:rsid w:val="008217B1"/>
    <w:rsid w:val="00821E10"/>
    <w:rsid w:val="00822DFA"/>
    <w:rsid w:val="00823DC7"/>
    <w:rsid w:val="00824356"/>
    <w:rsid w:val="008252C9"/>
    <w:rsid w:val="008253BA"/>
    <w:rsid w:val="0082558F"/>
    <w:rsid w:val="00825E9E"/>
    <w:rsid w:val="0082675B"/>
    <w:rsid w:val="0083177C"/>
    <w:rsid w:val="00831D1B"/>
    <w:rsid w:val="00832585"/>
    <w:rsid w:val="00833C4F"/>
    <w:rsid w:val="0083461E"/>
    <w:rsid w:val="008358AB"/>
    <w:rsid w:val="00836AB3"/>
    <w:rsid w:val="00840097"/>
    <w:rsid w:val="0084108F"/>
    <w:rsid w:val="00841361"/>
    <w:rsid w:val="00841560"/>
    <w:rsid w:val="00843E66"/>
    <w:rsid w:val="00844236"/>
    <w:rsid w:val="00844F22"/>
    <w:rsid w:val="008516B0"/>
    <w:rsid w:val="00852595"/>
    <w:rsid w:val="0085418A"/>
    <w:rsid w:val="008547DC"/>
    <w:rsid w:val="0085595E"/>
    <w:rsid w:val="00860212"/>
    <w:rsid w:val="00861958"/>
    <w:rsid w:val="00862D99"/>
    <w:rsid w:val="0086311E"/>
    <w:rsid w:val="00866D22"/>
    <w:rsid w:val="00867451"/>
    <w:rsid w:val="00871962"/>
    <w:rsid w:val="0087197A"/>
    <w:rsid w:val="00872083"/>
    <w:rsid w:val="00872439"/>
    <w:rsid w:val="00872F4B"/>
    <w:rsid w:val="00876538"/>
    <w:rsid w:val="008775BB"/>
    <w:rsid w:val="008815ED"/>
    <w:rsid w:val="00882148"/>
    <w:rsid w:val="00883067"/>
    <w:rsid w:val="008837EE"/>
    <w:rsid w:val="00883E4D"/>
    <w:rsid w:val="00883E9C"/>
    <w:rsid w:val="0088439F"/>
    <w:rsid w:val="00885553"/>
    <w:rsid w:val="00886285"/>
    <w:rsid w:val="00890BD8"/>
    <w:rsid w:val="00890C75"/>
    <w:rsid w:val="00891373"/>
    <w:rsid w:val="00892C8E"/>
    <w:rsid w:val="008932A1"/>
    <w:rsid w:val="0089657D"/>
    <w:rsid w:val="00896E09"/>
    <w:rsid w:val="00897E38"/>
    <w:rsid w:val="008A08AA"/>
    <w:rsid w:val="008A1C36"/>
    <w:rsid w:val="008A278D"/>
    <w:rsid w:val="008A2D9E"/>
    <w:rsid w:val="008A4BCC"/>
    <w:rsid w:val="008A53F5"/>
    <w:rsid w:val="008A597C"/>
    <w:rsid w:val="008A7466"/>
    <w:rsid w:val="008B0A3C"/>
    <w:rsid w:val="008B1B62"/>
    <w:rsid w:val="008B3332"/>
    <w:rsid w:val="008B50AA"/>
    <w:rsid w:val="008B6511"/>
    <w:rsid w:val="008C0509"/>
    <w:rsid w:val="008C5323"/>
    <w:rsid w:val="008C5539"/>
    <w:rsid w:val="008C799F"/>
    <w:rsid w:val="008C7CFD"/>
    <w:rsid w:val="008D052D"/>
    <w:rsid w:val="008D0930"/>
    <w:rsid w:val="008D115F"/>
    <w:rsid w:val="008D1836"/>
    <w:rsid w:val="008D1FEC"/>
    <w:rsid w:val="008D2104"/>
    <w:rsid w:val="008D3B74"/>
    <w:rsid w:val="008D4460"/>
    <w:rsid w:val="008D53C7"/>
    <w:rsid w:val="008D54A7"/>
    <w:rsid w:val="008D5D8A"/>
    <w:rsid w:val="008D7EC2"/>
    <w:rsid w:val="008E014D"/>
    <w:rsid w:val="008E1A49"/>
    <w:rsid w:val="008E2275"/>
    <w:rsid w:val="008E2F29"/>
    <w:rsid w:val="008E30F6"/>
    <w:rsid w:val="008E3D39"/>
    <w:rsid w:val="008E3EEA"/>
    <w:rsid w:val="008E5C48"/>
    <w:rsid w:val="008F0182"/>
    <w:rsid w:val="008F2B77"/>
    <w:rsid w:val="008F3444"/>
    <w:rsid w:val="008F3626"/>
    <w:rsid w:val="008F4738"/>
    <w:rsid w:val="008F4BA2"/>
    <w:rsid w:val="008F681C"/>
    <w:rsid w:val="00902DA1"/>
    <w:rsid w:val="00902EA0"/>
    <w:rsid w:val="00903B8C"/>
    <w:rsid w:val="00904FA1"/>
    <w:rsid w:val="009056A7"/>
    <w:rsid w:val="00905784"/>
    <w:rsid w:val="00907FD9"/>
    <w:rsid w:val="00910544"/>
    <w:rsid w:val="00910A71"/>
    <w:rsid w:val="00912146"/>
    <w:rsid w:val="00912D72"/>
    <w:rsid w:val="00916102"/>
    <w:rsid w:val="00920B31"/>
    <w:rsid w:val="00922384"/>
    <w:rsid w:val="009234EE"/>
    <w:rsid w:val="00925748"/>
    <w:rsid w:val="00926A80"/>
    <w:rsid w:val="00927CED"/>
    <w:rsid w:val="00931107"/>
    <w:rsid w:val="0093541C"/>
    <w:rsid w:val="00935EF9"/>
    <w:rsid w:val="0093790C"/>
    <w:rsid w:val="009402C7"/>
    <w:rsid w:val="009426ED"/>
    <w:rsid w:val="00943C2E"/>
    <w:rsid w:val="0095159F"/>
    <w:rsid w:val="00951832"/>
    <w:rsid w:val="009526C9"/>
    <w:rsid w:val="009540EA"/>
    <w:rsid w:val="009572B7"/>
    <w:rsid w:val="0095732B"/>
    <w:rsid w:val="009618E9"/>
    <w:rsid w:val="00962B55"/>
    <w:rsid w:val="00962F99"/>
    <w:rsid w:val="009665BE"/>
    <w:rsid w:val="00966DB0"/>
    <w:rsid w:val="00967AC2"/>
    <w:rsid w:val="0097404C"/>
    <w:rsid w:val="009751C3"/>
    <w:rsid w:val="00975E4D"/>
    <w:rsid w:val="0097658B"/>
    <w:rsid w:val="00976A46"/>
    <w:rsid w:val="0098149C"/>
    <w:rsid w:val="00982188"/>
    <w:rsid w:val="00983642"/>
    <w:rsid w:val="00986589"/>
    <w:rsid w:val="0099007C"/>
    <w:rsid w:val="0099013F"/>
    <w:rsid w:val="009921C5"/>
    <w:rsid w:val="009A084F"/>
    <w:rsid w:val="009A423B"/>
    <w:rsid w:val="009A678C"/>
    <w:rsid w:val="009A6922"/>
    <w:rsid w:val="009A7256"/>
    <w:rsid w:val="009B06A3"/>
    <w:rsid w:val="009B3322"/>
    <w:rsid w:val="009B6E6C"/>
    <w:rsid w:val="009C0204"/>
    <w:rsid w:val="009C0862"/>
    <w:rsid w:val="009C3449"/>
    <w:rsid w:val="009C39F6"/>
    <w:rsid w:val="009C3B48"/>
    <w:rsid w:val="009C46CC"/>
    <w:rsid w:val="009C6560"/>
    <w:rsid w:val="009C6CF7"/>
    <w:rsid w:val="009C735D"/>
    <w:rsid w:val="009D18DE"/>
    <w:rsid w:val="009D3EBF"/>
    <w:rsid w:val="009D3FE8"/>
    <w:rsid w:val="009D7954"/>
    <w:rsid w:val="009E03E7"/>
    <w:rsid w:val="009E192B"/>
    <w:rsid w:val="009E2FC9"/>
    <w:rsid w:val="009E4D5F"/>
    <w:rsid w:val="009E5F9F"/>
    <w:rsid w:val="009E7436"/>
    <w:rsid w:val="009F06D4"/>
    <w:rsid w:val="009F418B"/>
    <w:rsid w:val="009F493A"/>
    <w:rsid w:val="009F5135"/>
    <w:rsid w:val="00A00F8A"/>
    <w:rsid w:val="00A019A5"/>
    <w:rsid w:val="00A06A24"/>
    <w:rsid w:val="00A07528"/>
    <w:rsid w:val="00A07CF4"/>
    <w:rsid w:val="00A10688"/>
    <w:rsid w:val="00A10F2C"/>
    <w:rsid w:val="00A10FE8"/>
    <w:rsid w:val="00A11483"/>
    <w:rsid w:val="00A11AF9"/>
    <w:rsid w:val="00A12872"/>
    <w:rsid w:val="00A14AE5"/>
    <w:rsid w:val="00A1523F"/>
    <w:rsid w:val="00A1558A"/>
    <w:rsid w:val="00A22116"/>
    <w:rsid w:val="00A22478"/>
    <w:rsid w:val="00A22B58"/>
    <w:rsid w:val="00A23640"/>
    <w:rsid w:val="00A238A6"/>
    <w:rsid w:val="00A24F0B"/>
    <w:rsid w:val="00A262D8"/>
    <w:rsid w:val="00A26EA4"/>
    <w:rsid w:val="00A26EDD"/>
    <w:rsid w:val="00A27342"/>
    <w:rsid w:val="00A3167A"/>
    <w:rsid w:val="00A3190E"/>
    <w:rsid w:val="00A3264B"/>
    <w:rsid w:val="00A32B1F"/>
    <w:rsid w:val="00A3338F"/>
    <w:rsid w:val="00A33395"/>
    <w:rsid w:val="00A34213"/>
    <w:rsid w:val="00A34A35"/>
    <w:rsid w:val="00A353FB"/>
    <w:rsid w:val="00A41B88"/>
    <w:rsid w:val="00A4382C"/>
    <w:rsid w:val="00A460A6"/>
    <w:rsid w:val="00A461F2"/>
    <w:rsid w:val="00A46E90"/>
    <w:rsid w:val="00A47F49"/>
    <w:rsid w:val="00A5009D"/>
    <w:rsid w:val="00A52438"/>
    <w:rsid w:val="00A5311F"/>
    <w:rsid w:val="00A537CB"/>
    <w:rsid w:val="00A54D95"/>
    <w:rsid w:val="00A609C5"/>
    <w:rsid w:val="00A60DBE"/>
    <w:rsid w:val="00A64F3D"/>
    <w:rsid w:val="00A67C0E"/>
    <w:rsid w:val="00A7240A"/>
    <w:rsid w:val="00A75696"/>
    <w:rsid w:val="00A75BDE"/>
    <w:rsid w:val="00A804B0"/>
    <w:rsid w:val="00A80849"/>
    <w:rsid w:val="00A816B8"/>
    <w:rsid w:val="00A81C12"/>
    <w:rsid w:val="00A81FB5"/>
    <w:rsid w:val="00A84F75"/>
    <w:rsid w:val="00A86074"/>
    <w:rsid w:val="00A877F4"/>
    <w:rsid w:val="00A90FA1"/>
    <w:rsid w:val="00A90FE3"/>
    <w:rsid w:val="00A946A1"/>
    <w:rsid w:val="00A95AB8"/>
    <w:rsid w:val="00A96DF1"/>
    <w:rsid w:val="00A97A28"/>
    <w:rsid w:val="00AA1293"/>
    <w:rsid w:val="00AA1734"/>
    <w:rsid w:val="00AA1BB3"/>
    <w:rsid w:val="00AA258C"/>
    <w:rsid w:val="00AA30EF"/>
    <w:rsid w:val="00AA3E61"/>
    <w:rsid w:val="00AA4920"/>
    <w:rsid w:val="00AA69F3"/>
    <w:rsid w:val="00AB0CC5"/>
    <w:rsid w:val="00AB1391"/>
    <w:rsid w:val="00AB438D"/>
    <w:rsid w:val="00AB762B"/>
    <w:rsid w:val="00AC135D"/>
    <w:rsid w:val="00AC32A6"/>
    <w:rsid w:val="00AC3503"/>
    <w:rsid w:val="00AC3796"/>
    <w:rsid w:val="00AC3F90"/>
    <w:rsid w:val="00AC44A1"/>
    <w:rsid w:val="00AC49F1"/>
    <w:rsid w:val="00AD11FE"/>
    <w:rsid w:val="00AD4093"/>
    <w:rsid w:val="00AD56A3"/>
    <w:rsid w:val="00AD5DC6"/>
    <w:rsid w:val="00AD7A10"/>
    <w:rsid w:val="00AD7D31"/>
    <w:rsid w:val="00AE0CEE"/>
    <w:rsid w:val="00AE1406"/>
    <w:rsid w:val="00AE589D"/>
    <w:rsid w:val="00AE67C5"/>
    <w:rsid w:val="00AE7227"/>
    <w:rsid w:val="00AF08AB"/>
    <w:rsid w:val="00AF2967"/>
    <w:rsid w:val="00AF2A67"/>
    <w:rsid w:val="00AF45FC"/>
    <w:rsid w:val="00AF465B"/>
    <w:rsid w:val="00AF4BF4"/>
    <w:rsid w:val="00AF5C8E"/>
    <w:rsid w:val="00B0100B"/>
    <w:rsid w:val="00B01E66"/>
    <w:rsid w:val="00B0373F"/>
    <w:rsid w:val="00B044D4"/>
    <w:rsid w:val="00B0740C"/>
    <w:rsid w:val="00B127ED"/>
    <w:rsid w:val="00B13388"/>
    <w:rsid w:val="00B1358F"/>
    <w:rsid w:val="00B142BF"/>
    <w:rsid w:val="00B16ACA"/>
    <w:rsid w:val="00B17F06"/>
    <w:rsid w:val="00B20E51"/>
    <w:rsid w:val="00B23445"/>
    <w:rsid w:val="00B23532"/>
    <w:rsid w:val="00B23E4C"/>
    <w:rsid w:val="00B2775A"/>
    <w:rsid w:val="00B303CC"/>
    <w:rsid w:val="00B31D28"/>
    <w:rsid w:val="00B321A6"/>
    <w:rsid w:val="00B34C54"/>
    <w:rsid w:val="00B35D7B"/>
    <w:rsid w:val="00B37692"/>
    <w:rsid w:val="00B37706"/>
    <w:rsid w:val="00B4140C"/>
    <w:rsid w:val="00B41C5C"/>
    <w:rsid w:val="00B41F68"/>
    <w:rsid w:val="00B4385E"/>
    <w:rsid w:val="00B43930"/>
    <w:rsid w:val="00B4473E"/>
    <w:rsid w:val="00B45061"/>
    <w:rsid w:val="00B45DEE"/>
    <w:rsid w:val="00B4643E"/>
    <w:rsid w:val="00B4657A"/>
    <w:rsid w:val="00B468E5"/>
    <w:rsid w:val="00B471EC"/>
    <w:rsid w:val="00B4736D"/>
    <w:rsid w:val="00B53746"/>
    <w:rsid w:val="00B5435E"/>
    <w:rsid w:val="00B544AC"/>
    <w:rsid w:val="00B60A58"/>
    <w:rsid w:val="00B6108C"/>
    <w:rsid w:val="00B63757"/>
    <w:rsid w:val="00B64170"/>
    <w:rsid w:val="00B6521D"/>
    <w:rsid w:val="00B65A2F"/>
    <w:rsid w:val="00B71075"/>
    <w:rsid w:val="00B7175C"/>
    <w:rsid w:val="00B728CD"/>
    <w:rsid w:val="00B72D29"/>
    <w:rsid w:val="00B75771"/>
    <w:rsid w:val="00B75C58"/>
    <w:rsid w:val="00B8160E"/>
    <w:rsid w:val="00B81B11"/>
    <w:rsid w:val="00B8220F"/>
    <w:rsid w:val="00B85160"/>
    <w:rsid w:val="00B9109E"/>
    <w:rsid w:val="00B921B3"/>
    <w:rsid w:val="00B92547"/>
    <w:rsid w:val="00B9280B"/>
    <w:rsid w:val="00B9394C"/>
    <w:rsid w:val="00B9421D"/>
    <w:rsid w:val="00B957B4"/>
    <w:rsid w:val="00B95828"/>
    <w:rsid w:val="00B95A22"/>
    <w:rsid w:val="00B97F25"/>
    <w:rsid w:val="00BA0A47"/>
    <w:rsid w:val="00BA1790"/>
    <w:rsid w:val="00BA3271"/>
    <w:rsid w:val="00BA3A43"/>
    <w:rsid w:val="00BA3BBC"/>
    <w:rsid w:val="00BA3DD3"/>
    <w:rsid w:val="00BA4749"/>
    <w:rsid w:val="00BA4767"/>
    <w:rsid w:val="00BA5273"/>
    <w:rsid w:val="00BA6868"/>
    <w:rsid w:val="00BA7DF1"/>
    <w:rsid w:val="00BB0B00"/>
    <w:rsid w:val="00BB2C40"/>
    <w:rsid w:val="00BB32D8"/>
    <w:rsid w:val="00BB3A7C"/>
    <w:rsid w:val="00BB5DD2"/>
    <w:rsid w:val="00BB7525"/>
    <w:rsid w:val="00BC18A6"/>
    <w:rsid w:val="00BC2071"/>
    <w:rsid w:val="00BC234D"/>
    <w:rsid w:val="00BC247A"/>
    <w:rsid w:val="00BC3E25"/>
    <w:rsid w:val="00BC6E05"/>
    <w:rsid w:val="00BC6EC4"/>
    <w:rsid w:val="00BC706C"/>
    <w:rsid w:val="00BD1CF8"/>
    <w:rsid w:val="00BD45A9"/>
    <w:rsid w:val="00BD50DA"/>
    <w:rsid w:val="00BE0339"/>
    <w:rsid w:val="00BE0D7B"/>
    <w:rsid w:val="00BE2515"/>
    <w:rsid w:val="00BE33D0"/>
    <w:rsid w:val="00BE4073"/>
    <w:rsid w:val="00BE7984"/>
    <w:rsid w:val="00BE7DFA"/>
    <w:rsid w:val="00BF010C"/>
    <w:rsid w:val="00BF0240"/>
    <w:rsid w:val="00BF1845"/>
    <w:rsid w:val="00BF1AE5"/>
    <w:rsid w:val="00BF2B26"/>
    <w:rsid w:val="00BF3E21"/>
    <w:rsid w:val="00BF4800"/>
    <w:rsid w:val="00BF714A"/>
    <w:rsid w:val="00C00BCB"/>
    <w:rsid w:val="00C060BD"/>
    <w:rsid w:val="00C06F23"/>
    <w:rsid w:val="00C1028A"/>
    <w:rsid w:val="00C1390D"/>
    <w:rsid w:val="00C13F19"/>
    <w:rsid w:val="00C14E38"/>
    <w:rsid w:val="00C15B42"/>
    <w:rsid w:val="00C205B4"/>
    <w:rsid w:val="00C20699"/>
    <w:rsid w:val="00C20FBA"/>
    <w:rsid w:val="00C230EE"/>
    <w:rsid w:val="00C233F3"/>
    <w:rsid w:val="00C24BA6"/>
    <w:rsid w:val="00C307C6"/>
    <w:rsid w:val="00C333E0"/>
    <w:rsid w:val="00C3410A"/>
    <w:rsid w:val="00C36D40"/>
    <w:rsid w:val="00C41D79"/>
    <w:rsid w:val="00C42F92"/>
    <w:rsid w:val="00C43B7E"/>
    <w:rsid w:val="00C44E54"/>
    <w:rsid w:val="00C4624B"/>
    <w:rsid w:val="00C470AA"/>
    <w:rsid w:val="00C503EC"/>
    <w:rsid w:val="00C5095A"/>
    <w:rsid w:val="00C5136D"/>
    <w:rsid w:val="00C51603"/>
    <w:rsid w:val="00C51D5C"/>
    <w:rsid w:val="00C529C9"/>
    <w:rsid w:val="00C53C59"/>
    <w:rsid w:val="00C56EA3"/>
    <w:rsid w:val="00C57107"/>
    <w:rsid w:val="00C579D6"/>
    <w:rsid w:val="00C602B5"/>
    <w:rsid w:val="00C6290C"/>
    <w:rsid w:val="00C6733A"/>
    <w:rsid w:val="00C72BD2"/>
    <w:rsid w:val="00C74D96"/>
    <w:rsid w:val="00C75B52"/>
    <w:rsid w:val="00C7608A"/>
    <w:rsid w:val="00C808BD"/>
    <w:rsid w:val="00C84D3F"/>
    <w:rsid w:val="00C85E3B"/>
    <w:rsid w:val="00C9114E"/>
    <w:rsid w:val="00C9134D"/>
    <w:rsid w:val="00C95693"/>
    <w:rsid w:val="00C95FA3"/>
    <w:rsid w:val="00C96449"/>
    <w:rsid w:val="00C971D3"/>
    <w:rsid w:val="00C97D6C"/>
    <w:rsid w:val="00CA0D60"/>
    <w:rsid w:val="00CA2248"/>
    <w:rsid w:val="00CA2277"/>
    <w:rsid w:val="00CA2311"/>
    <w:rsid w:val="00CA24B7"/>
    <w:rsid w:val="00CA5131"/>
    <w:rsid w:val="00CA59E1"/>
    <w:rsid w:val="00CA6AF5"/>
    <w:rsid w:val="00CA7F78"/>
    <w:rsid w:val="00CB15FC"/>
    <w:rsid w:val="00CB1728"/>
    <w:rsid w:val="00CB1847"/>
    <w:rsid w:val="00CB1F06"/>
    <w:rsid w:val="00CB3969"/>
    <w:rsid w:val="00CC0FA3"/>
    <w:rsid w:val="00CC1D05"/>
    <w:rsid w:val="00CC26EF"/>
    <w:rsid w:val="00CC4BC6"/>
    <w:rsid w:val="00CC4C0A"/>
    <w:rsid w:val="00CC5139"/>
    <w:rsid w:val="00CC7CD6"/>
    <w:rsid w:val="00CD01AB"/>
    <w:rsid w:val="00CD0849"/>
    <w:rsid w:val="00CD0E7C"/>
    <w:rsid w:val="00CD1D21"/>
    <w:rsid w:val="00CD30CB"/>
    <w:rsid w:val="00CD4006"/>
    <w:rsid w:val="00CD473E"/>
    <w:rsid w:val="00CD64D6"/>
    <w:rsid w:val="00CD7957"/>
    <w:rsid w:val="00CD7E11"/>
    <w:rsid w:val="00CE1597"/>
    <w:rsid w:val="00CE2B58"/>
    <w:rsid w:val="00CE71BA"/>
    <w:rsid w:val="00CE7A91"/>
    <w:rsid w:val="00CE7E5E"/>
    <w:rsid w:val="00CF08FB"/>
    <w:rsid w:val="00CF1256"/>
    <w:rsid w:val="00CF3369"/>
    <w:rsid w:val="00CF4BC4"/>
    <w:rsid w:val="00CF618C"/>
    <w:rsid w:val="00CF7799"/>
    <w:rsid w:val="00D00A65"/>
    <w:rsid w:val="00D011FB"/>
    <w:rsid w:val="00D0160B"/>
    <w:rsid w:val="00D029BA"/>
    <w:rsid w:val="00D06C39"/>
    <w:rsid w:val="00D07C69"/>
    <w:rsid w:val="00D07D91"/>
    <w:rsid w:val="00D10B8F"/>
    <w:rsid w:val="00D12067"/>
    <w:rsid w:val="00D1359D"/>
    <w:rsid w:val="00D150D0"/>
    <w:rsid w:val="00D1644C"/>
    <w:rsid w:val="00D16757"/>
    <w:rsid w:val="00D17DC7"/>
    <w:rsid w:val="00D21840"/>
    <w:rsid w:val="00D225F3"/>
    <w:rsid w:val="00D228B8"/>
    <w:rsid w:val="00D23A9A"/>
    <w:rsid w:val="00D24B0D"/>
    <w:rsid w:val="00D25631"/>
    <w:rsid w:val="00D265AC"/>
    <w:rsid w:val="00D268A5"/>
    <w:rsid w:val="00D3033B"/>
    <w:rsid w:val="00D311D0"/>
    <w:rsid w:val="00D32198"/>
    <w:rsid w:val="00D3509E"/>
    <w:rsid w:val="00D3560A"/>
    <w:rsid w:val="00D356F0"/>
    <w:rsid w:val="00D367C2"/>
    <w:rsid w:val="00D40882"/>
    <w:rsid w:val="00D4116B"/>
    <w:rsid w:val="00D415C3"/>
    <w:rsid w:val="00D41DD2"/>
    <w:rsid w:val="00D41EF6"/>
    <w:rsid w:val="00D44054"/>
    <w:rsid w:val="00D443AD"/>
    <w:rsid w:val="00D51889"/>
    <w:rsid w:val="00D53677"/>
    <w:rsid w:val="00D61087"/>
    <w:rsid w:val="00D619CA"/>
    <w:rsid w:val="00D62656"/>
    <w:rsid w:val="00D64017"/>
    <w:rsid w:val="00D650E6"/>
    <w:rsid w:val="00D651AC"/>
    <w:rsid w:val="00D6539A"/>
    <w:rsid w:val="00D653E9"/>
    <w:rsid w:val="00D65D6F"/>
    <w:rsid w:val="00D66EFE"/>
    <w:rsid w:val="00D67E4C"/>
    <w:rsid w:val="00D70340"/>
    <w:rsid w:val="00D708AB"/>
    <w:rsid w:val="00D71742"/>
    <w:rsid w:val="00D7421C"/>
    <w:rsid w:val="00D82224"/>
    <w:rsid w:val="00D82E9F"/>
    <w:rsid w:val="00D83E4D"/>
    <w:rsid w:val="00D86DE9"/>
    <w:rsid w:val="00D872D9"/>
    <w:rsid w:val="00D9170E"/>
    <w:rsid w:val="00D96121"/>
    <w:rsid w:val="00D96377"/>
    <w:rsid w:val="00D971AD"/>
    <w:rsid w:val="00D97865"/>
    <w:rsid w:val="00DA234A"/>
    <w:rsid w:val="00DA53F0"/>
    <w:rsid w:val="00DA6AF3"/>
    <w:rsid w:val="00DA6B45"/>
    <w:rsid w:val="00DB199B"/>
    <w:rsid w:val="00DB2FFF"/>
    <w:rsid w:val="00DB3F33"/>
    <w:rsid w:val="00DB59B0"/>
    <w:rsid w:val="00DB7043"/>
    <w:rsid w:val="00DC2C43"/>
    <w:rsid w:val="00DC6297"/>
    <w:rsid w:val="00DD3F93"/>
    <w:rsid w:val="00DD51D3"/>
    <w:rsid w:val="00DD59D0"/>
    <w:rsid w:val="00DD66CB"/>
    <w:rsid w:val="00DD7AA7"/>
    <w:rsid w:val="00DD7BE6"/>
    <w:rsid w:val="00DE13B8"/>
    <w:rsid w:val="00DE17BD"/>
    <w:rsid w:val="00DE2F1C"/>
    <w:rsid w:val="00DE3CDD"/>
    <w:rsid w:val="00DE6328"/>
    <w:rsid w:val="00DE6B8B"/>
    <w:rsid w:val="00DE71DC"/>
    <w:rsid w:val="00DF0424"/>
    <w:rsid w:val="00DF0D6D"/>
    <w:rsid w:val="00DF23FF"/>
    <w:rsid w:val="00DF2920"/>
    <w:rsid w:val="00DF2928"/>
    <w:rsid w:val="00DF364A"/>
    <w:rsid w:val="00DF3F76"/>
    <w:rsid w:val="00DF55C2"/>
    <w:rsid w:val="00DF699A"/>
    <w:rsid w:val="00E0072D"/>
    <w:rsid w:val="00E01B14"/>
    <w:rsid w:val="00E03BD4"/>
    <w:rsid w:val="00E03BDB"/>
    <w:rsid w:val="00E04754"/>
    <w:rsid w:val="00E05113"/>
    <w:rsid w:val="00E06E5B"/>
    <w:rsid w:val="00E12077"/>
    <w:rsid w:val="00E20E61"/>
    <w:rsid w:val="00E22F7F"/>
    <w:rsid w:val="00E251C0"/>
    <w:rsid w:val="00E26444"/>
    <w:rsid w:val="00E26F95"/>
    <w:rsid w:val="00E31934"/>
    <w:rsid w:val="00E338CE"/>
    <w:rsid w:val="00E35625"/>
    <w:rsid w:val="00E363D2"/>
    <w:rsid w:val="00E3652A"/>
    <w:rsid w:val="00E40D6D"/>
    <w:rsid w:val="00E44E75"/>
    <w:rsid w:val="00E4519F"/>
    <w:rsid w:val="00E468E8"/>
    <w:rsid w:val="00E46D7F"/>
    <w:rsid w:val="00E502B4"/>
    <w:rsid w:val="00E51196"/>
    <w:rsid w:val="00E514D7"/>
    <w:rsid w:val="00E520DE"/>
    <w:rsid w:val="00E52579"/>
    <w:rsid w:val="00E55519"/>
    <w:rsid w:val="00E55A32"/>
    <w:rsid w:val="00E55D53"/>
    <w:rsid w:val="00E56985"/>
    <w:rsid w:val="00E578A7"/>
    <w:rsid w:val="00E60911"/>
    <w:rsid w:val="00E60A2F"/>
    <w:rsid w:val="00E62F5F"/>
    <w:rsid w:val="00E6707A"/>
    <w:rsid w:val="00E6780F"/>
    <w:rsid w:val="00E67F3D"/>
    <w:rsid w:val="00E71503"/>
    <w:rsid w:val="00E72CD3"/>
    <w:rsid w:val="00E74F51"/>
    <w:rsid w:val="00E75CBC"/>
    <w:rsid w:val="00E805D5"/>
    <w:rsid w:val="00E80FE0"/>
    <w:rsid w:val="00E820C7"/>
    <w:rsid w:val="00E82595"/>
    <w:rsid w:val="00E8353E"/>
    <w:rsid w:val="00E845C5"/>
    <w:rsid w:val="00E85765"/>
    <w:rsid w:val="00E91FB8"/>
    <w:rsid w:val="00E92234"/>
    <w:rsid w:val="00E92500"/>
    <w:rsid w:val="00E92581"/>
    <w:rsid w:val="00E92B65"/>
    <w:rsid w:val="00E94B3E"/>
    <w:rsid w:val="00E960B1"/>
    <w:rsid w:val="00E975B3"/>
    <w:rsid w:val="00EA01FC"/>
    <w:rsid w:val="00EA0DD3"/>
    <w:rsid w:val="00EA2353"/>
    <w:rsid w:val="00EA35E6"/>
    <w:rsid w:val="00EA3912"/>
    <w:rsid w:val="00EA39AD"/>
    <w:rsid w:val="00EA45CB"/>
    <w:rsid w:val="00EA4B10"/>
    <w:rsid w:val="00EA58B6"/>
    <w:rsid w:val="00EA5CA4"/>
    <w:rsid w:val="00EA68B9"/>
    <w:rsid w:val="00EB07D7"/>
    <w:rsid w:val="00EB0B98"/>
    <w:rsid w:val="00EB1BCC"/>
    <w:rsid w:val="00EB2366"/>
    <w:rsid w:val="00EB4056"/>
    <w:rsid w:val="00EB4CC3"/>
    <w:rsid w:val="00EB4F1C"/>
    <w:rsid w:val="00EB65A0"/>
    <w:rsid w:val="00EB69B1"/>
    <w:rsid w:val="00EB7A16"/>
    <w:rsid w:val="00EB7D0E"/>
    <w:rsid w:val="00EC304C"/>
    <w:rsid w:val="00EC3C41"/>
    <w:rsid w:val="00EC4B99"/>
    <w:rsid w:val="00EC550C"/>
    <w:rsid w:val="00EC5D05"/>
    <w:rsid w:val="00EC7B6D"/>
    <w:rsid w:val="00ED2674"/>
    <w:rsid w:val="00ED29C4"/>
    <w:rsid w:val="00ED2BAA"/>
    <w:rsid w:val="00ED50E3"/>
    <w:rsid w:val="00ED5F3B"/>
    <w:rsid w:val="00ED7F1E"/>
    <w:rsid w:val="00EE10E6"/>
    <w:rsid w:val="00EF0B44"/>
    <w:rsid w:val="00EF1349"/>
    <w:rsid w:val="00EF1FF5"/>
    <w:rsid w:val="00EF7951"/>
    <w:rsid w:val="00F011A2"/>
    <w:rsid w:val="00F01322"/>
    <w:rsid w:val="00F0252E"/>
    <w:rsid w:val="00F0553C"/>
    <w:rsid w:val="00F10A85"/>
    <w:rsid w:val="00F13733"/>
    <w:rsid w:val="00F24996"/>
    <w:rsid w:val="00F260C8"/>
    <w:rsid w:val="00F31AA6"/>
    <w:rsid w:val="00F328DE"/>
    <w:rsid w:val="00F32C60"/>
    <w:rsid w:val="00F349DA"/>
    <w:rsid w:val="00F3725D"/>
    <w:rsid w:val="00F377EE"/>
    <w:rsid w:val="00F42293"/>
    <w:rsid w:val="00F43E82"/>
    <w:rsid w:val="00F44CD1"/>
    <w:rsid w:val="00F46837"/>
    <w:rsid w:val="00F47E54"/>
    <w:rsid w:val="00F5416D"/>
    <w:rsid w:val="00F55312"/>
    <w:rsid w:val="00F55CC7"/>
    <w:rsid w:val="00F56372"/>
    <w:rsid w:val="00F57099"/>
    <w:rsid w:val="00F57FC5"/>
    <w:rsid w:val="00F605BC"/>
    <w:rsid w:val="00F61CA2"/>
    <w:rsid w:val="00F6229E"/>
    <w:rsid w:val="00F638AA"/>
    <w:rsid w:val="00F6457F"/>
    <w:rsid w:val="00F666DB"/>
    <w:rsid w:val="00F6684D"/>
    <w:rsid w:val="00F714AB"/>
    <w:rsid w:val="00F72D37"/>
    <w:rsid w:val="00F73FD2"/>
    <w:rsid w:val="00F76BE3"/>
    <w:rsid w:val="00F8335A"/>
    <w:rsid w:val="00F901B7"/>
    <w:rsid w:val="00F9020B"/>
    <w:rsid w:val="00F9294F"/>
    <w:rsid w:val="00F93883"/>
    <w:rsid w:val="00F94D8D"/>
    <w:rsid w:val="00FA1A2F"/>
    <w:rsid w:val="00FA4D17"/>
    <w:rsid w:val="00FA651D"/>
    <w:rsid w:val="00FB06E5"/>
    <w:rsid w:val="00FB209F"/>
    <w:rsid w:val="00FB2328"/>
    <w:rsid w:val="00FB4804"/>
    <w:rsid w:val="00FC0A9D"/>
    <w:rsid w:val="00FC0F6D"/>
    <w:rsid w:val="00FC1751"/>
    <w:rsid w:val="00FC2BD5"/>
    <w:rsid w:val="00FC3C83"/>
    <w:rsid w:val="00FC4868"/>
    <w:rsid w:val="00FC4979"/>
    <w:rsid w:val="00FC4C69"/>
    <w:rsid w:val="00FC4D9F"/>
    <w:rsid w:val="00FC4DEA"/>
    <w:rsid w:val="00FC5B64"/>
    <w:rsid w:val="00FC68AE"/>
    <w:rsid w:val="00FC690A"/>
    <w:rsid w:val="00FC6FA0"/>
    <w:rsid w:val="00FC72AE"/>
    <w:rsid w:val="00FC73E2"/>
    <w:rsid w:val="00FD07AE"/>
    <w:rsid w:val="00FD0DEC"/>
    <w:rsid w:val="00FD107B"/>
    <w:rsid w:val="00FD1DAC"/>
    <w:rsid w:val="00FD3300"/>
    <w:rsid w:val="00FD39D8"/>
    <w:rsid w:val="00FD3AB0"/>
    <w:rsid w:val="00FD4534"/>
    <w:rsid w:val="00FD4DBA"/>
    <w:rsid w:val="00FD5591"/>
    <w:rsid w:val="00FE0119"/>
    <w:rsid w:val="00FE1DD3"/>
    <w:rsid w:val="00FE235C"/>
    <w:rsid w:val="00FE31AE"/>
    <w:rsid w:val="00FE3F9B"/>
    <w:rsid w:val="00FE4D92"/>
    <w:rsid w:val="00FE5C4B"/>
    <w:rsid w:val="00FE63C1"/>
    <w:rsid w:val="00FE74EA"/>
    <w:rsid w:val="00FF4511"/>
    <w:rsid w:val="00FF56E8"/>
    <w:rsid w:val="00FF6D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0CEE9BF-5BB0-47D4-9021-52FC4BF0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List Continue" w:uiPriority="99"/>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5696"/>
    <w:rPr>
      <w:sz w:val="24"/>
      <w:szCs w:val="24"/>
      <w:lang w:val="es-ES" w:eastAsia="es-ES"/>
    </w:rPr>
  </w:style>
  <w:style w:type="paragraph" w:styleId="Ttulo1">
    <w:name w:val="heading 1"/>
    <w:basedOn w:val="Normal"/>
    <w:next w:val="Normal"/>
    <w:link w:val="Ttulo1Car"/>
    <w:qFormat/>
    <w:rsid w:val="00A14A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qFormat/>
    <w:rsid w:val="00A75696"/>
    <w:pPr>
      <w:keepNext/>
      <w:tabs>
        <w:tab w:val="left" w:pos="708"/>
        <w:tab w:val="left" w:pos="1416"/>
        <w:tab w:val="left" w:pos="2124"/>
        <w:tab w:val="left" w:pos="2832"/>
        <w:tab w:val="left" w:pos="3540"/>
        <w:tab w:val="left" w:pos="4248"/>
        <w:tab w:val="left" w:pos="4956"/>
        <w:tab w:val="left" w:pos="6210"/>
      </w:tabs>
      <w:outlineLvl w:val="1"/>
    </w:pPr>
    <w:rPr>
      <w:b/>
      <w:bCs/>
      <w:sz w:val="23"/>
      <w:szCs w:val="23"/>
    </w:rPr>
  </w:style>
  <w:style w:type="paragraph" w:styleId="Ttulo7">
    <w:name w:val="heading 7"/>
    <w:basedOn w:val="Normal"/>
    <w:next w:val="Normal"/>
    <w:qFormat/>
    <w:rsid w:val="00A75696"/>
    <w:pPr>
      <w:keepNext/>
      <w:outlineLvl w:val="6"/>
    </w:pPr>
    <w:rPr>
      <w:snapToGrid w:val="0"/>
      <w:color w:val="000000"/>
      <w:sz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A75696"/>
    <w:pPr>
      <w:ind w:left="360"/>
    </w:pPr>
    <w:rPr>
      <w:sz w:val="20"/>
      <w:szCs w:val="16"/>
    </w:rPr>
  </w:style>
  <w:style w:type="paragraph" w:styleId="Encabezado">
    <w:name w:val="header"/>
    <w:aliases w:val="Encabezado 1"/>
    <w:basedOn w:val="Normal"/>
    <w:uiPriority w:val="99"/>
    <w:rsid w:val="00A75696"/>
    <w:pPr>
      <w:tabs>
        <w:tab w:val="center" w:pos="4252"/>
        <w:tab w:val="right" w:pos="8504"/>
      </w:tabs>
    </w:pPr>
  </w:style>
  <w:style w:type="table" w:styleId="Tablaconcuadrcula">
    <w:name w:val="Table Grid"/>
    <w:basedOn w:val="Tablanormal"/>
    <w:rsid w:val="00A75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164421"/>
    <w:pPr>
      <w:tabs>
        <w:tab w:val="center" w:pos="4252"/>
        <w:tab w:val="right" w:pos="8504"/>
      </w:tabs>
    </w:pPr>
    <w:rPr>
      <w:lang w:val="x-none" w:eastAsia="x-none"/>
    </w:rPr>
  </w:style>
  <w:style w:type="character" w:styleId="Nmerodepgina">
    <w:name w:val="page number"/>
    <w:basedOn w:val="Fuentedeprrafopredeter"/>
    <w:rsid w:val="00164421"/>
  </w:style>
  <w:style w:type="character" w:styleId="Refdecomentario">
    <w:name w:val="annotation reference"/>
    <w:semiHidden/>
    <w:rsid w:val="000725DA"/>
    <w:rPr>
      <w:sz w:val="16"/>
      <w:szCs w:val="16"/>
    </w:rPr>
  </w:style>
  <w:style w:type="paragraph" w:styleId="Textocomentario">
    <w:name w:val="annotation text"/>
    <w:basedOn w:val="Normal"/>
    <w:semiHidden/>
    <w:rsid w:val="000725DA"/>
    <w:rPr>
      <w:sz w:val="20"/>
      <w:szCs w:val="20"/>
    </w:rPr>
  </w:style>
  <w:style w:type="paragraph" w:styleId="Asuntodelcomentario">
    <w:name w:val="annotation subject"/>
    <w:basedOn w:val="Textocomentario"/>
    <w:next w:val="Textocomentario"/>
    <w:semiHidden/>
    <w:rsid w:val="000725DA"/>
    <w:rPr>
      <w:b/>
      <w:bCs/>
    </w:rPr>
  </w:style>
  <w:style w:type="paragraph" w:styleId="Textodeglobo">
    <w:name w:val="Balloon Text"/>
    <w:basedOn w:val="Normal"/>
    <w:semiHidden/>
    <w:rsid w:val="000725DA"/>
    <w:rPr>
      <w:rFonts w:ascii="Tahoma" w:hAnsi="Tahoma" w:cs="Tahoma"/>
      <w:sz w:val="16"/>
      <w:szCs w:val="16"/>
    </w:rPr>
  </w:style>
  <w:style w:type="paragraph" w:styleId="TDC1">
    <w:name w:val="toc 1"/>
    <w:basedOn w:val="Normal"/>
    <w:next w:val="Normal"/>
    <w:autoRedefine/>
    <w:semiHidden/>
    <w:rsid w:val="007753AF"/>
  </w:style>
  <w:style w:type="character" w:styleId="Hipervnculo">
    <w:name w:val="Hyperlink"/>
    <w:rsid w:val="007753AF"/>
    <w:rPr>
      <w:color w:val="0000FF"/>
      <w:u w:val="single"/>
    </w:rPr>
  </w:style>
  <w:style w:type="paragraph" w:styleId="Ttulo">
    <w:name w:val="Title"/>
    <w:basedOn w:val="Normal"/>
    <w:link w:val="TtuloCar"/>
    <w:qFormat/>
    <w:rsid w:val="00886285"/>
    <w:pPr>
      <w:jc w:val="center"/>
    </w:pPr>
    <w:rPr>
      <w:rFonts w:ascii="Arial" w:hAnsi="Arial"/>
      <w:b/>
      <w:szCs w:val="20"/>
      <w:lang w:val="es-CO"/>
    </w:rPr>
  </w:style>
  <w:style w:type="paragraph" w:styleId="Descripcin">
    <w:name w:val="caption"/>
    <w:aliases w:val="Epígrafe"/>
    <w:basedOn w:val="Normal"/>
    <w:next w:val="Normal"/>
    <w:uiPriority w:val="35"/>
    <w:unhideWhenUsed/>
    <w:qFormat/>
    <w:rsid w:val="00E26444"/>
    <w:rPr>
      <w:b/>
      <w:bCs/>
      <w:sz w:val="20"/>
      <w:szCs w:val="20"/>
    </w:rPr>
  </w:style>
  <w:style w:type="character" w:customStyle="1" w:styleId="PiedepginaCar">
    <w:name w:val="Pie de página Car"/>
    <w:link w:val="Piedepgina"/>
    <w:uiPriority w:val="99"/>
    <w:rsid w:val="000C1294"/>
    <w:rPr>
      <w:sz w:val="24"/>
      <w:szCs w:val="24"/>
    </w:rPr>
  </w:style>
  <w:style w:type="paragraph" w:styleId="Prrafodelista">
    <w:name w:val="List Paragraph"/>
    <w:basedOn w:val="Normal"/>
    <w:uiPriority w:val="34"/>
    <w:qFormat/>
    <w:rsid w:val="00C13F19"/>
    <w:pPr>
      <w:spacing w:after="200" w:line="276" w:lineRule="auto"/>
      <w:ind w:left="720"/>
      <w:contextualSpacing/>
    </w:pPr>
    <w:rPr>
      <w:rFonts w:ascii="Calibri" w:eastAsia="Calibri" w:hAnsi="Calibri"/>
      <w:sz w:val="22"/>
      <w:szCs w:val="22"/>
      <w:lang w:val="es-CO" w:eastAsia="en-US"/>
    </w:rPr>
  </w:style>
  <w:style w:type="paragraph" w:styleId="NormalWeb">
    <w:name w:val="Normal (Web)"/>
    <w:basedOn w:val="Normal"/>
    <w:uiPriority w:val="99"/>
    <w:unhideWhenUsed/>
    <w:rsid w:val="003B46A5"/>
    <w:pPr>
      <w:spacing w:before="100" w:beforeAutospacing="1" w:after="100" w:afterAutospacing="1"/>
    </w:pPr>
    <w:rPr>
      <w:lang w:val="es-CO" w:eastAsia="es-CO"/>
    </w:rPr>
  </w:style>
  <w:style w:type="character" w:customStyle="1" w:styleId="apple-converted-space">
    <w:name w:val="apple-converted-space"/>
    <w:rsid w:val="00627C41"/>
  </w:style>
  <w:style w:type="paragraph" w:customStyle="1" w:styleId="centrado">
    <w:name w:val="centrado"/>
    <w:basedOn w:val="Normal"/>
    <w:rsid w:val="007969F3"/>
    <w:pPr>
      <w:spacing w:before="100" w:beforeAutospacing="1" w:after="100" w:afterAutospacing="1"/>
    </w:pPr>
    <w:rPr>
      <w:lang w:val="es-CO" w:eastAsia="es-CO"/>
    </w:rPr>
  </w:style>
  <w:style w:type="character" w:customStyle="1" w:styleId="baj">
    <w:name w:val="b_aj"/>
    <w:rsid w:val="007969F3"/>
  </w:style>
  <w:style w:type="character" w:styleId="Mencinsinresolver">
    <w:name w:val="Unresolved Mention"/>
    <w:uiPriority w:val="99"/>
    <w:semiHidden/>
    <w:unhideWhenUsed/>
    <w:rsid w:val="00643FD9"/>
    <w:rPr>
      <w:color w:val="808080"/>
      <w:shd w:val="clear" w:color="auto" w:fill="E6E6E6"/>
    </w:rPr>
  </w:style>
  <w:style w:type="paragraph" w:customStyle="1" w:styleId="Default">
    <w:name w:val="Default"/>
    <w:link w:val="DefaultCar"/>
    <w:rsid w:val="001072F9"/>
    <w:pPr>
      <w:autoSpaceDE w:val="0"/>
      <w:autoSpaceDN w:val="0"/>
      <w:adjustRightInd w:val="0"/>
    </w:pPr>
    <w:rPr>
      <w:rFonts w:ascii="Arial" w:hAnsi="Arial" w:cs="Arial"/>
      <w:color w:val="000000"/>
      <w:sz w:val="24"/>
      <w:szCs w:val="24"/>
    </w:rPr>
  </w:style>
  <w:style w:type="character" w:customStyle="1" w:styleId="DefaultCar">
    <w:name w:val="Default Car"/>
    <w:link w:val="Default"/>
    <w:rsid w:val="001072F9"/>
    <w:rPr>
      <w:rFonts w:ascii="Arial" w:hAnsi="Arial" w:cs="Arial"/>
      <w:color w:val="000000"/>
      <w:sz w:val="24"/>
      <w:szCs w:val="24"/>
    </w:rPr>
  </w:style>
  <w:style w:type="paragraph" w:customStyle="1" w:styleId="xmsonormal">
    <w:name w:val="x_msonormal"/>
    <w:basedOn w:val="Normal"/>
    <w:rsid w:val="0083461E"/>
    <w:pPr>
      <w:spacing w:before="100" w:beforeAutospacing="1" w:after="100" w:afterAutospacing="1"/>
    </w:pPr>
    <w:rPr>
      <w:lang w:val="es-CO" w:eastAsia="es-CO"/>
    </w:rPr>
  </w:style>
  <w:style w:type="character" w:styleId="Textoennegrita">
    <w:name w:val="Strong"/>
    <w:uiPriority w:val="22"/>
    <w:qFormat/>
    <w:rsid w:val="0083461E"/>
    <w:rPr>
      <w:b/>
      <w:bCs/>
    </w:rPr>
  </w:style>
  <w:style w:type="character" w:styleId="nfasis">
    <w:name w:val="Emphasis"/>
    <w:uiPriority w:val="20"/>
    <w:qFormat/>
    <w:rsid w:val="0083461E"/>
    <w:rPr>
      <w:i/>
      <w:iCs/>
    </w:rPr>
  </w:style>
  <w:style w:type="character" w:styleId="Hipervnculovisitado">
    <w:name w:val="FollowedHyperlink"/>
    <w:basedOn w:val="Fuentedeprrafopredeter"/>
    <w:rsid w:val="004622F5"/>
    <w:rPr>
      <w:color w:val="954F72" w:themeColor="followedHyperlink"/>
      <w:u w:val="single"/>
    </w:rPr>
  </w:style>
  <w:style w:type="paragraph" w:customStyle="1" w:styleId="section1">
    <w:name w:val="section1"/>
    <w:basedOn w:val="Normal"/>
    <w:rsid w:val="009C6560"/>
    <w:pPr>
      <w:spacing w:before="100" w:beforeAutospacing="1" w:after="100" w:afterAutospacing="1"/>
    </w:pPr>
    <w:rPr>
      <w:lang w:val="es-CO" w:eastAsia="es-CO"/>
    </w:rPr>
  </w:style>
  <w:style w:type="paragraph" w:styleId="Continuarlista">
    <w:name w:val="List Continue"/>
    <w:basedOn w:val="Normal"/>
    <w:uiPriority w:val="99"/>
    <w:unhideWhenUsed/>
    <w:rsid w:val="00BA3DD3"/>
    <w:pPr>
      <w:spacing w:after="120" w:line="276" w:lineRule="auto"/>
      <w:ind w:left="283"/>
      <w:contextualSpacing/>
    </w:pPr>
    <w:rPr>
      <w:rFonts w:asciiTheme="minorHAnsi" w:eastAsiaTheme="minorEastAsia" w:hAnsiTheme="minorHAnsi" w:cstheme="minorBidi"/>
      <w:sz w:val="22"/>
      <w:szCs w:val="22"/>
      <w:lang w:val="es-CO" w:eastAsia="es-CO"/>
    </w:rPr>
  </w:style>
  <w:style w:type="paragraph" w:styleId="Textonotapie">
    <w:name w:val="footnote text"/>
    <w:basedOn w:val="Normal"/>
    <w:link w:val="TextonotapieCar"/>
    <w:rsid w:val="0089657D"/>
    <w:rPr>
      <w:sz w:val="20"/>
      <w:szCs w:val="20"/>
    </w:rPr>
  </w:style>
  <w:style w:type="character" w:customStyle="1" w:styleId="TextonotapieCar">
    <w:name w:val="Texto nota pie Car"/>
    <w:basedOn w:val="Fuentedeprrafopredeter"/>
    <w:link w:val="Textonotapie"/>
    <w:rsid w:val="0089657D"/>
    <w:rPr>
      <w:lang w:val="es-ES" w:eastAsia="es-ES"/>
    </w:rPr>
  </w:style>
  <w:style w:type="character" w:styleId="Refdenotaalpie">
    <w:name w:val="footnote reference"/>
    <w:basedOn w:val="Fuentedeprrafopredeter"/>
    <w:rsid w:val="0089657D"/>
    <w:rPr>
      <w:vertAlign w:val="superscript"/>
    </w:rPr>
  </w:style>
  <w:style w:type="character" w:customStyle="1" w:styleId="Ttulo1Car">
    <w:name w:val="Título 1 Car"/>
    <w:basedOn w:val="Fuentedeprrafopredeter"/>
    <w:link w:val="Ttulo1"/>
    <w:rsid w:val="00A14AE5"/>
    <w:rPr>
      <w:rFonts w:asciiTheme="majorHAnsi" w:eastAsiaTheme="majorEastAsia" w:hAnsiTheme="majorHAnsi" w:cstheme="majorBidi"/>
      <w:color w:val="2F5496" w:themeColor="accent1" w:themeShade="BF"/>
      <w:sz w:val="32"/>
      <w:szCs w:val="32"/>
      <w:lang w:val="es-ES" w:eastAsia="es-ES"/>
    </w:rPr>
  </w:style>
  <w:style w:type="character" w:customStyle="1" w:styleId="TtuloCar">
    <w:name w:val="Título Car"/>
    <w:link w:val="Ttulo"/>
    <w:rsid w:val="00A14AE5"/>
    <w:rPr>
      <w:rFonts w:ascii="Arial" w:hAnsi="Arial"/>
      <w:b/>
      <w:sz w:val="24"/>
      <w:lang w:eastAsia="es-ES"/>
    </w:rPr>
  </w:style>
  <w:style w:type="paragraph" w:customStyle="1" w:styleId="Estilo1">
    <w:name w:val="Estilo1"/>
    <w:basedOn w:val="Ttulo2"/>
    <w:link w:val="Estilo1Car"/>
    <w:qFormat/>
    <w:rsid w:val="00A14AE5"/>
    <w:pPr>
      <w:numPr>
        <w:ilvl w:val="1"/>
        <w:numId w:val="14"/>
      </w:numPr>
      <w:tabs>
        <w:tab w:val="clear" w:pos="708"/>
        <w:tab w:val="clear" w:pos="1416"/>
        <w:tab w:val="clear" w:pos="2124"/>
        <w:tab w:val="clear" w:pos="2832"/>
        <w:tab w:val="clear" w:pos="3540"/>
        <w:tab w:val="clear" w:pos="4248"/>
        <w:tab w:val="clear" w:pos="4956"/>
        <w:tab w:val="clear" w:pos="6210"/>
      </w:tabs>
      <w:suppressAutoHyphens/>
      <w:spacing w:before="60" w:after="60"/>
    </w:pPr>
    <w:rPr>
      <w:rFonts w:ascii="Arial" w:hAnsi="Arial"/>
      <w:bCs w:val="0"/>
      <w:sz w:val="20"/>
      <w:szCs w:val="20"/>
      <w:lang w:val="x-none" w:eastAsia="ar-SA"/>
    </w:rPr>
  </w:style>
  <w:style w:type="character" w:customStyle="1" w:styleId="Estilo1Car">
    <w:name w:val="Estilo1 Car"/>
    <w:link w:val="Estilo1"/>
    <w:rsid w:val="00A60DBE"/>
    <w:rPr>
      <w:rFonts w:ascii="Arial" w:hAnsi="Arial"/>
      <w:b/>
      <w:lang w:val="x-none" w:eastAsia="ar-SA"/>
    </w:rPr>
  </w:style>
  <w:style w:type="paragraph" w:customStyle="1" w:styleId="xmsolistparagraph">
    <w:name w:val="x_msolistparagraph"/>
    <w:basedOn w:val="Normal"/>
    <w:rsid w:val="005159A1"/>
    <w:pPr>
      <w:spacing w:before="100" w:beforeAutospacing="1" w:after="100" w:afterAutospacing="1"/>
    </w:pPr>
    <w:rPr>
      <w:lang w:val="es-CO" w:eastAsia="es-CO"/>
    </w:rPr>
  </w:style>
  <w:style w:type="paragraph" w:styleId="Textoindependiente">
    <w:name w:val="Body Text"/>
    <w:basedOn w:val="Normal"/>
    <w:link w:val="TextoindependienteCar"/>
    <w:rsid w:val="0099013F"/>
    <w:pPr>
      <w:spacing w:after="120"/>
    </w:pPr>
  </w:style>
  <w:style w:type="character" w:customStyle="1" w:styleId="TextoindependienteCar">
    <w:name w:val="Texto independiente Car"/>
    <w:basedOn w:val="Fuentedeprrafopredeter"/>
    <w:link w:val="Textoindependiente"/>
    <w:rsid w:val="0099013F"/>
    <w:rPr>
      <w:sz w:val="24"/>
      <w:szCs w:val="24"/>
      <w:lang w:val="es-ES" w:eastAsia="es-ES"/>
    </w:rPr>
  </w:style>
  <w:style w:type="paragraph" w:styleId="Sinespaciado">
    <w:name w:val="No Spacing"/>
    <w:rsid w:val="000E72F0"/>
    <w:pPr>
      <w:autoSpaceDN w:val="0"/>
    </w:pPr>
    <w:rPr>
      <w:rFonts w:ascii="Calibri" w:eastAsia="Calibri" w:hAnsi="Calibri"/>
      <w:sz w:val="22"/>
      <w:szCs w:val="22"/>
      <w:lang w:eastAsia="en-US"/>
    </w:rPr>
  </w:style>
  <w:style w:type="character" w:customStyle="1" w:styleId="fuentedeprrafopredeter5">
    <w:name w:val="fuentedeprrafopredeter5"/>
    <w:basedOn w:val="Fuentedeprrafopredeter"/>
    <w:rsid w:val="000E7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7062">
      <w:bodyDiv w:val="1"/>
      <w:marLeft w:val="0"/>
      <w:marRight w:val="0"/>
      <w:marTop w:val="0"/>
      <w:marBottom w:val="0"/>
      <w:divBdr>
        <w:top w:val="none" w:sz="0" w:space="0" w:color="auto"/>
        <w:left w:val="none" w:sz="0" w:space="0" w:color="auto"/>
        <w:bottom w:val="none" w:sz="0" w:space="0" w:color="auto"/>
        <w:right w:val="none" w:sz="0" w:space="0" w:color="auto"/>
      </w:divBdr>
    </w:div>
    <w:div w:id="273830155">
      <w:bodyDiv w:val="1"/>
      <w:marLeft w:val="0"/>
      <w:marRight w:val="0"/>
      <w:marTop w:val="0"/>
      <w:marBottom w:val="0"/>
      <w:divBdr>
        <w:top w:val="none" w:sz="0" w:space="0" w:color="auto"/>
        <w:left w:val="none" w:sz="0" w:space="0" w:color="auto"/>
        <w:bottom w:val="none" w:sz="0" w:space="0" w:color="auto"/>
        <w:right w:val="none" w:sz="0" w:space="0" w:color="auto"/>
      </w:divBdr>
    </w:div>
    <w:div w:id="313729103">
      <w:bodyDiv w:val="1"/>
      <w:marLeft w:val="0"/>
      <w:marRight w:val="0"/>
      <w:marTop w:val="0"/>
      <w:marBottom w:val="0"/>
      <w:divBdr>
        <w:top w:val="none" w:sz="0" w:space="0" w:color="auto"/>
        <w:left w:val="none" w:sz="0" w:space="0" w:color="auto"/>
        <w:bottom w:val="none" w:sz="0" w:space="0" w:color="auto"/>
        <w:right w:val="none" w:sz="0" w:space="0" w:color="auto"/>
      </w:divBdr>
    </w:div>
    <w:div w:id="316694338">
      <w:bodyDiv w:val="1"/>
      <w:marLeft w:val="0"/>
      <w:marRight w:val="0"/>
      <w:marTop w:val="0"/>
      <w:marBottom w:val="0"/>
      <w:divBdr>
        <w:top w:val="none" w:sz="0" w:space="0" w:color="auto"/>
        <w:left w:val="none" w:sz="0" w:space="0" w:color="auto"/>
        <w:bottom w:val="none" w:sz="0" w:space="0" w:color="auto"/>
        <w:right w:val="none" w:sz="0" w:space="0" w:color="auto"/>
      </w:divBdr>
    </w:div>
    <w:div w:id="397410563">
      <w:bodyDiv w:val="1"/>
      <w:marLeft w:val="0"/>
      <w:marRight w:val="0"/>
      <w:marTop w:val="0"/>
      <w:marBottom w:val="0"/>
      <w:divBdr>
        <w:top w:val="none" w:sz="0" w:space="0" w:color="auto"/>
        <w:left w:val="none" w:sz="0" w:space="0" w:color="auto"/>
        <w:bottom w:val="none" w:sz="0" w:space="0" w:color="auto"/>
        <w:right w:val="none" w:sz="0" w:space="0" w:color="auto"/>
      </w:divBdr>
    </w:div>
    <w:div w:id="423841824">
      <w:bodyDiv w:val="1"/>
      <w:marLeft w:val="0"/>
      <w:marRight w:val="0"/>
      <w:marTop w:val="0"/>
      <w:marBottom w:val="0"/>
      <w:divBdr>
        <w:top w:val="none" w:sz="0" w:space="0" w:color="auto"/>
        <w:left w:val="none" w:sz="0" w:space="0" w:color="auto"/>
        <w:bottom w:val="none" w:sz="0" w:space="0" w:color="auto"/>
        <w:right w:val="none" w:sz="0" w:space="0" w:color="auto"/>
      </w:divBdr>
    </w:div>
    <w:div w:id="431509407">
      <w:bodyDiv w:val="1"/>
      <w:marLeft w:val="0"/>
      <w:marRight w:val="0"/>
      <w:marTop w:val="0"/>
      <w:marBottom w:val="0"/>
      <w:divBdr>
        <w:top w:val="none" w:sz="0" w:space="0" w:color="auto"/>
        <w:left w:val="none" w:sz="0" w:space="0" w:color="auto"/>
        <w:bottom w:val="none" w:sz="0" w:space="0" w:color="auto"/>
        <w:right w:val="none" w:sz="0" w:space="0" w:color="auto"/>
      </w:divBdr>
      <w:divsChild>
        <w:div w:id="1258322007">
          <w:marLeft w:val="0"/>
          <w:marRight w:val="0"/>
          <w:marTop w:val="0"/>
          <w:marBottom w:val="0"/>
          <w:divBdr>
            <w:top w:val="none" w:sz="0" w:space="0" w:color="auto"/>
            <w:left w:val="none" w:sz="0" w:space="0" w:color="auto"/>
            <w:bottom w:val="none" w:sz="0" w:space="0" w:color="auto"/>
            <w:right w:val="none" w:sz="0" w:space="0" w:color="auto"/>
          </w:divBdr>
          <w:divsChild>
            <w:div w:id="1874072499">
              <w:marLeft w:val="0"/>
              <w:marRight w:val="0"/>
              <w:marTop w:val="0"/>
              <w:marBottom w:val="0"/>
              <w:divBdr>
                <w:top w:val="none" w:sz="0" w:space="0" w:color="auto"/>
                <w:left w:val="none" w:sz="0" w:space="0" w:color="auto"/>
                <w:bottom w:val="none" w:sz="0" w:space="0" w:color="auto"/>
                <w:right w:val="none" w:sz="0" w:space="0" w:color="auto"/>
              </w:divBdr>
            </w:div>
          </w:divsChild>
        </w:div>
        <w:div w:id="527570329">
          <w:marLeft w:val="0"/>
          <w:marRight w:val="0"/>
          <w:marTop w:val="0"/>
          <w:marBottom w:val="0"/>
          <w:divBdr>
            <w:top w:val="none" w:sz="0" w:space="0" w:color="auto"/>
            <w:left w:val="none" w:sz="0" w:space="0" w:color="auto"/>
            <w:bottom w:val="none" w:sz="0" w:space="0" w:color="auto"/>
            <w:right w:val="none" w:sz="0" w:space="0" w:color="auto"/>
          </w:divBdr>
          <w:divsChild>
            <w:div w:id="106143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4054">
      <w:bodyDiv w:val="1"/>
      <w:marLeft w:val="0"/>
      <w:marRight w:val="0"/>
      <w:marTop w:val="0"/>
      <w:marBottom w:val="0"/>
      <w:divBdr>
        <w:top w:val="none" w:sz="0" w:space="0" w:color="auto"/>
        <w:left w:val="none" w:sz="0" w:space="0" w:color="auto"/>
        <w:bottom w:val="none" w:sz="0" w:space="0" w:color="auto"/>
        <w:right w:val="none" w:sz="0" w:space="0" w:color="auto"/>
      </w:divBdr>
    </w:div>
    <w:div w:id="594360267">
      <w:bodyDiv w:val="1"/>
      <w:marLeft w:val="0"/>
      <w:marRight w:val="0"/>
      <w:marTop w:val="0"/>
      <w:marBottom w:val="0"/>
      <w:divBdr>
        <w:top w:val="none" w:sz="0" w:space="0" w:color="auto"/>
        <w:left w:val="none" w:sz="0" w:space="0" w:color="auto"/>
        <w:bottom w:val="none" w:sz="0" w:space="0" w:color="auto"/>
        <w:right w:val="none" w:sz="0" w:space="0" w:color="auto"/>
      </w:divBdr>
    </w:div>
    <w:div w:id="645474658">
      <w:bodyDiv w:val="1"/>
      <w:marLeft w:val="0"/>
      <w:marRight w:val="0"/>
      <w:marTop w:val="0"/>
      <w:marBottom w:val="0"/>
      <w:divBdr>
        <w:top w:val="none" w:sz="0" w:space="0" w:color="auto"/>
        <w:left w:val="none" w:sz="0" w:space="0" w:color="auto"/>
        <w:bottom w:val="none" w:sz="0" w:space="0" w:color="auto"/>
        <w:right w:val="none" w:sz="0" w:space="0" w:color="auto"/>
      </w:divBdr>
    </w:div>
    <w:div w:id="699823786">
      <w:bodyDiv w:val="1"/>
      <w:marLeft w:val="0"/>
      <w:marRight w:val="0"/>
      <w:marTop w:val="0"/>
      <w:marBottom w:val="0"/>
      <w:divBdr>
        <w:top w:val="none" w:sz="0" w:space="0" w:color="auto"/>
        <w:left w:val="none" w:sz="0" w:space="0" w:color="auto"/>
        <w:bottom w:val="none" w:sz="0" w:space="0" w:color="auto"/>
        <w:right w:val="none" w:sz="0" w:space="0" w:color="auto"/>
      </w:divBdr>
    </w:div>
    <w:div w:id="811026811">
      <w:bodyDiv w:val="1"/>
      <w:marLeft w:val="0"/>
      <w:marRight w:val="0"/>
      <w:marTop w:val="0"/>
      <w:marBottom w:val="0"/>
      <w:divBdr>
        <w:top w:val="none" w:sz="0" w:space="0" w:color="auto"/>
        <w:left w:val="none" w:sz="0" w:space="0" w:color="auto"/>
        <w:bottom w:val="none" w:sz="0" w:space="0" w:color="auto"/>
        <w:right w:val="none" w:sz="0" w:space="0" w:color="auto"/>
      </w:divBdr>
    </w:div>
    <w:div w:id="839391699">
      <w:bodyDiv w:val="1"/>
      <w:marLeft w:val="0"/>
      <w:marRight w:val="0"/>
      <w:marTop w:val="0"/>
      <w:marBottom w:val="0"/>
      <w:divBdr>
        <w:top w:val="none" w:sz="0" w:space="0" w:color="auto"/>
        <w:left w:val="none" w:sz="0" w:space="0" w:color="auto"/>
        <w:bottom w:val="none" w:sz="0" w:space="0" w:color="auto"/>
        <w:right w:val="none" w:sz="0" w:space="0" w:color="auto"/>
      </w:divBdr>
    </w:div>
    <w:div w:id="875000793">
      <w:bodyDiv w:val="1"/>
      <w:marLeft w:val="0"/>
      <w:marRight w:val="0"/>
      <w:marTop w:val="0"/>
      <w:marBottom w:val="0"/>
      <w:divBdr>
        <w:top w:val="none" w:sz="0" w:space="0" w:color="auto"/>
        <w:left w:val="none" w:sz="0" w:space="0" w:color="auto"/>
        <w:bottom w:val="none" w:sz="0" w:space="0" w:color="auto"/>
        <w:right w:val="none" w:sz="0" w:space="0" w:color="auto"/>
      </w:divBdr>
    </w:div>
    <w:div w:id="902984518">
      <w:bodyDiv w:val="1"/>
      <w:marLeft w:val="0"/>
      <w:marRight w:val="0"/>
      <w:marTop w:val="0"/>
      <w:marBottom w:val="0"/>
      <w:divBdr>
        <w:top w:val="none" w:sz="0" w:space="0" w:color="auto"/>
        <w:left w:val="none" w:sz="0" w:space="0" w:color="auto"/>
        <w:bottom w:val="none" w:sz="0" w:space="0" w:color="auto"/>
        <w:right w:val="none" w:sz="0" w:space="0" w:color="auto"/>
      </w:divBdr>
    </w:div>
    <w:div w:id="952982391">
      <w:bodyDiv w:val="1"/>
      <w:marLeft w:val="0"/>
      <w:marRight w:val="0"/>
      <w:marTop w:val="0"/>
      <w:marBottom w:val="0"/>
      <w:divBdr>
        <w:top w:val="none" w:sz="0" w:space="0" w:color="auto"/>
        <w:left w:val="none" w:sz="0" w:space="0" w:color="auto"/>
        <w:bottom w:val="none" w:sz="0" w:space="0" w:color="auto"/>
        <w:right w:val="none" w:sz="0" w:space="0" w:color="auto"/>
      </w:divBdr>
    </w:div>
    <w:div w:id="1002777973">
      <w:bodyDiv w:val="1"/>
      <w:marLeft w:val="0"/>
      <w:marRight w:val="0"/>
      <w:marTop w:val="0"/>
      <w:marBottom w:val="0"/>
      <w:divBdr>
        <w:top w:val="none" w:sz="0" w:space="0" w:color="auto"/>
        <w:left w:val="none" w:sz="0" w:space="0" w:color="auto"/>
        <w:bottom w:val="none" w:sz="0" w:space="0" w:color="auto"/>
        <w:right w:val="none" w:sz="0" w:space="0" w:color="auto"/>
      </w:divBdr>
    </w:div>
    <w:div w:id="1002857090">
      <w:bodyDiv w:val="1"/>
      <w:marLeft w:val="0"/>
      <w:marRight w:val="0"/>
      <w:marTop w:val="0"/>
      <w:marBottom w:val="0"/>
      <w:divBdr>
        <w:top w:val="none" w:sz="0" w:space="0" w:color="auto"/>
        <w:left w:val="none" w:sz="0" w:space="0" w:color="auto"/>
        <w:bottom w:val="none" w:sz="0" w:space="0" w:color="auto"/>
        <w:right w:val="none" w:sz="0" w:space="0" w:color="auto"/>
      </w:divBdr>
    </w:div>
    <w:div w:id="1084105295">
      <w:bodyDiv w:val="1"/>
      <w:marLeft w:val="0"/>
      <w:marRight w:val="0"/>
      <w:marTop w:val="0"/>
      <w:marBottom w:val="0"/>
      <w:divBdr>
        <w:top w:val="none" w:sz="0" w:space="0" w:color="auto"/>
        <w:left w:val="none" w:sz="0" w:space="0" w:color="auto"/>
        <w:bottom w:val="none" w:sz="0" w:space="0" w:color="auto"/>
        <w:right w:val="none" w:sz="0" w:space="0" w:color="auto"/>
      </w:divBdr>
    </w:div>
    <w:div w:id="1087455971">
      <w:bodyDiv w:val="1"/>
      <w:marLeft w:val="0"/>
      <w:marRight w:val="0"/>
      <w:marTop w:val="0"/>
      <w:marBottom w:val="0"/>
      <w:divBdr>
        <w:top w:val="none" w:sz="0" w:space="0" w:color="auto"/>
        <w:left w:val="none" w:sz="0" w:space="0" w:color="auto"/>
        <w:bottom w:val="none" w:sz="0" w:space="0" w:color="auto"/>
        <w:right w:val="none" w:sz="0" w:space="0" w:color="auto"/>
      </w:divBdr>
    </w:div>
    <w:div w:id="1100836010">
      <w:bodyDiv w:val="1"/>
      <w:marLeft w:val="0"/>
      <w:marRight w:val="0"/>
      <w:marTop w:val="0"/>
      <w:marBottom w:val="0"/>
      <w:divBdr>
        <w:top w:val="none" w:sz="0" w:space="0" w:color="auto"/>
        <w:left w:val="none" w:sz="0" w:space="0" w:color="auto"/>
        <w:bottom w:val="none" w:sz="0" w:space="0" w:color="auto"/>
        <w:right w:val="none" w:sz="0" w:space="0" w:color="auto"/>
      </w:divBdr>
    </w:div>
    <w:div w:id="1122262386">
      <w:bodyDiv w:val="1"/>
      <w:marLeft w:val="0"/>
      <w:marRight w:val="0"/>
      <w:marTop w:val="0"/>
      <w:marBottom w:val="0"/>
      <w:divBdr>
        <w:top w:val="none" w:sz="0" w:space="0" w:color="auto"/>
        <w:left w:val="none" w:sz="0" w:space="0" w:color="auto"/>
        <w:bottom w:val="none" w:sz="0" w:space="0" w:color="auto"/>
        <w:right w:val="none" w:sz="0" w:space="0" w:color="auto"/>
      </w:divBdr>
    </w:div>
    <w:div w:id="1127814741">
      <w:bodyDiv w:val="1"/>
      <w:marLeft w:val="0"/>
      <w:marRight w:val="0"/>
      <w:marTop w:val="0"/>
      <w:marBottom w:val="0"/>
      <w:divBdr>
        <w:top w:val="none" w:sz="0" w:space="0" w:color="auto"/>
        <w:left w:val="none" w:sz="0" w:space="0" w:color="auto"/>
        <w:bottom w:val="none" w:sz="0" w:space="0" w:color="auto"/>
        <w:right w:val="none" w:sz="0" w:space="0" w:color="auto"/>
      </w:divBdr>
    </w:div>
    <w:div w:id="1157187052">
      <w:bodyDiv w:val="1"/>
      <w:marLeft w:val="0"/>
      <w:marRight w:val="0"/>
      <w:marTop w:val="0"/>
      <w:marBottom w:val="0"/>
      <w:divBdr>
        <w:top w:val="none" w:sz="0" w:space="0" w:color="auto"/>
        <w:left w:val="none" w:sz="0" w:space="0" w:color="auto"/>
        <w:bottom w:val="none" w:sz="0" w:space="0" w:color="auto"/>
        <w:right w:val="none" w:sz="0" w:space="0" w:color="auto"/>
      </w:divBdr>
    </w:div>
    <w:div w:id="1181895257">
      <w:bodyDiv w:val="1"/>
      <w:marLeft w:val="0"/>
      <w:marRight w:val="0"/>
      <w:marTop w:val="0"/>
      <w:marBottom w:val="0"/>
      <w:divBdr>
        <w:top w:val="none" w:sz="0" w:space="0" w:color="auto"/>
        <w:left w:val="none" w:sz="0" w:space="0" w:color="auto"/>
        <w:bottom w:val="none" w:sz="0" w:space="0" w:color="auto"/>
        <w:right w:val="none" w:sz="0" w:space="0" w:color="auto"/>
      </w:divBdr>
    </w:div>
    <w:div w:id="1182007513">
      <w:bodyDiv w:val="1"/>
      <w:marLeft w:val="0"/>
      <w:marRight w:val="0"/>
      <w:marTop w:val="0"/>
      <w:marBottom w:val="0"/>
      <w:divBdr>
        <w:top w:val="none" w:sz="0" w:space="0" w:color="auto"/>
        <w:left w:val="none" w:sz="0" w:space="0" w:color="auto"/>
        <w:bottom w:val="none" w:sz="0" w:space="0" w:color="auto"/>
        <w:right w:val="none" w:sz="0" w:space="0" w:color="auto"/>
      </w:divBdr>
    </w:div>
    <w:div w:id="1186942980">
      <w:bodyDiv w:val="1"/>
      <w:marLeft w:val="0"/>
      <w:marRight w:val="0"/>
      <w:marTop w:val="0"/>
      <w:marBottom w:val="0"/>
      <w:divBdr>
        <w:top w:val="none" w:sz="0" w:space="0" w:color="auto"/>
        <w:left w:val="none" w:sz="0" w:space="0" w:color="auto"/>
        <w:bottom w:val="none" w:sz="0" w:space="0" w:color="auto"/>
        <w:right w:val="none" w:sz="0" w:space="0" w:color="auto"/>
      </w:divBdr>
    </w:div>
    <w:div w:id="1263100715">
      <w:bodyDiv w:val="1"/>
      <w:marLeft w:val="0"/>
      <w:marRight w:val="0"/>
      <w:marTop w:val="0"/>
      <w:marBottom w:val="0"/>
      <w:divBdr>
        <w:top w:val="none" w:sz="0" w:space="0" w:color="auto"/>
        <w:left w:val="none" w:sz="0" w:space="0" w:color="auto"/>
        <w:bottom w:val="none" w:sz="0" w:space="0" w:color="auto"/>
        <w:right w:val="none" w:sz="0" w:space="0" w:color="auto"/>
      </w:divBdr>
    </w:div>
    <w:div w:id="1401248743">
      <w:bodyDiv w:val="1"/>
      <w:marLeft w:val="0"/>
      <w:marRight w:val="0"/>
      <w:marTop w:val="0"/>
      <w:marBottom w:val="0"/>
      <w:divBdr>
        <w:top w:val="none" w:sz="0" w:space="0" w:color="auto"/>
        <w:left w:val="none" w:sz="0" w:space="0" w:color="auto"/>
        <w:bottom w:val="none" w:sz="0" w:space="0" w:color="auto"/>
        <w:right w:val="none" w:sz="0" w:space="0" w:color="auto"/>
      </w:divBdr>
    </w:div>
    <w:div w:id="1420757060">
      <w:bodyDiv w:val="1"/>
      <w:marLeft w:val="0"/>
      <w:marRight w:val="0"/>
      <w:marTop w:val="0"/>
      <w:marBottom w:val="0"/>
      <w:divBdr>
        <w:top w:val="none" w:sz="0" w:space="0" w:color="auto"/>
        <w:left w:val="none" w:sz="0" w:space="0" w:color="auto"/>
        <w:bottom w:val="none" w:sz="0" w:space="0" w:color="auto"/>
        <w:right w:val="none" w:sz="0" w:space="0" w:color="auto"/>
      </w:divBdr>
      <w:divsChild>
        <w:div w:id="1601181323">
          <w:marLeft w:val="0"/>
          <w:marRight w:val="0"/>
          <w:marTop w:val="0"/>
          <w:marBottom w:val="0"/>
          <w:divBdr>
            <w:top w:val="none" w:sz="0" w:space="0" w:color="auto"/>
            <w:left w:val="none" w:sz="0" w:space="0" w:color="auto"/>
            <w:bottom w:val="none" w:sz="0" w:space="0" w:color="auto"/>
            <w:right w:val="none" w:sz="0" w:space="0" w:color="auto"/>
          </w:divBdr>
        </w:div>
        <w:div w:id="1433667596">
          <w:marLeft w:val="0"/>
          <w:marRight w:val="0"/>
          <w:marTop w:val="150"/>
          <w:marBottom w:val="240"/>
          <w:divBdr>
            <w:top w:val="none" w:sz="0" w:space="0" w:color="auto"/>
            <w:left w:val="none" w:sz="0" w:space="0" w:color="auto"/>
            <w:bottom w:val="none" w:sz="0" w:space="0" w:color="auto"/>
            <w:right w:val="none" w:sz="0" w:space="0" w:color="auto"/>
          </w:divBdr>
        </w:div>
        <w:div w:id="1279996216">
          <w:marLeft w:val="0"/>
          <w:marRight w:val="0"/>
          <w:marTop w:val="0"/>
          <w:marBottom w:val="0"/>
          <w:divBdr>
            <w:top w:val="none" w:sz="0" w:space="0" w:color="auto"/>
            <w:left w:val="none" w:sz="0" w:space="0" w:color="auto"/>
            <w:bottom w:val="none" w:sz="0" w:space="0" w:color="auto"/>
            <w:right w:val="none" w:sz="0" w:space="0" w:color="auto"/>
          </w:divBdr>
        </w:div>
      </w:divsChild>
    </w:div>
    <w:div w:id="1490173224">
      <w:bodyDiv w:val="1"/>
      <w:marLeft w:val="0"/>
      <w:marRight w:val="0"/>
      <w:marTop w:val="0"/>
      <w:marBottom w:val="0"/>
      <w:divBdr>
        <w:top w:val="none" w:sz="0" w:space="0" w:color="auto"/>
        <w:left w:val="none" w:sz="0" w:space="0" w:color="auto"/>
        <w:bottom w:val="none" w:sz="0" w:space="0" w:color="auto"/>
        <w:right w:val="none" w:sz="0" w:space="0" w:color="auto"/>
      </w:divBdr>
      <w:divsChild>
        <w:div w:id="2076974889">
          <w:marLeft w:val="0"/>
          <w:marRight w:val="0"/>
          <w:marTop w:val="0"/>
          <w:marBottom w:val="0"/>
          <w:divBdr>
            <w:top w:val="none" w:sz="0" w:space="0" w:color="auto"/>
            <w:left w:val="none" w:sz="0" w:space="0" w:color="auto"/>
            <w:bottom w:val="none" w:sz="0" w:space="0" w:color="auto"/>
            <w:right w:val="none" w:sz="0" w:space="0" w:color="auto"/>
          </w:divBdr>
        </w:div>
        <w:div w:id="2124956706">
          <w:marLeft w:val="0"/>
          <w:marRight w:val="0"/>
          <w:marTop w:val="0"/>
          <w:marBottom w:val="0"/>
          <w:divBdr>
            <w:top w:val="none" w:sz="0" w:space="0" w:color="auto"/>
            <w:left w:val="none" w:sz="0" w:space="0" w:color="auto"/>
            <w:bottom w:val="none" w:sz="0" w:space="0" w:color="auto"/>
            <w:right w:val="none" w:sz="0" w:space="0" w:color="auto"/>
          </w:divBdr>
        </w:div>
      </w:divsChild>
    </w:div>
    <w:div w:id="1511487084">
      <w:bodyDiv w:val="1"/>
      <w:marLeft w:val="0"/>
      <w:marRight w:val="0"/>
      <w:marTop w:val="0"/>
      <w:marBottom w:val="0"/>
      <w:divBdr>
        <w:top w:val="none" w:sz="0" w:space="0" w:color="auto"/>
        <w:left w:val="none" w:sz="0" w:space="0" w:color="auto"/>
        <w:bottom w:val="none" w:sz="0" w:space="0" w:color="auto"/>
        <w:right w:val="none" w:sz="0" w:space="0" w:color="auto"/>
      </w:divBdr>
    </w:div>
    <w:div w:id="1555701760">
      <w:bodyDiv w:val="1"/>
      <w:marLeft w:val="0"/>
      <w:marRight w:val="0"/>
      <w:marTop w:val="0"/>
      <w:marBottom w:val="0"/>
      <w:divBdr>
        <w:top w:val="none" w:sz="0" w:space="0" w:color="auto"/>
        <w:left w:val="none" w:sz="0" w:space="0" w:color="auto"/>
        <w:bottom w:val="none" w:sz="0" w:space="0" w:color="auto"/>
        <w:right w:val="none" w:sz="0" w:space="0" w:color="auto"/>
      </w:divBdr>
    </w:div>
    <w:div w:id="1582909411">
      <w:bodyDiv w:val="1"/>
      <w:marLeft w:val="0"/>
      <w:marRight w:val="0"/>
      <w:marTop w:val="0"/>
      <w:marBottom w:val="0"/>
      <w:divBdr>
        <w:top w:val="none" w:sz="0" w:space="0" w:color="auto"/>
        <w:left w:val="none" w:sz="0" w:space="0" w:color="auto"/>
        <w:bottom w:val="none" w:sz="0" w:space="0" w:color="auto"/>
        <w:right w:val="none" w:sz="0" w:space="0" w:color="auto"/>
      </w:divBdr>
    </w:div>
    <w:div w:id="1877892210">
      <w:bodyDiv w:val="1"/>
      <w:marLeft w:val="0"/>
      <w:marRight w:val="0"/>
      <w:marTop w:val="0"/>
      <w:marBottom w:val="0"/>
      <w:divBdr>
        <w:top w:val="none" w:sz="0" w:space="0" w:color="auto"/>
        <w:left w:val="none" w:sz="0" w:space="0" w:color="auto"/>
        <w:bottom w:val="none" w:sz="0" w:space="0" w:color="auto"/>
        <w:right w:val="none" w:sz="0" w:space="0" w:color="auto"/>
      </w:divBdr>
    </w:div>
    <w:div w:id="189238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tamos.documental@umv.gov.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mv.gov.co/_transparencia2017/Transparencia-Pagina-WEB/6.Planeacion/6.1Politicaslineamientosymanuales/6.1.4PlanAnticorrupcionydeAtencionalCiudadano/6.1.4.1MapadeRiesgos/2017/mapa_de_riesgos_de_gestion_y_corrupcion_2017_consolidado.xls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v.gov.co/portal/transparencia/" TargetMode="External"/><Relationship Id="rId5" Type="http://schemas.openxmlformats.org/officeDocument/2006/relationships/webSettings" Target="webSettings.xml"/><Relationship Id="rId15" Type="http://schemas.openxmlformats.org/officeDocument/2006/relationships/hyperlink" Target="https://www.umv.gov.co/portal/transparencia/" TargetMode="External"/><Relationship Id="rId10" Type="http://schemas.openxmlformats.org/officeDocument/2006/relationships/hyperlink" Target="http://www.alcaldiabogota.gov.co/sisjur/norm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caldiabogota.gov.co/sisjur/normas" TargetMode="External"/><Relationship Id="rId14" Type="http://schemas.openxmlformats.org/officeDocument/2006/relationships/hyperlink" Target="https://www.umv.gov.co/portal/transparenci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C7115-ECEB-413E-832F-ED6B713F3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4524</Words>
  <Characters>24882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(Figura 1) Hoja control de actualización del manual</vt:lpstr>
    </vt:vector>
  </TitlesOfParts>
  <Company>Hewlett-Packard Company</Company>
  <LinksUpToDate>false</LinksUpToDate>
  <CharactersWithSpaces>29348</CharactersWithSpaces>
  <SharedDoc>false</SharedDoc>
  <HLinks>
    <vt:vector size="6" baseType="variant">
      <vt:variant>
        <vt:i4>7667773</vt:i4>
      </vt:variant>
      <vt:variant>
        <vt:i4>6</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(Figura 1) Hoja control de actualización del manual</dc:title>
  <dc:subject/>
  <dc:creator>Edna Matilde Vallejo Gordillo</dc:creator>
  <cp:keywords/>
  <dc:description/>
  <cp:lastModifiedBy>Andrea Rafaela Montoya Gonzalez</cp:lastModifiedBy>
  <cp:revision>2</cp:revision>
  <cp:lastPrinted>2018-11-27T21:11:00Z</cp:lastPrinted>
  <dcterms:created xsi:type="dcterms:W3CDTF">2019-02-18T22:29:00Z</dcterms:created>
  <dcterms:modified xsi:type="dcterms:W3CDTF">2019-02-18T22:29:00Z</dcterms:modified>
</cp:coreProperties>
</file>