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20F" w:rsidRPr="00952A0A" w:rsidRDefault="00B8220F" w:rsidP="00EF2874">
      <w:pPr>
        <w:jc w:val="both"/>
        <w:rPr>
          <w:rFonts w:ascii="Arial" w:hAnsi="Arial" w:cs="Arial"/>
          <w:sz w:val="20"/>
          <w:szCs w:val="12"/>
        </w:rPr>
      </w:pPr>
      <w:bookmarkStart w:id="0" w:name="_GoBack"/>
      <w:bookmarkEnd w:id="0"/>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7901"/>
      </w:tblGrid>
      <w:tr w:rsidR="007E28EF" w:rsidRPr="0093247B" w:rsidTr="00C579D6">
        <w:trPr>
          <w:trHeight w:val="283"/>
        </w:trPr>
        <w:tc>
          <w:tcPr>
            <w:tcW w:w="1029" w:type="pct"/>
            <w:shd w:val="clear" w:color="auto" w:fill="D9D9D9"/>
            <w:vAlign w:val="center"/>
          </w:tcPr>
          <w:p w:rsidR="007E28EF" w:rsidRPr="0093247B" w:rsidRDefault="007E28EF" w:rsidP="00EF2874">
            <w:pPr>
              <w:jc w:val="center"/>
              <w:rPr>
                <w:rFonts w:ascii="Arial" w:hAnsi="Arial" w:cs="Arial"/>
                <w:b/>
                <w:sz w:val="20"/>
                <w:szCs w:val="20"/>
              </w:rPr>
            </w:pPr>
            <w:r w:rsidRPr="0093247B">
              <w:rPr>
                <w:rFonts w:ascii="Arial" w:hAnsi="Arial" w:cs="Arial"/>
                <w:b/>
                <w:sz w:val="20"/>
                <w:szCs w:val="20"/>
              </w:rPr>
              <w:t>Fecha:</w:t>
            </w:r>
          </w:p>
        </w:tc>
        <w:tc>
          <w:tcPr>
            <w:tcW w:w="3971" w:type="pct"/>
            <w:vAlign w:val="center"/>
          </w:tcPr>
          <w:p w:rsidR="007E28EF" w:rsidRPr="0093247B" w:rsidRDefault="00DA331C" w:rsidP="00EF2874">
            <w:pPr>
              <w:jc w:val="both"/>
              <w:rPr>
                <w:rFonts w:ascii="Arial" w:hAnsi="Arial" w:cs="Arial"/>
                <w:sz w:val="20"/>
                <w:szCs w:val="20"/>
              </w:rPr>
            </w:pPr>
            <w:r>
              <w:rPr>
                <w:rFonts w:ascii="Arial" w:hAnsi="Arial" w:cs="Arial"/>
                <w:sz w:val="20"/>
                <w:szCs w:val="20"/>
              </w:rPr>
              <w:t>16</w:t>
            </w:r>
            <w:r w:rsidR="008E3D03">
              <w:rPr>
                <w:rFonts w:ascii="Arial" w:hAnsi="Arial" w:cs="Arial"/>
                <w:sz w:val="20"/>
                <w:szCs w:val="20"/>
              </w:rPr>
              <w:t xml:space="preserve"> de </w:t>
            </w:r>
            <w:r w:rsidR="005A613F">
              <w:rPr>
                <w:rFonts w:ascii="Arial" w:hAnsi="Arial" w:cs="Arial"/>
                <w:sz w:val="20"/>
                <w:szCs w:val="20"/>
              </w:rPr>
              <w:t>octubre</w:t>
            </w:r>
            <w:r w:rsidR="008E3D03">
              <w:rPr>
                <w:rFonts w:ascii="Arial" w:hAnsi="Arial" w:cs="Arial"/>
                <w:sz w:val="20"/>
                <w:szCs w:val="20"/>
              </w:rPr>
              <w:t xml:space="preserve"> de </w:t>
            </w:r>
            <w:r w:rsidR="00AE589D" w:rsidRPr="0093247B">
              <w:rPr>
                <w:rFonts w:ascii="Arial" w:hAnsi="Arial" w:cs="Arial"/>
                <w:sz w:val="20"/>
                <w:szCs w:val="20"/>
              </w:rPr>
              <w:t>2018</w:t>
            </w:r>
          </w:p>
        </w:tc>
      </w:tr>
      <w:tr w:rsidR="00DF23FF" w:rsidRPr="0093247B" w:rsidTr="00C579D6">
        <w:trPr>
          <w:trHeight w:val="283"/>
        </w:trPr>
        <w:tc>
          <w:tcPr>
            <w:tcW w:w="1029" w:type="pct"/>
            <w:shd w:val="clear" w:color="auto" w:fill="D9D9D9"/>
            <w:vAlign w:val="center"/>
          </w:tcPr>
          <w:p w:rsidR="00B8220F" w:rsidRPr="0093247B" w:rsidRDefault="0099007C" w:rsidP="00EF2874">
            <w:pPr>
              <w:jc w:val="center"/>
              <w:rPr>
                <w:rFonts w:ascii="Arial" w:hAnsi="Arial" w:cs="Arial"/>
                <w:b/>
                <w:sz w:val="20"/>
                <w:szCs w:val="20"/>
              </w:rPr>
            </w:pPr>
            <w:r w:rsidRPr="0093247B">
              <w:rPr>
                <w:rFonts w:ascii="Arial" w:hAnsi="Arial" w:cs="Arial"/>
                <w:b/>
                <w:sz w:val="20"/>
                <w:szCs w:val="20"/>
              </w:rPr>
              <w:t>Proces</w:t>
            </w:r>
            <w:r w:rsidR="007E28EF" w:rsidRPr="0093247B">
              <w:rPr>
                <w:rFonts w:ascii="Arial" w:hAnsi="Arial" w:cs="Arial"/>
                <w:b/>
                <w:sz w:val="20"/>
                <w:szCs w:val="20"/>
              </w:rPr>
              <w:t>o Audita</w:t>
            </w:r>
            <w:r w:rsidR="005E3272" w:rsidRPr="0093247B">
              <w:rPr>
                <w:rFonts w:ascii="Arial" w:hAnsi="Arial" w:cs="Arial"/>
                <w:b/>
                <w:sz w:val="20"/>
                <w:szCs w:val="20"/>
              </w:rPr>
              <w:t>do</w:t>
            </w:r>
            <w:r w:rsidR="007E28EF" w:rsidRPr="0093247B">
              <w:rPr>
                <w:rFonts w:ascii="Arial" w:hAnsi="Arial" w:cs="Arial"/>
                <w:b/>
                <w:sz w:val="20"/>
                <w:szCs w:val="20"/>
              </w:rPr>
              <w:t>:</w:t>
            </w:r>
          </w:p>
        </w:tc>
        <w:tc>
          <w:tcPr>
            <w:tcW w:w="3971" w:type="pct"/>
            <w:vAlign w:val="center"/>
          </w:tcPr>
          <w:p w:rsidR="00ED29C4" w:rsidRPr="00952A0A" w:rsidRDefault="005A4B38" w:rsidP="00EF2874">
            <w:pPr>
              <w:jc w:val="center"/>
              <w:rPr>
                <w:rFonts w:ascii="Arial" w:hAnsi="Arial" w:cs="Arial"/>
                <w:b/>
                <w:sz w:val="22"/>
                <w:szCs w:val="20"/>
              </w:rPr>
            </w:pPr>
            <w:r>
              <w:rPr>
                <w:rFonts w:ascii="Arial" w:hAnsi="Arial" w:cs="Arial"/>
                <w:b/>
                <w:sz w:val="22"/>
                <w:szCs w:val="20"/>
              </w:rPr>
              <w:t>FINANCIERA</w:t>
            </w:r>
          </w:p>
        </w:tc>
      </w:tr>
      <w:tr w:rsidR="00DF23FF" w:rsidRPr="0093247B" w:rsidTr="00952A0A">
        <w:trPr>
          <w:trHeight w:val="597"/>
        </w:trPr>
        <w:tc>
          <w:tcPr>
            <w:tcW w:w="1029" w:type="pct"/>
            <w:shd w:val="clear" w:color="auto" w:fill="D9D9D9"/>
            <w:vAlign w:val="center"/>
          </w:tcPr>
          <w:p w:rsidR="00DF23FF" w:rsidRPr="0093247B" w:rsidRDefault="005E3272" w:rsidP="00EF2874">
            <w:pPr>
              <w:jc w:val="center"/>
              <w:rPr>
                <w:rFonts w:ascii="Arial" w:hAnsi="Arial" w:cs="Arial"/>
                <w:b/>
                <w:sz w:val="20"/>
                <w:szCs w:val="20"/>
              </w:rPr>
            </w:pPr>
            <w:r w:rsidRPr="0093247B">
              <w:rPr>
                <w:rFonts w:ascii="Arial" w:hAnsi="Arial" w:cs="Arial"/>
                <w:b/>
                <w:sz w:val="20"/>
                <w:szCs w:val="20"/>
              </w:rPr>
              <w:t xml:space="preserve">Responsable del </w:t>
            </w:r>
            <w:r w:rsidR="006A09CB" w:rsidRPr="0093247B">
              <w:rPr>
                <w:rFonts w:ascii="Arial" w:hAnsi="Arial" w:cs="Arial"/>
                <w:b/>
                <w:sz w:val="20"/>
                <w:szCs w:val="20"/>
              </w:rPr>
              <w:t>P</w:t>
            </w:r>
            <w:r w:rsidRPr="0093247B">
              <w:rPr>
                <w:rFonts w:ascii="Arial" w:hAnsi="Arial" w:cs="Arial"/>
                <w:b/>
                <w:sz w:val="20"/>
                <w:szCs w:val="20"/>
              </w:rPr>
              <w:t>roceso:</w:t>
            </w:r>
          </w:p>
        </w:tc>
        <w:tc>
          <w:tcPr>
            <w:tcW w:w="3971" w:type="pct"/>
            <w:vAlign w:val="center"/>
          </w:tcPr>
          <w:p w:rsidR="00AD11FE" w:rsidRPr="00952A0A" w:rsidRDefault="00AD11FE" w:rsidP="00EF2874">
            <w:pPr>
              <w:jc w:val="both"/>
              <w:rPr>
                <w:rFonts w:ascii="Arial" w:hAnsi="Arial" w:cs="Arial"/>
                <w:sz w:val="20"/>
                <w:szCs w:val="20"/>
              </w:rPr>
            </w:pPr>
            <w:r w:rsidRPr="00952A0A">
              <w:rPr>
                <w:rFonts w:ascii="Arial" w:hAnsi="Arial" w:cs="Arial"/>
                <w:sz w:val="20"/>
                <w:szCs w:val="20"/>
              </w:rPr>
              <w:t>MARCELA ROCÍO MÁRQUEZ ARENAS</w:t>
            </w:r>
            <w:r w:rsidR="00951832" w:rsidRPr="00952A0A">
              <w:rPr>
                <w:rFonts w:ascii="Arial" w:hAnsi="Arial" w:cs="Arial"/>
                <w:sz w:val="20"/>
                <w:szCs w:val="20"/>
              </w:rPr>
              <w:t>-</w:t>
            </w:r>
            <w:r w:rsidRPr="00952A0A">
              <w:rPr>
                <w:rFonts w:ascii="Arial" w:hAnsi="Arial" w:cs="Arial"/>
                <w:sz w:val="20"/>
                <w:szCs w:val="20"/>
              </w:rPr>
              <w:t xml:space="preserve">Responsable Directivo </w:t>
            </w:r>
          </w:p>
          <w:p w:rsidR="002E016C" w:rsidRPr="00952A0A" w:rsidDel="002E016C" w:rsidRDefault="002E016C" w:rsidP="00EF2874">
            <w:pPr>
              <w:jc w:val="both"/>
              <w:rPr>
                <w:rFonts w:ascii="Arial" w:hAnsi="Arial" w:cs="Arial"/>
                <w:sz w:val="20"/>
                <w:szCs w:val="20"/>
              </w:rPr>
            </w:pPr>
            <w:r w:rsidRPr="00952A0A">
              <w:rPr>
                <w:rFonts w:ascii="Arial" w:hAnsi="Arial" w:cs="Arial"/>
                <w:sz w:val="20"/>
                <w:szCs w:val="20"/>
              </w:rPr>
              <w:t>HILDA RUBIELA CASTELBLANCO IBAÑEZ</w:t>
            </w:r>
            <w:r w:rsidR="00AD11FE" w:rsidRPr="00952A0A">
              <w:rPr>
                <w:rFonts w:ascii="Arial" w:hAnsi="Arial" w:cs="Arial"/>
                <w:sz w:val="20"/>
                <w:szCs w:val="20"/>
              </w:rPr>
              <w:t xml:space="preserve"> </w:t>
            </w:r>
            <w:r w:rsidR="00951832" w:rsidRPr="00952A0A">
              <w:rPr>
                <w:rFonts w:ascii="Arial" w:hAnsi="Arial" w:cs="Arial"/>
                <w:sz w:val="20"/>
                <w:szCs w:val="20"/>
              </w:rPr>
              <w:t>-Profesional Especializada</w:t>
            </w:r>
          </w:p>
          <w:p w:rsidR="002E016C" w:rsidRPr="00952A0A" w:rsidRDefault="002E016C" w:rsidP="00EF2874">
            <w:pPr>
              <w:jc w:val="both"/>
              <w:rPr>
                <w:rFonts w:ascii="Arial" w:hAnsi="Arial" w:cs="Arial"/>
                <w:sz w:val="20"/>
                <w:szCs w:val="20"/>
              </w:rPr>
            </w:pPr>
            <w:r w:rsidRPr="00952A0A">
              <w:rPr>
                <w:rFonts w:ascii="Arial" w:hAnsi="Arial" w:cs="Arial"/>
                <w:sz w:val="20"/>
                <w:szCs w:val="20"/>
              </w:rPr>
              <w:t>DEYANIRA QUINTERO HERNANDEZ – Profesional Especializada</w:t>
            </w:r>
          </w:p>
          <w:p w:rsidR="00AD11FE" w:rsidRPr="00952A0A" w:rsidRDefault="002E016C" w:rsidP="00EF2874">
            <w:pPr>
              <w:jc w:val="both"/>
              <w:rPr>
                <w:rFonts w:ascii="Arial" w:hAnsi="Arial" w:cs="Arial"/>
                <w:sz w:val="20"/>
                <w:szCs w:val="20"/>
              </w:rPr>
            </w:pPr>
            <w:r w:rsidRPr="00952A0A">
              <w:rPr>
                <w:rFonts w:ascii="Arial" w:hAnsi="Arial" w:cs="Arial"/>
                <w:sz w:val="20"/>
                <w:szCs w:val="20"/>
              </w:rPr>
              <w:t xml:space="preserve">MARIA HELENA AGUASACO </w:t>
            </w:r>
            <w:proofErr w:type="spellStart"/>
            <w:r w:rsidRPr="00952A0A">
              <w:rPr>
                <w:rFonts w:ascii="Arial" w:hAnsi="Arial" w:cs="Arial"/>
                <w:sz w:val="20"/>
                <w:szCs w:val="20"/>
              </w:rPr>
              <w:t>AGUASACO</w:t>
            </w:r>
            <w:proofErr w:type="spellEnd"/>
            <w:r w:rsidRPr="00952A0A">
              <w:rPr>
                <w:rFonts w:ascii="Arial" w:hAnsi="Arial" w:cs="Arial"/>
                <w:sz w:val="20"/>
                <w:szCs w:val="20"/>
              </w:rPr>
              <w:t xml:space="preserve"> – Tesorera.</w:t>
            </w:r>
          </w:p>
        </w:tc>
      </w:tr>
      <w:tr w:rsidR="007E28EF" w:rsidRPr="0093247B" w:rsidTr="00952A0A">
        <w:trPr>
          <w:trHeight w:val="1216"/>
        </w:trPr>
        <w:tc>
          <w:tcPr>
            <w:tcW w:w="1029" w:type="pct"/>
            <w:shd w:val="clear" w:color="auto" w:fill="D9D9D9"/>
            <w:vAlign w:val="center"/>
          </w:tcPr>
          <w:p w:rsidR="007E28EF" w:rsidRPr="0093247B" w:rsidRDefault="007E28EF" w:rsidP="00EF2874">
            <w:pPr>
              <w:jc w:val="center"/>
              <w:rPr>
                <w:rFonts w:ascii="Arial" w:hAnsi="Arial" w:cs="Arial"/>
                <w:b/>
                <w:sz w:val="20"/>
                <w:szCs w:val="20"/>
              </w:rPr>
            </w:pPr>
            <w:r w:rsidRPr="0093247B">
              <w:rPr>
                <w:rFonts w:ascii="Arial" w:hAnsi="Arial" w:cs="Arial"/>
                <w:b/>
                <w:sz w:val="20"/>
                <w:szCs w:val="20"/>
              </w:rPr>
              <w:t>Auditores:</w:t>
            </w:r>
          </w:p>
        </w:tc>
        <w:tc>
          <w:tcPr>
            <w:tcW w:w="3971" w:type="pct"/>
            <w:vAlign w:val="center"/>
          </w:tcPr>
          <w:p w:rsidR="008E3EEA" w:rsidRPr="00952A0A" w:rsidRDefault="008E3EEA" w:rsidP="00EF2874">
            <w:pPr>
              <w:jc w:val="both"/>
              <w:rPr>
                <w:rFonts w:ascii="Arial" w:hAnsi="Arial" w:cs="Arial"/>
                <w:sz w:val="20"/>
                <w:szCs w:val="20"/>
              </w:rPr>
            </w:pPr>
            <w:r w:rsidRPr="00952A0A">
              <w:rPr>
                <w:rFonts w:ascii="Arial" w:hAnsi="Arial" w:cs="Arial"/>
                <w:sz w:val="20"/>
                <w:szCs w:val="20"/>
              </w:rPr>
              <w:t>EDNA MATILDE VALLEJO GORDILLO</w:t>
            </w:r>
            <w:r w:rsidR="00951832" w:rsidRPr="00952A0A">
              <w:rPr>
                <w:rFonts w:ascii="Arial" w:hAnsi="Arial" w:cs="Arial"/>
                <w:sz w:val="20"/>
                <w:szCs w:val="20"/>
              </w:rPr>
              <w:t>-Jefe Oficina de Control Interno</w:t>
            </w:r>
          </w:p>
          <w:p w:rsidR="008E3EEA" w:rsidRPr="00952A0A" w:rsidRDefault="008E3EEA" w:rsidP="00EF2874">
            <w:pPr>
              <w:jc w:val="both"/>
              <w:rPr>
                <w:rFonts w:ascii="Arial" w:hAnsi="Arial" w:cs="Arial"/>
                <w:sz w:val="20"/>
                <w:szCs w:val="20"/>
              </w:rPr>
            </w:pPr>
            <w:r w:rsidRPr="00952A0A">
              <w:rPr>
                <w:rFonts w:ascii="Arial" w:hAnsi="Arial" w:cs="Arial"/>
                <w:sz w:val="20"/>
                <w:szCs w:val="20"/>
              </w:rPr>
              <w:t>WELLFIN JHONATTHAN CANRO RODRIGUEZ</w:t>
            </w:r>
            <w:r w:rsidR="00951832" w:rsidRPr="00952A0A">
              <w:rPr>
                <w:rFonts w:ascii="Arial" w:hAnsi="Arial" w:cs="Arial"/>
                <w:sz w:val="20"/>
                <w:szCs w:val="20"/>
              </w:rPr>
              <w:t>-</w:t>
            </w:r>
            <w:r w:rsidRPr="00952A0A">
              <w:rPr>
                <w:rFonts w:ascii="Arial" w:hAnsi="Arial" w:cs="Arial"/>
                <w:sz w:val="20"/>
                <w:szCs w:val="20"/>
              </w:rPr>
              <w:t xml:space="preserve"> Auditor </w:t>
            </w:r>
            <w:r w:rsidR="00951832" w:rsidRPr="00952A0A">
              <w:rPr>
                <w:rFonts w:ascii="Arial" w:hAnsi="Arial" w:cs="Arial"/>
                <w:sz w:val="20"/>
                <w:szCs w:val="20"/>
              </w:rPr>
              <w:t>acompañante</w:t>
            </w:r>
          </w:p>
          <w:p w:rsidR="008E3EEA" w:rsidRPr="00952A0A" w:rsidRDefault="008E3EEA" w:rsidP="00EF2874">
            <w:pPr>
              <w:jc w:val="both"/>
              <w:rPr>
                <w:rFonts w:ascii="Arial" w:hAnsi="Arial" w:cs="Arial"/>
                <w:sz w:val="20"/>
                <w:szCs w:val="20"/>
              </w:rPr>
            </w:pPr>
            <w:r w:rsidRPr="00952A0A">
              <w:rPr>
                <w:rFonts w:ascii="Arial" w:hAnsi="Arial" w:cs="Arial"/>
                <w:sz w:val="20"/>
                <w:szCs w:val="20"/>
              </w:rPr>
              <w:t xml:space="preserve">IGOR ARAFAT GUTIERREZ STAND </w:t>
            </w:r>
            <w:r w:rsidR="00951832" w:rsidRPr="00952A0A">
              <w:rPr>
                <w:rFonts w:ascii="Arial" w:hAnsi="Arial" w:cs="Arial"/>
                <w:sz w:val="20"/>
                <w:szCs w:val="20"/>
              </w:rPr>
              <w:t>-</w:t>
            </w:r>
            <w:r w:rsidRPr="00952A0A">
              <w:rPr>
                <w:rFonts w:ascii="Arial" w:hAnsi="Arial" w:cs="Arial"/>
                <w:sz w:val="20"/>
                <w:szCs w:val="20"/>
              </w:rPr>
              <w:t xml:space="preserve">Auditor </w:t>
            </w:r>
            <w:r w:rsidR="00951832" w:rsidRPr="00952A0A">
              <w:rPr>
                <w:rFonts w:ascii="Arial" w:hAnsi="Arial" w:cs="Arial"/>
                <w:sz w:val="20"/>
                <w:szCs w:val="20"/>
              </w:rPr>
              <w:t>acompañante</w:t>
            </w:r>
          </w:p>
          <w:p w:rsidR="007E28EF" w:rsidRPr="00952A0A" w:rsidRDefault="008E3EEA" w:rsidP="00EF2874">
            <w:pPr>
              <w:jc w:val="both"/>
              <w:rPr>
                <w:rFonts w:ascii="Arial" w:hAnsi="Arial" w:cs="Arial"/>
                <w:sz w:val="20"/>
                <w:szCs w:val="20"/>
              </w:rPr>
            </w:pPr>
            <w:r w:rsidRPr="00952A0A">
              <w:rPr>
                <w:rFonts w:ascii="Arial" w:hAnsi="Arial" w:cs="Arial"/>
                <w:sz w:val="20"/>
                <w:szCs w:val="20"/>
              </w:rPr>
              <w:t xml:space="preserve">SANDRA PATRICIA GUERRERO RAMIREZ </w:t>
            </w:r>
            <w:r w:rsidR="00951832" w:rsidRPr="00952A0A">
              <w:rPr>
                <w:rFonts w:ascii="Arial" w:hAnsi="Arial" w:cs="Arial"/>
                <w:sz w:val="20"/>
                <w:szCs w:val="20"/>
              </w:rPr>
              <w:t xml:space="preserve">- </w:t>
            </w:r>
            <w:r w:rsidRPr="00952A0A">
              <w:rPr>
                <w:rFonts w:ascii="Arial" w:hAnsi="Arial" w:cs="Arial"/>
                <w:sz w:val="20"/>
                <w:szCs w:val="20"/>
              </w:rPr>
              <w:t xml:space="preserve">Auditor </w:t>
            </w:r>
            <w:r w:rsidR="00951832" w:rsidRPr="00952A0A">
              <w:rPr>
                <w:rFonts w:ascii="Arial" w:hAnsi="Arial" w:cs="Arial"/>
                <w:sz w:val="20"/>
                <w:szCs w:val="20"/>
              </w:rPr>
              <w:t>acompañante</w:t>
            </w:r>
          </w:p>
          <w:p w:rsidR="00CA7680" w:rsidRPr="00952A0A" w:rsidRDefault="00CA7680" w:rsidP="00EF2874">
            <w:pPr>
              <w:jc w:val="both"/>
              <w:rPr>
                <w:rFonts w:ascii="Arial" w:hAnsi="Arial" w:cs="Arial"/>
                <w:sz w:val="20"/>
                <w:szCs w:val="20"/>
              </w:rPr>
            </w:pPr>
            <w:r w:rsidRPr="00952A0A">
              <w:rPr>
                <w:rFonts w:ascii="Arial" w:hAnsi="Arial" w:cs="Arial"/>
                <w:sz w:val="20"/>
                <w:szCs w:val="20"/>
              </w:rPr>
              <w:t>ANA OMAIRA TARAZONA RIVEROS – Auditor acompañante</w:t>
            </w:r>
          </w:p>
        </w:tc>
      </w:tr>
    </w:tbl>
    <w:p w:rsidR="00964DFD" w:rsidRPr="00952A0A" w:rsidRDefault="00964DFD" w:rsidP="00EF2874">
      <w:pPr>
        <w:jc w:val="both"/>
        <w:rPr>
          <w:rFonts w:ascii="Arial" w:hAnsi="Arial" w:cs="Arial"/>
          <w:b/>
          <w:sz w:val="20"/>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6"/>
        <w:gridCol w:w="7916"/>
      </w:tblGrid>
      <w:tr w:rsidR="00DF23FF" w:rsidRPr="0093247B" w:rsidTr="00952A0A">
        <w:trPr>
          <w:trHeight w:val="1222"/>
        </w:trPr>
        <w:tc>
          <w:tcPr>
            <w:tcW w:w="1027" w:type="pct"/>
            <w:shd w:val="clear" w:color="auto" w:fill="D9D9D9"/>
            <w:vAlign w:val="center"/>
          </w:tcPr>
          <w:p w:rsidR="00B8220F" w:rsidRPr="0093247B" w:rsidRDefault="006A09CB" w:rsidP="00EF2874">
            <w:pPr>
              <w:jc w:val="center"/>
              <w:rPr>
                <w:rFonts w:ascii="Arial" w:hAnsi="Arial" w:cs="Arial"/>
                <w:b/>
                <w:sz w:val="20"/>
                <w:szCs w:val="22"/>
              </w:rPr>
            </w:pPr>
            <w:r w:rsidRPr="0093247B">
              <w:rPr>
                <w:rFonts w:ascii="Arial" w:hAnsi="Arial" w:cs="Arial"/>
                <w:b/>
                <w:sz w:val="20"/>
                <w:szCs w:val="22"/>
              </w:rPr>
              <w:t>OBJETIVO:</w:t>
            </w:r>
          </w:p>
        </w:tc>
        <w:tc>
          <w:tcPr>
            <w:tcW w:w="3973" w:type="pct"/>
            <w:vAlign w:val="center"/>
          </w:tcPr>
          <w:p w:rsidR="00DF23FF" w:rsidRPr="0093247B" w:rsidRDefault="00CA7680" w:rsidP="00EF2874">
            <w:pPr>
              <w:jc w:val="both"/>
              <w:rPr>
                <w:rFonts w:ascii="Arial" w:hAnsi="Arial" w:cs="Arial"/>
                <w:sz w:val="20"/>
                <w:szCs w:val="20"/>
              </w:rPr>
            </w:pPr>
            <w:r w:rsidRPr="00CA7680">
              <w:rPr>
                <w:rFonts w:ascii="Arial" w:hAnsi="Arial" w:cs="Arial"/>
                <w:sz w:val="20"/>
                <w:szCs w:val="20"/>
              </w:rPr>
              <w:t>Evaluar el cumplimiento del Objetivo, Políticas y Controles del Proceso de Financiera, documentado en el Sistema Integrado de Gestión, de conformidad con la programación del PAA-</w:t>
            </w:r>
            <w:r w:rsidR="00A80D4B">
              <w:rPr>
                <w:rFonts w:ascii="Arial" w:hAnsi="Arial" w:cs="Arial"/>
                <w:sz w:val="20"/>
                <w:szCs w:val="20"/>
              </w:rPr>
              <w:t xml:space="preserve"> Programa</w:t>
            </w:r>
            <w:r w:rsidRPr="00CA7680">
              <w:rPr>
                <w:rFonts w:ascii="Arial" w:hAnsi="Arial" w:cs="Arial"/>
                <w:sz w:val="20"/>
                <w:szCs w:val="20"/>
              </w:rPr>
              <w:t xml:space="preserve"> Anual de Auditorías 2018, aprobado por el CICCI-Comité Institucional de Coordinación de Control Interno de la UAERMV.</w:t>
            </w:r>
          </w:p>
        </w:tc>
      </w:tr>
      <w:tr w:rsidR="00904FA1" w:rsidRPr="0093247B" w:rsidTr="00952A0A">
        <w:trPr>
          <w:trHeight w:val="1833"/>
        </w:trPr>
        <w:tc>
          <w:tcPr>
            <w:tcW w:w="1027" w:type="pct"/>
            <w:shd w:val="clear" w:color="auto" w:fill="D9D9D9"/>
            <w:vAlign w:val="center"/>
          </w:tcPr>
          <w:p w:rsidR="00B8220F" w:rsidRPr="0093247B" w:rsidRDefault="006A09CB" w:rsidP="00EF2874">
            <w:pPr>
              <w:jc w:val="center"/>
              <w:rPr>
                <w:rFonts w:ascii="Arial" w:hAnsi="Arial" w:cs="Arial"/>
                <w:b/>
                <w:sz w:val="20"/>
                <w:szCs w:val="22"/>
              </w:rPr>
            </w:pPr>
            <w:r w:rsidRPr="0093247B">
              <w:rPr>
                <w:rFonts w:ascii="Arial" w:hAnsi="Arial" w:cs="Arial"/>
                <w:b/>
                <w:sz w:val="20"/>
                <w:szCs w:val="22"/>
              </w:rPr>
              <w:t>ALCANCE:</w:t>
            </w:r>
          </w:p>
        </w:tc>
        <w:tc>
          <w:tcPr>
            <w:tcW w:w="3973" w:type="pct"/>
            <w:vAlign w:val="center"/>
          </w:tcPr>
          <w:p w:rsidR="00CA7680" w:rsidRPr="00CA7680" w:rsidRDefault="00CA7680" w:rsidP="00EF2874">
            <w:pPr>
              <w:jc w:val="both"/>
              <w:rPr>
                <w:rFonts w:ascii="Arial" w:hAnsi="Arial" w:cs="Arial"/>
                <w:sz w:val="20"/>
                <w:szCs w:val="20"/>
              </w:rPr>
            </w:pPr>
            <w:r w:rsidRPr="00CA7680">
              <w:rPr>
                <w:rFonts w:ascii="Arial" w:hAnsi="Arial" w:cs="Arial"/>
                <w:sz w:val="20"/>
                <w:szCs w:val="20"/>
              </w:rPr>
              <w:t>Esta evaluación cobija las actividades ejecutadas en el proceso de Financiera en el periodo comprendido 01-01-2017 a 30-06-2018 para los siguientes aspectos:</w:t>
            </w:r>
          </w:p>
          <w:p w:rsidR="00CA7680" w:rsidRPr="00CA7680" w:rsidRDefault="00CA7680" w:rsidP="00EF2874">
            <w:pPr>
              <w:jc w:val="both"/>
              <w:rPr>
                <w:rFonts w:ascii="Arial" w:hAnsi="Arial" w:cs="Arial"/>
                <w:sz w:val="20"/>
                <w:szCs w:val="20"/>
              </w:rPr>
            </w:pPr>
          </w:p>
          <w:p w:rsidR="00CA7680" w:rsidRPr="00952A0A" w:rsidRDefault="00CA7680" w:rsidP="00EF2874">
            <w:pPr>
              <w:pStyle w:val="Prrafodelista"/>
              <w:numPr>
                <w:ilvl w:val="0"/>
                <w:numId w:val="39"/>
              </w:numPr>
              <w:spacing w:line="240" w:lineRule="auto"/>
              <w:jc w:val="both"/>
              <w:rPr>
                <w:rFonts w:ascii="Arial" w:hAnsi="Arial" w:cs="Arial"/>
                <w:sz w:val="20"/>
                <w:szCs w:val="20"/>
              </w:rPr>
            </w:pPr>
            <w:r w:rsidRPr="00952A0A">
              <w:rPr>
                <w:rFonts w:ascii="Arial" w:hAnsi="Arial" w:cs="Arial"/>
                <w:sz w:val="20"/>
                <w:szCs w:val="20"/>
              </w:rPr>
              <w:t>La alineación del Plan Estratégico Institucional frente al Plan de Acción del proceso de Financiera.</w:t>
            </w:r>
          </w:p>
          <w:p w:rsidR="00CA7680" w:rsidRPr="00952A0A" w:rsidRDefault="00CA7680" w:rsidP="00EF2874">
            <w:pPr>
              <w:pStyle w:val="Prrafodelista"/>
              <w:numPr>
                <w:ilvl w:val="0"/>
                <w:numId w:val="39"/>
              </w:numPr>
              <w:spacing w:line="240" w:lineRule="auto"/>
              <w:jc w:val="both"/>
              <w:rPr>
                <w:rFonts w:ascii="Arial" w:hAnsi="Arial" w:cs="Arial"/>
                <w:sz w:val="20"/>
                <w:szCs w:val="20"/>
              </w:rPr>
            </w:pPr>
            <w:r w:rsidRPr="00952A0A">
              <w:rPr>
                <w:rFonts w:ascii="Arial" w:hAnsi="Arial" w:cs="Arial"/>
                <w:sz w:val="20"/>
                <w:szCs w:val="20"/>
              </w:rPr>
              <w:t xml:space="preserve">La alineación de los indicadores de Financiera publicados en el link de transparencia de la WEB de la entidad y los relacionados en la Caracterización del Proceso de Financiera FIN-CP-001-V3 </w:t>
            </w:r>
          </w:p>
          <w:p w:rsidR="00CA7680" w:rsidRDefault="00CA7680" w:rsidP="00EF2874">
            <w:pPr>
              <w:pStyle w:val="Prrafodelista"/>
              <w:numPr>
                <w:ilvl w:val="0"/>
                <w:numId w:val="39"/>
              </w:numPr>
              <w:spacing w:line="240" w:lineRule="auto"/>
              <w:jc w:val="both"/>
              <w:rPr>
                <w:rFonts w:ascii="Arial" w:hAnsi="Arial" w:cs="Arial"/>
                <w:sz w:val="20"/>
                <w:szCs w:val="20"/>
              </w:rPr>
            </w:pPr>
            <w:r w:rsidRPr="00952A0A">
              <w:rPr>
                <w:rFonts w:ascii="Arial" w:hAnsi="Arial" w:cs="Arial"/>
                <w:sz w:val="20"/>
                <w:szCs w:val="20"/>
              </w:rPr>
              <w:t xml:space="preserve">El cumplimiento de la meta </w:t>
            </w:r>
            <w:r w:rsidR="002D6D4C" w:rsidRPr="00952A0A">
              <w:rPr>
                <w:rFonts w:ascii="Arial" w:hAnsi="Arial" w:cs="Arial"/>
                <w:sz w:val="20"/>
                <w:szCs w:val="20"/>
              </w:rPr>
              <w:t>de cada indicador y su eficacia</w:t>
            </w:r>
            <w:r w:rsidRPr="00952A0A">
              <w:rPr>
                <w:rFonts w:ascii="Arial" w:hAnsi="Arial" w:cs="Arial"/>
                <w:sz w:val="20"/>
                <w:szCs w:val="20"/>
              </w:rPr>
              <w:t xml:space="preserve"> frente al objetivo del proceso de Financiera.</w:t>
            </w:r>
          </w:p>
          <w:p w:rsidR="00CA7680" w:rsidRDefault="00CA7680" w:rsidP="00EF2874">
            <w:pPr>
              <w:pStyle w:val="Prrafodelista"/>
              <w:numPr>
                <w:ilvl w:val="0"/>
                <w:numId w:val="39"/>
              </w:numPr>
              <w:spacing w:line="240" w:lineRule="auto"/>
              <w:jc w:val="both"/>
              <w:rPr>
                <w:rFonts w:ascii="Arial" w:hAnsi="Arial" w:cs="Arial"/>
                <w:sz w:val="20"/>
                <w:szCs w:val="20"/>
              </w:rPr>
            </w:pPr>
            <w:r w:rsidRPr="00952A0A">
              <w:rPr>
                <w:rFonts w:ascii="Arial" w:hAnsi="Arial" w:cs="Arial"/>
                <w:sz w:val="20"/>
                <w:szCs w:val="20"/>
              </w:rPr>
              <w:t>El cumplimiento de los controles y observaciones establecidas en los siguientes procedimientos:</w:t>
            </w:r>
          </w:p>
          <w:p w:rsidR="00CA7680" w:rsidRPr="00952A0A" w:rsidRDefault="00CA7680" w:rsidP="00EF2874">
            <w:pPr>
              <w:pStyle w:val="Prrafodelista"/>
              <w:numPr>
                <w:ilvl w:val="1"/>
                <w:numId w:val="39"/>
              </w:numPr>
              <w:spacing w:line="240" w:lineRule="auto"/>
              <w:jc w:val="both"/>
              <w:rPr>
                <w:rFonts w:ascii="Arial" w:hAnsi="Arial" w:cs="Arial"/>
                <w:sz w:val="20"/>
                <w:szCs w:val="20"/>
              </w:rPr>
            </w:pPr>
            <w:r w:rsidRPr="00952A0A">
              <w:rPr>
                <w:rFonts w:ascii="Arial" w:hAnsi="Arial" w:cs="Arial"/>
                <w:sz w:val="20"/>
                <w:szCs w:val="20"/>
              </w:rPr>
              <w:t>FIN-C-PR-021 Procedimiento Elaboración Informes de Gestión Contable V 3.0; en el punto de control "Imprimir el Informe de Gestión Contable que sirva como evidencia del desarrollo de las actividades programadas y llevadas a cabo por el área contable".</w:t>
            </w:r>
          </w:p>
          <w:p w:rsidR="00CA7680" w:rsidRDefault="00CA7680" w:rsidP="00EF2874">
            <w:pPr>
              <w:pStyle w:val="Prrafodelista"/>
              <w:numPr>
                <w:ilvl w:val="1"/>
                <w:numId w:val="39"/>
              </w:numPr>
              <w:spacing w:line="240" w:lineRule="auto"/>
              <w:jc w:val="both"/>
              <w:rPr>
                <w:rFonts w:ascii="Arial" w:hAnsi="Arial" w:cs="Arial"/>
                <w:sz w:val="20"/>
                <w:szCs w:val="20"/>
              </w:rPr>
            </w:pPr>
            <w:r w:rsidRPr="00952A0A">
              <w:rPr>
                <w:rFonts w:ascii="Arial" w:hAnsi="Arial" w:cs="Arial"/>
                <w:sz w:val="20"/>
                <w:szCs w:val="20"/>
              </w:rPr>
              <w:t xml:space="preserve">FIN-P-PR-005 Procedimiento Ejecución Presupuestal Gastos e Inversión V 3.0, en el punto de control "Elaborar oficio remisorio para el reporte del informe de ejecución presupuestal a </w:t>
            </w:r>
            <w:r>
              <w:rPr>
                <w:rFonts w:ascii="Arial" w:hAnsi="Arial" w:cs="Arial"/>
                <w:sz w:val="20"/>
                <w:szCs w:val="20"/>
              </w:rPr>
              <w:t xml:space="preserve">Dirección Distrital de </w:t>
            </w:r>
            <w:r w:rsidRPr="00CA7680">
              <w:rPr>
                <w:rFonts w:ascii="Arial" w:hAnsi="Arial" w:cs="Arial"/>
                <w:sz w:val="20"/>
                <w:szCs w:val="20"/>
              </w:rPr>
              <w:t>Presupuesto"</w:t>
            </w:r>
          </w:p>
          <w:p w:rsidR="00CA7680" w:rsidRDefault="00CA7680" w:rsidP="00EF2874">
            <w:pPr>
              <w:pStyle w:val="Prrafodelista"/>
              <w:numPr>
                <w:ilvl w:val="0"/>
                <w:numId w:val="39"/>
              </w:numPr>
              <w:spacing w:line="240" w:lineRule="auto"/>
              <w:jc w:val="both"/>
              <w:rPr>
                <w:rFonts w:ascii="Arial" w:hAnsi="Arial" w:cs="Arial"/>
                <w:sz w:val="20"/>
                <w:szCs w:val="20"/>
              </w:rPr>
            </w:pPr>
            <w:r w:rsidRPr="00952A0A">
              <w:rPr>
                <w:rFonts w:ascii="Arial" w:hAnsi="Arial" w:cs="Arial"/>
                <w:sz w:val="20"/>
                <w:szCs w:val="20"/>
              </w:rPr>
              <w:t>El cumplimiento de los controles y observaciones establecidas en los siguientes procedimientos en el marco del proyecto de inversión 408 de Recuperación, rehabilitación y mantenimiento de la malla vial.</w:t>
            </w:r>
          </w:p>
          <w:p w:rsidR="00CA7680" w:rsidRDefault="00CA7680" w:rsidP="00EF2874">
            <w:pPr>
              <w:pStyle w:val="Prrafodelista"/>
              <w:numPr>
                <w:ilvl w:val="1"/>
                <w:numId w:val="39"/>
              </w:numPr>
              <w:spacing w:line="240" w:lineRule="auto"/>
              <w:jc w:val="both"/>
              <w:rPr>
                <w:rFonts w:ascii="Arial" w:hAnsi="Arial" w:cs="Arial"/>
                <w:sz w:val="20"/>
                <w:szCs w:val="20"/>
              </w:rPr>
            </w:pPr>
            <w:r w:rsidRPr="00952A0A">
              <w:rPr>
                <w:rFonts w:ascii="Arial" w:hAnsi="Arial" w:cs="Arial"/>
                <w:sz w:val="20"/>
                <w:szCs w:val="20"/>
              </w:rPr>
              <w:t>FIN-T-PR-008-V5-Procedimiento Ordenes de Pago V 5.0, los puntos de control 2 y 3:</w:t>
            </w:r>
            <w:r>
              <w:rPr>
                <w:rFonts w:ascii="Arial" w:hAnsi="Arial" w:cs="Arial"/>
                <w:sz w:val="20"/>
                <w:szCs w:val="20"/>
              </w:rPr>
              <w:t xml:space="preserve"> </w:t>
            </w:r>
            <w:r w:rsidRPr="00952A0A">
              <w:rPr>
                <w:rFonts w:ascii="Arial" w:hAnsi="Arial" w:cs="Arial"/>
                <w:sz w:val="20"/>
                <w:szCs w:val="20"/>
                <w:u w:val="single"/>
              </w:rPr>
              <w:t>Control 2.</w:t>
            </w:r>
            <w:r w:rsidRPr="00952A0A">
              <w:rPr>
                <w:rFonts w:ascii="Arial" w:hAnsi="Arial" w:cs="Arial"/>
                <w:sz w:val="20"/>
                <w:szCs w:val="20"/>
              </w:rPr>
              <w:t xml:space="preserve"> "Entregar a contabilidad mediante planilla generada por el aplicativo ORFEO para revisión numérica legal de actas, ingreso a almacén, contratos, convenios, certificados y caja menor". Formato hoja de ruta para pago de cuentas. (FIN-P-FM-001).</w:t>
            </w:r>
            <w:r>
              <w:rPr>
                <w:rFonts w:ascii="Arial" w:hAnsi="Arial" w:cs="Arial"/>
                <w:sz w:val="20"/>
                <w:szCs w:val="20"/>
              </w:rPr>
              <w:t xml:space="preserve"> </w:t>
            </w:r>
            <w:r w:rsidRPr="00952A0A">
              <w:rPr>
                <w:rFonts w:ascii="Arial" w:hAnsi="Arial" w:cs="Arial"/>
                <w:sz w:val="20"/>
                <w:szCs w:val="20"/>
                <w:u w:val="single"/>
              </w:rPr>
              <w:t>Control 3</w:t>
            </w:r>
            <w:r w:rsidRPr="00952A0A">
              <w:rPr>
                <w:rFonts w:ascii="Arial" w:hAnsi="Arial" w:cs="Arial"/>
                <w:sz w:val="20"/>
                <w:szCs w:val="20"/>
              </w:rPr>
              <w:t>. "¿Es correcta la información contenida en los documentos?". Formatos: hoja de ruta para pago de cuentas (FIN-P-FM-001) y Memorando GDO-FM 001</w:t>
            </w:r>
          </w:p>
          <w:p w:rsidR="00CA7680" w:rsidRDefault="00CA7680" w:rsidP="00EF2874">
            <w:pPr>
              <w:pStyle w:val="Prrafodelista"/>
              <w:numPr>
                <w:ilvl w:val="1"/>
                <w:numId w:val="39"/>
              </w:numPr>
              <w:spacing w:line="240" w:lineRule="auto"/>
              <w:jc w:val="both"/>
              <w:rPr>
                <w:rFonts w:ascii="Arial" w:hAnsi="Arial" w:cs="Arial"/>
                <w:sz w:val="20"/>
                <w:szCs w:val="20"/>
              </w:rPr>
            </w:pPr>
            <w:r w:rsidRPr="00952A0A">
              <w:rPr>
                <w:rFonts w:ascii="Arial" w:hAnsi="Arial" w:cs="Arial"/>
                <w:sz w:val="20"/>
                <w:szCs w:val="20"/>
              </w:rPr>
              <w:t>FIN-T-FM-001 Formato Orden de Pago (electrónico) V 1.0, verificar la homogeneidad con el formato utilizado en la muestra a seleccionar en el ejercicio de auditoría.</w:t>
            </w:r>
          </w:p>
          <w:p w:rsidR="00CA7680" w:rsidRDefault="00CA7680" w:rsidP="00EF2874">
            <w:pPr>
              <w:pStyle w:val="Prrafodelista"/>
              <w:numPr>
                <w:ilvl w:val="1"/>
                <w:numId w:val="39"/>
              </w:numPr>
              <w:spacing w:line="240" w:lineRule="auto"/>
              <w:jc w:val="both"/>
            </w:pPr>
            <w:r>
              <w:rPr>
                <w:rFonts w:ascii="Arial" w:hAnsi="Arial" w:cs="Arial"/>
                <w:sz w:val="20"/>
                <w:szCs w:val="20"/>
              </w:rPr>
              <w:lastRenderedPageBreak/>
              <w:t xml:space="preserve"> </w:t>
            </w:r>
            <w:r w:rsidRPr="00952A0A">
              <w:rPr>
                <w:rFonts w:ascii="Arial" w:hAnsi="Arial" w:cs="Arial"/>
                <w:sz w:val="20"/>
                <w:szCs w:val="20"/>
              </w:rPr>
              <w:t xml:space="preserve">FIN-C-PR-024 Procedimiento Registro Ordenes de Pago (Contabilidad) V 3.0, los puntos de control 2 y 7: </w:t>
            </w:r>
            <w:r w:rsidRPr="00952A0A">
              <w:rPr>
                <w:rFonts w:ascii="Arial" w:hAnsi="Arial" w:cs="Arial"/>
                <w:sz w:val="20"/>
                <w:szCs w:val="20"/>
                <w:u w:val="single"/>
              </w:rPr>
              <w:t>Control 2</w:t>
            </w:r>
            <w:r w:rsidRPr="00952A0A">
              <w:rPr>
                <w:rFonts w:ascii="Arial" w:hAnsi="Arial" w:cs="Arial"/>
                <w:sz w:val="20"/>
                <w:szCs w:val="20"/>
              </w:rPr>
              <w:t xml:space="preserve"> "Revisar numéricamente que no haga falta alguna orden de pago". </w:t>
            </w:r>
            <w:r w:rsidRPr="00952A0A">
              <w:rPr>
                <w:rFonts w:ascii="Arial" w:hAnsi="Arial" w:cs="Arial"/>
                <w:sz w:val="20"/>
                <w:szCs w:val="20"/>
                <w:u w:val="single"/>
              </w:rPr>
              <w:t>Control 7</w:t>
            </w:r>
            <w:r w:rsidRPr="00952A0A">
              <w:rPr>
                <w:rFonts w:ascii="Arial" w:hAnsi="Arial" w:cs="Arial"/>
                <w:sz w:val="20"/>
                <w:szCs w:val="20"/>
              </w:rPr>
              <w:t xml:space="preserve"> "Verificar que no existan diferencias en la conciliación".</w:t>
            </w:r>
          </w:p>
          <w:p w:rsidR="00CA7680" w:rsidRPr="00952A0A" w:rsidRDefault="00CA7680" w:rsidP="00EF2874">
            <w:pPr>
              <w:pStyle w:val="Prrafodelista"/>
              <w:numPr>
                <w:ilvl w:val="1"/>
                <w:numId w:val="39"/>
              </w:numPr>
              <w:spacing w:line="240" w:lineRule="auto"/>
              <w:jc w:val="both"/>
            </w:pPr>
            <w:r w:rsidRPr="00952A0A">
              <w:rPr>
                <w:rFonts w:ascii="Arial" w:hAnsi="Arial" w:cs="Arial"/>
                <w:sz w:val="20"/>
                <w:szCs w:val="20"/>
              </w:rPr>
              <w:t xml:space="preserve">FIN-P-PR-007 Modificaciones Presupuestales V 3.0, en los puntos de control 4, 6 y 8 </w:t>
            </w:r>
            <w:r w:rsidRPr="00952A0A">
              <w:rPr>
                <w:rFonts w:ascii="Arial" w:hAnsi="Arial" w:cs="Arial"/>
                <w:sz w:val="20"/>
                <w:szCs w:val="20"/>
                <w:u w:val="single"/>
              </w:rPr>
              <w:t>Control 4.</w:t>
            </w:r>
            <w:r w:rsidRPr="00952A0A">
              <w:rPr>
                <w:rFonts w:ascii="Arial" w:hAnsi="Arial" w:cs="Arial"/>
                <w:sz w:val="20"/>
                <w:szCs w:val="20"/>
              </w:rPr>
              <w:t xml:space="preserve">  "Elaborar documento de Justificación Técnica de la necesidad de realizar la modificación presupuestal". Formato: Documento de justificación técnica firmada por el gerente de proyecto.</w:t>
            </w:r>
            <w:r>
              <w:rPr>
                <w:rFonts w:ascii="Arial" w:hAnsi="Arial" w:cs="Arial"/>
                <w:sz w:val="20"/>
                <w:szCs w:val="20"/>
              </w:rPr>
              <w:t xml:space="preserve"> </w:t>
            </w:r>
            <w:r w:rsidRPr="00952A0A">
              <w:rPr>
                <w:rFonts w:ascii="Arial" w:hAnsi="Arial" w:cs="Arial"/>
                <w:sz w:val="20"/>
                <w:szCs w:val="20"/>
                <w:u w:val="single"/>
              </w:rPr>
              <w:t>Control 6</w:t>
            </w:r>
            <w:r w:rsidRPr="00952A0A">
              <w:rPr>
                <w:rFonts w:ascii="Arial" w:hAnsi="Arial" w:cs="Arial"/>
                <w:sz w:val="20"/>
                <w:szCs w:val="20"/>
              </w:rPr>
              <w:t>.  "Enviar la justificación técnica y el formato de solicitud de traslados a la Oficina Asesora de Planeación". Formato: Justificación Técnica, GDO-FM-005 Memorando.</w:t>
            </w:r>
            <w:r>
              <w:rPr>
                <w:rFonts w:ascii="Arial" w:hAnsi="Arial" w:cs="Arial"/>
                <w:sz w:val="20"/>
                <w:szCs w:val="20"/>
              </w:rPr>
              <w:t xml:space="preserve"> </w:t>
            </w:r>
            <w:r w:rsidRPr="00952A0A">
              <w:rPr>
                <w:rFonts w:ascii="Arial" w:hAnsi="Arial" w:cs="Arial"/>
                <w:sz w:val="20"/>
                <w:szCs w:val="20"/>
                <w:u w:val="single"/>
              </w:rPr>
              <w:t>Control 8</w:t>
            </w:r>
            <w:r w:rsidRPr="00952A0A">
              <w:rPr>
                <w:rFonts w:ascii="Arial" w:hAnsi="Arial" w:cs="Arial"/>
                <w:sz w:val="20"/>
                <w:szCs w:val="20"/>
              </w:rPr>
              <w:t xml:space="preserve">.  "Consolidar y enviar el documento de solicitud de concepto favorable".      </w:t>
            </w:r>
          </w:p>
          <w:p w:rsidR="00CA7680" w:rsidRPr="00952A0A" w:rsidRDefault="00CA7680" w:rsidP="00EF2874">
            <w:pPr>
              <w:pStyle w:val="Prrafodelista"/>
              <w:numPr>
                <w:ilvl w:val="0"/>
                <w:numId w:val="39"/>
              </w:numPr>
              <w:spacing w:line="240" w:lineRule="auto"/>
              <w:jc w:val="both"/>
            </w:pPr>
            <w:r w:rsidRPr="00952A0A">
              <w:rPr>
                <w:rFonts w:ascii="Arial" w:hAnsi="Arial" w:cs="Arial"/>
                <w:sz w:val="20"/>
                <w:szCs w:val="20"/>
              </w:rPr>
              <w:t>La eficacia de los controles asociados a los riesgos del Proceso de Financiera, identificados por el proceso.</w:t>
            </w:r>
          </w:p>
          <w:p w:rsidR="00CA7680" w:rsidRPr="00952A0A" w:rsidRDefault="00CA7680" w:rsidP="00EF2874">
            <w:pPr>
              <w:pStyle w:val="Prrafodelista"/>
              <w:numPr>
                <w:ilvl w:val="0"/>
                <w:numId w:val="39"/>
              </w:numPr>
              <w:spacing w:line="240" w:lineRule="auto"/>
              <w:jc w:val="both"/>
            </w:pPr>
            <w:r w:rsidRPr="00952A0A">
              <w:rPr>
                <w:rFonts w:ascii="Arial" w:hAnsi="Arial" w:cs="Arial"/>
                <w:sz w:val="20"/>
                <w:szCs w:val="20"/>
              </w:rPr>
              <w:t>Cumplimiento de las actividades de la supervisión establecidas en el Manual de Interventoría y Supervisión de Contratos (CON-MA-002-V6 aprobado mediante Resolución 449 de 26-08-2015)</w:t>
            </w:r>
          </w:p>
          <w:p w:rsidR="00CA7680" w:rsidRPr="00952A0A" w:rsidRDefault="00CA7680" w:rsidP="00EF2874">
            <w:pPr>
              <w:pStyle w:val="Prrafodelista"/>
              <w:numPr>
                <w:ilvl w:val="0"/>
                <w:numId w:val="39"/>
              </w:numPr>
              <w:spacing w:line="240" w:lineRule="auto"/>
              <w:jc w:val="both"/>
            </w:pPr>
            <w:r w:rsidRPr="00952A0A">
              <w:rPr>
                <w:rFonts w:ascii="Arial" w:hAnsi="Arial" w:cs="Arial"/>
                <w:sz w:val="20"/>
                <w:szCs w:val="20"/>
              </w:rPr>
              <w:t xml:space="preserve">Verificación del </w:t>
            </w:r>
            <w:r w:rsidR="008A08B3">
              <w:rPr>
                <w:rFonts w:ascii="Arial" w:hAnsi="Arial" w:cs="Arial"/>
                <w:sz w:val="20"/>
                <w:szCs w:val="20"/>
              </w:rPr>
              <w:t>normograma</w:t>
            </w:r>
            <w:r w:rsidRPr="00952A0A">
              <w:rPr>
                <w:rFonts w:ascii="Arial" w:hAnsi="Arial" w:cs="Arial"/>
                <w:sz w:val="20"/>
                <w:szCs w:val="20"/>
              </w:rPr>
              <w:t xml:space="preserve"> del proceso de Financiera publicado en el link de transparencia de la Entidad y de las normas relacionadas en la caracterización del proceso.</w:t>
            </w:r>
          </w:p>
          <w:p w:rsidR="00CA7680" w:rsidRPr="00952A0A" w:rsidRDefault="00CA7680" w:rsidP="00EF2874">
            <w:pPr>
              <w:pStyle w:val="Prrafodelista"/>
              <w:numPr>
                <w:ilvl w:val="0"/>
                <w:numId w:val="39"/>
              </w:numPr>
              <w:spacing w:line="240" w:lineRule="auto"/>
              <w:jc w:val="both"/>
            </w:pPr>
            <w:r w:rsidRPr="00952A0A">
              <w:rPr>
                <w:rFonts w:ascii="Arial" w:hAnsi="Arial" w:cs="Arial"/>
                <w:sz w:val="20"/>
                <w:szCs w:val="20"/>
              </w:rPr>
              <w:t>Cumplimiento de las Políticas Generales de Tecnología y Seguridad de Información y Comunicaciones V2.0</w:t>
            </w:r>
            <w:r>
              <w:rPr>
                <w:rFonts w:ascii="Arial" w:hAnsi="Arial" w:cs="Arial"/>
                <w:sz w:val="20"/>
                <w:szCs w:val="20"/>
              </w:rPr>
              <w:t xml:space="preserve"> </w:t>
            </w:r>
            <w:r w:rsidRPr="00952A0A">
              <w:rPr>
                <w:rFonts w:ascii="Arial" w:hAnsi="Arial" w:cs="Arial"/>
                <w:sz w:val="20"/>
                <w:szCs w:val="20"/>
              </w:rPr>
              <w:t>(numerales:  3.8 Control de accesos;</w:t>
            </w:r>
            <w:r>
              <w:rPr>
                <w:rFonts w:ascii="Arial" w:hAnsi="Arial" w:cs="Arial"/>
                <w:sz w:val="20"/>
                <w:szCs w:val="20"/>
              </w:rPr>
              <w:t xml:space="preserve"> </w:t>
            </w:r>
            <w:r w:rsidRPr="00952A0A">
              <w:rPr>
                <w:rFonts w:ascii="Arial" w:hAnsi="Arial" w:cs="Arial"/>
                <w:sz w:val="20"/>
                <w:szCs w:val="20"/>
              </w:rPr>
              <w:t>4. Política de protección y respaldo de la información</w:t>
            </w:r>
            <w:r>
              <w:rPr>
                <w:rFonts w:ascii="Arial" w:hAnsi="Arial" w:cs="Arial"/>
                <w:sz w:val="20"/>
                <w:szCs w:val="20"/>
              </w:rPr>
              <w:t xml:space="preserve">; </w:t>
            </w:r>
            <w:r w:rsidRPr="00952A0A">
              <w:rPr>
                <w:rFonts w:ascii="Arial" w:hAnsi="Arial" w:cs="Arial"/>
                <w:sz w:val="20"/>
                <w:szCs w:val="20"/>
              </w:rPr>
              <w:t>8.12. Instalación de software por los Usuarios)</w:t>
            </w:r>
          </w:p>
          <w:p w:rsidR="00CA7680" w:rsidRPr="00952A0A" w:rsidRDefault="00CA7680" w:rsidP="00EF2874">
            <w:pPr>
              <w:pStyle w:val="Prrafodelista"/>
              <w:numPr>
                <w:ilvl w:val="0"/>
                <w:numId w:val="39"/>
              </w:numPr>
              <w:spacing w:line="240" w:lineRule="auto"/>
              <w:jc w:val="both"/>
            </w:pPr>
            <w:r w:rsidRPr="00952A0A">
              <w:rPr>
                <w:rFonts w:ascii="Arial" w:hAnsi="Arial" w:cs="Arial"/>
                <w:sz w:val="20"/>
                <w:szCs w:val="20"/>
              </w:rPr>
              <w:t>Cumplimiento del diligenciamiento del formato: Código: ABI-FM-010 Toma física de inventarios - elementos devolutivos en servicio, versión 2.0, para el personal vinculado con el proceso.</w:t>
            </w:r>
          </w:p>
          <w:p w:rsidR="00CA7680" w:rsidRPr="00952A0A" w:rsidRDefault="00CA7680" w:rsidP="00EF2874">
            <w:pPr>
              <w:pStyle w:val="Prrafodelista"/>
              <w:numPr>
                <w:ilvl w:val="0"/>
                <w:numId w:val="39"/>
              </w:numPr>
              <w:spacing w:line="240" w:lineRule="auto"/>
              <w:jc w:val="both"/>
            </w:pPr>
            <w:r w:rsidRPr="00952A0A">
              <w:rPr>
                <w:rFonts w:ascii="Arial" w:hAnsi="Arial" w:cs="Arial"/>
                <w:sz w:val="20"/>
                <w:szCs w:val="20"/>
              </w:rPr>
              <w:t>Cumplimiento de las medidas establecidas en la Directiva 003 de 2013 respecto "Directrices para prevenir conductas irregulares relacionadas con incumplimiento de los manuales de funciones y de procedimientos y la pérdida de elementos y documentos públicos" (numeral 1.1. Frente a la pérdida de elementos: “Reforzar el sistema de control interno de la manera que se diseñan y minimicen los riesgos sobre los activos de la entidad relacionadas con el manejo y protección de los bienes de las entidades”).</w:t>
            </w:r>
          </w:p>
          <w:p w:rsidR="00CA7680" w:rsidRPr="0093247B" w:rsidRDefault="00CA7680" w:rsidP="00EF2874">
            <w:pPr>
              <w:pStyle w:val="Prrafodelista"/>
              <w:spacing w:after="0" w:line="240" w:lineRule="auto"/>
              <w:ind w:left="360"/>
              <w:jc w:val="both"/>
              <w:rPr>
                <w:rFonts w:ascii="Arial" w:hAnsi="Arial" w:cs="Arial"/>
                <w:sz w:val="20"/>
                <w:szCs w:val="20"/>
              </w:rPr>
            </w:pPr>
          </w:p>
        </w:tc>
      </w:tr>
      <w:tr w:rsidR="00DF23FF" w:rsidRPr="0093247B" w:rsidTr="00817B5C">
        <w:tblPrEx>
          <w:tblCellMar>
            <w:left w:w="70" w:type="dxa"/>
            <w:right w:w="70" w:type="dxa"/>
          </w:tblCellMar>
        </w:tblPrEx>
        <w:trPr>
          <w:trHeight w:val="5958"/>
        </w:trPr>
        <w:tc>
          <w:tcPr>
            <w:tcW w:w="1027" w:type="pct"/>
            <w:shd w:val="clear" w:color="auto" w:fill="D9D9D9"/>
            <w:vAlign w:val="center"/>
          </w:tcPr>
          <w:p w:rsidR="00B8220F" w:rsidRPr="0093247B" w:rsidRDefault="006A09CB" w:rsidP="00EF2874">
            <w:pPr>
              <w:jc w:val="both"/>
              <w:rPr>
                <w:rFonts w:ascii="Arial" w:hAnsi="Arial" w:cs="Arial"/>
                <w:b/>
                <w:sz w:val="20"/>
                <w:szCs w:val="22"/>
              </w:rPr>
            </w:pPr>
            <w:r w:rsidRPr="0093247B">
              <w:rPr>
                <w:rFonts w:ascii="Arial" w:hAnsi="Arial" w:cs="Arial"/>
                <w:b/>
                <w:sz w:val="20"/>
                <w:szCs w:val="22"/>
              </w:rPr>
              <w:lastRenderedPageBreak/>
              <w:t>CRITERIOS DE AUDITORÍA</w:t>
            </w:r>
            <w:r w:rsidR="005E3272" w:rsidRPr="0093247B">
              <w:rPr>
                <w:rFonts w:ascii="Arial" w:hAnsi="Arial" w:cs="Arial"/>
                <w:b/>
                <w:sz w:val="20"/>
                <w:szCs w:val="22"/>
              </w:rPr>
              <w:t>:</w:t>
            </w:r>
          </w:p>
        </w:tc>
        <w:tc>
          <w:tcPr>
            <w:tcW w:w="3973" w:type="pct"/>
            <w:vAlign w:val="center"/>
          </w:tcPr>
          <w:p w:rsidR="00DF23FF" w:rsidRPr="0093247B" w:rsidRDefault="00952A0A" w:rsidP="00EF2874">
            <w:pPr>
              <w:jc w:val="both"/>
              <w:rPr>
                <w:rFonts w:ascii="Arial" w:hAnsi="Arial" w:cs="Arial"/>
                <w:sz w:val="20"/>
                <w:szCs w:val="20"/>
              </w:rPr>
            </w:pPr>
            <w:r>
              <w:rPr>
                <w:noProof/>
              </w:rPr>
              <w:drawing>
                <wp:inline distT="0" distB="0" distL="0" distR="0" wp14:anchorId="1DF77250" wp14:editId="797FF2CF">
                  <wp:extent cx="4937039" cy="3220278"/>
                  <wp:effectExtent l="0" t="0" r="0" b="0"/>
                  <wp:docPr id="3" name="Imagen 2">
                    <a:extLst xmlns:a="http://schemas.openxmlformats.org/drawingml/2006/main">
                      <a:ext uri="{FF2B5EF4-FFF2-40B4-BE49-F238E27FC236}">
                        <a16:creationId xmlns:a16="http://schemas.microsoft.com/office/drawing/2014/main" id="{8B9524AD-DD5B-48C0-A2B5-C6E79F5C66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8B9524AD-DD5B-48C0-A2B5-C6E79F5C6674}"/>
                              </a:ext>
                            </a:extLst>
                          </pic:cNvPr>
                          <pic:cNvPicPr>
                            <a:picLocks noChangeAspect="1" noChangeArrowheads="1"/>
                            <a:extLst>
                              <a:ext uri="{84589F7E-364E-4C9E-8A38-B11213B215E9}">
                                <a14:cameraTool xmlns:a14="http://schemas.microsoft.com/office/drawing/2010/main" cellRange="$B$2:$D$24"/>
                              </a:ext>
                            </a:extLst>
                          </pic:cNvPicPr>
                        </pic:nvPicPr>
                        <pic:blipFill>
                          <a:blip r:embed="rId8"/>
                          <a:srcRect/>
                          <a:stretch>
                            <a:fillRect/>
                          </a:stretch>
                        </pic:blipFill>
                        <pic:spPr bwMode="auto">
                          <a:xfrm>
                            <a:off x="0" y="0"/>
                            <a:ext cx="4937039" cy="3220278"/>
                          </a:xfrm>
                          <a:prstGeom prst="rect">
                            <a:avLst/>
                          </a:prstGeom>
                          <a:noFill/>
                          <a:extLst/>
                        </pic:spPr>
                      </pic:pic>
                    </a:graphicData>
                  </a:graphic>
                </wp:inline>
              </w:drawing>
            </w:r>
          </w:p>
          <w:p w:rsidR="007311A2" w:rsidRDefault="007311A2" w:rsidP="00EF2874">
            <w:pPr>
              <w:jc w:val="both"/>
              <w:rPr>
                <w:rFonts w:ascii="Arial" w:hAnsi="Arial" w:cs="Arial"/>
                <w:sz w:val="20"/>
                <w:szCs w:val="20"/>
              </w:rPr>
            </w:pPr>
          </w:p>
          <w:p w:rsidR="00952A0A" w:rsidRPr="00952A0A" w:rsidRDefault="00952A0A" w:rsidP="00EF2874">
            <w:pPr>
              <w:jc w:val="both"/>
              <w:rPr>
                <w:rFonts w:ascii="Arial" w:hAnsi="Arial" w:cs="Arial"/>
                <w:b/>
                <w:sz w:val="20"/>
                <w:szCs w:val="20"/>
              </w:rPr>
            </w:pPr>
            <w:r w:rsidRPr="00952A0A">
              <w:rPr>
                <w:rFonts w:ascii="Arial" w:hAnsi="Arial" w:cs="Arial"/>
                <w:b/>
                <w:sz w:val="20"/>
                <w:szCs w:val="20"/>
              </w:rPr>
              <w:t>Aclaración:</w:t>
            </w:r>
          </w:p>
          <w:p w:rsidR="00952A0A" w:rsidRDefault="00952A0A" w:rsidP="00EF2874">
            <w:pPr>
              <w:jc w:val="both"/>
              <w:rPr>
                <w:rFonts w:ascii="Arial" w:hAnsi="Arial" w:cs="Arial"/>
                <w:sz w:val="20"/>
                <w:szCs w:val="20"/>
              </w:rPr>
            </w:pPr>
            <w:r>
              <w:rPr>
                <w:rFonts w:ascii="Arial" w:hAnsi="Arial" w:cs="Arial"/>
                <w:sz w:val="20"/>
                <w:szCs w:val="20"/>
              </w:rPr>
              <w:t>El 20 de septiembre de 2018, se programó y desarrolló una reunión extraordinaria con la Oficina Asesora de Planeación para revisar normatividad en materia de las modificaciones presupuestales y documentos soporte relacionado con este tema</w:t>
            </w:r>
            <w:r w:rsidRPr="00952A0A">
              <w:rPr>
                <w:rFonts w:ascii="Arial" w:hAnsi="Arial" w:cs="Arial"/>
                <w:sz w:val="20"/>
                <w:szCs w:val="20"/>
              </w:rPr>
              <w:t>.</w:t>
            </w:r>
          </w:p>
          <w:p w:rsidR="00952A0A" w:rsidRPr="0093247B" w:rsidRDefault="00952A0A" w:rsidP="00EF2874">
            <w:pPr>
              <w:jc w:val="both"/>
              <w:rPr>
                <w:rFonts w:ascii="Arial" w:hAnsi="Arial" w:cs="Arial"/>
                <w:sz w:val="20"/>
                <w:szCs w:val="20"/>
              </w:rPr>
            </w:pPr>
          </w:p>
        </w:tc>
      </w:tr>
    </w:tbl>
    <w:p w:rsidR="00904FA1" w:rsidRPr="0093247B" w:rsidRDefault="00D1359D" w:rsidP="00EF2874">
      <w:pPr>
        <w:tabs>
          <w:tab w:val="left" w:pos="5676"/>
        </w:tabs>
        <w:jc w:val="both"/>
        <w:rPr>
          <w:rFonts w:ascii="Arial" w:hAnsi="Arial" w:cs="Arial"/>
          <w:b/>
          <w:sz w:val="22"/>
          <w:szCs w:val="22"/>
        </w:rPr>
      </w:pPr>
      <w:r w:rsidRPr="0093247B">
        <w:rPr>
          <w:rFonts w:ascii="Arial" w:hAnsi="Arial" w:cs="Arial"/>
          <w:b/>
          <w:sz w:val="22"/>
          <w:szCs w:val="22"/>
        </w:rPr>
        <w:tab/>
      </w:r>
    </w:p>
    <w:tbl>
      <w:tblPr>
        <w:tblStyle w:val="Tablaconcuadrcula"/>
        <w:tblW w:w="5000" w:type="pct"/>
        <w:tblLook w:val="04A0" w:firstRow="1" w:lastRow="0" w:firstColumn="1" w:lastColumn="0" w:noHBand="0" w:noVBand="1"/>
      </w:tblPr>
      <w:tblGrid>
        <w:gridCol w:w="9962"/>
      </w:tblGrid>
      <w:tr w:rsidR="009D3FE8" w:rsidRPr="0093247B" w:rsidTr="00952A0A">
        <w:trPr>
          <w:trHeight w:val="98"/>
        </w:trPr>
        <w:tc>
          <w:tcPr>
            <w:tcW w:w="5000" w:type="pct"/>
            <w:shd w:val="clear" w:color="auto" w:fill="D9D9D9" w:themeFill="background1" w:themeFillShade="D9"/>
          </w:tcPr>
          <w:p w:rsidR="009D3FE8" w:rsidRPr="00952A0A" w:rsidRDefault="00D1359D" w:rsidP="00EF2874">
            <w:pPr>
              <w:jc w:val="center"/>
              <w:rPr>
                <w:rFonts w:ascii="Arial" w:hAnsi="Arial" w:cs="Arial"/>
                <w:b/>
                <w:sz w:val="22"/>
                <w:szCs w:val="20"/>
              </w:rPr>
            </w:pPr>
            <w:r w:rsidRPr="00952A0A">
              <w:rPr>
                <w:rFonts w:ascii="Arial" w:hAnsi="Arial" w:cs="Arial"/>
                <w:b/>
                <w:sz w:val="22"/>
                <w:szCs w:val="20"/>
              </w:rPr>
              <w:t>HALLAZGOS DE LA AUDITORÍA</w:t>
            </w:r>
          </w:p>
        </w:tc>
      </w:tr>
      <w:tr w:rsidR="001072F9" w:rsidRPr="0093247B" w:rsidTr="00272C78">
        <w:trPr>
          <w:trHeight w:val="1110"/>
        </w:trPr>
        <w:tc>
          <w:tcPr>
            <w:tcW w:w="5000" w:type="pct"/>
          </w:tcPr>
          <w:p w:rsidR="001072F9" w:rsidRPr="00952A0A" w:rsidRDefault="001072F9" w:rsidP="00EF2874">
            <w:pPr>
              <w:jc w:val="both"/>
              <w:rPr>
                <w:rFonts w:ascii="Arial" w:hAnsi="Arial" w:cs="Arial"/>
                <w:sz w:val="20"/>
                <w:szCs w:val="20"/>
              </w:rPr>
            </w:pPr>
          </w:p>
          <w:p w:rsidR="00B23532" w:rsidRPr="00952A0A" w:rsidRDefault="00B23532" w:rsidP="00EF2874">
            <w:pPr>
              <w:jc w:val="both"/>
              <w:rPr>
                <w:rFonts w:ascii="Arial" w:hAnsi="Arial" w:cs="Arial"/>
                <w:sz w:val="20"/>
                <w:szCs w:val="20"/>
              </w:rPr>
            </w:pPr>
            <w:r w:rsidRPr="00952A0A">
              <w:rPr>
                <w:rFonts w:ascii="Arial" w:hAnsi="Arial" w:cs="Arial"/>
                <w:sz w:val="20"/>
                <w:szCs w:val="20"/>
              </w:rPr>
              <w:t xml:space="preserve">En cumplimiento del </w:t>
            </w:r>
            <w:r w:rsidR="00A80D4B">
              <w:rPr>
                <w:rFonts w:ascii="Arial" w:hAnsi="Arial" w:cs="Arial"/>
                <w:sz w:val="20"/>
                <w:szCs w:val="20"/>
              </w:rPr>
              <w:t xml:space="preserve">Programa Anual </w:t>
            </w:r>
            <w:r w:rsidRPr="00952A0A">
              <w:rPr>
                <w:rFonts w:ascii="Arial" w:hAnsi="Arial" w:cs="Arial"/>
                <w:sz w:val="20"/>
                <w:szCs w:val="20"/>
              </w:rPr>
              <w:t xml:space="preserve">de </w:t>
            </w:r>
            <w:r w:rsidR="00A80D4B">
              <w:rPr>
                <w:rFonts w:ascii="Arial" w:hAnsi="Arial" w:cs="Arial"/>
                <w:sz w:val="20"/>
                <w:szCs w:val="20"/>
              </w:rPr>
              <w:t>A</w:t>
            </w:r>
            <w:r w:rsidRPr="00952A0A">
              <w:rPr>
                <w:rFonts w:ascii="Arial" w:hAnsi="Arial" w:cs="Arial"/>
                <w:sz w:val="20"/>
                <w:szCs w:val="20"/>
              </w:rPr>
              <w:t xml:space="preserve">uditoría previsto para el </w:t>
            </w:r>
            <w:r w:rsidRPr="00952A0A">
              <w:rPr>
                <w:rFonts w:ascii="Arial" w:hAnsi="Arial" w:cs="Arial"/>
                <w:b/>
                <w:sz w:val="20"/>
                <w:szCs w:val="20"/>
              </w:rPr>
              <w:t xml:space="preserve">PROCESO </w:t>
            </w:r>
            <w:r w:rsidR="00952A0A">
              <w:rPr>
                <w:rFonts w:ascii="Arial" w:hAnsi="Arial" w:cs="Arial"/>
                <w:b/>
                <w:sz w:val="20"/>
                <w:szCs w:val="20"/>
              </w:rPr>
              <w:t>FINANCIERA</w:t>
            </w:r>
            <w:r w:rsidRPr="00952A0A">
              <w:rPr>
                <w:rFonts w:ascii="Arial" w:hAnsi="Arial" w:cs="Arial"/>
                <w:sz w:val="20"/>
                <w:szCs w:val="20"/>
              </w:rPr>
              <w:t xml:space="preserve">, se adelantaron las siguientes actividades: </w:t>
            </w:r>
          </w:p>
          <w:p w:rsidR="00B23532" w:rsidRPr="00952A0A" w:rsidRDefault="00B23532" w:rsidP="00EF2874">
            <w:pPr>
              <w:jc w:val="both"/>
              <w:rPr>
                <w:rFonts w:ascii="Arial" w:hAnsi="Arial" w:cs="Arial"/>
                <w:sz w:val="20"/>
                <w:szCs w:val="20"/>
              </w:rPr>
            </w:pPr>
          </w:p>
          <w:p w:rsidR="00B23532" w:rsidRPr="00952A0A" w:rsidRDefault="00B23532" w:rsidP="00EF2874">
            <w:pPr>
              <w:pStyle w:val="Prrafodelista"/>
              <w:numPr>
                <w:ilvl w:val="0"/>
                <w:numId w:val="27"/>
              </w:numPr>
              <w:shd w:val="clear" w:color="auto" w:fill="FFFFFF"/>
              <w:spacing w:after="0" w:line="240" w:lineRule="auto"/>
              <w:jc w:val="both"/>
              <w:rPr>
                <w:rFonts w:ascii="Arial" w:hAnsi="Arial" w:cs="Arial"/>
                <w:sz w:val="20"/>
                <w:szCs w:val="20"/>
              </w:rPr>
            </w:pPr>
            <w:r w:rsidRPr="00952A0A">
              <w:rPr>
                <w:rFonts w:ascii="Arial" w:hAnsi="Arial" w:cs="Arial"/>
                <w:sz w:val="20"/>
                <w:szCs w:val="20"/>
              </w:rPr>
              <w:t xml:space="preserve">Programación y desarrollo de </w:t>
            </w:r>
            <w:r w:rsidR="00831D1B" w:rsidRPr="00952A0A">
              <w:rPr>
                <w:rFonts w:ascii="Arial" w:hAnsi="Arial" w:cs="Arial"/>
                <w:sz w:val="20"/>
                <w:szCs w:val="20"/>
              </w:rPr>
              <w:t>una (1) Reunión de Apertura,</w:t>
            </w:r>
            <w:r w:rsidR="006315F6">
              <w:rPr>
                <w:rFonts w:ascii="Arial" w:hAnsi="Arial" w:cs="Arial"/>
                <w:sz w:val="20"/>
                <w:szCs w:val="20"/>
              </w:rPr>
              <w:t xml:space="preserve"> una (1) Reunión de Cierre,</w:t>
            </w:r>
            <w:r w:rsidR="00831D1B" w:rsidRPr="00952A0A">
              <w:rPr>
                <w:rFonts w:ascii="Arial" w:hAnsi="Arial" w:cs="Arial"/>
                <w:sz w:val="20"/>
                <w:szCs w:val="20"/>
              </w:rPr>
              <w:t xml:space="preserve"> cuatro (4) Mesas de Trabajo y </w:t>
            </w:r>
            <w:r w:rsidR="00952A0A">
              <w:rPr>
                <w:rFonts w:ascii="Arial" w:hAnsi="Arial" w:cs="Arial"/>
                <w:sz w:val="20"/>
                <w:szCs w:val="20"/>
              </w:rPr>
              <w:t>tres</w:t>
            </w:r>
            <w:r w:rsidR="00831D1B" w:rsidRPr="00952A0A">
              <w:rPr>
                <w:rFonts w:ascii="Arial" w:hAnsi="Arial" w:cs="Arial"/>
                <w:sz w:val="20"/>
                <w:szCs w:val="20"/>
              </w:rPr>
              <w:t xml:space="preserve"> (</w:t>
            </w:r>
            <w:r w:rsidR="00952A0A">
              <w:rPr>
                <w:rFonts w:ascii="Arial" w:hAnsi="Arial" w:cs="Arial"/>
                <w:sz w:val="20"/>
                <w:szCs w:val="20"/>
              </w:rPr>
              <w:t>3) Reuni</w:t>
            </w:r>
            <w:r w:rsidR="005A41E6">
              <w:rPr>
                <w:rFonts w:ascii="Arial" w:hAnsi="Arial" w:cs="Arial"/>
                <w:sz w:val="20"/>
                <w:szCs w:val="20"/>
              </w:rPr>
              <w:t>ones</w:t>
            </w:r>
            <w:r w:rsidR="00831D1B" w:rsidRPr="00952A0A">
              <w:rPr>
                <w:rFonts w:ascii="Arial" w:hAnsi="Arial" w:cs="Arial"/>
                <w:sz w:val="20"/>
                <w:szCs w:val="20"/>
              </w:rPr>
              <w:t xml:space="preserve"> IN SITU con</w:t>
            </w:r>
            <w:r w:rsidRPr="00952A0A">
              <w:rPr>
                <w:rFonts w:ascii="Arial" w:hAnsi="Arial" w:cs="Arial"/>
                <w:sz w:val="20"/>
                <w:szCs w:val="20"/>
              </w:rPr>
              <w:t xml:space="preserve"> el personal del proceso asignado para atender la auditoría y personal que labora en el proceso.</w:t>
            </w:r>
          </w:p>
          <w:p w:rsidR="00B23532" w:rsidRPr="00952A0A" w:rsidRDefault="00B23532" w:rsidP="00EF2874">
            <w:pPr>
              <w:pStyle w:val="Prrafodelista"/>
              <w:numPr>
                <w:ilvl w:val="0"/>
                <w:numId w:val="27"/>
              </w:numPr>
              <w:spacing w:after="0" w:line="240" w:lineRule="auto"/>
              <w:jc w:val="both"/>
              <w:rPr>
                <w:rFonts w:ascii="Arial" w:hAnsi="Arial" w:cs="Arial"/>
                <w:sz w:val="20"/>
                <w:szCs w:val="20"/>
              </w:rPr>
            </w:pPr>
            <w:r w:rsidRPr="00952A0A">
              <w:rPr>
                <w:rFonts w:ascii="Arial" w:hAnsi="Arial" w:cs="Arial"/>
                <w:sz w:val="20"/>
                <w:szCs w:val="20"/>
              </w:rPr>
              <w:t xml:space="preserve">Análisis de la documentación e información recibida en físico y por correo interno. </w:t>
            </w:r>
          </w:p>
          <w:p w:rsidR="00B23532" w:rsidRPr="00952A0A" w:rsidRDefault="00B23532" w:rsidP="00EF2874">
            <w:pPr>
              <w:pStyle w:val="Prrafodelista"/>
              <w:numPr>
                <w:ilvl w:val="0"/>
                <w:numId w:val="27"/>
              </w:numPr>
              <w:spacing w:after="0" w:line="240" w:lineRule="auto"/>
              <w:jc w:val="both"/>
              <w:rPr>
                <w:rFonts w:ascii="Arial" w:hAnsi="Arial" w:cs="Arial"/>
                <w:sz w:val="20"/>
                <w:szCs w:val="20"/>
              </w:rPr>
            </w:pPr>
            <w:r w:rsidRPr="00952A0A">
              <w:rPr>
                <w:rFonts w:ascii="Arial" w:hAnsi="Arial" w:cs="Arial"/>
                <w:sz w:val="20"/>
                <w:szCs w:val="20"/>
              </w:rPr>
              <w:t xml:space="preserve">Visitas a puestos de trabajo del personal </w:t>
            </w:r>
            <w:r w:rsidR="00124BC9">
              <w:rPr>
                <w:rFonts w:ascii="Arial" w:hAnsi="Arial" w:cs="Arial"/>
                <w:sz w:val="20"/>
                <w:szCs w:val="20"/>
              </w:rPr>
              <w:t>del proceso</w:t>
            </w:r>
            <w:r w:rsidRPr="00952A0A">
              <w:rPr>
                <w:rFonts w:ascii="Arial" w:hAnsi="Arial" w:cs="Arial"/>
                <w:sz w:val="20"/>
                <w:szCs w:val="20"/>
              </w:rPr>
              <w:t xml:space="preserve">. </w:t>
            </w:r>
          </w:p>
          <w:p w:rsidR="00016A3B" w:rsidRPr="00952A0A" w:rsidRDefault="00016A3B" w:rsidP="00EF2874">
            <w:pPr>
              <w:pStyle w:val="Prrafodelista"/>
              <w:spacing w:after="0" w:line="240" w:lineRule="auto"/>
              <w:ind w:left="360"/>
              <w:jc w:val="both"/>
              <w:rPr>
                <w:rFonts w:ascii="Arial" w:hAnsi="Arial" w:cs="Arial"/>
                <w:sz w:val="20"/>
                <w:szCs w:val="20"/>
              </w:rPr>
            </w:pPr>
          </w:p>
          <w:p w:rsidR="00B23532" w:rsidRPr="00952A0A" w:rsidRDefault="00B23532" w:rsidP="00EF2874">
            <w:pPr>
              <w:jc w:val="both"/>
              <w:rPr>
                <w:rFonts w:ascii="Arial" w:hAnsi="Arial" w:cs="Arial"/>
                <w:sz w:val="20"/>
                <w:szCs w:val="20"/>
              </w:rPr>
            </w:pPr>
            <w:r w:rsidRPr="00952A0A">
              <w:rPr>
                <w:rFonts w:ascii="Arial" w:hAnsi="Arial" w:cs="Arial"/>
                <w:sz w:val="20"/>
                <w:szCs w:val="20"/>
              </w:rPr>
              <w:t xml:space="preserve">Como resultado de la auditoría se identificaron </w:t>
            </w:r>
            <w:r w:rsidR="000675F4">
              <w:rPr>
                <w:rFonts w:ascii="Arial" w:hAnsi="Arial" w:cs="Arial"/>
                <w:sz w:val="20"/>
                <w:szCs w:val="20"/>
              </w:rPr>
              <w:t>ocho</w:t>
            </w:r>
            <w:r w:rsidR="00FE7050">
              <w:rPr>
                <w:rFonts w:ascii="Arial" w:hAnsi="Arial" w:cs="Arial"/>
                <w:sz w:val="20"/>
                <w:szCs w:val="20"/>
              </w:rPr>
              <w:t xml:space="preserve"> (</w:t>
            </w:r>
            <w:r w:rsidR="00A0791C">
              <w:rPr>
                <w:rFonts w:ascii="Arial" w:hAnsi="Arial" w:cs="Arial"/>
                <w:sz w:val="20"/>
                <w:szCs w:val="20"/>
              </w:rPr>
              <w:t>0</w:t>
            </w:r>
            <w:r w:rsidR="000675F4">
              <w:rPr>
                <w:rFonts w:ascii="Arial" w:hAnsi="Arial" w:cs="Arial"/>
                <w:sz w:val="20"/>
                <w:szCs w:val="20"/>
              </w:rPr>
              <w:t>8</w:t>
            </w:r>
            <w:r w:rsidR="00FE7050">
              <w:rPr>
                <w:rFonts w:ascii="Arial" w:hAnsi="Arial" w:cs="Arial"/>
                <w:sz w:val="20"/>
                <w:szCs w:val="20"/>
              </w:rPr>
              <w:t>)</w:t>
            </w:r>
            <w:r w:rsidR="001064A7" w:rsidRPr="00952A0A">
              <w:rPr>
                <w:rFonts w:ascii="Arial" w:hAnsi="Arial" w:cs="Arial"/>
                <w:sz w:val="20"/>
                <w:szCs w:val="20"/>
              </w:rPr>
              <w:t xml:space="preserve"> HALLAZGOS</w:t>
            </w:r>
            <w:r w:rsidRPr="00952A0A">
              <w:rPr>
                <w:rFonts w:ascii="Arial" w:hAnsi="Arial" w:cs="Arial"/>
                <w:sz w:val="20"/>
                <w:szCs w:val="20"/>
              </w:rPr>
              <w:t>, que se detallan por temas, a continuación.</w:t>
            </w:r>
          </w:p>
          <w:p w:rsidR="00B23532" w:rsidRPr="00952A0A" w:rsidRDefault="00B23532" w:rsidP="00EF2874">
            <w:pPr>
              <w:jc w:val="both"/>
              <w:rPr>
                <w:rFonts w:ascii="Arial" w:hAnsi="Arial" w:cs="Arial"/>
                <w:sz w:val="20"/>
                <w:szCs w:val="20"/>
                <w:highlight w:val="yellow"/>
              </w:rPr>
            </w:pPr>
          </w:p>
          <w:p w:rsidR="002E0971" w:rsidRPr="00952A0A" w:rsidRDefault="002E0971" w:rsidP="00EF2874">
            <w:pPr>
              <w:jc w:val="both"/>
              <w:rPr>
                <w:rFonts w:ascii="Arial" w:hAnsi="Arial" w:cs="Arial"/>
                <w:b/>
                <w:sz w:val="20"/>
                <w:szCs w:val="20"/>
              </w:rPr>
            </w:pPr>
            <w:r w:rsidRPr="00952A0A">
              <w:rPr>
                <w:rFonts w:ascii="Arial" w:hAnsi="Arial" w:cs="Arial"/>
                <w:b/>
                <w:sz w:val="20"/>
                <w:szCs w:val="20"/>
              </w:rPr>
              <w:t xml:space="preserve">TEMA: </w:t>
            </w:r>
            <w:r w:rsidR="00BD7962">
              <w:rPr>
                <w:rFonts w:ascii="Arial" w:hAnsi="Arial" w:cs="Arial"/>
                <w:b/>
                <w:sz w:val="20"/>
                <w:szCs w:val="20"/>
              </w:rPr>
              <w:t>INDICADORES</w:t>
            </w:r>
          </w:p>
          <w:p w:rsidR="003C4339" w:rsidRDefault="003C4339" w:rsidP="00EF2874">
            <w:pPr>
              <w:shd w:val="clear" w:color="auto" w:fill="FFFFFF"/>
              <w:jc w:val="both"/>
              <w:rPr>
                <w:rFonts w:ascii="Arial" w:hAnsi="Arial" w:cs="Arial"/>
                <w:sz w:val="20"/>
                <w:szCs w:val="20"/>
              </w:rPr>
            </w:pPr>
          </w:p>
          <w:p w:rsidR="0029173E" w:rsidRPr="00FD6C78" w:rsidRDefault="00FD6C78" w:rsidP="00EF2874">
            <w:pPr>
              <w:shd w:val="clear" w:color="auto" w:fill="FFFFFF"/>
              <w:jc w:val="both"/>
              <w:rPr>
                <w:rFonts w:ascii="Arial" w:hAnsi="Arial" w:cs="Arial"/>
                <w:sz w:val="20"/>
                <w:szCs w:val="20"/>
              </w:rPr>
            </w:pPr>
            <w:r>
              <w:rPr>
                <w:rFonts w:ascii="Arial" w:hAnsi="Arial" w:cs="Arial"/>
                <w:sz w:val="20"/>
                <w:szCs w:val="20"/>
              </w:rPr>
              <w:t xml:space="preserve">En la mesa de reunión del </w:t>
            </w:r>
            <w:r w:rsidRPr="00FD6C78">
              <w:rPr>
                <w:rFonts w:ascii="Arial" w:hAnsi="Arial" w:cs="Arial"/>
                <w:sz w:val="20"/>
                <w:szCs w:val="20"/>
              </w:rPr>
              <w:t xml:space="preserve">27 de agosto de 2018 con las áreas de Presupuesto, Tesorería y Contabilidad, se confrontaron los indicadores registrados en la </w:t>
            </w:r>
            <w:r w:rsidR="00F16B77" w:rsidRPr="00FD6C78">
              <w:rPr>
                <w:rFonts w:ascii="Arial" w:hAnsi="Arial" w:cs="Arial"/>
                <w:sz w:val="20"/>
                <w:szCs w:val="20"/>
              </w:rPr>
              <w:t>CARACTERIZACIÓN DEL PROCESO</w:t>
            </w:r>
            <w:r w:rsidR="00F16B77">
              <w:rPr>
                <w:rFonts w:ascii="Arial" w:hAnsi="Arial" w:cs="Arial"/>
                <w:sz w:val="20"/>
                <w:szCs w:val="20"/>
              </w:rPr>
              <w:t xml:space="preserve"> FINANCIERA FIN-CP-001</w:t>
            </w:r>
            <w:r w:rsidRPr="00FD6C78">
              <w:rPr>
                <w:rFonts w:ascii="Arial" w:hAnsi="Arial" w:cs="Arial"/>
                <w:sz w:val="20"/>
                <w:szCs w:val="20"/>
              </w:rPr>
              <w:t xml:space="preserve">, versión 3 de diciembre 2017 y los publicados en la </w:t>
            </w:r>
            <w:r w:rsidR="00484012">
              <w:rPr>
                <w:rFonts w:ascii="Arial" w:hAnsi="Arial" w:cs="Arial"/>
                <w:sz w:val="20"/>
                <w:szCs w:val="20"/>
              </w:rPr>
              <w:t>p</w:t>
            </w:r>
            <w:r w:rsidRPr="00FD6C78">
              <w:rPr>
                <w:rFonts w:ascii="Arial" w:hAnsi="Arial" w:cs="Arial"/>
                <w:sz w:val="20"/>
                <w:szCs w:val="20"/>
              </w:rPr>
              <w:t>ágina WEB de la entidad</w:t>
            </w:r>
            <w:r w:rsidR="00C302FB">
              <w:rPr>
                <w:rFonts w:ascii="Arial" w:hAnsi="Arial" w:cs="Arial"/>
                <w:sz w:val="20"/>
                <w:szCs w:val="20"/>
              </w:rPr>
              <w:t>,</w:t>
            </w:r>
            <w:r w:rsidRPr="00FD6C78">
              <w:rPr>
                <w:rFonts w:ascii="Arial" w:hAnsi="Arial" w:cs="Arial"/>
                <w:sz w:val="20"/>
                <w:szCs w:val="20"/>
              </w:rPr>
              <w:t xml:space="preserve"> </w:t>
            </w:r>
            <w:r w:rsidR="00A97472">
              <w:rPr>
                <w:rFonts w:ascii="Arial" w:hAnsi="Arial" w:cs="Arial"/>
                <w:sz w:val="20"/>
                <w:szCs w:val="20"/>
              </w:rPr>
              <w:t xml:space="preserve">al segundo trimestre del </w:t>
            </w:r>
            <w:r w:rsidR="002F65C5">
              <w:rPr>
                <w:rFonts w:ascii="Arial" w:hAnsi="Arial" w:cs="Arial"/>
                <w:sz w:val="20"/>
                <w:szCs w:val="20"/>
              </w:rPr>
              <w:t xml:space="preserve">2018, de lo cual </w:t>
            </w:r>
            <w:r w:rsidRPr="00FD6C78">
              <w:rPr>
                <w:rFonts w:ascii="Arial" w:hAnsi="Arial" w:cs="Arial"/>
                <w:sz w:val="20"/>
                <w:szCs w:val="20"/>
              </w:rPr>
              <w:t xml:space="preserve">se </w:t>
            </w:r>
            <w:r w:rsidR="00A97472">
              <w:rPr>
                <w:rFonts w:ascii="Arial" w:hAnsi="Arial" w:cs="Arial"/>
                <w:sz w:val="20"/>
                <w:szCs w:val="20"/>
              </w:rPr>
              <w:t>identificó</w:t>
            </w:r>
            <w:r w:rsidR="00D32A77">
              <w:rPr>
                <w:rFonts w:ascii="Arial" w:hAnsi="Arial" w:cs="Arial"/>
                <w:sz w:val="20"/>
                <w:szCs w:val="20"/>
              </w:rPr>
              <w:t xml:space="preserve"> la siguiente situación</w:t>
            </w:r>
            <w:r w:rsidRPr="00FD6C78">
              <w:rPr>
                <w:rFonts w:ascii="Arial" w:hAnsi="Arial" w:cs="Arial"/>
                <w:sz w:val="20"/>
                <w:szCs w:val="20"/>
              </w:rPr>
              <w:t>:</w:t>
            </w:r>
          </w:p>
          <w:p w:rsidR="002E0971" w:rsidRDefault="002E0971" w:rsidP="00EF2874">
            <w:pPr>
              <w:shd w:val="clear" w:color="auto" w:fill="FFFFFF"/>
              <w:jc w:val="both"/>
              <w:rPr>
                <w:rFonts w:ascii="Arial" w:hAnsi="Arial" w:cs="Arial"/>
                <w:b/>
                <w:sz w:val="20"/>
                <w:szCs w:val="20"/>
              </w:rPr>
            </w:pPr>
          </w:p>
          <w:p w:rsidR="002E0971" w:rsidRDefault="00FD6C78" w:rsidP="00EF2874">
            <w:pPr>
              <w:shd w:val="clear" w:color="auto" w:fill="FFFFFF"/>
              <w:jc w:val="both"/>
              <w:rPr>
                <w:rFonts w:ascii="Arial" w:hAnsi="Arial" w:cs="Arial"/>
                <w:sz w:val="20"/>
                <w:szCs w:val="20"/>
              </w:rPr>
            </w:pPr>
            <w:r w:rsidRPr="00952A0A">
              <w:rPr>
                <w:rFonts w:ascii="Arial" w:hAnsi="Arial" w:cs="Arial"/>
                <w:b/>
                <w:sz w:val="20"/>
                <w:szCs w:val="20"/>
              </w:rPr>
              <w:lastRenderedPageBreak/>
              <w:t xml:space="preserve">HALLAZGO # </w:t>
            </w:r>
            <w:r w:rsidR="00BD7962">
              <w:rPr>
                <w:rFonts w:ascii="Arial" w:hAnsi="Arial" w:cs="Arial"/>
                <w:b/>
                <w:sz w:val="20"/>
                <w:szCs w:val="20"/>
              </w:rPr>
              <w:t>1</w:t>
            </w:r>
            <w:r w:rsidRPr="00952A0A">
              <w:rPr>
                <w:rFonts w:ascii="Arial" w:hAnsi="Arial" w:cs="Arial"/>
                <w:b/>
                <w:sz w:val="20"/>
                <w:szCs w:val="20"/>
              </w:rPr>
              <w:t>.</w:t>
            </w:r>
            <w:r>
              <w:rPr>
                <w:rFonts w:ascii="Arial" w:hAnsi="Arial" w:cs="Arial"/>
                <w:b/>
                <w:sz w:val="20"/>
                <w:szCs w:val="20"/>
              </w:rPr>
              <w:t xml:space="preserve"> </w:t>
            </w:r>
            <w:r w:rsidR="00484012" w:rsidRPr="00484012">
              <w:rPr>
                <w:rFonts w:ascii="Arial" w:hAnsi="Arial" w:cs="Arial"/>
                <w:sz w:val="20"/>
                <w:szCs w:val="20"/>
              </w:rPr>
              <w:t>Al</w:t>
            </w:r>
            <w:r w:rsidR="00484012">
              <w:rPr>
                <w:rFonts w:ascii="Arial" w:hAnsi="Arial" w:cs="Arial"/>
                <w:b/>
                <w:sz w:val="20"/>
                <w:szCs w:val="20"/>
              </w:rPr>
              <w:t xml:space="preserve"> </w:t>
            </w:r>
            <w:r w:rsidR="00484012" w:rsidRPr="00484012">
              <w:rPr>
                <w:rFonts w:ascii="Arial" w:hAnsi="Arial" w:cs="Arial"/>
                <w:sz w:val="20"/>
                <w:szCs w:val="20"/>
              </w:rPr>
              <w:t>confrontar los</w:t>
            </w:r>
            <w:r w:rsidR="00484012">
              <w:rPr>
                <w:rFonts w:ascii="Arial" w:hAnsi="Arial" w:cs="Arial"/>
                <w:sz w:val="20"/>
                <w:szCs w:val="20"/>
              </w:rPr>
              <w:t xml:space="preserve"> indicadores registrados en las Caracterizaciones del Proceso, versión 2 de agosto de 2013 y versión 3 de diciembre 2017, frente a los publicados en la página WEB</w:t>
            </w:r>
            <w:r w:rsidR="00A97472">
              <w:rPr>
                <w:rFonts w:ascii="Arial" w:hAnsi="Arial" w:cs="Arial"/>
                <w:sz w:val="20"/>
                <w:szCs w:val="20"/>
              </w:rPr>
              <w:t xml:space="preserve"> para la vigencia 2017 y el segundo trimestre</w:t>
            </w:r>
            <w:r w:rsidR="00484012">
              <w:rPr>
                <w:rFonts w:ascii="Arial" w:hAnsi="Arial" w:cs="Arial"/>
                <w:sz w:val="20"/>
                <w:szCs w:val="20"/>
              </w:rPr>
              <w:t xml:space="preserve"> </w:t>
            </w:r>
            <w:r w:rsidR="00A97472">
              <w:rPr>
                <w:rFonts w:ascii="Arial" w:hAnsi="Arial" w:cs="Arial"/>
                <w:sz w:val="20"/>
                <w:szCs w:val="20"/>
              </w:rPr>
              <w:t xml:space="preserve">de 2018, </w:t>
            </w:r>
            <w:r w:rsidRPr="005A41E6">
              <w:rPr>
                <w:rFonts w:ascii="Arial" w:hAnsi="Arial" w:cs="Arial"/>
                <w:b/>
                <w:sz w:val="20"/>
                <w:szCs w:val="20"/>
              </w:rPr>
              <w:t>SE EVIDENCI</w:t>
            </w:r>
            <w:r w:rsidR="00A00A48">
              <w:rPr>
                <w:rFonts w:ascii="Arial" w:hAnsi="Arial" w:cs="Arial"/>
                <w:b/>
                <w:sz w:val="20"/>
                <w:szCs w:val="20"/>
              </w:rPr>
              <w:t>ARON</w:t>
            </w:r>
            <w:r w:rsidRPr="00FD6C78">
              <w:rPr>
                <w:rFonts w:ascii="Arial" w:hAnsi="Arial" w:cs="Arial"/>
                <w:sz w:val="20"/>
                <w:szCs w:val="20"/>
              </w:rPr>
              <w:t xml:space="preserve"> diferencias en</w:t>
            </w:r>
            <w:r w:rsidR="008A782B">
              <w:rPr>
                <w:rFonts w:ascii="Arial" w:hAnsi="Arial" w:cs="Arial"/>
                <w:sz w:val="20"/>
                <w:szCs w:val="20"/>
              </w:rPr>
              <w:t>tre</w:t>
            </w:r>
            <w:r w:rsidRPr="00FD6C78">
              <w:rPr>
                <w:rFonts w:ascii="Arial" w:hAnsi="Arial" w:cs="Arial"/>
                <w:sz w:val="20"/>
                <w:szCs w:val="20"/>
              </w:rPr>
              <w:t xml:space="preserve"> los indicadores registrados en la Caracterización del proceso de Financiera versión 3 y los publicados en la Página WEB de la entidad para el primer trimestre de 2018, así como también los señalados en la Caracterización del proceso de Financiera versión 2 y los publicados en la Página WEB de la entidad par</w:t>
            </w:r>
            <w:r>
              <w:rPr>
                <w:rFonts w:ascii="Arial" w:hAnsi="Arial" w:cs="Arial"/>
                <w:sz w:val="20"/>
                <w:szCs w:val="20"/>
              </w:rPr>
              <w:t>a el cuarto trimestre de 2017</w:t>
            </w:r>
            <w:r w:rsidR="00A00A48">
              <w:rPr>
                <w:rFonts w:ascii="Arial" w:hAnsi="Arial" w:cs="Arial"/>
                <w:sz w:val="20"/>
                <w:szCs w:val="20"/>
              </w:rPr>
              <w:t xml:space="preserve">. Las diferencias identificadas </w:t>
            </w:r>
            <w:r w:rsidR="008A782B">
              <w:rPr>
                <w:rFonts w:ascii="Arial" w:hAnsi="Arial" w:cs="Arial"/>
                <w:sz w:val="20"/>
                <w:szCs w:val="20"/>
              </w:rPr>
              <w:t>fueron</w:t>
            </w:r>
            <w:r w:rsidR="00A00A48">
              <w:rPr>
                <w:rFonts w:ascii="Arial" w:hAnsi="Arial" w:cs="Arial"/>
                <w:sz w:val="20"/>
                <w:szCs w:val="20"/>
              </w:rPr>
              <w:t>:</w:t>
            </w:r>
          </w:p>
          <w:p w:rsidR="00A00A48" w:rsidRDefault="00A00A48" w:rsidP="00EF2874">
            <w:pPr>
              <w:shd w:val="clear" w:color="auto" w:fill="FFFFFF"/>
              <w:jc w:val="both"/>
              <w:rPr>
                <w:rFonts w:ascii="Arial" w:hAnsi="Arial" w:cs="Arial"/>
                <w:sz w:val="20"/>
                <w:szCs w:val="20"/>
              </w:rPr>
            </w:pPr>
          </w:p>
          <w:p w:rsidR="00A00A48" w:rsidRDefault="00A00A48" w:rsidP="00EF2874">
            <w:pPr>
              <w:shd w:val="clear" w:color="auto" w:fill="FFFFFF"/>
              <w:jc w:val="both"/>
              <w:rPr>
                <w:rFonts w:ascii="Arial" w:hAnsi="Arial" w:cs="Arial"/>
                <w:sz w:val="20"/>
                <w:szCs w:val="20"/>
              </w:rPr>
            </w:pPr>
            <w:r w:rsidRPr="00A00A48">
              <w:rPr>
                <w:rFonts w:ascii="Arial" w:hAnsi="Arial" w:cs="Arial"/>
                <w:sz w:val="20"/>
                <w:szCs w:val="20"/>
              </w:rPr>
              <w:t>Diferencias en los indicadores registrados en la Caracterización del proceso de Financiera</w:t>
            </w:r>
            <w:r>
              <w:rPr>
                <w:rFonts w:ascii="Arial" w:hAnsi="Arial" w:cs="Arial"/>
                <w:sz w:val="20"/>
                <w:szCs w:val="20"/>
              </w:rPr>
              <w:t>,</w:t>
            </w:r>
            <w:r w:rsidRPr="00A00A48">
              <w:rPr>
                <w:rFonts w:ascii="Arial" w:hAnsi="Arial" w:cs="Arial"/>
                <w:sz w:val="20"/>
                <w:szCs w:val="20"/>
              </w:rPr>
              <w:t xml:space="preserve"> versión 3</w:t>
            </w:r>
            <w:r>
              <w:rPr>
                <w:rFonts w:ascii="Arial" w:hAnsi="Arial" w:cs="Arial"/>
                <w:sz w:val="20"/>
                <w:szCs w:val="20"/>
              </w:rPr>
              <w:t>,</w:t>
            </w:r>
            <w:r w:rsidRPr="00A00A48">
              <w:rPr>
                <w:rFonts w:ascii="Arial" w:hAnsi="Arial" w:cs="Arial"/>
                <w:sz w:val="20"/>
                <w:szCs w:val="20"/>
              </w:rPr>
              <w:t xml:space="preserve"> y los publicados en la Página WEB de la entidad para el </w:t>
            </w:r>
            <w:r w:rsidR="003C4339">
              <w:rPr>
                <w:rFonts w:ascii="Arial" w:hAnsi="Arial" w:cs="Arial"/>
                <w:sz w:val="20"/>
                <w:szCs w:val="20"/>
              </w:rPr>
              <w:t>segundo</w:t>
            </w:r>
            <w:r w:rsidRPr="00A00A48">
              <w:rPr>
                <w:rFonts w:ascii="Arial" w:hAnsi="Arial" w:cs="Arial"/>
                <w:sz w:val="20"/>
                <w:szCs w:val="20"/>
              </w:rPr>
              <w:t xml:space="preserve"> trimestre de 2018:</w:t>
            </w:r>
          </w:p>
          <w:p w:rsidR="00A00A48" w:rsidRPr="00A00A48" w:rsidRDefault="00A00A48" w:rsidP="00EF2874">
            <w:pPr>
              <w:shd w:val="clear" w:color="auto" w:fill="FFFFFF"/>
              <w:jc w:val="both"/>
              <w:rPr>
                <w:rFonts w:ascii="Arial" w:hAnsi="Arial" w:cs="Arial"/>
                <w:sz w:val="20"/>
                <w:szCs w:val="20"/>
              </w:rPr>
            </w:pPr>
          </w:p>
          <w:p w:rsidR="00A00A48" w:rsidRPr="00A00A48" w:rsidRDefault="00A00A48" w:rsidP="00EF2874">
            <w:pPr>
              <w:pStyle w:val="Prrafodelista"/>
              <w:numPr>
                <w:ilvl w:val="0"/>
                <w:numId w:val="44"/>
              </w:numPr>
              <w:shd w:val="clear" w:color="auto" w:fill="FFFFFF"/>
              <w:spacing w:line="240" w:lineRule="auto"/>
              <w:jc w:val="both"/>
              <w:rPr>
                <w:rFonts w:ascii="Arial" w:hAnsi="Arial" w:cs="Arial"/>
                <w:sz w:val="20"/>
                <w:szCs w:val="20"/>
              </w:rPr>
            </w:pPr>
            <w:r w:rsidRPr="00A00A48">
              <w:rPr>
                <w:rFonts w:ascii="Arial" w:hAnsi="Arial" w:cs="Arial"/>
                <w:sz w:val="20"/>
                <w:szCs w:val="20"/>
              </w:rPr>
              <w:t>El indicador FIN-IND-001 Ejecución de ingresos señalado en la Caracterización no se reportó en el archivo publicado en la página WEB de la Entidad.</w:t>
            </w:r>
          </w:p>
          <w:p w:rsidR="00A00A48" w:rsidRDefault="00A00A48" w:rsidP="00EF2874">
            <w:pPr>
              <w:pStyle w:val="Prrafodelista"/>
              <w:numPr>
                <w:ilvl w:val="0"/>
                <w:numId w:val="44"/>
              </w:numPr>
              <w:shd w:val="clear" w:color="auto" w:fill="FFFFFF"/>
              <w:spacing w:line="240" w:lineRule="auto"/>
              <w:jc w:val="both"/>
              <w:rPr>
                <w:rFonts w:ascii="Arial" w:hAnsi="Arial" w:cs="Arial"/>
                <w:sz w:val="20"/>
                <w:szCs w:val="20"/>
              </w:rPr>
            </w:pPr>
            <w:r w:rsidRPr="00A00A48">
              <w:rPr>
                <w:rFonts w:ascii="Arial" w:hAnsi="Arial" w:cs="Arial"/>
                <w:sz w:val="20"/>
                <w:szCs w:val="20"/>
              </w:rPr>
              <w:t>El Indicador FIN-IND-004 Diferencias encontradas en conciliación bancaria señalado en la Caracterización es diferente al reportado en el archivo publicado en la página WEB de la Entidad ya que su nombre se registra como Ejecución presupuestal pasivos exigibles.</w:t>
            </w:r>
          </w:p>
          <w:p w:rsidR="00A00A48" w:rsidRDefault="00A00A48" w:rsidP="00EF2874">
            <w:pPr>
              <w:pStyle w:val="Prrafodelista"/>
              <w:numPr>
                <w:ilvl w:val="0"/>
                <w:numId w:val="44"/>
              </w:numPr>
              <w:shd w:val="clear" w:color="auto" w:fill="FFFFFF"/>
              <w:spacing w:line="240" w:lineRule="auto"/>
              <w:jc w:val="both"/>
              <w:rPr>
                <w:rFonts w:ascii="Arial" w:hAnsi="Arial" w:cs="Arial"/>
                <w:sz w:val="20"/>
                <w:szCs w:val="20"/>
              </w:rPr>
            </w:pPr>
            <w:r w:rsidRPr="00A00A48">
              <w:rPr>
                <w:rFonts w:ascii="Arial" w:hAnsi="Arial" w:cs="Arial"/>
                <w:sz w:val="20"/>
                <w:szCs w:val="20"/>
              </w:rPr>
              <w:t>El indicador FIN-IND-005 Ejecución de reservas presupuestales reportado en la página WEB de la entidad al primer trimestre de 2018 no se registra en la Caracterización del proceso.</w:t>
            </w:r>
          </w:p>
          <w:p w:rsidR="00A00A48" w:rsidRPr="00A00A48" w:rsidRDefault="00A00A48" w:rsidP="00EF2874">
            <w:pPr>
              <w:shd w:val="clear" w:color="auto" w:fill="FFFFFF"/>
              <w:jc w:val="both"/>
              <w:rPr>
                <w:rFonts w:ascii="Arial" w:hAnsi="Arial" w:cs="Arial"/>
                <w:sz w:val="20"/>
                <w:szCs w:val="20"/>
              </w:rPr>
            </w:pPr>
            <w:r w:rsidRPr="00A00A48">
              <w:rPr>
                <w:rFonts w:ascii="Arial" w:hAnsi="Arial" w:cs="Arial"/>
                <w:sz w:val="20"/>
                <w:szCs w:val="20"/>
              </w:rPr>
              <w:t>Diferencias en los indicadores registrados en la Caracterización del proceso de Financiera</w:t>
            </w:r>
            <w:r>
              <w:rPr>
                <w:rFonts w:ascii="Arial" w:hAnsi="Arial" w:cs="Arial"/>
                <w:sz w:val="20"/>
                <w:szCs w:val="20"/>
              </w:rPr>
              <w:t>, versión 2,</w:t>
            </w:r>
            <w:r w:rsidRPr="00A00A48">
              <w:rPr>
                <w:rFonts w:ascii="Arial" w:hAnsi="Arial" w:cs="Arial"/>
                <w:sz w:val="20"/>
                <w:szCs w:val="20"/>
              </w:rPr>
              <w:t xml:space="preserve"> y los publicados en la Página WEB de la entidad para </w:t>
            </w:r>
            <w:r>
              <w:rPr>
                <w:rFonts w:ascii="Arial" w:hAnsi="Arial" w:cs="Arial"/>
                <w:sz w:val="20"/>
                <w:szCs w:val="20"/>
              </w:rPr>
              <w:t xml:space="preserve">la vigencia </w:t>
            </w:r>
            <w:r w:rsidRPr="00A00A48">
              <w:rPr>
                <w:rFonts w:ascii="Arial" w:hAnsi="Arial" w:cs="Arial"/>
                <w:sz w:val="20"/>
                <w:szCs w:val="20"/>
              </w:rPr>
              <w:t>2017:</w:t>
            </w:r>
          </w:p>
          <w:p w:rsidR="00A00A48" w:rsidRPr="00A00A48" w:rsidRDefault="00A00A48" w:rsidP="00EF2874">
            <w:pPr>
              <w:shd w:val="clear" w:color="auto" w:fill="FFFFFF"/>
              <w:jc w:val="both"/>
              <w:rPr>
                <w:rFonts w:ascii="Arial" w:hAnsi="Arial" w:cs="Arial"/>
                <w:sz w:val="20"/>
                <w:szCs w:val="20"/>
              </w:rPr>
            </w:pPr>
          </w:p>
          <w:p w:rsidR="00A00A48" w:rsidRPr="00A00A48" w:rsidRDefault="00A00A48" w:rsidP="00EF2874">
            <w:pPr>
              <w:pStyle w:val="Prrafodelista"/>
              <w:numPr>
                <w:ilvl w:val="0"/>
                <w:numId w:val="45"/>
              </w:numPr>
              <w:shd w:val="clear" w:color="auto" w:fill="FFFFFF"/>
              <w:spacing w:line="240" w:lineRule="auto"/>
              <w:ind w:left="360"/>
              <w:jc w:val="both"/>
              <w:rPr>
                <w:rFonts w:ascii="Arial" w:hAnsi="Arial" w:cs="Arial"/>
                <w:sz w:val="20"/>
                <w:szCs w:val="20"/>
              </w:rPr>
            </w:pPr>
            <w:r w:rsidRPr="00A00A48">
              <w:rPr>
                <w:rFonts w:ascii="Arial" w:hAnsi="Arial" w:cs="Arial"/>
                <w:sz w:val="20"/>
                <w:szCs w:val="20"/>
              </w:rPr>
              <w:t>5 indicadores reportados en la página WEB a diciembre de 2017, no se registran en la Caracterización del proceso, versión 2 de agosto de 2013; ellos son: FIN-IND-004-ejecución presupuestal pasivos exigibles, FIN-IND-005-ejecución presupuestal de reservas presupuestales,</w:t>
            </w:r>
            <w:r>
              <w:rPr>
                <w:rFonts w:ascii="Arial" w:hAnsi="Arial" w:cs="Arial"/>
                <w:sz w:val="20"/>
                <w:szCs w:val="20"/>
              </w:rPr>
              <w:t xml:space="preserve"> </w:t>
            </w:r>
            <w:r w:rsidRPr="00A00A48">
              <w:rPr>
                <w:rFonts w:ascii="Arial" w:hAnsi="Arial" w:cs="Arial"/>
                <w:sz w:val="20"/>
                <w:szCs w:val="20"/>
              </w:rPr>
              <w:t>FIN-IND-006-efectividad en la ejec</w:t>
            </w:r>
            <w:r>
              <w:rPr>
                <w:rFonts w:ascii="Arial" w:hAnsi="Arial" w:cs="Arial"/>
                <w:sz w:val="20"/>
                <w:szCs w:val="20"/>
              </w:rPr>
              <w:t xml:space="preserve">ución del proyecto de inversión </w:t>
            </w:r>
            <w:r w:rsidRPr="00A00A48">
              <w:rPr>
                <w:rFonts w:ascii="Arial" w:hAnsi="Arial" w:cs="Arial"/>
                <w:sz w:val="20"/>
                <w:szCs w:val="20"/>
              </w:rPr>
              <w:t>1181,</w:t>
            </w:r>
            <w:r>
              <w:rPr>
                <w:rFonts w:ascii="Arial" w:hAnsi="Arial" w:cs="Arial"/>
                <w:sz w:val="20"/>
                <w:szCs w:val="20"/>
              </w:rPr>
              <w:t xml:space="preserve"> </w:t>
            </w:r>
            <w:r w:rsidRPr="00A00A48">
              <w:rPr>
                <w:rFonts w:ascii="Arial" w:hAnsi="Arial" w:cs="Arial"/>
                <w:sz w:val="20"/>
                <w:szCs w:val="20"/>
              </w:rPr>
              <w:t>FIN-IND-007-efectividad en la ejecución del rubro gastos de computador,</w:t>
            </w:r>
            <w:r>
              <w:rPr>
                <w:rFonts w:ascii="Arial" w:hAnsi="Arial" w:cs="Arial"/>
                <w:sz w:val="20"/>
                <w:szCs w:val="20"/>
              </w:rPr>
              <w:t xml:space="preserve"> </w:t>
            </w:r>
            <w:r w:rsidRPr="00A00A48">
              <w:rPr>
                <w:rFonts w:ascii="Arial" w:hAnsi="Arial" w:cs="Arial"/>
                <w:sz w:val="20"/>
                <w:szCs w:val="20"/>
              </w:rPr>
              <w:t>FIN-IND-008-efectividad en la ejecución del proyecto de inversión 1117.</w:t>
            </w:r>
          </w:p>
          <w:p w:rsidR="00A00A48" w:rsidRDefault="00A00A48" w:rsidP="00EF2874">
            <w:pPr>
              <w:pStyle w:val="Prrafodelista"/>
              <w:shd w:val="clear" w:color="auto" w:fill="FFFFFF"/>
              <w:spacing w:line="240" w:lineRule="auto"/>
              <w:ind w:left="360"/>
              <w:jc w:val="both"/>
              <w:rPr>
                <w:rFonts w:ascii="Arial" w:hAnsi="Arial" w:cs="Arial"/>
                <w:sz w:val="20"/>
                <w:szCs w:val="20"/>
              </w:rPr>
            </w:pPr>
          </w:p>
          <w:p w:rsidR="00A00A48" w:rsidRPr="00A00A48" w:rsidRDefault="00A00A48" w:rsidP="00EF2874">
            <w:pPr>
              <w:pStyle w:val="Prrafodelista"/>
              <w:numPr>
                <w:ilvl w:val="0"/>
                <w:numId w:val="45"/>
              </w:numPr>
              <w:shd w:val="clear" w:color="auto" w:fill="FFFFFF"/>
              <w:spacing w:line="240" w:lineRule="auto"/>
              <w:ind w:left="360"/>
              <w:jc w:val="both"/>
              <w:rPr>
                <w:rFonts w:ascii="Arial" w:hAnsi="Arial" w:cs="Arial"/>
                <w:sz w:val="20"/>
                <w:szCs w:val="20"/>
              </w:rPr>
            </w:pPr>
            <w:r w:rsidRPr="00A00A48">
              <w:rPr>
                <w:rFonts w:ascii="Arial" w:hAnsi="Arial" w:cs="Arial"/>
                <w:sz w:val="20"/>
                <w:szCs w:val="20"/>
              </w:rPr>
              <w:t>El Indicador FIN-IND-004 "Diferencias encontradas en conciliación bancaria" señalado en la Caracterización es diferente al reportado en el archivo publicado en la página WEB de la Entidad, ya que su nombre se registra como "Ejecución presupuestal pasivos exigibles".</w:t>
            </w:r>
          </w:p>
          <w:p w:rsidR="00A00A48" w:rsidRDefault="008A782B" w:rsidP="00EF2874">
            <w:pPr>
              <w:shd w:val="clear" w:color="auto" w:fill="FFFFFF"/>
              <w:jc w:val="both"/>
              <w:rPr>
                <w:rFonts w:ascii="Arial" w:hAnsi="Arial" w:cs="Arial"/>
                <w:sz w:val="20"/>
                <w:szCs w:val="20"/>
              </w:rPr>
            </w:pPr>
            <w:r w:rsidRPr="00FD6C78">
              <w:rPr>
                <w:rFonts w:ascii="Arial" w:hAnsi="Arial" w:cs="Arial"/>
                <w:sz w:val="20"/>
                <w:szCs w:val="20"/>
              </w:rPr>
              <w:t xml:space="preserve">Lo anterior, </w:t>
            </w:r>
            <w:r w:rsidRPr="00FD6C78">
              <w:rPr>
                <w:rFonts w:ascii="Arial" w:hAnsi="Arial" w:cs="Arial"/>
                <w:b/>
                <w:sz w:val="20"/>
                <w:szCs w:val="20"/>
              </w:rPr>
              <w:t>incumple</w:t>
            </w:r>
            <w:r w:rsidR="00610B47">
              <w:rPr>
                <w:rFonts w:ascii="Arial" w:hAnsi="Arial" w:cs="Arial"/>
                <w:sz w:val="20"/>
                <w:szCs w:val="20"/>
              </w:rPr>
              <w:t xml:space="preserve"> lo establecido en el </w:t>
            </w:r>
            <w:r w:rsidRPr="00FD6C78">
              <w:rPr>
                <w:rFonts w:ascii="Arial" w:hAnsi="Arial" w:cs="Arial"/>
                <w:sz w:val="20"/>
                <w:szCs w:val="20"/>
              </w:rPr>
              <w:t xml:space="preserve">SIG-IN-001-V10 INSTRUCTIVO CONTROL DE INFORMACIÓN DOCUMENTADA, numeral 3. TRATAMIENTO DE LA INFORMACION DOCUMENTADA: </w:t>
            </w:r>
            <w:r w:rsidRPr="00CB17C8">
              <w:rPr>
                <w:rFonts w:ascii="Arial" w:hAnsi="Arial" w:cs="Arial"/>
                <w:i/>
                <w:sz w:val="20"/>
                <w:szCs w:val="20"/>
              </w:rPr>
              <w:t>“cada responsable Directivo de Proceso debe asegurarse que todos los documentos o información documentada del Sistema Integrado de Gestión que aplican en su dependencia se encuentran establecidos, documentados, implementados y mantenidos de acuerdo con la normatividad vigente en calidad y necesidades del proceso</w:t>
            </w:r>
            <w:r w:rsidR="003C4339" w:rsidRPr="00CB17C8">
              <w:rPr>
                <w:rFonts w:ascii="Arial" w:hAnsi="Arial" w:cs="Arial"/>
                <w:i/>
                <w:sz w:val="20"/>
                <w:szCs w:val="20"/>
              </w:rPr>
              <w:t>”</w:t>
            </w:r>
            <w:r>
              <w:rPr>
                <w:rFonts w:ascii="Arial" w:hAnsi="Arial" w:cs="Arial"/>
                <w:sz w:val="20"/>
                <w:szCs w:val="20"/>
              </w:rPr>
              <w:t>.</w:t>
            </w:r>
          </w:p>
          <w:p w:rsidR="008A782B" w:rsidRPr="00A00A48" w:rsidRDefault="008A782B" w:rsidP="00EF2874">
            <w:pPr>
              <w:shd w:val="clear" w:color="auto" w:fill="FFFFFF"/>
              <w:jc w:val="both"/>
              <w:rPr>
                <w:rFonts w:ascii="Arial" w:hAnsi="Arial" w:cs="Arial"/>
                <w:sz w:val="20"/>
                <w:szCs w:val="20"/>
              </w:rPr>
            </w:pPr>
          </w:p>
          <w:p w:rsidR="00FD6C78" w:rsidRPr="00952A0A" w:rsidRDefault="00FD6C78" w:rsidP="00EF2874">
            <w:pPr>
              <w:jc w:val="both"/>
              <w:rPr>
                <w:rFonts w:ascii="Arial" w:hAnsi="Arial" w:cs="Arial"/>
                <w:b/>
                <w:sz w:val="20"/>
                <w:szCs w:val="20"/>
              </w:rPr>
            </w:pPr>
            <w:r w:rsidRPr="00952A0A">
              <w:rPr>
                <w:rFonts w:ascii="Arial" w:hAnsi="Arial" w:cs="Arial"/>
                <w:b/>
                <w:sz w:val="20"/>
                <w:szCs w:val="20"/>
              </w:rPr>
              <w:t xml:space="preserve">TEMA: </w:t>
            </w:r>
            <w:r>
              <w:rPr>
                <w:rFonts w:ascii="Arial" w:hAnsi="Arial" w:cs="Arial"/>
                <w:b/>
                <w:sz w:val="20"/>
                <w:szCs w:val="20"/>
              </w:rPr>
              <w:t>PROCEDIMIENTO</w:t>
            </w:r>
            <w:r w:rsidR="00BD7962">
              <w:rPr>
                <w:rFonts w:ascii="Arial" w:hAnsi="Arial" w:cs="Arial"/>
                <w:b/>
                <w:sz w:val="20"/>
                <w:szCs w:val="20"/>
              </w:rPr>
              <w:t xml:space="preserve"> ELABORACIÓN INFORMES CONTABLES</w:t>
            </w:r>
          </w:p>
          <w:p w:rsidR="00FD6C78" w:rsidRDefault="00FD6C78" w:rsidP="00EF2874">
            <w:pPr>
              <w:shd w:val="clear" w:color="auto" w:fill="FFFFFF"/>
              <w:jc w:val="both"/>
              <w:rPr>
                <w:rFonts w:ascii="Arial" w:hAnsi="Arial" w:cs="Arial"/>
                <w:b/>
                <w:sz w:val="20"/>
                <w:szCs w:val="20"/>
              </w:rPr>
            </w:pPr>
          </w:p>
          <w:p w:rsidR="00FD6C78" w:rsidRDefault="00FD6C78" w:rsidP="00EF2874">
            <w:pPr>
              <w:shd w:val="clear" w:color="auto" w:fill="FFFFFF"/>
              <w:jc w:val="both"/>
              <w:rPr>
                <w:rFonts w:ascii="Arial" w:hAnsi="Arial" w:cs="Arial"/>
                <w:sz w:val="20"/>
                <w:szCs w:val="20"/>
              </w:rPr>
            </w:pPr>
            <w:r w:rsidRPr="00FD6C78">
              <w:rPr>
                <w:rFonts w:ascii="Arial" w:hAnsi="Arial" w:cs="Arial"/>
                <w:sz w:val="20"/>
                <w:szCs w:val="20"/>
              </w:rPr>
              <w:t>En la mesa de reunión del 04 de septiembre de 2018 con el área de Contabilidad, se indagó sobre la existencia de los informes de gestión contable trimestrales</w:t>
            </w:r>
            <w:r w:rsidR="008A782B">
              <w:rPr>
                <w:rFonts w:ascii="Arial" w:hAnsi="Arial" w:cs="Arial"/>
                <w:sz w:val="20"/>
                <w:szCs w:val="20"/>
              </w:rPr>
              <w:t xml:space="preserve">, de conformidad con el procedimiento </w:t>
            </w:r>
            <w:r w:rsidR="008A782B" w:rsidRPr="00FD6C78">
              <w:rPr>
                <w:rFonts w:ascii="Arial" w:hAnsi="Arial" w:cs="Arial"/>
                <w:sz w:val="20"/>
                <w:szCs w:val="20"/>
              </w:rPr>
              <w:t>FIN-C-PR-</w:t>
            </w:r>
            <w:r w:rsidR="008A782B">
              <w:rPr>
                <w:rFonts w:ascii="Arial" w:hAnsi="Arial" w:cs="Arial"/>
                <w:sz w:val="20"/>
                <w:szCs w:val="20"/>
              </w:rPr>
              <w:t>0</w:t>
            </w:r>
            <w:r w:rsidR="008A782B" w:rsidRPr="00FD6C78">
              <w:rPr>
                <w:rFonts w:ascii="Arial" w:hAnsi="Arial" w:cs="Arial"/>
                <w:sz w:val="20"/>
                <w:szCs w:val="20"/>
              </w:rPr>
              <w:t>21 ELABORACIÓN INFORMES DE GES</w:t>
            </w:r>
            <w:r w:rsidR="008A782B">
              <w:rPr>
                <w:rFonts w:ascii="Arial" w:hAnsi="Arial" w:cs="Arial"/>
                <w:sz w:val="20"/>
                <w:szCs w:val="20"/>
              </w:rPr>
              <w:t>TIÓN CONTABLE</w:t>
            </w:r>
            <w:r w:rsidRPr="00FD6C78">
              <w:rPr>
                <w:rFonts w:ascii="Arial" w:hAnsi="Arial" w:cs="Arial"/>
                <w:sz w:val="20"/>
                <w:szCs w:val="20"/>
              </w:rPr>
              <w:t xml:space="preserve">; resultado de la indagación se obtuvo que entre enero de 2017 y junio de 2018 hay dos informes; sin embargo, fue suministrado por correo electrónico del 07/09/ 2018 el informe 2017, elaborado en </w:t>
            </w:r>
            <w:r w:rsidR="008A782B">
              <w:rPr>
                <w:rFonts w:ascii="Arial" w:hAnsi="Arial" w:cs="Arial"/>
                <w:sz w:val="20"/>
                <w:szCs w:val="20"/>
              </w:rPr>
              <w:t xml:space="preserve">enero de </w:t>
            </w:r>
            <w:r w:rsidRPr="00FD6C78">
              <w:rPr>
                <w:rFonts w:ascii="Arial" w:hAnsi="Arial" w:cs="Arial"/>
                <w:sz w:val="20"/>
                <w:szCs w:val="20"/>
              </w:rPr>
              <w:t xml:space="preserve">2018: </w:t>
            </w:r>
          </w:p>
          <w:p w:rsidR="00FD6C78" w:rsidRDefault="00FD6C78" w:rsidP="00EF2874">
            <w:pPr>
              <w:shd w:val="clear" w:color="auto" w:fill="FFFFFF"/>
              <w:jc w:val="both"/>
              <w:rPr>
                <w:rFonts w:ascii="Arial" w:hAnsi="Arial" w:cs="Arial"/>
                <w:b/>
                <w:sz w:val="20"/>
                <w:szCs w:val="20"/>
              </w:rPr>
            </w:pPr>
          </w:p>
          <w:p w:rsidR="00FD6C78" w:rsidRPr="00FD6C78" w:rsidRDefault="00FD6C78" w:rsidP="00EF2874">
            <w:pPr>
              <w:shd w:val="clear" w:color="auto" w:fill="FFFFFF"/>
              <w:jc w:val="both"/>
              <w:rPr>
                <w:rFonts w:ascii="Arial" w:hAnsi="Arial" w:cs="Arial"/>
                <w:sz w:val="20"/>
                <w:szCs w:val="20"/>
              </w:rPr>
            </w:pPr>
            <w:r w:rsidRPr="00952A0A">
              <w:rPr>
                <w:rFonts w:ascii="Arial" w:hAnsi="Arial" w:cs="Arial"/>
                <w:b/>
                <w:sz w:val="20"/>
                <w:szCs w:val="20"/>
              </w:rPr>
              <w:t xml:space="preserve">HALLAZGO # </w:t>
            </w:r>
            <w:r w:rsidR="00BD7962">
              <w:rPr>
                <w:rFonts w:ascii="Arial" w:hAnsi="Arial" w:cs="Arial"/>
                <w:b/>
                <w:sz w:val="20"/>
                <w:szCs w:val="20"/>
              </w:rPr>
              <w:t>2</w:t>
            </w:r>
            <w:r w:rsidRPr="00952A0A">
              <w:rPr>
                <w:rFonts w:ascii="Arial" w:hAnsi="Arial" w:cs="Arial"/>
                <w:b/>
                <w:sz w:val="20"/>
                <w:szCs w:val="20"/>
              </w:rPr>
              <w:t>.</w:t>
            </w:r>
            <w:r w:rsidR="00065876">
              <w:rPr>
                <w:rFonts w:ascii="Arial" w:hAnsi="Arial" w:cs="Arial"/>
                <w:b/>
                <w:sz w:val="20"/>
                <w:szCs w:val="20"/>
              </w:rPr>
              <w:t xml:space="preserve"> </w:t>
            </w:r>
            <w:r w:rsidR="00065876">
              <w:rPr>
                <w:rFonts w:ascii="Arial" w:hAnsi="Arial" w:cs="Arial"/>
                <w:sz w:val="20"/>
                <w:szCs w:val="20"/>
              </w:rPr>
              <w:t xml:space="preserve">El área de contabilidad suministró uno (1) de los seis (6) informes de gestión contable trimestrales, correspondientes al periodo enero 2017 y junio 2018, </w:t>
            </w:r>
            <w:r w:rsidR="00065876">
              <w:rPr>
                <w:rFonts w:ascii="Arial" w:hAnsi="Arial" w:cs="Arial"/>
                <w:b/>
                <w:sz w:val="20"/>
                <w:szCs w:val="20"/>
              </w:rPr>
              <w:t xml:space="preserve">EVIDENCIANDO </w:t>
            </w:r>
            <w:r w:rsidR="00065876" w:rsidRPr="00065876">
              <w:rPr>
                <w:rFonts w:ascii="Arial" w:hAnsi="Arial" w:cs="Arial"/>
                <w:sz w:val="20"/>
                <w:szCs w:val="20"/>
              </w:rPr>
              <w:t xml:space="preserve">que </w:t>
            </w:r>
            <w:r w:rsidR="00065876">
              <w:rPr>
                <w:rFonts w:ascii="Arial" w:hAnsi="Arial" w:cs="Arial"/>
                <w:sz w:val="20"/>
                <w:szCs w:val="20"/>
              </w:rPr>
              <w:t xml:space="preserve">no fueron generados </w:t>
            </w:r>
            <w:r w:rsidR="002F65C5">
              <w:rPr>
                <w:rFonts w:ascii="Arial" w:hAnsi="Arial" w:cs="Arial"/>
                <w:sz w:val="20"/>
                <w:szCs w:val="20"/>
              </w:rPr>
              <w:t xml:space="preserve">en su </w:t>
            </w:r>
            <w:r w:rsidR="00065876">
              <w:rPr>
                <w:rFonts w:ascii="Arial" w:hAnsi="Arial" w:cs="Arial"/>
                <w:sz w:val="20"/>
                <w:szCs w:val="20"/>
              </w:rPr>
              <w:t xml:space="preserve">totalidad, </w:t>
            </w:r>
            <w:r w:rsidR="008A782B">
              <w:rPr>
                <w:rFonts w:ascii="Arial" w:hAnsi="Arial" w:cs="Arial"/>
                <w:sz w:val="20"/>
                <w:szCs w:val="20"/>
              </w:rPr>
              <w:t xml:space="preserve">lo anterior </w:t>
            </w:r>
            <w:r w:rsidR="00065876" w:rsidRPr="001C1A00">
              <w:rPr>
                <w:rFonts w:ascii="Arial" w:hAnsi="Arial" w:cs="Arial"/>
                <w:b/>
                <w:sz w:val="20"/>
                <w:szCs w:val="20"/>
              </w:rPr>
              <w:t>incumple</w:t>
            </w:r>
            <w:r w:rsidR="00065876" w:rsidRPr="00065876">
              <w:rPr>
                <w:rFonts w:ascii="Arial" w:hAnsi="Arial" w:cs="Arial"/>
                <w:sz w:val="20"/>
                <w:szCs w:val="20"/>
              </w:rPr>
              <w:t xml:space="preserve"> </w:t>
            </w:r>
            <w:r w:rsidR="00065876">
              <w:rPr>
                <w:rFonts w:ascii="Arial" w:hAnsi="Arial" w:cs="Arial"/>
                <w:sz w:val="20"/>
                <w:szCs w:val="20"/>
              </w:rPr>
              <w:t xml:space="preserve">el </w:t>
            </w:r>
            <w:r w:rsidRPr="00FD6C78">
              <w:rPr>
                <w:rFonts w:ascii="Arial" w:hAnsi="Arial" w:cs="Arial"/>
                <w:sz w:val="20"/>
                <w:szCs w:val="20"/>
              </w:rPr>
              <w:t xml:space="preserve">procedimiento </w:t>
            </w:r>
            <w:r w:rsidR="008A782B" w:rsidRPr="00FD6C78">
              <w:rPr>
                <w:rFonts w:ascii="Arial" w:hAnsi="Arial" w:cs="Arial"/>
                <w:sz w:val="20"/>
                <w:szCs w:val="20"/>
              </w:rPr>
              <w:t>FIN-C-PR-</w:t>
            </w:r>
            <w:r w:rsidR="008A782B">
              <w:rPr>
                <w:rFonts w:ascii="Arial" w:hAnsi="Arial" w:cs="Arial"/>
                <w:sz w:val="20"/>
                <w:szCs w:val="20"/>
              </w:rPr>
              <w:t>0</w:t>
            </w:r>
            <w:r w:rsidR="008A782B" w:rsidRPr="00FD6C78">
              <w:rPr>
                <w:rFonts w:ascii="Arial" w:hAnsi="Arial" w:cs="Arial"/>
                <w:sz w:val="20"/>
                <w:szCs w:val="20"/>
              </w:rPr>
              <w:t>21 ELABORACIÓN INFORMES DE GES</w:t>
            </w:r>
            <w:r w:rsidR="008A782B">
              <w:rPr>
                <w:rFonts w:ascii="Arial" w:hAnsi="Arial" w:cs="Arial"/>
                <w:sz w:val="20"/>
                <w:szCs w:val="20"/>
              </w:rPr>
              <w:t>TIÓN CONTABLE</w:t>
            </w:r>
            <w:r w:rsidR="00065876">
              <w:rPr>
                <w:rFonts w:ascii="Arial" w:hAnsi="Arial" w:cs="Arial"/>
                <w:sz w:val="20"/>
                <w:szCs w:val="20"/>
              </w:rPr>
              <w:t>, versión</w:t>
            </w:r>
            <w:r w:rsidRPr="00FD6C78">
              <w:rPr>
                <w:rFonts w:ascii="Arial" w:hAnsi="Arial" w:cs="Arial"/>
                <w:sz w:val="20"/>
                <w:szCs w:val="20"/>
              </w:rPr>
              <w:t xml:space="preserve"> 3.0</w:t>
            </w:r>
            <w:r w:rsidR="00065876">
              <w:rPr>
                <w:rFonts w:ascii="Arial" w:hAnsi="Arial" w:cs="Arial"/>
                <w:sz w:val="20"/>
                <w:szCs w:val="20"/>
              </w:rPr>
              <w:t xml:space="preserve">, </w:t>
            </w:r>
            <w:r w:rsidR="00F16B77">
              <w:rPr>
                <w:rFonts w:ascii="Arial" w:hAnsi="Arial" w:cs="Arial"/>
                <w:sz w:val="20"/>
                <w:szCs w:val="20"/>
              </w:rPr>
              <w:t xml:space="preserve">que establece en la </w:t>
            </w:r>
            <w:r w:rsidR="00065876">
              <w:rPr>
                <w:rFonts w:ascii="Arial" w:hAnsi="Arial" w:cs="Arial"/>
                <w:sz w:val="20"/>
                <w:szCs w:val="20"/>
              </w:rPr>
              <w:t xml:space="preserve">actividad </w:t>
            </w:r>
            <w:r w:rsidR="008A782B">
              <w:rPr>
                <w:rFonts w:ascii="Arial" w:hAnsi="Arial" w:cs="Arial"/>
                <w:sz w:val="20"/>
                <w:szCs w:val="20"/>
              </w:rPr>
              <w:t>1</w:t>
            </w:r>
            <w:r w:rsidR="00065876">
              <w:rPr>
                <w:rFonts w:ascii="Arial" w:hAnsi="Arial" w:cs="Arial"/>
                <w:sz w:val="20"/>
                <w:szCs w:val="20"/>
              </w:rPr>
              <w:t xml:space="preserve"> </w:t>
            </w:r>
            <w:r w:rsidRPr="00CB17C8">
              <w:rPr>
                <w:rFonts w:ascii="Arial" w:hAnsi="Arial" w:cs="Arial"/>
                <w:i/>
                <w:sz w:val="20"/>
                <w:szCs w:val="20"/>
              </w:rPr>
              <w:t>"</w:t>
            </w:r>
            <w:r w:rsidR="008A782B" w:rsidRPr="00CB17C8">
              <w:rPr>
                <w:rFonts w:ascii="Arial" w:hAnsi="Arial" w:cs="Arial"/>
                <w:i/>
                <w:sz w:val="20"/>
                <w:szCs w:val="20"/>
              </w:rPr>
              <w:t xml:space="preserve">Relacionar las actividades desarrolladas </w:t>
            </w:r>
            <w:r w:rsidR="008A782B" w:rsidRPr="00CB17C8">
              <w:rPr>
                <w:rFonts w:ascii="Arial" w:hAnsi="Arial" w:cs="Arial"/>
                <w:i/>
                <w:sz w:val="20"/>
                <w:szCs w:val="20"/>
              </w:rPr>
              <w:lastRenderedPageBreak/>
              <w:t>durante el trimestre por parte del área contable</w:t>
            </w:r>
            <w:r w:rsidR="00065876" w:rsidRPr="00CB17C8">
              <w:rPr>
                <w:rFonts w:ascii="Arial" w:hAnsi="Arial" w:cs="Arial"/>
                <w:i/>
                <w:sz w:val="20"/>
                <w:szCs w:val="20"/>
              </w:rPr>
              <w:t>"</w:t>
            </w:r>
            <w:r w:rsidR="00F16B77" w:rsidRPr="00CB17C8">
              <w:rPr>
                <w:rFonts w:ascii="Arial" w:hAnsi="Arial" w:cs="Arial"/>
                <w:i/>
                <w:sz w:val="20"/>
                <w:szCs w:val="20"/>
              </w:rPr>
              <w:t xml:space="preserve"> y </w:t>
            </w:r>
            <w:r w:rsidR="008A782B" w:rsidRPr="00CB17C8">
              <w:rPr>
                <w:rFonts w:ascii="Arial" w:hAnsi="Arial" w:cs="Arial"/>
                <w:i/>
                <w:sz w:val="20"/>
                <w:szCs w:val="20"/>
              </w:rPr>
              <w:t xml:space="preserve">observación “El informe </w:t>
            </w:r>
            <w:r w:rsidR="00A17620" w:rsidRPr="00CB17C8">
              <w:rPr>
                <w:rFonts w:ascii="Arial" w:hAnsi="Arial" w:cs="Arial"/>
                <w:i/>
                <w:sz w:val="20"/>
                <w:szCs w:val="20"/>
              </w:rPr>
              <w:t>de Gestión se elabora trimestralmente”</w:t>
            </w:r>
            <w:r w:rsidR="00A17620">
              <w:rPr>
                <w:rFonts w:ascii="Arial" w:hAnsi="Arial" w:cs="Arial"/>
                <w:sz w:val="20"/>
                <w:szCs w:val="20"/>
              </w:rPr>
              <w:t>.</w:t>
            </w:r>
          </w:p>
          <w:p w:rsidR="0029173E" w:rsidRDefault="0029173E" w:rsidP="00EF2874">
            <w:pPr>
              <w:shd w:val="clear" w:color="auto" w:fill="FFFFFF"/>
              <w:jc w:val="both"/>
              <w:rPr>
                <w:rFonts w:ascii="Arial" w:hAnsi="Arial" w:cs="Arial"/>
                <w:b/>
                <w:sz w:val="20"/>
                <w:szCs w:val="20"/>
              </w:rPr>
            </w:pPr>
          </w:p>
          <w:p w:rsidR="00FD6C78" w:rsidRPr="00952A0A" w:rsidRDefault="00FD6C78" w:rsidP="00EF2874">
            <w:pPr>
              <w:jc w:val="both"/>
              <w:rPr>
                <w:rFonts w:ascii="Arial" w:hAnsi="Arial" w:cs="Arial"/>
                <w:b/>
                <w:sz w:val="20"/>
                <w:szCs w:val="20"/>
              </w:rPr>
            </w:pPr>
            <w:r w:rsidRPr="00952A0A">
              <w:rPr>
                <w:rFonts w:ascii="Arial" w:hAnsi="Arial" w:cs="Arial"/>
                <w:b/>
                <w:sz w:val="20"/>
                <w:szCs w:val="20"/>
              </w:rPr>
              <w:t xml:space="preserve">TEMA: </w:t>
            </w:r>
            <w:r>
              <w:rPr>
                <w:rFonts w:ascii="Arial" w:hAnsi="Arial" w:cs="Arial"/>
                <w:b/>
                <w:sz w:val="20"/>
                <w:szCs w:val="20"/>
              </w:rPr>
              <w:t>ÓRDENES DE PAGO</w:t>
            </w:r>
          </w:p>
          <w:p w:rsidR="00FD6C78" w:rsidRDefault="00FD6C78" w:rsidP="00EF2874">
            <w:pPr>
              <w:shd w:val="clear" w:color="auto" w:fill="FFFFFF"/>
              <w:jc w:val="both"/>
              <w:rPr>
                <w:rFonts w:ascii="Arial" w:hAnsi="Arial" w:cs="Arial"/>
                <w:b/>
                <w:sz w:val="20"/>
                <w:szCs w:val="20"/>
              </w:rPr>
            </w:pPr>
          </w:p>
          <w:p w:rsidR="0086414B" w:rsidRPr="0086414B" w:rsidRDefault="00E80DBF" w:rsidP="00EF2874">
            <w:pPr>
              <w:shd w:val="clear" w:color="auto" w:fill="FFFFFF"/>
              <w:jc w:val="both"/>
              <w:rPr>
                <w:rFonts w:ascii="Arial" w:hAnsi="Arial" w:cs="Arial"/>
                <w:sz w:val="20"/>
                <w:szCs w:val="20"/>
              </w:rPr>
            </w:pPr>
            <w:r>
              <w:rPr>
                <w:rFonts w:ascii="Arial" w:hAnsi="Arial" w:cs="Arial"/>
                <w:sz w:val="20"/>
                <w:szCs w:val="20"/>
              </w:rPr>
              <w:t>La Oficina de Control Interno</w:t>
            </w:r>
            <w:r w:rsidR="00BE508D">
              <w:rPr>
                <w:rFonts w:ascii="Arial" w:hAnsi="Arial" w:cs="Arial"/>
                <w:sz w:val="20"/>
                <w:szCs w:val="20"/>
              </w:rPr>
              <w:t xml:space="preserve"> - OCI</w:t>
            </w:r>
            <w:r>
              <w:rPr>
                <w:rFonts w:ascii="Arial" w:hAnsi="Arial" w:cs="Arial"/>
                <w:sz w:val="20"/>
                <w:szCs w:val="20"/>
              </w:rPr>
              <w:t xml:space="preserve"> list</w:t>
            </w:r>
            <w:r w:rsidR="002F65C5">
              <w:rPr>
                <w:rFonts w:ascii="Arial" w:hAnsi="Arial" w:cs="Arial"/>
                <w:sz w:val="20"/>
                <w:szCs w:val="20"/>
              </w:rPr>
              <w:t>ó</w:t>
            </w:r>
            <w:r>
              <w:rPr>
                <w:rFonts w:ascii="Arial" w:hAnsi="Arial" w:cs="Arial"/>
                <w:sz w:val="20"/>
                <w:szCs w:val="20"/>
              </w:rPr>
              <w:t xml:space="preserve"> una muestra de </w:t>
            </w:r>
            <w:r w:rsidR="0086414B">
              <w:rPr>
                <w:rFonts w:ascii="Arial" w:hAnsi="Arial" w:cs="Arial"/>
                <w:sz w:val="20"/>
                <w:szCs w:val="20"/>
              </w:rPr>
              <w:t>16 órdenes de pago</w:t>
            </w:r>
            <w:r>
              <w:rPr>
                <w:rFonts w:ascii="Arial" w:hAnsi="Arial" w:cs="Arial"/>
                <w:sz w:val="20"/>
                <w:szCs w:val="20"/>
              </w:rPr>
              <w:t>,</w:t>
            </w:r>
            <w:r w:rsidR="0086414B">
              <w:rPr>
                <w:rFonts w:ascii="Arial" w:hAnsi="Arial" w:cs="Arial"/>
                <w:sz w:val="20"/>
                <w:szCs w:val="20"/>
              </w:rPr>
              <w:t xml:space="preserve"> obtenida </w:t>
            </w:r>
            <w:r>
              <w:rPr>
                <w:rFonts w:ascii="Arial" w:hAnsi="Arial" w:cs="Arial"/>
                <w:sz w:val="20"/>
                <w:szCs w:val="20"/>
              </w:rPr>
              <w:t xml:space="preserve">de acuerdo a </w:t>
            </w:r>
            <w:r w:rsidR="0086414B">
              <w:rPr>
                <w:rFonts w:ascii="Arial" w:hAnsi="Arial" w:cs="Arial"/>
                <w:sz w:val="20"/>
                <w:szCs w:val="20"/>
              </w:rPr>
              <w:t xml:space="preserve">criterios </w:t>
            </w:r>
            <w:r>
              <w:rPr>
                <w:rFonts w:ascii="Arial" w:hAnsi="Arial" w:cs="Arial"/>
                <w:sz w:val="20"/>
                <w:szCs w:val="20"/>
              </w:rPr>
              <w:t>específicos</w:t>
            </w:r>
            <w:r w:rsidR="002F65C5">
              <w:rPr>
                <w:rStyle w:val="Refdenotaalpie"/>
                <w:rFonts w:ascii="Arial" w:hAnsi="Arial" w:cs="Arial"/>
                <w:sz w:val="20"/>
                <w:szCs w:val="20"/>
              </w:rPr>
              <w:footnoteReference w:id="1"/>
            </w:r>
            <w:r>
              <w:rPr>
                <w:rFonts w:ascii="Arial" w:hAnsi="Arial" w:cs="Arial"/>
                <w:sz w:val="20"/>
                <w:szCs w:val="20"/>
              </w:rPr>
              <w:t xml:space="preserve">, para revisar </w:t>
            </w:r>
            <w:r w:rsidR="007F5524">
              <w:rPr>
                <w:rFonts w:ascii="Arial" w:hAnsi="Arial" w:cs="Arial"/>
                <w:sz w:val="20"/>
                <w:szCs w:val="20"/>
              </w:rPr>
              <w:t xml:space="preserve">el soporte del </w:t>
            </w:r>
            <w:r w:rsidR="00F16B77">
              <w:rPr>
                <w:rFonts w:ascii="Arial" w:hAnsi="Arial" w:cs="Arial"/>
                <w:sz w:val="20"/>
                <w:szCs w:val="20"/>
              </w:rPr>
              <w:t xml:space="preserve">formato FIN-P-FM-001 </w:t>
            </w:r>
            <w:r w:rsidR="00F16B77" w:rsidRPr="009D1D37">
              <w:rPr>
                <w:rFonts w:ascii="Arial" w:hAnsi="Arial" w:cs="Arial"/>
                <w:sz w:val="20"/>
                <w:szCs w:val="20"/>
              </w:rPr>
              <w:t>RUTA DE PAGO</w:t>
            </w:r>
            <w:r w:rsidR="0086414B" w:rsidRPr="009D1D37">
              <w:rPr>
                <w:rFonts w:ascii="Arial" w:hAnsi="Arial" w:cs="Arial"/>
                <w:sz w:val="20"/>
                <w:szCs w:val="20"/>
              </w:rPr>
              <w:t xml:space="preserve">, </w:t>
            </w:r>
            <w:r w:rsidR="00FA42AC">
              <w:rPr>
                <w:rFonts w:ascii="Arial" w:hAnsi="Arial" w:cs="Arial"/>
                <w:sz w:val="20"/>
                <w:szCs w:val="20"/>
              </w:rPr>
              <w:t xml:space="preserve">utilizado como </w:t>
            </w:r>
            <w:r w:rsidR="00C572F7">
              <w:rPr>
                <w:rFonts w:ascii="Arial" w:hAnsi="Arial" w:cs="Arial"/>
                <w:sz w:val="20"/>
                <w:szCs w:val="20"/>
              </w:rPr>
              <w:t xml:space="preserve">control de verificación en la </w:t>
            </w:r>
            <w:r w:rsidR="00CE06AC">
              <w:rPr>
                <w:rFonts w:ascii="Arial" w:hAnsi="Arial" w:cs="Arial"/>
                <w:sz w:val="20"/>
                <w:szCs w:val="20"/>
              </w:rPr>
              <w:t>totalidad de los documentos que deben anexarse a las órdenes de pago y en</w:t>
            </w:r>
            <w:r w:rsidR="007F5524">
              <w:rPr>
                <w:rFonts w:ascii="Arial" w:hAnsi="Arial" w:cs="Arial"/>
                <w:sz w:val="20"/>
                <w:szCs w:val="20"/>
              </w:rPr>
              <w:t xml:space="preserve"> </w:t>
            </w:r>
            <w:r w:rsidR="0086414B" w:rsidRPr="009D1D37">
              <w:rPr>
                <w:rFonts w:ascii="Arial" w:hAnsi="Arial" w:cs="Arial"/>
                <w:sz w:val="20"/>
                <w:szCs w:val="20"/>
              </w:rPr>
              <w:t xml:space="preserve">cumplimiento de los controles 2 y 3 </w:t>
            </w:r>
            <w:r>
              <w:rPr>
                <w:rFonts w:ascii="Arial" w:hAnsi="Arial" w:cs="Arial"/>
                <w:sz w:val="20"/>
                <w:szCs w:val="20"/>
              </w:rPr>
              <w:t xml:space="preserve">del </w:t>
            </w:r>
            <w:r w:rsidR="0086414B" w:rsidRPr="009D1D37">
              <w:rPr>
                <w:rFonts w:ascii="Arial" w:hAnsi="Arial" w:cs="Arial"/>
                <w:sz w:val="20"/>
                <w:szCs w:val="20"/>
              </w:rPr>
              <w:t xml:space="preserve">procedimiento </w:t>
            </w:r>
            <w:r w:rsidR="00F16B77">
              <w:rPr>
                <w:rFonts w:ascii="Arial" w:hAnsi="Arial" w:cs="Arial"/>
                <w:sz w:val="20"/>
                <w:szCs w:val="20"/>
              </w:rPr>
              <w:t xml:space="preserve">FIN-T-PR-008 ÓRDENES DE PAGO </w:t>
            </w:r>
            <w:r>
              <w:rPr>
                <w:rFonts w:ascii="Arial" w:hAnsi="Arial" w:cs="Arial"/>
                <w:sz w:val="20"/>
                <w:szCs w:val="20"/>
              </w:rPr>
              <w:t xml:space="preserve">versión 5; resultado de la revisión se identificó que </w:t>
            </w:r>
            <w:r w:rsidR="00F16B77">
              <w:rPr>
                <w:rFonts w:ascii="Arial" w:hAnsi="Arial" w:cs="Arial"/>
                <w:sz w:val="20"/>
                <w:szCs w:val="20"/>
              </w:rPr>
              <w:t xml:space="preserve">el formato mencionado </w:t>
            </w:r>
            <w:r>
              <w:rPr>
                <w:rFonts w:ascii="Arial" w:hAnsi="Arial" w:cs="Arial"/>
                <w:sz w:val="20"/>
                <w:szCs w:val="20"/>
              </w:rPr>
              <w:t xml:space="preserve">no se </w:t>
            </w:r>
            <w:r w:rsidR="00F16B77">
              <w:rPr>
                <w:rFonts w:ascii="Arial" w:hAnsi="Arial" w:cs="Arial"/>
                <w:sz w:val="20"/>
                <w:szCs w:val="20"/>
              </w:rPr>
              <w:t>aplica</w:t>
            </w:r>
            <w:r>
              <w:rPr>
                <w:rFonts w:ascii="Arial" w:hAnsi="Arial" w:cs="Arial"/>
                <w:sz w:val="20"/>
                <w:szCs w:val="20"/>
              </w:rPr>
              <w:t xml:space="preserve">, ya que el área de Presupuesto efectúa revisión de los documentos señalados en el </w:t>
            </w:r>
            <w:r w:rsidR="00F16B77">
              <w:rPr>
                <w:rFonts w:ascii="Arial" w:hAnsi="Arial" w:cs="Arial"/>
                <w:sz w:val="20"/>
                <w:szCs w:val="20"/>
              </w:rPr>
              <w:t>mismo</w:t>
            </w:r>
            <w:r>
              <w:rPr>
                <w:rFonts w:ascii="Arial" w:hAnsi="Arial" w:cs="Arial"/>
                <w:sz w:val="20"/>
                <w:szCs w:val="20"/>
              </w:rPr>
              <w:t xml:space="preserve">, mediante un archivo </w:t>
            </w:r>
            <w:r w:rsidR="002F65C5">
              <w:rPr>
                <w:rFonts w:ascii="Arial" w:hAnsi="Arial" w:cs="Arial"/>
                <w:sz w:val="20"/>
                <w:szCs w:val="20"/>
              </w:rPr>
              <w:t xml:space="preserve">de </w:t>
            </w:r>
            <w:r>
              <w:rPr>
                <w:rFonts w:ascii="Arial" w:hAnsi="Arial" w:cs="Arial"/>
                <w:sz w:val="20"/>
                <w:szCs w:val="20"/>
              </w:rPr>
              <w:t>Excel.</w:t>
            </w:r>
          </w:p>
          <w:p w:rsidR="00540C11" w:rsidRDefault="00540C11" w:rsidP="00EF2874">
            <w:pPr>
              <w:shd w:val="clear" w:color="auto" w:fill="FFFFFF"/>
              <w:jc w:val="both"/>
              <w:rPr>
                <w:rFonts w:ascii="Arial" w:hAnsi="Arial" w:cs="Arial"/>
                <w:b/>
                <w:sz w:val="20"/>
                <w:szCs w:val="20"/>
              </w:rPr>
            </w:pPr>
          </w:p>
          <w:p w:rsidR="00A83C7B" w:rsidRPr="00815C98" w:rsidRDefault="00C07D55" w:rsidP="00EF2874">
            <w:pPr>
              <w:shd w:val="clear" w:color="auto" w:fill="FFFFFF"/>
              <w:jc w:val="both"/>
              <w:rPr>
                <w:rFonts w:ascii="Arial" w:hAnsi="Arial" w:cs="Arial"/>
                <w:sz w:val="20"/>
                <w:szCs w:val="20"/>
              </w:rPr>
            </w:pPr>
            <w:r w:rsidRPr="00952A0A">
              <w:rPr>
                <w:rFonts w:ascii="Arial" w:hAnsi="Arial" w:cs="Arial"/>
                <w:b/>
                <w:sz w:val="20"/>
                <w:szCs w:val="20"/>
              </w:rPr>
              <w:t xml:space="preserve">HALLAZGO # </w:t>
            </w:r>
            <w:r w:rsidR="005426E7">
              <w:rPr>
                <w:rFonts w:ascii="Arial" w:hAnsi="Arial" w:cs="Arial"/>
                <w:b/>
                <w:sz w:val="20"/>
                <w:szCs w:val="20"/>
              </w:rPr>
              <w:t>3</w:t>
            </w:r>
            <w:r>
              <w:rPr>
                <w:rFonts w:ascii="Arial" w:hAnsi="Arial" w:cs="Arial"/>
                <w:b/>
                <w:sz w:val="20"/>
                <w:szCs w:val="20"/>
              </w:rPr>
              <w:t xml:space="preserve">. </w:t>
            </w:r>
            <w:r w:rsidR="00610B47">
              <w:rPr>
                <w:rFonts w:ascii="Arial" w:hAnsi="Arial" w:cs="Arial"/>
                <w:sz w:val="20"/>
                <w:szCs w:val="20"/>
              </w:rPr>
              <w:t>Como parte de la muestra aleatoria de 16 órdenes de pago</w:t>
            </w:r>
            <w:r w:rsidR="0086526C">
              <w:rPr>
                <w:rFonts w:ascii="Arial" w:hAnsi="Arial" w:cs="Arial"/>
                <w:sz w:val="20"/>
                <w:szCs w:val="20"/>
              </w:rPr>
              <w:t xml:space="preserve"> revisadas por la OCI</w:t>
            </w:r>
            <w:r w:rsidR="00610B47">
              <w:rPr>
                <w:rFonts w:ascii="Arial" w:hAnsi="Arial" w:cs="Arial"/>
                <w:sz w:val="20"/>
                <w:szCs w:val="20"/>
              </w:rPr>
              <w:t xml:space="preserve">, </w:t>
            </w:r>
            <w:r w:rsidR="0086526C">
              <w:rPr>
                <w:rFonts w:ascii="Arial" w:hAnsi="Arial" w:cs="Arial"/>
                <w:sz w:val="20"/>
                <w:szCs w:val="20"/>
              </w:rPr>
              <w:t xml:space="preserve">se observó </w:t>
            </w:r>
            <w:r w:rsidR="00610B47">
              <w:rPr>
                <w:rFonts w:ascii="Arial" w:hAnsi="Arial" w:cs="Arial"/>
                <w:sz w:val="20"/>
                <w:szCs w:val="20"/>
              </w:rPr>
              <w:t xml:space="preserve">que el formato FIN-P-FM-001 </w:t>
            </w:r>
            <w:r w:rsidR="00610B47" w:rsidRPr="009D1D37">
              <w:rPr>
                <w:rFonts w:ascii="Arial" w:hAnsi="Arial" w:cs="Arial"/>
                <w:sz w:val="20"/>
                <w:szCs w:val="20"/>
              </w:rPr>
              <w:t>RUTA DE PAGO</w:t>
            </w:r>
            <w:r w:rsidR="00610B47">
              <w:rPr>
                <w:rFonts w:ascii="Arial" w:hAnsi="Arial" w:cs="Arial"/>
                <w:sz w:val="20"/>
                <w:szCs w:val="20"/>
              </w:rPr>
              <w:t xml:space="preserve"> que actúa como </w:t>
            </w:r>
            <w:r w:rsidR="00E959A8">
              <w:rPr>
                <w:rFonts w:ascii="Arial" w:hAnsi="Arial" w:cs="Arial"/>
                <w:sz w:val="20"/>
                <w:szCs w:val="20"/>
              </w:rPr>
              <w:t xml:space="preserve">punto de </w:t>
            </w:r>
            <w:r w:rsidR="00610B47">
              <w:rPr>
                <w:rFonts w:ascii="Arial" w:hAnsi="Arial" w:cs="Arial"/>
                <w:sz w:val="20"/>
                <w:szCs w:val="20"/>
              </w:rPr>
              <w:t xml:space="preserve">control del </w:t>
            </w:r>
            <w:r w:rsidR="00610B47" w:rsidRPr="009D1D37">
              <w:rPr>
                <w:rFonts w:ascii="Arial" w:hAnsi="Arial" w:cs="Arial"/>
                <w:sz w:val="20"/>
                <w:szCs w:val="20"/>
              </w:rPr>
              <w:t xml:space="preserve">procedimiento </w:t>
            </w:r>
            <w:r w:rsidR="00610B47">
              <w:rPr>
                <w:rFonts w:ascii="Arial" w:hAnsi="Arial" w:cs="Arial"/>
                <w:sz w:val="20"/>
                <w:szCs w:val="20"/>
              </w:rPr>
              <w:t xml:space="preserve">FIN-T-PR-008 ÓRDENES DE PAGO versión 5 no </w:t>
            </w:r>
            <w:r w:rsidR="0086526C">
              <w:rPr>
                <w:rFonts w:ascii="Arial" w:hAnsi="Arial" w:cs="Arial"/>
                <w:sz w:val="20"/>
                <w:szCs w:val="20"/>
              </w:rPr>
              <w:t>estaba impreso en los documentos revisados, por lo tanto</w:t>
            </w:r>
            <w:r w:rsidR="00A83C7B">
              <w:rPr>
                <w:rFonts w:ascii="Arial" w:hAnsi="Arial" w:cs="Arial"/>
                <w:sz w:val="20"/>
                <w:szCs w:val="20"/>
              </w:rPr>
              <w:t>,</w:t>
            </w:r>
            <w:r w:rsidR="0086526C">
              <w:rPr>
                <w:rFonts w:ascii="Arial" w:hAnsi="Arial" w:cs="Arial"/>
                <w:sz w:val="20"/>
                <w:szCs w:val="20"/>
              </w:rPr>
              <w:t xml:space="preserve"> </w:t>
            </w:r>
            <w:r w:rsidR="0086526C" w:rsidRPr="007F21C2">
              <w:rPr>
                <w:rFonts w:ascii="Arial" w:hAnsi="Arial" w:cs="Arial"/>
                <w:b/>
                <w:sz w:val="20"/>
                <w:szCs w:val="20"/>
              </w:rPr>
              <w:t>SE EVIDENCI</w:t>
            </w:r>
            <w:r>
              <w:rPr>
                <w:rFonts w:ascii="Arial" w:hAnsi="Arial" w:cs="Arial"/>
                <w:b/>
                <w:sz w:val="20"/>
                <w:szCs w:val="20"/>
              </w:rPr>
              <w:t>Ó</w:t>
            </w:r>
            <w:r w:rsidR="0086526C">
              <w:rPr>
                <w:rFonts w:ascii="Arial" w:hAnsi="Arial" w:cs="Arial"/>
                <w:sz w:val="20"/>
                <w:szCs w:val="20"/>
              </w:rPr>
              <w:t xml:space="preserve"> </w:t>
            </w:r>
            <w:r w:rsidR="007F21C2">
              <w:rPr>
                <w:rFonts w:ascii="Arial" w:hAnsi="Arial" w:cs="Arial"/>
                <w:sz w:val="20"/>
                <w:szCs w:val="20"/>
              </w:rPr>
              <w:t xml:space="preserve">falta de </w:t>
            </w:r>
            <w:r w:rsidR="0086526C">
              <w:rPr>
                <w:rFonts w:ascii="Arial" w:hAnsi="Arial" w:cs="Arial"/>
                <w:sz w:val="20"/>
                <w:szCs w:val="20"/>
              </w:rPr>
              <w:t>aplicación</w:t>
            </w:r>
            <w:r w:rsidR="007F21C2">
              <w:rPr>
                <w:rFonts w:ascii="Arial" w:hAnsi="Arial" w:cs="Arial"/>
                <w:sz w:val="20"/>
                <w:szCs w:val="20"/>
              </w:rPr>
              <w:t xml:space="preserve"> del formato</w:t>
            </w:r>
            <w:r w:rsidR="00A83C7B">
              <w:rPr>
                <w:rFonts w:ascii="Arial" w:hAnsi="Arial" w:cs="Arial"/>
                <w:sz w:val="20"/>
                <w:szCs w:val="20"/>
              </w:rPr>
              <w:t xml:space="preserve">; </w:t>
            </w:r>
            <w:r w:rsidR="0086526C">
              <w:rPr>
                <w:rFonts w:ascii="Arial" w:hAnsi="Arial" w:cs="Arial"/>
                <w:sz w:val="20"/>
                <w:szCs w:val="20"/>
              </w:rPr>
              <w:t xml:space="preserve">lo anterior </w:t>
            </w:r>
            <w:r w:rsidR="0086526C" w:rsidRPr="00154502">
              <w:rPr>
                <w:rFonts w:ascii="Arial" w:hAnsi="Arial" w:cs="Arial"/>
                <w:b/>
                <w:sz w:val="20"/>
                <w:szCs w:val="20"/>
              </w:rPr>
              <w:t xml:space="preserve">incumple </w:t>
            </w:r>
            <w:r w:rsidR="00E959A8">
              <w:rPr>
                <w:rFonts w:ascii="Arial" w:hAnsi="Arial" w:cs="Arial"/>
                <w:sz w:val="20"/>
                <w:szCs w:val="20"/>
              </w:rPr>
              <w:t xml:space="preserve">el </w:t>
            </w:r>
            <w:r w:rsidR="00E959A8" w:rsidRPr="009D1D37">
              <w:rPr>
                <w:rFonts w:ascii="Arial" w:hAnsi="Arial" w:cs="Arial"/>
                <w:sz w:val="20"/>
                <w:szCs w:val="20"/>
              </w:rPr>
              <w:t xml:space="preserve">procedimiento </w:t>
            </w:r>
            <w:r w:rsidR="00E959A8">
              <w:rPr>
                <w:rFonts w:ascii="Arial" w:hAnsi="Arial" w:cs="Arial"/>
                <w:sz w:val="20"/>
                <w:szCs w:val="20"/>
              </w:rPr>
              <w:t xml:space="preserve">FIN-T-PR-008 ÓRDENES DE PAGO versión 5 numeral 2 </w:t>
            </w:r>
            <w:r w:rsidR="00E959A8" w:rsidRPr="00CB17C8">
              <w:rPr>
                <w:rFonts w:ascii="Arial" w:hAnsi="Arial" w:cs="Arial"/>
                <w:i/>
                <w:sz w:val="20"/>
                <w:szCs w:val="20"/>
              </w:rPr>
              <w:t>“Entregar a contabilidad mediante planilla generada por el aplicativo ORFEO para revisión numérica legal de actas, ingreso a almacén, contratos, convenios, certificados y caja menor”</w:t>
            </w:r>
            <w:r w:rsidR="00E959A8">
              <w:rPr>
                <w:rFonts w:ascii="Arial" w:hAnsi="Arial" w:cs="Arial"/>
                <w:sz w:val="20"/>
                <w:szCs w:val="20"/>
              </w:rPr>
              <w:t xml:space="preserve"> y el </w:t>
            </w:r>
            <w:r w:rsidR="00E959A8" w:rsidRPr="00E959A8">
              <w:rPr>
                <w:rFonts w:ascii="Arial" w:hAnsi="Arial" w:cs="Arial"/>
                <w:sz w:val="20"/>
                <w:szCs w:val="20"/>
              </w:rPr>
              <w:t xml:space="preserve"> </w:t>
            </w:r>
            <w:r w:rsidR="00A83C7B" w:rsidRPr="00815C98">
              <w:rPr>
                <w:rFonts w:ascii="Arial" w:hAnsi="Arial" w:cs="Arial"/>
                <w:sz w:val="20"/>
                <w:szCs w:val="20"/>
              </w:rPr>
              <w:t xml:space="preserve">SIG-IN-001-V10 INSTRUCTIVO CONTROL DE INFORMACIÓN DOCUMENTADA en el numeral </w:t>
            </w:r>
            <w:r w:rsidR="00A83C7B">
              <w:rPr>
                <w:rFonts w:ascii="Arial" w:hAnsi="Arial" w:cs="Arial"/>
                <w:sz w:val="20"/>
                <w:szCs w:val="20"/>
              </w:rPr>
              <w:t>2.4</w:t>
            </w:r>
            <w:r w:rsidR="00A83C7B" w:rsidRPr="00815C98">
              <w:rPr>
                <w:rFonts w:ascii="Arial" w:hAnsi="Arial" w:cs="Arial"/>
                <w:sz w:val="20"/>
                <w:szCs w:val="20"/>
              </w:rPr>
              <w:t xml:space="preserve"> </w:t>
            </w:r>
            <w:r w:rsidR="00A83C7B" w:rsidRPr="00CB17C8">
              <w:rPr>
                <w:rFonts w:ascii="Arial" w:hAnsi="Arial" w:cs="Arial"/>
                <w:i/>
                <w:sz w:val="20"/>
                <w:szCs w:val="20"/>
              </w:rPr>
              <w:t>“DOCUMENTOS DE NIVEL 4: “(…) los REGISTROS: que son todos los documentos firmados, que generan evidencia, con los cuales se reflejan los resultados obtenidos en las diferentes actividades (…)”</w:t>
            </w:r>
            <w:r w:rsidR="00A83C7B" w:rsidRPr="00815C98">
              <w:rPr>
                <w:rFonts w:ascii="Arial" w:hAnsi="Arial" w:cs="Arial"/>
                <w:sz w:val="20"/>
                <w:szCs w:val="20"/>
              </w:rPr>
              <w:t>.</w:t>
            </w:r>
          </w:p>
          <w:p w:rsidR="00540C11" w:rsidRDefault="00540C11" w:rsidP="00EF2874">
            <w:pPr>
              <w:shd w:val="clear" w:color="auto" w:fill="FFFFFF"/>
              <w:jc w:val="both"/>
              <w:rPr>
                <w:rFonts w:ascii="Arial" w:hAnsi="Arial" w:cs="Arial"/>
                <w:b/>
                <w:sz w:val="20"/>
                <w:szCs w:val="20"/>
              </w:rPr>
            </w:pPr>
          </w:p>
          <w:p w:rsidR="00815C98" w:rsidRPr="00952A0A" w:rsidRDefault="00815C98" w:rsidP="00EF2874">
            <w:pPr>
              <w:jc w:val="both"/>
              <w:rPr>
                <w:rFonts w:ascii="Arial" w:hAnsi="Arial" w:cs="Arial"/>
                <w:b/>
                <w:sz w:val="20"/>
                <w:szCs w:val="20"/>
              </w:rPr>
            </w:pPr>
            <w:r w:rsidRPr="00952A0A">
              <w:rPr>
                <w:rFonts w:ascii="Arial" w:hAnsi="Arial" w:cs="Arial"/>
                <w:b/>
                <w:sz w:val="20"/>
                <w:szCs w:val="20"/>
              </w:rPr>
              <w:t xml:space="preserve">TEMA: </w:t>
            </w:r>
            <w:r w:rsidR="00BD7962">
              <w:rPr>
                <w:rFonts w:ascii="Arial" w:hAnsi="Arial" w:cs="Arial"/>
                <w:b/>
                <w:sz w:val="20"/>
                <w:szCs w:val="20"/>
              </w:rPr>
              <w:t>MODIFICACIONES PRESUPUESTALES</w:t>
            </w:r>
          </w:p>
          <w:p w:rsidR="00815C98" w:rsidRDefault="00815C98" w:rsidP="00EF2874">
            <w:pPr>
              <w:shd w:val="clear" w:color="auto" w:fill="FFFFFF"/>
              <w:jc w:val="both"/>
              <w:rPr>
                <w:rFonts w:ascii="Arial" w:hAnsi="Arial" w:cs="Arial"/>
                <w:b/>
                <w:sz w:val="20"/>
                <w:szCs w:val="20"/>
              </w:rPr>
            </w:pPr>
          </w:p>
          <w:p w:rsidR="00815C98" w:rsidRDefault="00815C98" w:rsidP="00EF2874">
            <w:pPr>
              <w:shd w:val="clear" w:color="auto" w:fill="FFFFFF"/>
              <w:jc w:val="both"/>
              <w:rPr>
                <w:rFonts w:ascii="Arial" w:hAnsi="Arial" w:cs="Arial"/>
                <w:sz w:val="20"/>
                <w:szCs w:val="20"/>
              </w:rPr>
            </w:pPr>
            <w:r>
              <w:rPr>
                <w:rFonts w:ascii="Arial" w:hAnsi="Arial" w:cs="Arial"/>
                <w:sz w:val="20"/>
                <w:szCs w:val="20"/>
              </w:rPr>
              <w:t>La relación de</w:t>
            </w:r>
            <w:r w:rsidR="009D1873">
              <w:rPr>
                <w:rFonts w:ascii="Arial" w:hAnsi="Arial" w:cs="Arial"/>
                <w:sz w:val="20"/>
                <w:szCs w:val="20"/>
              </w:rPr>
              <w:t xml:space="preserve"> las</w:t>
            </w:r>
            <w:r>
              <w:rPr>
                <w:rFonts w:ascii="Arial" w:hAnsi="Arial" w:cs="Arial"/>
                <w:sz w:val="20"/>
                <w:szCs w:val="20"/>
              </w:rPr>
              <w:t xml:space="preserve"> </w:t>
            </w:r>
            <w:r w:rsidRPr="00815C98">
              <w:rPr>
                <w:rFonts w:ascii="Arial" w:hAnsi="Arial" w:cs="Arial"/>
                <w:sz w:val="20"/>
                <w:szCs w:val="20"/>
              </w:rPr>
              <w:t>modificaciones presupuestales de ener</w:t>
            </w:r>
            <w:r>
              <w:rPr>
                <w:rFonts w:ascii="Arial" w:hAnsi="Arial" w:cs="Arial"/>
                <w:sz w:val="20"/>
                <w:szCs w:val="20"/>
              </w:rPr>
              <w:t xml:space="preserve">o 2017 </w:t>
            </w:r>
            <w:r w:rsidRPr="00815C98">
              <w:rPr>
                <w:rFonts w:ascii="Arial" w:hAnsi="Arial" w:cs="Arial"/>
                <w:sz w:val="20"/>
                <w:szCs w:val="20"/>
              </w:rPr>
              <w:t>a junio de 2018 fue</w:t>
            </w:r>
            <w:r>
              <w:rPr>
                <w:rFonts w:ascii="Arial" w:hAnsi="Arial" w:cs="Arial"/>
                <w:sz w:val="20"/>
                <w:szCs w:val="20"/>
              </w:rPr>
              <w:t>ron</w:t>
            </w:r>
            <w:r w:rsidRPr="00815C98">
              <w:rPr>
                <w:rFonts w:ascii="Arial" w:hAnsi="Arial" w:cs="Arial"/>
                <w:sz w:val="20"/>
                <w:szCs w:val="20"/>
              </w:rPr>
              <w:t xml:space="preserve"> suministradas por el Proceso de Financiera</w:t>
            </w:r>
            <w:r w:rsidR="002F0494">
              <w:rPr>
                <w:rFonts w:ascii="Arial" w:hAnsi="Arial" w:cs="Arial"/>
                <w:sz w:val="20"/>
                <w:szCs w:val="20"/>
              </w:rPr>
              <w:t>,</w:t>
            </w:r>
            <w:r w:rsidRPr="00815C98">
              <w:rPr>
                <w:rFonts w:ascii="Arial" w:hAnsi="Arial" w:cs="Arial"/>
                <w:sz w:val="20"/>
                <w:szCs w:val="20"/>
              </w:rPr>
              <w:t xml:space="preserve"> </w:t>
            </w:r>
            <w:r w:rsidR="009D1873">
              <w:rPr>
                <w:rFonts w:ascii="Arial" w:hAnsi="Arial" w:cs="Arial"/>
                <w:sz w:val="20"/>
                <w:szCs w:val="20"/>
              </w:rPr>
              <w:t>mediante correo</w:t>
            </w:r>
            <w:r w:rsidR="008037F1">
              <w:rPr>
                <w:rFonts w:ascii="Arial" w:hAnsi="Arial" w:cs="Arial"/>
                <w:sz w:val="20"/>
                <w:szCs w:val="20"/>
              </w:rPr>
              <w:t>s</w:t>
            </w:r>
            <w:r w:rsidR="009D1873">
              <w:rPr>
                <w:rFonts w:ascii="Arial" w:hAnsi="Arial" w:cs="Arial"/>
                <w:sz w:val="20"/>
                <w:szCs w:val="20"/>
              </w:rPr>
              <w:t xml:space="preserve"> electrónico</w:t>
            </w:r>
            <w:r w:rsidR="008037F1">
              <w:rPr>
                <w:rFonts w:ascii="Arial" w:hAnsi="Arial" w:cs="Arial"/>
                <w:sz w:val="20"/>
                <w:szCs w:val="20"/>
              </w:rPr>
              <w:t>s del 06 y 07 de septiembre de 2018</w:t>
            </w:r>
            <w:r w:rsidR="002F0494">
              <w:rPr>
                <w:rFonts w:ascii="Arial" w:hAnsi="Arial" w:cs="Arial"/>
                <w:sz w:val="20"/>
                <w:szCs w:val="20"/>
              </w:rPr>
              <w:t>, así mismo</w:t>
            </w:r>
            <w:r w:rsidRPr="00815C98">
              <w:rPr>
                <w:rFonts w:ascii="Arial" w:hAnsi="Arial" w:cs="Arial"/>
                <w:sz w:val="20"/>
                <w:szCs w:val="20"/>
              </w:rPr>
              <w:t xml:space="preserve"> se desarrolló reunión con el área de Presupu</w:t>
            </w:r>
            <w:r>
              <w:rPr>
                <w:rFonts w:ascii="Arial" w:hAnsi="Arial" w:cs="Arial"/>
                <w:sz w:val="20"/>
                <w:szCs w:val="20"/>
              </w:rPr>
              <w:t xml:space="preserve">esto el 14 de septiembre de 2018 para </w:t>
            </w:r>
            <w:r w:rsidR="006349B3">
              <w:rPr>
                <w:rFonts w:ascii="Arial" w:hAnsi="Arial" w:cs="Arial"/>
                <w:sz w:val="20"/>
                <w:szCs w:val="20"/>
              </w:rPr>
              <w:t>analizar</w:t>
            </w:r>
            <w:r>
              <w:rPr>
                <w:rFonts w:ascii="Arial" w:hAnsi="Arial" w:cs="Arial"/>
                <w:sz w:val="20"/>
                <w:szCs w:val="20"/>
              </w:rPr>
              <w:t xml:space="preserve"> </w:t>
            </w:r>
            <w:r w:rsidR="006349B3">
              <w:rPr>
                <w:rFonts w:ascii="Arial" w:hAnsi="Arial" w:cs="Arial"/>
                <w:sz w:val="20"/>
                <w:szCs w:val="20"/>
              </w:rPr>
              <w:t>las actividades del procedimiento</w:t>
            </w:r>
            <w:r>
              <w:rPr>
                <w:rFonts w:ascii="Arial" w:hAnsi="Arial" w:cs="Arial"/>
                <w:sz w:val="20"/>
                <w:szCs w:val="20"/>
              </w:rPr>
              <w:t xml:space="preserve"> de </w:t>
            </w:r>
            <w:r w:rsidR="002F0494">
              <w:rPr>
                <w:rFonts w:ascii="Arial" w:hAnsi="Arial" w:cs="Arial"/>
                <w:sz w:val="20"/>
                <w:szCs w:val="20"/>
              </w:rPr>
              <w:t xml:space="preserve">MODIFICACIONES PRESUPUESTALES </w:t>
            </w:r>
            <w:r w:rsidR="006349B3">
              <w:rPr>
                <w:rFonts w:ascii="Arial" w:hAnsi="Arial" w:cs="Arial"/>
                <w:sz w:val="20"/>
                <w:szCs w:val="20"/>
              </w:rPr>
              <w:t xml:space="preserve">FIN-PR-007, versión 3.0 y </w:t>
            </w:r>
            <w:r w:rsidR="005414AC">
              <w:rPr>
                <w:rFonts w:ascii="Arial" w:hAnsi="Arial" w:cs="Arial"/>
                <w:sz w:val="20"/>
                <w:szCs w:val="20"/>
              </w:rPr>
              <w:t xml:space="preserve">para </w:t>
            </w:r>
            <w:r w:rsidR="006349B3">
              <w:rPr>
                <w:rFonts w:ascii="Arial" w:hAnsi="Arial" w:cs="Arial"/>
                <w:sz w:val="20"/>
                <w:szCs w:val="20"/>
              </w:rPr>
              <w:t>solicitar</w:t>
            </w:r>
            <w:r w:rsidR="006349B3" w:rsidRPr="00815C98">
              <w:rPr>
                <w:rFonts w:ascii="Arial" w:hAnsi="Arial" w:cs="Arial"/>
                <w:sz w:val="20"/>
                <w:szCs w:val="20"/>
              </w:rPr>
              <w:t xml:space="preserve"> los soportes de las </w:t>
            </w:r>
            <w:r w:rsidR="006349B3">
              <w:rPr>
                <w:rFonts w:ascii="Arial" w:hAnsi="Arial" w:cs="Arial"/>
                <w:sz w:val="20"/>
                <w:szCs w:val="20"/>
              </w:rPr>
              <w:t xml:space="preserve">modificaciones entregadas por correo electrónico </w:t>
            </w:r>
            <w:r w:rsidR="006349B3" w:rsidRPr="00815C98">
              <w:rPr>
                <w:rFonts w:ascii="Arial" w:hAnsi="Arial" w:cs="Arial"/>
                <w:sz w:val="20"/>
                <w:szCs w:val="20"/>
              </w:rPr>
              <w:t xml:space="preserve">, tales como, la </w:t>
            </w:r>
            <w:r w:rsidR="002F0494">
              <w:rPr>
                <w:rFonts w:ascii="Arial" w:hAnsi="Arial" w:cs="Arial"/>
                <w:sz w:val="20"/>
                <w:szCs w:val="20"/>
              </w:rPr>
              <w:t>j</w:t>
            </w:r>
            <w:r w:rsidR="006349B3" w:rsidRPr="00815C98">
              <w:rPr>
                <w:rFonts w:ascii="Arial" w:hAnsi="Arial" w:cs="Arial"/>
                <w:sz w:val="20"/>
                <w:szCs w:val="20"/>
              </w:rPr>
              <w:t xml:space="preserve">ustificación económica (firmada por </w:t>
            </w:r>
            <w:r w:rsidR="002F0494">
              <w:rPr>
                <w:rFonts w:ascii="Arial" w:hAnsi="Arial" w:cs="Arial"/>
                <w:sz w:val="20"/>
                <w:szCs w:val="20"/>
              </w:rPr>
              <w:t xml:space="preserve">la Jefe de </w:t>
            </w:r>
            <w:r w:rsidR="006349B3" w:rsidRPr="00815C98">
              <w:rPr>
                <w:rFonts w:ascii="Arial" w:hAnsi="Arial" w:cs="Arial"/>
                <w:sz w:val="20"/>
                <w:szCs w:val="20"/>
              </w:rPr>
              <w:t>Planeación) , C</w:t>
            </w:r>
            <w:r w:rsidR="002F0494">
              <w:rPr>
                <w:rFonts w:ascii="Arial" w:hAnsi="Arial" w:cs="Arial"/>
                <w:sz w:val="20"/>
                <w:szCs w:val="20"/>
              </w:rPr>
              <w:t xml:space="preserve">ertificado de </w:t>
            </w:r>
            <w:r w:rsidR="006349B3" w:rsidRPr="00815C98">
              <w:rPr>
                <w:rFonts w:ascii="Arial" w:hAnsi="Arial" w:cs="Arial"/>
                <w:sz w:val="20"/>
                <w:szCs w:val="20"/>
              </w:rPr>
              <w:t>D</w:t>
            </w:r>
            <w:r w:rsidR="002F0494">
              <w:rPr>
                <w:rFonts w:ascii="Arial" w:hAnsi="Arial" w:cs="Arial"/>
                <w:sz w:val="20"/>
                <w:szCs w:val="20"/>
              </w:rPr>
              <w:t xml:space="preserve">isponibilidad </w:t>
            </w:r>
            <w:r w:rsidR="006349B3" w:rsidRPr="00815C98">
              <w:rPr>
                <w:rFonts w:ascii="Arial" w:hAnsi="Arial" w:cs="Arial"/>
                <w:sz w:val="20"/>
                <w:szCs w:val="20"/>
              </w:rPr>
              <w:t>P</w:t>
            </w:r>
            <w:r w:rsidR="002F0494">
              <w:rPr>
                <w:rFonts w:ascii="Arial" w:hAnsi="Arial" w:cs="Arial"/>
                <w:sz w:val="20"/>
                <w:szCs w:val="20"/>
              </w:rPr>
              <w:t>resupuestal - CDP</w:t>
            </w:r>
            <w:r w:rsidR="006349B3" w:rsidRPr="00815C98">
              <w:rPr>
                <w:rFonts w:ascii="Arial" w:hAnsi="Arial" w:cs="Arial"/>
                <w:sz w:val="20"/>
                <w:szCs w:val="20"/>
              </w:rPr>
              <w:t xml:space="preserve">, cuadro demostrativo, concepto favorable de la </w:t>
            </w:r>
            <w:r w:rsidR="002F0494">
              <w:rPr>
                <w:rFonts w:ascii="Arial" w:hAnsi="Arial" w:cs="Arial"/>
                <w:sz w:val="20"/>
                <w:szCs w:val="20"/>
              </w:rPr>
              <w:t xml:space="preserve">Secretaría de Hacienda Distrital - </w:t>
            </w:r>
            <w:r w:rsidR="006349B3" w:rsidRPr="00815C98">
              <w:rPr>
                <w:rFonts w:ascii="Arial" w:hAnsi="Arial" w:cs="Arial"/>
                <w:sz w:val="20"/>
                <w:szCs w:val="20"/>
              </w:rPr>
              <w:t xml:space="preserve">SHD y el </w:t>
            </w:r>
            <w:r w:rsidR="002F0494">
              <w:rPr>
                <w:rFonts w:ascii="Arial" w:hAnsi="Arial" w:cs="Arial"/>
                <w:sz w:val="20"/>
                <w:szCs w:val="20"/>
              </w:rPr>
              <w:t>A</w:t>
            </w:r>
            <w:r w:rsidR="006349B3" w:rsidRPr="00815C98">
              <w:rPr>
                <w:rFonts w:ascii="Arial" w:hAnsi="Arial" w:cs="Arial"/>
                <w:sz w:val="20"/>
                <w:szCs w:val="20"/>
              </w:rPr>
              <w:t>cuerdo que aprueba la modificación</w:t>
            </w:r>
            <w:r w:rsidRPr="00815C98">
              <w:rPr>
                <w:rFonts w:ascii="Arial" w:hAnsi="Arial" w:cs="Arial"/>
                <w:sz w:val="20"/>
                <w:szCs w:val="20"/>
              </w:rPr>
              <w:t>; lo anterior para verificar l</w:t>
            </w:r>
            <w:r w:rsidR="008037F1">
              <w:rPr>
                <w:rFonts w:ascii="Arial" w:hAnsi="Arial" w:cs="Arial"/>
                <w:sz w:val="20"/>
                <w:szCs w:val="20"/>
              </w:rPr>
              <w:t xml:space="preserve">os puntos de control 4, 6 y 8; </w:t>
            </w:r>
            <w:r w:rsidRPr="00815C98">
              <w:rPr>
                <w:rFonts w:ascii="Arial" w:hAnsi="Arial" w:cs="Arial"/>
                <w:sz w:val="20"/>
                <w:szCs w:val="20"/>
              </w:rPr>
              <w:t xml:space="preserve">resultado del ejercicio se </w:t>
            </w:r>
            <w:r w:rsidR="002F0494">
              <w:rPr>
                <w:rFonts w:ascii="Arial" w:hAnsi="Arial" w:cs="Arial"/>
                <w:sz w:val="20"/>
                <w:szCs w:val="20"/>
              </w:rPr>
              <w:t xml:space="preserve">observó </w:t>
            </w:r>
            <w:r w:rsidRPr="00815C98">
              <w:rPr>
                <w:rFonts w:ascii="Arial" w:hAnsi="Arial" w:cs="Arial"/>
                <w:sz w:val="20"/>
                <w:szCs w:val="20"/>
              </w:rPr>
              <w:t>conformidad en los controles y documentación</w:t>
            </w:r>
            <w:r>
              <w:rPr>
                <w:rFonts w:ascii="Arial" w:hAnsi="Arial" w:cs="Arial"/>
                <w:sz w:val="20"/>
                <w:szCs w:val="20"/>
              </w:rPr>
              <w:t>; sin embargo</w:t>
            </w:r>
            <w:r w:rsidR="002F0494">
              <w:rPr>
                <w:rFonts w:ascii="Arial" w:hAnsi="Arial" w:cs="Arial"/>
                <w:sz w:val="20"/>
                <w:szCs w:val="20"/>
              </w:rPr>
              <w:t>,</w:t>
            </w:r>
            <w:r>
              <w:rPr>
                <w:rFonts w:ascii="Arial" w:hAnsi="Arial" w:cs="Arial"/>
                <w:sz w:val="20"/>
                <w:szCs w:val="20"/>
              </w:rPr>
              <w:t xml:space="preserve"> respecto del procedimiento se identificó</w:t>
            </w:r>
            <w:r w:rsidR="002F0494">
              <w:rPr>
                <w:rFonts w:ascii="Arial" w:hAnsi="Arial" w:cs="Arial"/>
                <w:sz w:val="20"/>
                <w:szCs w:val="20"/>
              </w:rPr>
              <w:t xml:space="preserve"> la siguiente situación</w:t>
            </w:r>
            <w:r>
              <w:rPr>
                <w:rFonts w:ascii="Arial" w:hAnsi="Arial" w:cs="Arial"/>
                <w:sz w:val="20"/>
                <w:szCs w:val="20"/>
              </w:rPr>
              <w:t>:</w:t>
            </w:r>
          </w:p>
          <w:p w:rsidR="00815C98" w:rsidRDefault="00815C98" w:rsidP="00EF2874">
            <w:pPr>
              <w:shd w:val="clear" w:color="auto" w:fill="FFFFFF"/>
              <w:jc w:val="both"/>
              <w:rPr>
                <w:rFonts w:ascii="Arial" w:hAnsi="Arial" w:cs="Arial"/>
                <w:sz w:val="20"/>
                <w:szCs w:val="20"/>
              </w:rPr>
            </w:pPr>
          </w:p>
          <w:p w:rsidR="00815C98" w:rsidRDefault="00815C98" w:rsidP="00EF2874">
            <w:pPr>
              <w:shd w:val="clear" w:color="auto" w:fill="FFFFFF"/>
              <w:jc w:val="both"/>
              <w:rPr>
                <w:rFonts w:ascii="Arial" w:hAnsi="Arial" w:cs="Arial"/>
                <w:sz w:val="20"/>
                <w:szCs w:val="20"/>
              </w:rPr>
            </w:pPr>
            <w:r w:rsidRPr="00952A0A">
              <w:rPr>
                <w:rFonts w:ascii="Arial" w:hAnsi="Arial" w:cs="Arial"/>
                <w:b/>
                <w:sz w:val="20"/>
                <w:szCs w:val="20"/>
              </w:rPr>
              <w:t xml:space="preserve">HALLAZGO # </w:t>
            </w:r>
            <w:r w:rsidR="005426E7">
              <w:rPr>
                <w:rFonts w:ascii="Arial" w:hAnsi="Arial" w:cs="Arial"/>
                <w:b/>
                <w:sz w:val="20"/>
                <w:szCs w:val="20"/>
              </w:rPr>
              <w:t>4</w:t>
            </w:r>
            <w:r w:rsidRPr="00952A0A">
              <w:rPr>
                <w:rFonts w:ascii="Arial" w:hAnsi="Arial" w:cs="Arial"/>
                <w:b/>
                <w:sz w:val="20"/>
                <w:szCs w:val="20"/>
              </w:rPr>
              <w:t>.</w:t>
            </w:r>
            <w:r>
              <w:rPr>
                <w:rFonts w:ascii="Arial" w:hAnsi="Arial" w:cs="Arial"/>
                <w:b/>
                <w:sz w:val="20"/>
                <w:szCs w:val="20"/>
              </w:rPr>
              <w:t xml:space="preserve"> </w:t>
            </w:r>
            <w:r w:rsidR="00167E00" w:rsidRPr="008A7946">
              <w:rPr>
                <w:rFonts w:ascii="Arial" w:hAnsi="Arial" w:cs="Arial"/>
                <w:sz w:val="20"/>
                <w:szCs w:val="20"/>
              </w:rPr>
              <w:t xml:space="preserve">En la reunión desarrollada el </w:t>
            </w:r>
            <w:r w:rsidR="00167E00">
              <w:rPr>
                <w:rFonts w:ascii="Arial" w:hAnsi="Arial" w:cs="Arial"/>
                <w:sz w:val="20"/>
                <w:szCs w:val="20"/>
              </w:rPr>
              <w:t>1</w:t>
            </w:r>
            <w:r w:rsidR="00167E00" w:rsidRPr="008A7946">
              <w:rPr>
                <w:rFonts w:ascii="Arial" w:hAnsi="Arial" w:cs="Arial"/>
                <w:sz w:val="20"/>
                <w:szCs w:val="20"/>
              </w:rPr>
              <w:t xml:space="preserve">4 de septiembre con </w:t>
            </w:r>
            <w:r w:rsidR="00167E00">
              <w:rPr>
                <w:rFonts w:ascii="Arial" w:hAnsi="Arial" w:cs="Arial"/>
                <w:sz w:val="20"/>
                <w:szCs w:val="20"/>
              </w:rPr>
              <w:t>Presupuesto</w:t>
            </w:r>
            <w:r w:rsidR="00167E00" w:rsidRPr="008A7946">
              <w:rPr>
                <w:rFonts w:ascii="Arial" w:hAnsi="Arial" w:cs="Arial"/>
                <w:sz w:val="20"/>
                <w:szCs w:val="20"/>
              </w:rPr>
              <w:t xml:space="preserve">, se analizaron </w:t>
            </w:r>
            <w:r w:rsidR="00167E00">
              <w:rPr>
                <w:rFonts w:ascii="Arial" w:hAnsi="Arial" w:cs="Arial"/>
                <w:sz w:val="20"/>
                <w:szCs w:val="20"/>
              </w:rPr>
              <w:t>las</w:t>
            </w:r>
            <w:r w:rsidR="008D20F4">
              <w:rPr>
                <w:rFonts w:ascii="Arial" w:hAnsi="Arial" w:cs="Arial"/>
                <w:sz w:val="20"/>
                <w:szCs w:val="20"/>
              </w:rPr>
              <w:t xml:space="preserve"> actividades realizadas por esa</w:t>
            </w:r>
            <w:r w:rsidR="00167E00">
              <w:rPr>
                <w:rFonts w:ascii="Arial" w:hAnsi="Arial" w:cs="Arial"/>
                <w:sz w:val="20"/>
                <w:szCs w:val="20"/>
              </w:rPr>
              <w:t xml:space="preserve"> área en las modificaciones presupuestales frente a las directrices señaladas en el procedimiento </w:t>
            </w:r>
            <w:r w:rsidR="00167E00" w:rsidRPr="00815C98">
              <w:rPr>
                <w:rFonts w:ascii="Arial" w:hAnsi="Arial" w:cs="Arial"/>
                <w:sz w:val="20"/>
                <w:szCs w:val="20"/>
              </w:rPr>
              <w:t xml:space="preserve">FIN-P-PR-007, versión 3.0 </w:t>
            </w:r>
            <w:r w:rsidR="002F0494">
              <w:rPr>
                <w:rFonts w:ascii="Arial" w:hAnsi="Arial" w:cs="Arial"/>
                <w:sz w:val="20"/>
                <w:szCs w:val="20"/>
              </w:rPr>
              <w:t>MODIFICACIONES PRESUPUESTALES</w:t>
            </w:r>
            <w:r w:rsidR="00167E00">
              <w:rPr>
                <w:rFonts w:ascii="Arial" w:hAnsi="Arial" w:cs="Arial"/>
                <w:sz w:val="20"/>
                <w:szCs w:val="20"/>
              </w:rPr>
              <w:t xml:space="preserve">; resultado del </w:t>
            </w:r>
            <w:r w:rsidR="005414AC">
              <w:rPr>
                <w:rFonts w:ascii="Arial" w:hAnsi="Arial" w:cs="Arial"/>
                <w:sz w:val="20"/>
                <w:szCs w:val="20"/>
              </w:rPr>
              <w:t>análisis</w:t>
            </w:r>
            <w:r w:rsidR="008D20F4">
              <w:rPr>
                <w:rFonts w:ascii="Arial" w:hAnsi="Arial" w:cs="Arial"/>
                <w:sz w:val="20"/>
                <w:szCs w:val="20"/>
              </w:rPr>
              <w:t>,</w:t>
            </w:r>
            <w:r w:rsidR="00167E00">
              <w:rPr>
                <w:rFonts w:ascii="Arial" w:hAnsi="Arial" w:cs="Arial"/>
                <w:sz w:val="20"/>
                <w:szCs w:val="20"/>
              </w:rPr>
              <w:t xml:space="preserve"> </w:t>
            </w:r>
            <w:r w:rsidR="00167E00" w:rsidRPr="005A41E6">
              <w:rPr>
                <w:rFonts w:ascii="Arial" w:hAnsi="Arial" w:cs="Arial"/>
                <w:b/>
                <w:sz w:val="20"/>
                <w:szCs w:val="20"/>
              </w:rPr>
              <w:t>SE EVIDENCIÓ</w:t>
            </w:r>
            <w:r w:rsidR="00167E00">
              <w:rPr>
                <w:rFonts w:ascii="Arial" w:hAnsi="Arial" w:cs="Arial"/>
                <w:sz w:val="20"/>
                <w:szCs w:val="20"/>
              </w:rPr>
              <w:t xml:space="preserve"> que el procedimiento esta </w:t>
            </w:r>
            <w:r w:rsidRPr="00815C98">
              <w:rPr>
                <w:rFonts w:ascii="Arial" w:hAnsi="Arial" w:cs="Arial"/>
                <w:sz w:val="20"/>
                <w:szCs w:val="20"/>
              </w:rPr>
              <w:t xml:space="preserve">desactualizado </w:t>
            </w:r>
            <w:r w:rsidR="002F0494">
              <w:rPr>
                <w:rFonts w:ascii="Arial" w:hAnsi="Arial" w:cs="Arial"/>
                <w:sz w:val="20"/>
                <w:szCs w:val="20"/>
              </w:rPr>
              <w:t>por</w:t>
            </w:r>
            <w:r w:rsidRPr="00815C98">
              <w:rPr>
                <w:rFonts w:ascii="Arial" w:hAnsi="Arial" w:cs="Arial"/>
                <w:sz w:val="20"/>
                <w:szCs w:val="20"/>
              </w:rPr>
              <w:t xml:space="preserve">que no se encuentran documentados </w:t>
            </w:r>
            <w:r w:rsidR="002F0494">
              <w:rPr>
                <w:rFonts w:ascii="Arial" w:hAnsi="Arial" w:cs="Arial"/>
                <w:sz w:val="20"/>
                <w:szCs w:val="20"/>
              </w:rPr>
              <w:t xml:space="preserve">en él, </w:t>
            </w:r>
            <w:r w:rsidRPr="00815C98">
              <w:rPr>
                <w:rFonts w:ascii="Arial" w:hAnsi="Arial" w:cs="Arial"/>
                <w:sz w:val="20"/>
                <w:szCs w:val="20"/>
              </w:rPr>
              <w:t>la normatividad, formato y actividades desarrollad</w:t>
            </w:r>
            <w:r w:rsidR="00167E00">
              <w:rPr>
                <w:rFonts w:ascii="Arial" w:hAnsi="Arial" w:cs="Arial"/>
                <w:sz w:val="20"/>
                <w:szCs w:val="20"/>
              </w:rPr>
              <w:t>as por el proceso de Financiera</w:t>
            </w:r>
            <w:r w:rsidR="002F0494">
              <w:rPr>
                <w:rFonts w:ascii="Arial" w:hAnsi="Arial" w:cs="Arial"/>
                <w:sz w:val="20"/>
                <w:szCs w:val="20"/>
              </w:rPr>
              <w:t xml:space="preserve"> a la fecha:</w:t>
            </w:r>
          </w:p>
          <w:p w:rsidR="002F0494" w:rsidRPr="00815C98" w:rsidRDefault="002F0494" w:rsidP="00EF2874">
            <w:pPr>
              <w:shd w:val="clear" w:color="auto" w:fill="FFFFFF"/>
              <w:jc w:val="both"/>
              <w:rPr>
                <w:rFonts w:ascii="Arial" w:hAnsi="Arial" w:cs="Arial"/>
                <w:sz w:val="20"/>
                <w:szCs w:val="20"/>
              </w:rPr>
            </w:pPr>
          </w:p>
          <w:p w:rsidR="00815C98" w:rsidRPr="00815C98" w:rsidRDefault="00815C98" w:rsidP="00EF2874">
            <w:pPr>
              <w:pStyle w:val="Prrafodelista"/>
              <w:numPr>
                <w:ilvl w:val="0"/>
                <w:numId w:val="41"/>
              </w:numPr>
              <w:shd w:val="clear" w:color="auto" w:fill="FFFFFF"/>
              <w:spacing w:line="240" w:lineRule="auto"/>
              <w:jc w:val="both"/>
              <w:rPr>
                <w:rFonts w:ascii="Arial" w:hAnsi="Arial" w:cs="Arial"/>
                <w:sz w:val="20"/>
                <w:szCs w:val="20"/>
              </w:rPr>
            </w:pPr>
            <w:r w:rsidRPr="00815C98">
              <w:rPr>
                <w:rFonts w:ascii="Arial" w:hAnsi="Arial" w:cs="Arial"/>
                <w:sz w:val="20"/>
                <w:szCs w:val="20"/>
              </w:rPr>
              <w:t>El Acuerdo 09 de septiembre 04 de 2017, donde se delega al Director General de la UAERMV para aprobar traslados al interior del Presupuesto de Gastos de Funcionamiento por medio de acto administrativo, previo concepto favorable de la Dirección Distrital de Presupuesto de la SHD, hasta cuando estos correspondan a montos inferiores o iguales a 678 Salarios Mínimos Mensuales Legales Vigentes – SMMLV.</w:t>
            </w:r>
          </w:p>
          <w:p w:rsidR="00815C98" w:rsidRPr="00815C98" w:rsidRDefault="00815C98" w:rsidP="00EF2874">
            <w:pPr>
              <w:pStyle w:val="Prrafodelista"/>
              <w:numPr>
                <w:ilvl w:val="0"/>
                <w:numId w:val="41"/>
              </w:numPr>
              <w:shd w:val="clear" w:color="auto" w:fill="FFFFFF"/>
              <w:spacing w:line="240" w:lineRule="auto"/>
              <w:jc w:val="both"/>
              <w:rPr>
                <w:rFonts w:ascii="Arial" w:hAnsi="Arial" w:cs="Arial"/>
                <w:sz w:val="20"/>
                <w:szCs w:val="20"/>
              </w:rPr>
            </w:pPr>
            <w:r w:rsidRPr="00815C98">
              <w:rPr>
                <w:rFonts w:ascii="Arial" w:hAnsi="Arial" w:cs="Arial"/>
                <w:sz w:val="20"/>
                <w:szCs w:val="20"/>
              </w:rPr>
              <w:t>El formato "Solicitud de modificaciones presupuestales" PES-FM-004, versión 2, utilizado para los traslados a nivel interno.</w:t>
            </w:r>
          </w:p>
          <w:p w:rsidR="00815C98" w:rsidRDefault="00815C98" w:rsidP="00EF2874">
            <w:pPr>
              <w:pStyle w:val="Prrafodelista"/>
              <w:numPr>
                <w:ilvl w:val="0"/>
                <w:numId w:val="41"/>
              </w:numPr>
              <w:shd w:val="clear" w:color="auto" w:fill="FFFFFF"/>
              <w:spacing w:line="240" w:lineRule="auto"/>
              <w:jc w:val="both"/>
              <w:rPr>
                <w:rFonts w:ascii="Arial" w:hAnsi="Arial" w:cs="Arial"/>
                <w:sz w:val="20"/>
                <w:szCs w:val="20"/>
              </w:rPr>
            </w:pPr>
            <w:r w:rsidRPr="00815C98">
              <w:rPr>
                <w:rFonts w:ascii="Arial" w:hAnsi="Arial" w:cs="Arial"/>
                <w:sz w:val="20"/>
                <w:szCs w:val="20"/>
              </w:rPr>
              <w:lastRenderedPageBreak/>
              <w:t>Las actividades y requisitos para efectuar reducciones presupuestales que son solicitadas por la Secretaria Distrital de Hacienda y los traslados a nivel interno entre componentes de los rubros de Inversión y Funcionamiento.</w:t>
            </w:r>
          </w:p>
          <w:p w:rsidR="002F0494" w:rsidRPr="00815C98" w:rsidRDefault="002F0494" w:rsidP="00EF2874">
            <w:pPr>
              <w:shd w:val="clear" w:color="auto" w:fill="FFFFFF"/>
              <w:jc w:val="both"/>
              <w:rPr>
                <w:rFonts w:ascii="Arial" w:hAnsi="Arial" w:cs="Arial"/>
                <w:sz w:val="20"/>
                <w:szCs w:val="20"/>
              </w:rPr>
            </w:pPr>
            <w:r>
              <w:rPr>
                <w:rFonts w:ascii="Arial" w:hAnsi="Arial" w:cs="Arial"/>
                <w:sz w:val="20"/>
                <w:szCs w:val="20"/>
              </w:rPr>
              <w:t xml:space="preserve">Lo anterior </w:t>
            </w:r>
            <w:r w:rsidRPr="0041054E">
              <w:rPr>
                <w:rFonts w:ascii="Arial" w:hAnsi="Arial" w:cs="Arial"/>
                <w:b/>
                <w:sz w:val="20"/>
                <w:szCs w:val="20"/>
              </w:rPr>
              <w:t>incumple</w:t>
            </w:r>
            <w:r>
              <w:rPr>
                <w:rFonts w:ascii="Arial" w:hAnsi="Arial" w:cs="Arial"/>
                <w:sz w:val="20"/>
                <w:szCs w:val="20"/>
              </w:rPr>
              <w:t xml:space="preserve"> lo establecido en el </w:t>
            </w:r>
            <w:r w:rsidRPr="009D1D37">
              <w:rPr>
                <w:rFonts w:ascii="Arial" w:hAnsi="Arial" w:cs="Arial"/>
                <w:sz w:val="20"/>
                <w:szCs w:val="20"/>
              </w:rPr>
              <w:t>SIG-IN-001-V10 INSTRUCTIVO CONTROL DE INFORMACIÓN DOCUMENTADA, numeral 3. TRATAMIENTO DE LA INFORMACION DOCUMENTADA: “cada responsable Directivo de Proceso debe asegurarse que todos los documentos o información documentada del Sistema Integrado de Gestión que aplican en su dependencia se encuentran establecidos, documentados, implementados y mantenidos de acuerdo con la normatividad vigente en calidad y necesidades del proceso</w:t>
            </w:r>
            <w:r>
              <w:rPr>
                <w:rFonts w:ascii="Arial" w:hAnsi="Arial" w:cs="Arial"/>
                <w:sz w:val="20"/>
                <w:szCs w:val="20"/>
              </w:rPr>
              <w:t>.</w:t>
            </w:r>
          </w:p>
          <w:p w:rsidR="002F0494" w:rsidRDefault="002F0494" w:rsidP="00EF2874">
            <w:pPr>
              <w:shd w:val="clear" w:color="auto" w:fill="FFFFFF"/>
              <w:jc w:val="both"/>
              <w:rPr>
                <w:rFonts w:ascii="Arial" w:hAnsi="Arial" w:cs="Arial"/>
                <w:sz w:val="20"/>
                <w:szCs w:val="20"/>
              </w:rPr>
            </w:pPr>
          </w:p>
          <w:p w:rsidR="00221116" w:rsidRDefault="00221116" w:rsidP="00EF2874">
            <w:pPr>
              <w:shd w:val="clear" w:color="auto" w:fill="FFFFFF"/>
              <w:jc w:val="both"/>
              <w:rPr>
                <w:rFonts w:ascii="Arial" w:hAnsi="Arial" w:cs="Arial"/>
                <w:sz w:val="20"/>
                <w:szCs w:val="20"/>
              </w:rPr>
            </w:pPr>
            <w:r w:rsidRPr="00952A0A">
              <w:rPr>
                <w:rFonts w:ascii="Arial" w:hAnsi="Arial" w:cs="Arial"/>
                <w:b/>
                <w:sz w:val="20"/>
                <w:szCs w:val="20"/>
              </w:rPr>
              <w:t xml:space="preserve">TEMA: </w:t>
            </w:r>
            <w:r>
              <w:rPr>
                <w:rFonts w:ascii="Arial" w:hAnsi="Arial" w:cs="Arial"/>
                <w:b/>
                <w:sz w:val="20"/>
                <w:szCs w:val="20"/>
              </w:rPr>
              <w:t>NORMOGRAMA</w:t>
            </w:r>
          </w:p>
          <w:p w:rsidR="00221116" w:rsidRDefault="00221116" w:rsidP="00EF2874">
            <w:pPr>
              <w:shd w:val="clear" w:color="auto" w:fill="FFFFFF"/>
              <w:jc w:val="both"/>
              <w:rPr>
                <w:rFonts w:ascii="Arial" w:hAnsi="Arial" w:cs="Arial"/>
                <w:sz w:val="20"/>
                <w:szCs w:val="20"/>
              </w:rPr>
            </w:pPr>
          </w:p>
          <w:p w:rsidR="00E92581" w:rsidRDefault="008A08B3" w:rsidP="00EF2874">
            <w:pPr>
              <w:shd w:val="clear" w:color="auto" w:fill="FFFFFF"/>
              <w:jc w:val="both"/>
              <w:rPr>
                <w:rFonts w:ascii="Arial" w:hAnsi="Arial" w:cs="Arial"/>
                <w:sz w:val="20"/>
                <w:szCs w:val="20"/>
              </w:rPr>
            </w:pPr>
            <w:r w:rsidRPr="00952A0A">
              <w:rPr>
                <w:rFonts w:ascii="Arial" w:hAnsi="Arial" w:cs="Arial"/>
                <w:b/>
                <w:sz w:val="20"/>
                <w:szCs w:val="20"/>
              </w:rPr>
              <w:t xml:space="preserve">HALLAZGO # </w:t>
            </w:r>
            <w:r w:rsidR="005426E7">
              <w:rPr>
                <w:rFonts w:ascii="Arial" w:hAnsi="Arial" w:cs="Arial"/>
                <w:b/>
                <w:sz w:val="20"/>
                <w:szCs w:val="20"/>
              </w:rPr>
              <w:t>5</w:t>
            </w:r>
            <w:r w:rsidRPr="00952A0A">
              <w:rPr>
                <w:rFonts w:ascii="Arial" w:hAnsi="Arial" w:cs="Arial"/>
                <w:b/>
                <w:sz w:val="20"/>
                <w:szCs w:val="20"/>
              </w:rPr>
              <w:t>.</w:t>
            </w:r>
            <w:r>
              <w:rPr>
                <w:rFonts w:ascii="Arial" w:hAnsi="Arial" w:cs="Arial"/>
                <w:b/>
                <w:sz w:val="20"/>
                <w:szCs w:val="20"/>
              </w:rPr>
              <w:t xml:space="preserve"> </w:t>
            </w:r>
            <w:r w:rsidR="00B939A4" w:rsidRPr="00B939A4">
              <w:rPr>
                <w:rFonts w:ascii="Arial" w:hAnsi="Arial" w:cs="Arial"/>
                <w:sz w:val="20"/>
                <w:szCs w:val="20"/>
              </w:rPr>
              <w:t xml:space="preserve">En el análisis a los requisitos normativos de la </w:t>
            </w:r>
            <w:r w:rsidR="0041054E">
              <w:rPr>
                <w:rFonts w:ascii="Arial" w:hAnsi="Arial" w:cs="Arial"/>
                <w:sz w:val="20"/>
                <w:szCs w:val="20"/>
              </w:rPr>
              <w:t>C</w:t>
            </w:r>
            <w:r w:rsidR="0041054E" w:rsidRPr="00B939A4">
              <w:rPr>
                <w:rFonts w:ascii="Arial" w:hAnsi="Arial" w:cs="Arial"/>
                <w:sz w:val="20"/>
                <w:szCs w:val="20"/>
              </w:rPr>
              <w:t>ARACTERIZACIÓN DEL PROCESO</w:t>
            </w:r>
            <w:r w:rsidR="0041054E">
              <w:rPr>
                <w:rFonts w:ascii="Arial" w:hAnsi="Arial" w:cs="Arial"/>
                <w:sz w:val="20"/>
                <w:szCs w:val="20"/>
              </w:rPr>
              <w:t xml:space="preserve"> FINANCIERA</w:t>
            </w:r>
            <w:r w:rsidR="0041054E" w:rsidRPr="00B939A4">
              <w:rPr>
                <w:rFonts w:ascii="Arial" w:hAnsi="Arial" w:cs="Arial"/>
                <w:sz w:val="20"/>
                <w:szCs w:val="20"/>
              </w:rPr>
              <w:t xml:space="preserve"> </w:t>
            </w:r>
            <w:r w:rsidR="00B939A4" w:rsidRPr="00B939A4">
              <w:rPr>
                <w:rFonts w:ascii="Arial" w:hAnsi="Arial" w:cs="Arial"/>
                <w:sz w:val="20"/>
                <w:szCs w:val="20"/>
              </w:rPr>
              <w:t>FIN-CP-001, versión 3,</w:t>
            </w:r>
            <w:r w:rsidR="00B939A4">
              <w:rPr>
                <w:rFonts w:ascii="Arial" w:hAnsi="Arial" w:cs="Arial"/>
                <w:b/>
                <w:sz w:val="20"/>
                <w:szCs w:val="20"/>
              </w:rPr>
              <w:t xml:space="preserve"> </w:t>
            </w:r>
            <w:r w:rsidRPr="005A41E6">
              <w:rPr>
                <w:rFonts w:ascii="Arial" w:hAnsi="Arial" w:cs="Arial"/>
                <w:b/>
                <w:sz w:val="20"/>
                <w:szCs w:val="20"/>
              </w:rPr>
              <w:t>SE EVIDENCIÓ</w:t>
            </w:r>
            <w:r w:rsidRPr="00815C98">
              <w:rPr>
                <w:rFonts w:ascii="Arial" w:hAnsi="Arial" w:cs="Arial"/>
                <w:sz w:val="20"/>
                <w:szCs w:val="20"/>
              </w:rPr>
              <w:t xml:space="preserve"> </w:t>
            </w:r>
            <w:r w:rsidRPr="008A08B3">
              <w:rPr>
                <w:rFonts w:ascii="Arial" w:hAnsi="Arial" w:cs="Arial"/>
                <w:sz w:val="20"/>
                <w:szCs w:val="20"/>
              </w:rPr>
              <w:t xml:space="preserve">que </w:t>
            </w:r>
            <w:r w:rsidR="005414AC">
              <w:rPr>
                <w:rFonts w:ascii="Arial" w:hAnsi="Arial" w:cs="Arial"/>
                <w:sz w:val="20"/>
                <w:szCs w:val="20"/>
              </w:rPr>
              <w:t xml:space="preserve">este documento </w:t>
            </w:r>
            <w:r w:rsidRPr="008A08B3">
              <w:rPr>
                <w:rFonts w:ascii="Arial" w:hAnsi="Arial" w:cs="Arial"/>
                <w:sz w:val="20"/>
                <w:szCs w:val="20"/>
              </w:rPr>
              <w:t xml:space="preserve">precisa que: “La normativa asociada al proceso se puede consultar en la </w:t>
            </w:r>
            <w:r w:rsidR="0041054E" w:rsidRPr="008A08B3">
              <w:rPr>
                <w:rFonts w:ascii="Arial" w:hAnsi="Arial" w:cs="Arial"/>
                <w:sz w:val="20"/>
                <w:szCs w:val="20"/>
              </w:rPr>
              <w:t xml:space="preserve">MATRIZ DE CUMPLIMIENTO LEGAL </w:t>
            </w:r>
            <w:r w:rsidRPr="008A08B3">
              <w:rPr>
                <w:rFonts w:ascii="Arial" w:hAnsi="Arial" w:cs="Arial"/>
                <w:sz w:val="20"/>
                <w:szCs w:val="20"/>
              </w:rPr>
              <w:t xml:space="preserve">FIN-MCL-001”, no obstante, </w:t>
            </w:r>
            <w:r w:rsidR="00E0264B">
              <w:rPr>
                <w:rFonts w:ascii="Arial" w:hAnsi="Arial" w:cs="Arial"/>
                <w:sz w:val="20"/>
                <w:szCs w:val="20"/>
              </w:rPr>
              <w:t xml:space="preserve">al consultar </w:t>
            </w:r>
            <w:r w:rsidRPr="008A08B3">
              <w:rPr>
                <w:rFonts w:ascii="Arial" w:hAnsi="Arial" w:cs="Arial"/>
                <w:sz w:val="20"/>
                <w:szCs w:val="20"/>
              </w:rPr>
              <w:t>el li</w:t>
            </w:r>
            <w:r w:rsidR="00E0264B">
              <w:rPr>
                <w:rFonts w:ascii="Arial" w:hAnsi="Arial" w:cs="Arial"/>
                <w:sz w:val="20"/>
                <w:szCs w:val="20"/>
              </w:rPr>
              <w:t xml:space="preserve">stado de documentos del proceso, </w:t>
            </w:r>
            <w:r w:rsidRPr="008A08B3">
              <w:rPr>
                <w:rFonts w:ascii="Arial" w:hAnsi="Arial" w:cs="Arial"/>
                <w:sz w:val="20"/>
                <w:szCs w:val="20"/>
              </w:rPr>
              <w:t xml:space="preserve">este no está incluido en dicho listado, por lo anterior no se tiene conocimiento de los requisitos normativos respectivos. Lo anterior, </w:t>
            </w:r>
            <w:r w:rsidRPr="008A08B3">
              <w:rPr>
                <w:rFonts w:ascii="Arial" w:hAnsi="Arial" w:cs="Arial"/>
                <w:b/>
                <w:sz w:val="20"/>
                <w:szCs w:val="20"/>
              </w:rPr>
              <w:t>incumple</w:t>
            </w:r>
            <w:r w:rsidRPr="008A08B3">
              <w:rPr>
                <w:rFonts w:ascii="Arial" w:hAnsi="Arial" w:cs="Arial"/>
                <w:sz w:val="20"/>
                <w:szCs w:val="20"/>
              </w:rPr>
              <w:t xml:space="preserve"> lo establecido en el SIG-IN-001-V10 </w:t>
            </w:r>
            <w:r w:rsidR="00157AEC" w:rsidRPr="008A08B3">
              <w:rPr>
                <w:rFonts w:ascii="Arial" w:hAnsi="Arial" w:cs="Arial"/>
                <w:sz w:val="20"/>
                <w:szCs w:val="20"/>
              </w:rPr>
              <w:t>INSTRUCTIVO CONTROL DE INFORMACIÓN DOCUMENTADA</w:t>
            </w:r>
            <w:r w:rsidRPr="008A08B3">
              <w:rPr>
                <w:rFonts w:ascii="Arial" w:hAnsi="Arial" w:cs="Arial"/>
                <w:sz w:val="20"/>
                <w:szCs w:val="20"/>
              </w:rPr>
              <w:t>, numeral 3. TRATAMIENTO DE LA INFORMACION DOCUMENTADA: “cada responsable Directivo de Proceso debe asegurarse que todos los documentos o información documentada del Sistema Integrado de Gestión que aplican en su dependencia se encuentran establecidos, documentados, implementados y mantenidos de acuerdo con la normatividad vigente en calidad y necesidades del proceso</w:t>
            </w:r>
            <w:r w:rsidR="0041054E">
              <w:rPr>
                <w:rFonts w:ascii="Arial" w:hAnsi="Arial" w:cs="Arial"/>
                <w:sz w:val="20"/>
                <w:szCs w:val="20"/>
              </w:rPr>
              <w:t>”.</w:t>
            </w:r>
          </w:p>
          <w:p w:rsidR="008A08B3" w:rsidRDefault="008A08B3" w:rsidP="00EF2874">
            <w:pPr>
              <w:shd w:val="clear" w:color="auto" w:fill="FFFFFF"/>
              <w:jc w:val="both"/>
              <w:rPr>
                <w:rFonts w:ascii="Arial" w:hAnsi="Arial" w:cs="Arial"/>
              </w:rPr>
            </w:pPr>
          </w:p>
          <w:p w:rsidR="00F502DC" w:rsidRPr="00E3670B" w:rsidRDefault="004A14E4" w:rsidP="00EF2874">
            <w:pPr>
              <w:jc w:val="both"/>
              <w:rPr>
                <w:rFonts w:ascii="Arial" w:hAnsi="Arial" w:cs="Arial"/>
                <w:b/>
                <w:color w:val="000000"/>
                <w:sz w:val="20"/>
                <w:szCs w:val="20"/>
              </w:rPr>
            </w:pPr>
            <w:r>
              <w:rPr>
                <w:rFonts w:ascii="Arial" w:hAnsi="Arial" w:cs="Arial"/>
                <w:b/>
                <w:color w:val="000000"/>
                <w:sz w:val="20"/>
                <w:szCs w:val="20"/>
              </w:rPr>
              <w:t xml:space="preserve">TEMA: </w:t>
            </w:r>
            <w:r w:rsidR="00F502DC" w:rsidRPr="00E3670B">
              <w:rPr>
                <w:rFonts w:ascii="Arial" w:hAnsi="Arial" w:cs="Arial"/>
                <w:b/>
                <w:color w:val="000000"/>
                <w:sz w:val="20"/>
                <w:szCs w:val="20"/>
              </w:rPr>
              <w:t xml:space="preserve">MANUAL DE INTERVENTORÍA Y </w:t>
            </w:r>
            <w:r w:rsidR="00E3670B" w:rsidRPr="00E3670B">
              <w:rPr>
                <w:rFonts w:ascii="Arial" w:hAnsi="Arial" w:cs="Arial"/>
                <w:b/>
                <w:color w:val="000000"/>
                <w:sz w:val="20"/>
                <w:szCs w:val="20"/>
              </w:rPr>
              <w:t>SUPERVISIÓN</w:t>
            </w:r>
          </w:p>
          <w:p w:rsidR="00F502DC" w:rsidRPr="00E3670B" w:rsidRDefault="00F502DC" w:rsidP="00EF2874">
            <w:pPr>
              <w:jc w:val="both"/>
              <w:rPr>
                <w:rFonts w:ascii="Arial" w:hAnsi="Arial" w:cs="Arial"/>
                <w:b/>
                <w:color w:val="000000"/>
                <w:sz w:val="20"/>
                <w:szCs w:val="20"/>
              </w:rPr>
            </w:pPr>
          </w:p>
          <w:p w:rsidR="00F502DC" w:rsidRDefault="00F502DC" w:rsidP="00EF2874">
            <w:pPr>
              <w:jc w:val="both"/>
              <w:rPr>
                <w:rFonts w:ascii="Arial" w:hAnsi="Arial" w:cs="Arial"/>
                <w:color w:val="000000"/>
                <w:sz w:val="20"/>
                <w:szCs w:val="20"/>
                <w:shd w:val="clear" w:color="auto" w:fill="FFFFFF"/>
              </w:rPr>
            </w:pPr>
            <w:r w:rsidRPr="00E3670B">
              <w:rPr>
                <w:rFonts w:ascii="Arial" w:hAnsi="Arial" w:cs="Arial"/>
                <w:color w:val="000000"/>
                <w:sz w:val="20"/>
                <w:szCs w:val="20"/>
              </w:rPr>
              <w:t xml:space="preserve">Con el fin de verificar el cumplimiento de las obligaciones del supervisor contenidas en el Manual de Interventoría y Supervisión de la UAERMV, se solicitó al correo electrónico </w:t>
            </w:r>
            <w:hyperlink r:id="rId9" w:history="1">
              <w:r w:rsidRPr="00E3670B">
                <w:rPr>
                  <w:rStyle w:val="Hipervnculo"/>
                  <w:rFonts w:ascii="Arial" w:hAnsi="Arial" w:cs="Arial"/>
                  <w:sz w:val="20"/>
                  <w:szCs w:val="20"/>
                </w:rPr>
                <w:t>prestamos.documental@umv.gov.co</w:t>
              </w:r>
            </w:hyperlink>
            <w:r w:rsidRPr="00E3670B">
              <w:rPr>
                <w:rFonts w:ascii="Arial" w:hAnsi="Arial" w:cs="Arial"/>
                <w:color w:val="000000"/>
                <w:sz w:val="20"/>
                <w:szCs w:val="20"/>
              </w:rPr>
              <w:t xml:space="preserve"> la</w:t>
            </w:r>
            <w:r w:rsidR="004A14E4">
              <w:rPr>
                <w:rFonts w:ascii="Arial" w:hAnsi="Arial" w:cs="Arial"/>
                <w:color w:val="000000"/>
                <w:sz w:val="20"/>
                <w:szCs w:val="20"/>
              </w:rPr>
              <w:t>s</w:t>
            </w:r>
            <w:r w:rsidRPr="00E3670B">
              <w:rPr>
                <w:rFonts w:ascii="Arial" w:hAnsi="Arial" w:cs="Arial"/>
                <w:color w:val="000000"/>
                <w:sz w:val="20"/>
                <w:szCs w:val="20"/>
              </w:rPr>
              <w:t xml:space="preserve"> carpeta</w:t>
            </w:r>
            <w:r w:rsidR="004A14E4">
              <w:rPr>
                <w:rFonts w:ascii="Arial" w:hAnsi="Arial" w:cs="Arial"/>
                <w:color w:val="000000"/>
                <w:sz w:val="20"/>
                <w:szCs w:val="20"/>
              </w:rPr>
              <w:t>s</w:t>
            </w:r>
            <w:r w:rsidRPr="00E3670B">
              <w:rPr>
                <w:rFonts w:ascii="Arial" w:hAnsi="Arial" w:cs="Arial"/>
                <w:color w:val="000000"/>
                <w:sz w:val="20"/>
                <w:szCs w:val="20"/>
              </w:rPr>
              <w:t xml:space="preserve"> contractual</w:t>
            </w:r>
            <w:r w:rsidR="004A14E4">
              <w:rPr>
                <w:rFonts w:ascii="Arial" w:hAnsi="Arial" w:cs="Arial"/>
                <w:color w:val="000000"/>
                <w:sz w:val="20"/>
                <w:szCs w:val="20"/>
              </w:rPr>
              <w:t>es</w:t>
            </w:r>
            <w:r w:rsidRPr="00E3670B">
              <w:rPr>
                <w:rFonts w:ascii="Arial" w:hAnsi="Arial" w:cs="Arial"/>
                <w:color w:val="000000"/>
                <w:sz w:val="20"/>
                <w:szCs w:val="20"/>
              </w:rPr>
              <w:t xml:space="preserve"> </w:t>
            </w:r>
            <w:r w:rsidR="004A14E4">
              <w:rPr>
                <w:rFonts w:ascii="Arial" w:hAnsi="Arial" w:cs="Arial"/>
                <w:color w:val="000000"/>
                <w:sz w:val="20"/>
                <w:szCs w:val="20"/>
                <w:shd w:val="clear" w:color="auto" w:fill="FFFFFF"/>
              </w:rPr>
              <w:t>de los</w:t>
            </w:r>
            <w:r w:rsidRPr="00E3670B">
              <w:rPr>
                <w:rFonts w:ascii="Arial" w:hAnsi="Arial" w:cs="Arial"/>
                <w:color w:val="000000"/>
                <w:sz w:val="20"/>
                <w:szCs w:val="20"/>
                <w:shd w:val="clear" w:color="auto" w:fill="FFFFFF"/>
              </w:rPr>
              <w:t xml:space="preserve"> </w:t>
            </w:r>
            <w:r w:rsidR="004A14E4">
              <w:rPr>
                <w:rFonts w:ascii="Arial" w:hAnsi="Arial" w:cs="Arial"/>
                <w:color w:val="000000"/>
                <w:sz w:val="20"/>
                <w:szCs w:val="20"/>
                <w:shd w:val="clear" w:color="auto" w:fill="FFFFFF"/>
              </w:rPr>
              <w:t>c</w:t>
            </w:r>
            <w:r w:rsidRPr="00E3670B">
              <w:rPr>
                <w:rFonts w:ascii="Arial" w:hAnsi="Arial" w:cs="Arial"/>
                <w:color w:val="000000"/>
                <w:sz w:val="20"/>
                <w:szCs w:val="20"/>
                <w:shd w:val="clear" w:color="auto" w:fill="FFFFFF"/>
              </w:rPr>
              <w:t>ontrato</w:t>
            </w:r>
            <w:r w:rsidR="004A14E4">
              <w:rPr>
                <w:rFonts w:ascii="Arial" w:hAnsi="Arial" w:cs="Arial"/>
                <w:color w:val="000000"/>
                <w:sz w:val="20"/>
                <w:szCs w:val="20"/>
                <w:shd w:val="clear" w:color="auto" w:fill="FFFFFF"/>
              </w:rPr>
              <w:t>s</w:t>
            </w:r>
            <w:r w:rsidRPr="00E3670B">
              <w:rPr>
                <w:rFonts w:ascii="Arial" w:hAnsi="Arial" w:cs="Arial"/>
                <w:color w:val="000000"/>
                <w:sz w:val="20"/>
                <w:szCs w:val="20"/>
                <w:shd w:val="clear" w:color="auto" w:fill="FFFFFF"/>
              </w:rPr>
              <w:t xml:space="preserve"> 232 de 2018</w:t>
            </w:r>
            <w:r w:rsidR="004A14E4">
              <w:rPr>
                <w:rFonts w:ascii="Arial" w:hAnsi="Arial" w:cs="Arial"/>
                <w:color w:val="000000"/>
                <w:sz w:val="20"/>
                <w:szCs w:val="20"/>
                <w:shd w:val="clear" w:color="auto" w:fill="FFFFFF"/>
              </w:rPr>
              <w:t xml:space="preserve"> y 005 de 2017; resultado de la ver</w:t>
            </w:r>
            <w:r w:rsidR="00856AA6">
              <w:rPr>
                <w:rFonts w:ascii="Arial" w:hAnsi="Arial" w:cs="Arial"/>
                <w:color w:val="000000"/>
                <w:sz w:val="20"/>
                <w:szCs w:val="20"/>
                <w:shd w:val="clear" w:color="auto" w:fill="FFFFFF"/>
              </w:rPr>
              <w:t>i</w:t>
            </w:r>
            <w:r w:rsidR="004A14E4">
              <w:rPr>
                <w:rFonts w:ascii="Arial" w:hAnsi="Arial" w:cs="Arial"/>
                <w:color w:val="000000"/>
                <w:sz w:val="20"/>
                <w:szCs w:val="20"/>
                <w:shd w:val="clear" w:color="auto" w:fill="FFFFFF"/>
              </w:rPr>
              <w:t>ficación se identificaron las siguientes situaciones:</w:t>
            </w:r>
          </w:p>
          <w:p w:rsidR="004A14E4" w:rsidRPr="00E3670B" w:rsidRDefault="004A14E4" w:rsidP="00EF2874">
            <w:pPr>
              <w:jc w:val="both"/>
              <w:rPr>
                <w:rFonts w:ascii="Arial" w:hAnsi="Arial" w:cs="Arial"/>
                <w:color w:val="000000"/>
                <w:sz w:val="20"/>
                <w:szCs w:val="20"/>
                <w:shd w:val="clear" w:color="auto" w:fill="FFFFFF"/>
              </w:rPr>
            </w:pPr>
          </w:p>
          <w:p w:rsidR="006F131D" w:rsidRDefault="00F502DC" w:rsidP="00EF2874">
            <w:pPr>
              <w:jc w:val="both"/>
              <w:rPr>
                <w:rFonts w:ascii="Arial" w:hAnsi="Arial" w:cs="Arial"/>
                <w:color w:val="000000"/>
                <w:sz w:val="20"/>
                <w:szCs w:val="20"/>
              </w:rPr>
            </w:pPr>
            <w:r w:rsidRPr="00E3670B">
              <w:rPr>
                <w:rFonts w:ascii="Arial" w:hAnsi="Arial" w:cs="Arial"/>
                <w:b/>
                <w:sz w:val="20"/>
                <w:szCs w:val="20"/>
              </w:rPr>
              <w:t xml:space="preserve">HALLAZGO # </w:t>
            </w:r>
            <w:r w:rsidR="005426E7">
              <w:rPr>
                <w:rFonts w:ascii="Arial" w:hAnsi="Arial" w:cs="Arial"/>
                <w:b/>
                <w:sz w:val="20"/>
                <w:szCs w:val="20"/>
              </w:rPr>
              <w:t>6</w:t>
            </w:r>
            <w:r w:rsidR="007F33D1" w:rsidRPr="00E3670B">
              <w:rPr>
                <w:rFonts w:ascii="Arial" w:hAnsi="Arial" w:cs="Arial"/>
                <w:b/>
                <w:sz w:val="20"/>
                <w:szCs w:val="20"/>
              </w:rPr>
              <w:t xml:space="preserve">. </w:t>
            </w:r>
            <w:r w:rsidR="007F33D1" w:rsidRPr="00E3670B">
              <w:rPr>
                <w:rFonts w:ascii="Arial" w:hAnsi="Arial" w:cs="Arial"/>
                <w:sz w:val="20"/>
                <w:szCs w:val="20"/>
              </w:rPr>
              <w:t>Como parte de la muestra aleatoria, la OCI seleccionó el contrato 232 de 2018 para verificar el cumplimiento de las obligaciones del supervisor contenidas en el Manual de Interventoría y Supervisión de la UAERMV, adoptado por la Resolución 449 de 2015</w:t>
            </w:r>
            <w:r w:rsidR="00040A37">
              <w:rPr>
                <w:rStyle w:val="Refdenotaalpie"/>
                <w:rFonts w:ascii="Arial" w:hAnsi="Arial" w:cs="Arial"/>
                <w:sz w:val="20"/>
                <w:szCs w:val="20"/>
              </w:rPr>
              <w:footnoteReference w:id="2"/>
            </w:r>
            <w:r w:rsidR="007F33D1" w:rsidRPr="00E3670B">
              <w:rPr>
                <w:rFonts w:ascii="Arial" w:hAnsi="Arial" w:cs="Arial"/>
                <w:sz w:val="20"/>
                <w:szCs w:val="20"/>
              </w:rPr>
              <w:t xml:space="preserve">, </w:t>
            </w:r>
            <w:r w:rsidR="007F33D1" w:rsidRPr="00E3670B">
              <w:rPr>
                <w:rFonts w:ascii="Arial" w:hAnsi="Arial" w:cs="Arial"/>
                <w:b/>
                <w:sz w:val="20"/>
                <w:szCs w:val="20"/>
              </w:rPr>
              <w:t>EVIDENCIANDO</w:t>
            </w:r>
            <w:r w:rsidR="007F33D1" w:rsidRPr="00E3670B">
              <w:rPr>
                <w:rFonts w:ascii="Arial" w:hAnsi="Arial" w:cs="Arial"/>
                <w:sz w:val="20"/>
                <w:szCs w:val="20"/>
              </w:rPr>
              <w:t xml:space="preserve"> que </w:t>
            </w:r>
            <w:r w:rsidR="004A14E4">
              <w:rPr>
                <w:rFonts w:ascii="Arial" w:hAnsi="Arial" w:cs="Arial"/>
                <w:sz w:val="20"/>
                <w:szCs w:val="20"/>
              </w:rPr>
              <w:t xml:space="preserve">en la carpeta contractual </w:t>
            </w:r>
            <w:r w:rsidR="007F33D1" w:rsidRPr="00E3670B">
              <w:rPr>
                <w:rFonts w:ascii="Arial" w:hAnsi="Arial" w:cs="Arial"/>
                <w:color w:val="000000"/>
                <w:sz w:val="20"/>
                <w:szCs w:val="20"/>
              </w:rPr>
              <w:t>n</w:t>
            </w:r>
            <w:r w:rsidRPr="00E3670B">
              <w:rPr>
                <w:rFonts w:ascii="Arial" w:hAnsi="Arial" w:cs="Arial"/>
                <w:color w:val="000000"/>
                <w:sz w:val="20"/>
                <w:szCs w:val="20"/>
              </w:rPr>
              <w:t xml:space="preserve">o se encontraron </w:t>
            </w:r>
            <w:r w:rsidR="007F33D1" w:rsidRPr="00E3670B">
              <w:rPr>
                <w:rFonts w:ascii="Arial" w:hAnsi="Arial" w:cs="Arial"/>
                <w:color w:val="000000"/>
                <w:sz w:val="20"/>
                <w:szCs w:val="20"/>
              </w:rPr>
              <w:t xml:space="preserve">los </w:t>
            </w:r>
            <w:r w:rsidRPr="00E3670B">
              <w:rPr>
                <w:rFonts w:ascii="Arial" w:hAnsi="Arial" w:cs="Arial"/>
                <w:color w:val="000000"/>
                <w:sz w:val="20"/>
                <w:szCs w:val="20"/>
              </w:rPr>
              <w:t xml:space="preserve">Informes de </w:t>
            </w:r>
            <w:r w:rsidR="007F33D1" w:rsidRPr="00E3670B">
              <w:rPr>
                <w:rFonts w:ascii="Arial" w:hAnsi="Arial" w:cs="Arial"/>
                <w:color w:val="000000"/>
                <w:sz w:val="20"/>
                <w:szCs w:val="20"/>
              </w:rPr>
              <w:t>actividades del contratista</w:t>
            </w:r>
            <w:r w:rsidR="007B2A70">
              <w:rPr>
                <w:rFonts w:ascii="Arial" w:hAnsi="Arial" w:cs="Arial"/>
                <w:color w:val="000000"/>
                <w:sz w:val="20"/>
                <w:szCs w:val="20"/>
              </w:rPr>
              <w:t xml:space="preserve"> aprobados por el supervisor</w:t>
            </w:r>
            <w:r w:rsidR="004A14E4">
              <w:rPr>
                <w:rFonts w:ascii="Arial" w:hAnsi="Arial" w:cs="Arial"/>
                <w:color w:val="000000"/>
                <w:sz w:val="20"/>
                <w:szCs w:val="20"/>
              </w:rPr>
              <w:t xml:space="preserve"> ni las</w:t>
            </w:r>
            <w:r w:rsidR="007B2A70">
              <w:rPr>
                <w:rFonts w:ascii="Arial" w:hAnsi="Arial" w:cs="Arial"/>
                <w:color w:val="000000"/>
                <w:sz w:val="20"/>
                <w:szCs w:val="20"/>
              </w:rPr>
              <w:t xml:space="preserve"> órdenes de pago del contrato</w:t>
            </w:r>
            <w:r w:rsidR="000675F4">
              <w:rPr>
                <w:rFonts w:ascii="Arial" w:hAnsi="Arial" w:cs="Arial"/>
                <w:color w:val="000000"/>
                <w:sz w:val="20"/>
                <w:szCs w:val="20"/>
              </w:rPr>
              <w:t>;</w:t>
            </w:r>
            <w:r w:rsidR="006F131D">
              <w:rPr>
                <w:rFonts w:ascii="Arial" w:hAnsi="Arial" w:cs="Arial"/>
                <w:color w:val="000000"/>
                <w:sz w:val="20"/>
                <w:szCs w:val="20"/>
              </w:rPr>
              <w:t xml:space="preserve"> </w:t>
            </w:r>
            <w:r w:rsidR="000675F4">
              <w:rPr>
                <w:rFonts w:ascii="Arial" w:hAnsi="Arial" w:cs="Arial"/>
                <w:color w:val="000000"/>
                <w:sz w:val="20"/>
                <w:szCs w:val="20"/>
              </w:rPr>
              <w:t>a</w:t>
            </w:r>
            <w:r w:rsidR="006F131D">
              <w:rPr>
                <w:rFonts w:ascii="Arial" w:hAnsi="Arial" w:cs="Arial"/>
                <w:color w:val="000000"/>
                <w:sz w:val="20"/>
                <w:szCs w:val="20"/>
              </w:rPr>
              <w:t xml:space="preserve">dicionalmente, la Secretaría General informó mediante correo electrónico del 11 de octubre de 2018 que el contratista no ha presentado </w:t>
            </w:r>
            <w:r w:rsidR="000675F4">
              <w:rPr>
                <w:rFonts w:ascii="Arial" w:hAnsi="Arial" w:cs="Arial"/>
                <w:color w:val="000000"/>
                <w:sz w:val="20"/>
                <w:szCs w:val="20"/>
              </w:rPr>
              <w:t>ningún informe desde el inicio del contrato</w:t>
            </w:r>
            <w:r w:rsidR="006F131D">
              <w:rPr>
                <w:rFonts w:ascii="Arial" w:hAnsi="Arial" w:cs="Arial"/>
                <w:color w:val="000000"/>
                <w:sz w:val="20"/>
                <w:szCs w:val="20"/>
              </w:rPr>
              <w:t xml:space="preserve">, requiriendo a este último a través del memorando 20181120076471 del 10 de octubre </w:t>
            </w:r>
            <w:r w:rsidR="00285919">
              <w:rPr>
                <w:rFonts w:ascii="Arial" w:hAnsi="Arial" w:cs="Arial"/>
                <w:color w:val="000000"/>
                <w:sz w:val="20"/>
                <w:szCs w:val="20"/>
              </w:rPr>
              <w:t xml:space="preserve">de </w:t>
            </w:r>
            <w:r w:rsidR="000675F4">
              <w:rPr>
                <w:rFonts w:ascii="Arial" w:hAnsi="Arial" w:cs="Arial"/>
                <w:color w:val="000000"/>
                <w:sz w:val="20"/>
                <w:szCs w:val="20"/>
              </w:rPr>
              <w:t>2018; por lo tanto, no se permite identificar el estado del contrato.</w:t>
            </w:r>
          </w:p>
          <w:p w:rsidR="00F502DC" w:rsidRDefault="00F502DC" w:rsidP="00EF2874">
            <w:pPr>
              <w:shd w:val="clear" w:color="auto" w:fill="FFFFFF"/>
              <w:jc w:val="both"/>
              <w:rPr>
                <w:rFonts w:ascii="Arial" w:hAnsi="Arial" w:cs="Arial"/>
                <w:sz w:val="20"/>
                <w:szCs w:val="20"/>
              </w:rPr>
            </w:pPr>
          </w:p>
          <w:p w:rsidR="000675F4" w:rsidRDefault="000675F4" w:rsidP="00EF2874">
            <w:pPr>
              <w:shd w:val="clear" w:color="auto" w:fill="FFFFFF"/>
              <w:jc w:val="both"/>
              <w:rPr>
                <w:rFonts w:ascii="Arial" w:hAnsi="Arial" w:cs="Arial"/>
                <w:sz w:val="20"/>
                <w:szCs w:val="20"/>
              </w:rPr>
            </w:pPr>
            <w:r>
              <w:rPr>
                <w:rFonts w:ascii="Arial" w:hAnsi="Arial" w:cs="Arial"/>
                <w:color w:val="000000"/>
                <w:sz w:val="20"/>
                <w:szCs w:val="20"/>
              </w:rPr>
              <w:t>L</w:t>
            </w:r>
            <w:r w:rsidRPr="00E3670B">
              <w:rPr>
                <w:rFonts w:ascii="Arial" w:hAnsi="Arial" w:cs="Arial"/>
                <w:color w:val="000000"/>
                <w:sz w:val="20"/>
                <w:szCs w:val="20"/>
              </w:rPr>
              <w:t xml:space="preserve">o anterior </w:t>
            </w:r>
            <w:r w:rsidRPr="007B2A70">
              <w:rPr>
                <w:rFonts w:ascii="Arial" w:hAnsi="Arial" w:cs="Arial"/>
                <w:b/>
                <w:color w:val="000000"/>
                <w:sz w:val="20"/>
                <w:szCs w:val="20"/>
              </w:rPr>
              <w:t>incumple</w:t>
            </w:r>
            <w:r w:rsidRPr="00E3670B">
              <w:rPr>
                <w:rFonts w:ascii="Arial" w:hAnsi="Arial" w:cs="Arial"/>
                <w:color w:val="000000"/>
                <w:sz w:val="20"/>
                <w:szCs w:val="20"/>
              </w:rPr>
              <w:t xml:space="preserve"> </w:t>
            </w:r>
            <w:r>
              <w:rPr>
                <w:rFonts w:ascii="Arial" w:hAnsi="Arial" w:cs="Arial"/>
                <w:color w:val="000000"/>
                <w:sz w:val="20"/>
                <w:szCs w:val="20"/>
              </w:rPr>
              <w:t xml:space="preserve">el </w:t>
            </w:r>
            <w:r w:rsidRPr="00E3670B">
              <w:rPr>
                <w:rFonts w:ascii="Arial" w:hAnsi="Arial" w:cs="Arial"/>
                <w:color w:val="000000"/>
                <w:sz w:val="20"/>
                <w:szCs w:val="20"/>
              </w:rPr>
              <w:t>MANUAL DE INTERVENTORÍA Y SUPERVISIÓN</w:t>
            </w:r>
            <w:r>
              <w:rPr>
                <w:rFonts w:ascii="Arial" w:hAnsi="Arial" w:cs="Arial"/>
                <w:color w:val="000000"/>
                <w:sz w:val="20"/>
                <w:szCs w:val="20"/>
              </w:rPr>
              <w:t xml:space="preserve">, </w:t>
            </w:r>
            <w:r w:rsidRPr="00D954D4">
              <w:rPr>
                <w:rFonts w:ascii="Arial" w:hAnsi="Arial" w:cs="Arial"/>
                <w:color w:val="000000"/>
                <w:sz w:val="20"/>
                <w:szCs w:val="20"/>
              </w:rPr>
              <w:t>Literal</w:t>
            </w:r>
            <w:r>
              <w:rPr>
                <w:rFonts w:ascii="Arial" w:hAnsi="Arial" w:cs="Arial"/>
                <w:color w:val="000000"/>
                <w:sz w:val="20"/>
                <w:szCs w:val="20"/>
              </w:rPr>
              <w:t>es</w:t>
            </w:r>
            <w:r w:rsidRPr="00D954D4">
              <w:rPr>
                <w:rFonts w:ascii="Arial" w:hAnsi="Arial" w:cs="Arial"/>
                <w:color w:val="000000"/>
                <w:sz w:val="20"/>
                <w:szCs w:val="20"/>
              </w:rPr>
              <w:t xml:space="preserve"> </w:t>
            </w:r>
            <w:r>
              <w:rPr>
                <w:rFonts w:ascii="Arial" w:hAnsi="Arial" w:cs="Arial"/>
                <w:color w:val="000000"/>
                <w:sz w:val="20"/>
                <w:szCs w:val="20"/>
              </w:rPr>
              <w:t xml:space="preserve">b), c) y </w:t>
            </w:r>
            <w:r w:rsidRPr="00D954D4">
              <w:rPr>
                <w:rFonts w:ascii="Arial" w:hAnsi="Arial" w:cs="Arial"/>
                <w:color w:val="000000"/>
                <w:sz w:val="20"/>
                <w:szCs w:val="20"/>
              </w:rPr>
              <w:t>f) del numeral 8.3.1 que señala</w:t>
            </w:r>
            <w:r>
              <w:rPr>
                <w:rFonts w:ascii="Arial" w:hAnsi="Arial" w:cs="Arial"/>
                <w:color w:val="000000"/>
                <w:sz w:val="20"/>
                <w:szCs w:val="20"/>
              </w:rPr>
              <w:t>n</w:t>
            </w:r>
            <w:r w:rsidRPr="00D954D4">
              <w:rPr>
                <w:rFonts w:ascii="Arial" w:hAnsi="Arial" w:cs="Arial"/>
                <w:color w:val="000000"/>
                <w:sz w:val="20"/>
                <w:szCs w:val="20"/>
              </w:rPr>
              <w:t>:</w:t>
            </w:r>
            <w:r>
              <w:rPr>
                <w:rFonts w:ascii="Arial" w:hAnsi="Arial" w:cs="Arial"/>
                <w:color w:val="000000"/>
                <w:sz w:val="20"/>
                <w:szCs w:val="20"/>
              </w:rPr>
              <w:t xml:space="preserve"> </w:t>
            </w:r>
            <w:r w:rsidRPr="00285919">
              <w:rPr>
                <w:rFonts w:ascii="Arial" w:hAnsi="Arial" w:cs="Arial"/>
                <w:color w:val="000000"/>
                <w:sz w:val="20"/>
                <w:szCs w:val="20"/>
              </w:rPr>
              <w:t>b</w:t>
            </w:r>
            <w:r>
              <w:rPr>
                <w:rFonts w:ascii="Arial" w:hAnsi="Arial" w:cs="Arial"/>
                <w:color w:val="000000"/>
                <w:sz w:val="20"/>
                <w:szCs w:val="20"/>
              </w:rPr>
              <w:t>)</w:t>
            </w:r>
            <w:r w:rsidRPr="00285919">
              <w:rPr>
                <w:rFonts w:ascii="Arial" w:hAnsi="Arial" w:cs="Arial"/>
                <w:i/>
                <w:color w:val="000000"/>
                <w:sz w:val="20"/>
                <w:szCs w:val="20"/>
              </w:rPr>
              <w:t xml:space="preserve"> </w:t>
            </w:r>
            <w:r>
              <w:rPr>
                <w:rFonts w:ascii="Arial" w:hAnsi="Arial" w:cs="Arial"/>
                <w:i/>
                <w:color w:val="000000"/>
                <w:sz w:val="20"/>
                <w:szCs w:val="20"/>
              </w:rPr>
              <w:t>“</w:t>
            </w:r>
            <w:r w:rsidRPr="00285919">
              <w:rPr>
                <w:rFonts w:ascii="Arial" w:hAnsi="Arial" w:cs="Arial"/>
                <w:i/>
                <w:color w:val="000000"/>
                <w:sz w:val="20"/>
                <w:szCs w:val="20"/>
              </w:rPr>
              <w:t>Supervisar técnica, administrativa, financiera y contablemente el contrato o convenio que se le designe, a fin que se cumplan enteramente las obligaciones descritas en el mismo”</w:t>
            </w:r>
            <w:r>
              <w:rPr>
                <w:rFonts w:ascii="Arial" w:hAnsi="Arial" w:cs="Arial"/>
                <w:color w:val="000000"/>
                <w:sz w:val="20"/>
                <w:szCs w:val="20"/>
              </w:rPr>
              <w:t xml:space="preserve">, </w:t>
            </w:r>
            <w:r w:rsidRPr="00285919">
              <w:rPr>
                <w:rFonts w:ascii="Arial" w:hAnsi="Arial" w:cs="Arial"/>
                <w:color w:val="000000"/>
                <w:sz w:val="20"/>
                <w:szCs w:val="20"/>
              </w:rPr>
              <w:t>c</w:t>
            </w:r>
            <w:r w:rsidRPr="00285919">
              <w:rPr>
                <w:rFonts w:ascii="Arial" w:hAnsi="Arial" w:cs="Arial"/>
                <w:i/>
                <w:color w:val="000000"/>
                <w:sz w:val="20"/>
                <w:szCs w:val="20"/>
              </w:rPr>
              <w:t xml:space="preserve">) </w:t>
            </w:r>
            <w:r>
              <w:rPr>
                <w:rFonts w:ascii="Arial" w:hAnsi="Arial" w:cs="Arial"/>
                <w:i/>
                <w:color w:val="000000"/>
                <w:sz w:val="20"/>
                <w:szCs w:val="20"/>
              </w:rPr>
              <w:t>“</w:t>
            </w:r>
            <w:r w:rsidRPr="00285919">
              <w:rPr>
                <w:rFonts w:ascii="Arial" w:hAnsi="Arial" w:cs="Arial"/>
                <w:i/>
                <w:color w:val="000000"/>
                <w:sz w:val="20"/>
                <w:szCs w:val="20"/>
              </w:rPr>
              <w:t>Exigir al contratista el cabal cumplimiento del contrato en todas sus partes, de conformidad con sus obligaciones y la normatividad vigente aplicable</w:t>
            </w:r>
            <w:r>
              <w:rPr>
                <w:rFonts w:ascii="Arial" w:hAnsi="Arial" w:cs="Arial"/>
                <w:i/>
                <w:color w:val="000000"/>
                <w:sz w:val="20"/>
                <w:szCs w:val="20"/>
              </w:rPr>
              <w:t xml:space="preserve">”; </w:t>
            </w:r>
            <w:r w:rsidRPr="00285919">
              <w:rPr>
                <w:rFonts w:ascii="Arial" w:hAnsi="Arial" w:cs="Arial"/>
                <w:color w:val="000000"/>
                <w:sz w:val="20"/>
                <w:szCs w:val="20"/>
              </w:rPr>
              <w:t>y</w:t>
            </w:r>
            <w:r w:rsidRPr="00D954D4">
              <w:rPr>
                <w:rFonts w:ascii="Arial" w:hAnsi="Arial" w:cs="Arial"/>
                <w:color w:val="000000"/>
                <w:sz w:val="20"/>
                <w:szCs w:val="20"/>
              </w:rPr>
              <w:t xml:space="preserve"> </w:t>
            </w:r>
            <w:r w:rsidRPr="00285919">
              <w:rPr>
                <w:rFonts w:ascii="Arial" w:hAnsi="Arial" w:cs="Arial"/>
                <w:color w:val="000000"/>
                <w:sz w:val="20"/>
                <w:szCs w:val="20"/>
              </w:rPr>
              <w:t>f)</w:t>
            </w:r>
            <w:r w:rsidRPr="00285919">
              <w:rPr>
                <w:rFonts w:ascii="Arial" w:hAnsi="Arial" w:cs="Arial"/>
                <w:i/>
                <w:color w:val="000000"/>
                <w:sz w:val="20"/>
                <w:szCs w:val="20"/>
              </w:rPr>
              <w:t xml:space="preserve"> </w:t>
            </w:r>
            <w:r w:rsidRPr="00D954D4">
              <w:rPr>
                <w:rFonts w:ascii="Arial" w:hAnsi="Arial" w:cs="Arial"/>
                <w:i/>
                <w:color w:val="000000"/>
                <w:sz w:val="20"/>
                <w:szCs w:val="20"/>
              </w:rPr>
              <w:t>“Elaborar y remitir todas las actas que se requieran para la ejecución de los contratos, tales como: acta de inicio, pago parcial, suspensión, terminación y/o liquidación, entre otras. Una vez suscritas y realizados los requerimientos al contratista durante la ejecución del contrato se enviarán al grupo de contratación de la Secretaría General.”</w:t>
            </w:r>
            <w:r>
              <w:rPr>
                <w:rFonts w:ascii="Arial" w:hAnsi="Arial" w:cs="Arial"/>
                <w:color w:val="000000"/>
                <w:sz w:val="20"/>
                <w:szCs w:val="20"/>
              </w:rPr>
              <w:t>,</w:t>
            </w:r>
          </w:p>
          <w:p w:rsidR="000675F4" w:rsidRDefault="000675F4" w:rsidP="00EF2874">
            <w:pPr>
              <w:shd w:val="clear" w:color="auto" w:fill="FFFFFF"/>
              <w:jc w:val="both"/>
              <w:rPr>
                <w:rFonts w:ascii="Arial" w:hAnsi="Arial" w:cs="Arial"/>
                <w:sz w:val="20"/>
                <w:szCs w:val="20"/>
              </w:rPr>
            </w:pPr>
          </w:p>
          <w:p w:rsidR="000675F4" w:rsidRDefault="000675F4" w:rsidP="00EF2874">
            <w:pPr>
              <w:jc w:val="both"/>
              <w:rPr>
                <w:rFonts w:ascii="Arial" w:hAnsi="Arial" w:cs="Arial"/>
                <w:sz w:val="20"/>
                <w:szCs w:val="20"/>
              </w:rPr>
            </w:pPr>
          </w:p>
          <w:p w:rsidR="004A14E4" w:rsidRPr="004A14E4" w:rsidRDefault="000675F4" w:rsidP="00EF2874">
            <w:pPr>
              <w:jc w:val="both"/>
              <w:rPr>
                <w:rFonts w:ascii="Arial" w:hAnsi="Arial" w:cs="Arial"/>
                <w:sz w:val="20"/>
                <w:szCs w:val="20"/>
              </w:rPr>
            </w:pPr>
            <w:r w:rsidRPr="00E3670B">
              <w:rPr>
                <w:rFonts w:ascii="Arial" w:hAnsi="Arial" w:cs="Arial"/>
                <w:b/>
                <w:sz w:val="20"/>
                <w:szCs w:val="20"/>
              </w:rPr>
              <w:lastRenderedPageBreak/>
              <w:t xml:space="preserve">HALLAZGO # </w:t>
            </w:r>
            <w:r>
              <w:rPr>
                <w:rFonts w:ascii="Arial" w:hAnsi="Arial" w:cs="Arial"/>
                <w:b/>
                <w:sz w:val="20"/>
                <w:szCs w:val="20"/>
              </w:rPr>
              <w:t xml:space="preserve">7. </w:t>
            </w:r>
            <w:r w:rsidR="00BB7BBB">
              <w:rPr>
                <w:rFonts w:ascii="Arial" w:hAnsi="Arial" w:cs="Arial"/>
                <w:sz w:val="20"/>
                <w:szCs w:val="20"/>
              </w:rPr>
              <w:t xml:space="preserve">Respecto al contrato 005 de 2017, </w:t>
            </w:r>
            <w:r w:rsidR="00260F33" w:rsidRPr="00260F33">
              <w:rPr>
                <w:rFonts w:ascii="Arial" w:hAnsi="Arial" w:cs="Arial"/>
                <w:b/>
                <w:sz w:val="20"/>
                <w:szCs w:val="20"/>
              </w:rPr>
              <w:t>SE EVIDENCIÓ</w:t>
            </w:r>
            <w:r w:rsidR="00260F33">
              <w:rPr>
                <w:rFonts w:ascii="Arial" w:hAnsi="Arial" w:cs="Arial"/>
                <w:sz w:val="20"/>
                <w:szCs w:val="20"/>
              </w:rPr>
              <w:t xml:space="preserve"> </w:t>
            </w:r>
            <w:r w:rsidR="004A14E4" w:rsidRPr="004A14E4">
              <w:rPr>
                <w:rFonts w:ascii="Arial" w:hAnsi="Arial" w:cs="Arial"/>
                <w:sz w:val="20"/>
                <w:szCs w:val="20"/>
              </w:rPr>
              <w:t xml:space="preserve">doble informe de actividades para la orden de pago No. 977 (9501) del 4 de julio de 2017 por valor de $4.820.350, correspondiente al acta de recibo No. 6; uno registra actividades del 1 al 30 de junio de 2017, firmado por el contratista y la supervisora del contrato, y el segundo informe registra actividades del 15 al 30 de junio de 2017 y está suscrito por el contratista y la </w:t>
            </w:r>
            <w:r w:rsidR="00BB7BBB">
              <w:rPr>
                <w:rFonts w:ascii="Arial" w:hAnsi="Arial" w:cs="Arial"/>
                <w:sz w:val="20"/>
                <w:szCs w:val="20"/>
              </w:rPr>
              <w:t>Secretaria General de la UAERMV</w:t>
            </w:r>
            <w:r w:rsidR="00D954D4">
              <w:rPr>
                <w:rFonts w:ascii="Arial" w:hAnsi="Arial" w:cs="Arial"/>
                <w:sz w:val="20"/>
                <w:szCs w:val="20"/>
              </w:rPr>
              <w:t>, no obstante no se encontró acta de cambio de supervisor</w:t>
            </w:r>
            <w:r w:rsidR="00BB7BBB">
              <w:rPr>
                <w:rFonts w:ascii="Arial" w:hAnsi="Arial" w:cs="Arial"/>
                <w:sz w:val="20"/>
                <w:szCs w:val="20"/>
              </w:rPr>
              <w:t>; e</w:t>
            </w:r>
            <w:r w:rsidR="004A14E4" w:rsidRPr="004A14E4">
              <w:rPr>
                <w:rFonts w:ascii="Arial" w:hAnsi="Arial" w:cs="Arial"/>
                <w:sz w:val="20"/>
                <w:szCs w:val="20"/>
              </w:rPr>
              <w:t>sta misma situación se presentó en el mes de agosto de 2017.</w:t>
            </w:r>
          </w:p>
          <w:p w:rsidR="004A14E4" w:rsidRDefault="004A14E4" w:rsidP="00EF2874">
            <w:pPr>
              <w:shd w:val="clear" w:color="auto" w:fill="FFFFFF"/>
              <w:jc w:val="both"/>
              <w:rPr>
                <w:rFonts w:ascii="Arial" w:hAnsi="Arial" w:cs="Arial"/>
                <w:sz w:val="20"/>
                <w:szCs w:val="20"/>
              </w:rPr>
            </w:pPr>
          </w:p>
          <w:p w:rsidR="00BB7BBB" w:rsidRPr="00E3670B" w:rsidRDefault="00BB7BBB" w:rsidP="00EF2874">
            <w:pPr>
              <w:jc w:val="both"/>
              <w:rPr>
                <w:rFonts w:ascii="Arial" w:hAnsi="Arial" w:cs="Arial"/>
                <w:i/>
                <w:color w:val="000000"/>
                <w:sz w:val="20"/>
                <w:szCs w:val="20"/>
              </w:rPr>
            </w:pPr>
            <w:r>
              <w:rPr>
                <w:rFonts w:ascii="Arial" w:hAnsi="Arial" w:cs="Arial"/>
                <w:color w:val="000000"/>
                <w:sz w:val="20"/>
                <w:szCs w:val="20"/>
              </w:rPr>
              <w:t>L</w:t>
            </w:r>
            <w:r w:rsidRPr="00E3670B">
              <w:rPr>
                <w:rFonts w:ascii="Arial" w:hAnsi="Arial" w:cs="Arial"/>
                <w:color w:val="000000"/>
                <w:sz w:val="20"/>
                <w:szCs w:val="20"/>
              </w:rPr>
              <w:t xml:space="preserve">o anterior </w:t>
            </w:r>
            <w:r w:rsidRPr="007B2A70">
              <w:rPr>
                <w:rFonts w:ascii="Arial" w:hAnsi="Arial" w:cs="Arial"/>
                <w:b/>
                <w:color w:val="000000"/>
                <w:sz w:val="20"/>
                <w:szCs w:val="20"/>
              </w:rPr>
              <w:t>incumple</w:t>
            </w:r>
            <w:r w:rsidRPr="00E3670B">
              <w:rPr>
                <w:rFonts w:ascii="Arial" w:hAnsi="Arial" w:cs="Arial"/>
                <w:color w:val="000000"/>
                <w:sz w:val="20"/>
                <w:szCs w:val="20"/>
              </w:rPr>
              <w:t xml:space="preserve"> </w:t>
            </w:r>
            <w:r>
              <w:rPr>
                <w:rFonts w:ascii="Arial" w:hAnsi="Arial" w:cs="Arial"/>
                <w:color w:val="000000"/>
                <w:sz w:val="20"/>
                <w:szCs w:val="20"/>
              </w:rPr>
              <w:t xml:space="preserve">el </w:t>
            </w:r>
            <w:r w:rsidRPr="00E3670B">
              <w:rPr>
                <w:rFonts w:ascii="Arial" w:hAnsi="Arial" w:cs="Arial"/>
                <w:color w:val="000000"/>
                <w:sz w:val="20"/>
                <w:szCs w:val="20"/>
              </w:rPr>
              <w:t>MANUAL DE INTERVENTORÍA Y SUPERVISIÓN</w:t>
            </w:r>
            <w:r w:rsidR="000675F4">
              <w:rPr>
                <w:rFonts w:ascii="Arial" w:hAnsi="Arial" w:cs="Arial"/>
                <w:color w:val="000000"/>
                <w:sz w:val="20"/>
                <w:szCs w:val="20"/>
              </w:rPr>
              <w:t xml:space="preserve">, </w:t>
            </w:r>
            <w:r w:rsidRPr="00E3670B">
              <w:rPr>
                <w:rFonts w:ascii="Arial" w:hAnsi="Arial" w:cs="Arial"/>
                <w:color w:val="000000"/>
                <w:sz w:val="20"/>
                <w:szCs w:val="20"/>
              </w:rPr>
              <w:t>artículo 8</w:t>
            </w:r>
            <w:r w:rsidR="000675F4">
              <w:rPr>
                <w:rFonts w:ascii="Arial" w:hAnsi="Arial" w:cs="Arial"/>
                <w:color w:val="000000"/>
                <w:sz w:val="20"/>
                <w:szCs w:val="20"/>
              </w:rPr>
              <w:t xml:space="preserve">.2 </w:t>
            </w:r>
            <w:r w:rsidR="000675F4" w:rsidRPr="000675F4">
              <w:rPr>
                <w:rFonts w:ascii="Arial" w:hAnsi="Arial" w:cs="Arial"/>
                <w:i/>
                <w:color w:val="000000"/>
                <w:sz w:val="20"/>
                <w:szCs w:val="20"/>
              </w:rPr>
              <w:t>Alcance de la supervisión</w:t>
            </w:r>
            <w:r w:rsidR="000675F4">
              <w:rPr>
                <w:rFonts w:ascii="Arial" w:hAnsi="Arial" w:cs="Arial"/>
                <w:color w:val="000000"/>
                <w:sz w:val="20"/>
                <w:szCs w:val="20"/>
              </w:rPr>
              <w:t xml:space="preserve"> que señala: (…) </w:t>
            </w:r>
            <w:r w:rsidRPr="00E3670B">
              <w:rPr>
                <w:rFonts w:ascii="Arial" w:hAnsi="Arial" w:cs="Arial"/>
                <w:color w:val="000000"/>
                <w:sz w:val="20"/>
                <w:szCs w:val="20"/>
              </w:rPr>
              <w:t xml:space="preserve"> </w:t>
            </w:r>
            <w:r w:rsidR="000675F4" w:rsidRPr="000675F4">
              <w:rPr>
                <w:rFonts w:ascii="Arial" w:hAnsi="Arial" w:cs="Arial"/>
                <w:i/>
                <w:color w:val="000000"/>
                <w:sz w:val="20"/>
                <w:szCs w:val="20"/>
              </w:rPr>
              <w:t>“En el evento en que el funcionario que ejerce la supervisión o el apoyo correspondiente</w:t>
            </w:r>
            <w:r w:rsidR="000675F4">
              <w:rPr>
                <w:rFonts w:ascii="Arial" w:hAnsi="Arial" w:cs="Arial"/>
                <w:i/>
                <w:color w:val="000000"/>
                <w:sz w:val="20"/>
                <w:szCs w:val="20"/>
              </w:rPr>
              <w:t>,</w:t>
            </w:r>
            <w:r w:rsidR="000675F4" w:rsidRPr="000675F4">
              <w:rPr>
                <w:rFonts w:ascii="Arial" w:hAnsi="Arial" w:cs="Arial"/>
                <w:i/>
                <w:color w:val="000000"/>
                <w:sz w:val="20"/>
                <w:szCs w:val="20"/>
              </w:rPr>
              <w:t xml:space="preserve"> no continúe ejerciendo esta función ya sea por retiro del cargo, vacaciones o cualquier otra circunstancia, el Ordenador del Gasto designará por escrito un nuevo supervisor o apoyo a la supervisión. El supervisor o apoyo a la supervisión saliente junto con el supervisor entrante o apoyo a la supervisión entrante, luego de efectuada la nueva designación, deberán suscribir el formato CON-FM-044 “ACTA DE ENTREGA DE INTERVENTORIA Y/O SUPERVISIÓN”</w:t>
            </w:r>
            <w:r w:rsidR="000675F4">
              <w:rPr>
                <w:rFonts w:ascii="Arial" w:hAnsi="Arial" w:cs="Arial"/>
                <w:color w:val="000000"/>
                <w:sz w:val="20"/>
                <w:szCs w:val="20"/>
              </w:rPr>
              <w:t>.</w:t>
            </w:r>
          </w:p>
          <w:p w:rsidR="004A14E4" w:rsidRDefault="004A14E4" w:rsidP="00EF2874">
            <w:pPr>
              <w:shd w:val="clear" w:color="auto" w:fill="FFFFFF"/>
              <w:jc w:val="both"/>
              <w:rPr>
                <w:rFonts w:ascii="Arial" w:hAnsi="Arial" w:cs="Arial"/>
                <w:sz w:val="20"/>
                <w:szCs w:val="20"/>
              </w:rPr>
            </w:pPr>
          </w:p>
          <w:p w:rsidR="00F35256" w:rsidRDefault="00157AEC" w:rsidP="00EF2874">
            <w:pPr>
              <w:shd w:val="clear" w:color="auto" w:fill="FFFFFF"/>
              <w:jc w:val="both"/>
              <w:rPr>
                <w:rFonts w:ascii="Arial" w:hAnsi="Arial" w:cs="Arial"/>
                <w:sz w:val="20"/>
                <w:szCs w:val="20"/>
              </w:rPr>
            </w:pPr>
            <w:r w:rsidRPr="00157AEC">
              <w:rPr>
                <w:rFonts w:ascii="Arial" w:hAnsi="Arial" w:cs="Arial"/>
                <w:b/>
                <w:sz w:val="20"/>
                <w:szCs w:val="20"/>
              </w:rPr>
              <w:t xml:space="preserve">HALLAZGO # </w:t>
            </w:r>
            <w:r w:rsidR="004C266D">
              <w:rPr>
                <w:rFonts w:ascii="Arial" w:hAnsi="Arial" w:cs="Arial"/>
                <w:b/>
                <w:sz w:val="20"/>
                <w:szCs w:val="20"/>
              </w:rPr>
              <w:t>8</w:t>
            </w:r>
            <w:r w:rsidRPr="00157AEC">
              <w:rPr>
                <w:rFonts w:ascii="Arial" w:hAnsi="Arial" w:cs="Arial"/>
                <w:b/>
                <w:sz w:val="20"/>
                <w:szCs w:val="20"/>
              </w:rPr>
              <w:t>.</w:t>
            </w:r>
            <w:r>
              <w:rPr>
                <w:rFonts w:ascii="Arial" w:hAnsi="Arial" w:cs="Arial"/>
                <w:sz w:val="20"/>
                <w:szCs w:val="20"/>
              </w:rPr>
              <w:t xml:space="preserve"> </w:t>
            </w:r>
            <w:r w:rsidRPr="00157AEC">
              <w:rPr>
                <w:rFonts w:ascii="Arial" w:hAnsi="Arial" w:cs="Arial"/>
                <w:sz w:val="20"/>
                <w:szCs w:val="20"/>
              </w:rPr>
              <w:t xml:space="preserve">En la carpeta </w:t>
            </w:r>
            <w:r>
              <w:rPr>
                <w:rFonts w:ascii="Arial" w:hAnsi="Arial" w:cs="Arial"/>
                <w:sz w:val="20"/>
                <w:szCs w:val="20"/>
              </w:rPr>
              <w:t xml:space="preserve">del contrato 05 de 2017 </w:t>
            </w:r>
            <w:r w:rsidRPr="00157AEC">
              <w:rPr>
                <w:rFonts w:ascii="Arial" w:hAnsi="Arial" w:cs="Arial"/>
                <w:b/>
                <w:sz w:val="20"/>
                <w:szCs w:val="20"/>
              </w:rPr>
              <w:t>SE EVIDENCIÓ</w:t>
            </w:r>
            <w:r w:rsidRPr="00157AEC">
              <w:rPr>
                <w:rFonts w:ascii="Arial" w:hAnsi="Arial" w:cs="Arial"/>
                <w:sz w:val="20"/>
                <w:szCs w:val="20"/>
              </w:rPr>
              <w:t xml:space="preserve"> que se utiliz</w:t>
            </w:r>
            <w:r w:rsidR="009A3A62">
              <w:rPr>
                <w:rFonts w:ascii="Arial" w:hAnsi="Arial" w:cs="Arial"/>
                <w:sz w:val="20"/>
                <w:szCs w:val="20"/>
              </w:rPr>
              <w:t>ó</w:t>
            </w:r>
            <w:r w:rsidRPr="00157AEC">
              <w:rPr>
                <w:rFonts w:ascii="Arial" w:hAnsi="Arial" w:cs="Arial"/>
                <w:sz w:val="20"/>
                <w:szCs w:val="20"/>
              </w:rPr>
              <w:t xml:space="preserve"> el “FORMATO RETENCIONES A LAS ORDENES DE PAGO” Código FIN-P-FM-002 Versión 2.0 </w:t>
            </w:r>
            <w:r w:rsidR="009A3A62">
              <w:rPr>
                <w:rFonts w:ascii="Arial" w:hAnsi="Arial" w:cs="Arial"/>
                <w:sz w:val="20"/>
                <w:szCs w:val="20"/>
              </w:rPr>
              <w:t xml:space="preserve">de </w:t>
            </w:r>
            <w:r w:rsidR="00D873F0" w:rsidRPr="00157AEC">
              <w:rPr>
                <w:rFonts w:ascii="Arial" w:hAnsi="Arial" w:cs="Arial"/>
                <w:sz w:val="20"/>
                <w:szCs w:val="20"/>
              </w:rPr>
              <w:t>diciembre</w:t>
            </w:r>
            <w:r w:rsidR="00626997">
              <w:rPr>
                <w:rFonts w:ascii="Arial" w:hAnsi="Arial" w:cs="Arial"/>
                <w:sz w:val="20"/>
                <w:szCs w:val="20"/>
              </w:rPr>
              <w:t xml:space="preserve"> de 2014</w:t>
            </w:r>
            <w:r w:rsidRPr="00157AEC">
              <w:rPr>
                <w:rFonts w:ascii="Arial" w:hAnsi="Arial" w:cs="Arial"/>
                <w:sz w:val="20"/>
                <w:szCs w:val="20"/>
              </w:rPr>
              <w:t xml:space="preserve"> y </w:t>
            </w:r>
            <w:r w:rsidR="00123964">
              <w:rPr>
                <w:rFonts w:ascii="Arial" w:hAnsi="Arial" w:cs="Arial"/>
                <w:sz w:val="20"/>
                <w:szCs w:val="20"/>
              </w:rPr>
              <w:t xml:space="preserve">no el formato con la </w:t>
            </w:r>
            <w:r w:rsidRPr="00157AEC">
              <w:rPr>
                <w:rFonts w:ascii="Arial" w:hAnsi="Arial" w:cs="Arial"/>
                <w:sz w:val="20"/>
                <w:szCs w:val="20"/>
              </w:rPr>
              <w:t>versión vigente</w:t>
            </w:r>
            <w:r>
              <w:rPr>
                <w:rFonts w:ascii="Arial" w:hAnsi="Arial" w:cs="Arial"/>
                <w:sz w:val="20"/>
                <w:szCs w:val="20"/>
              </w:rPr>
              <w:t>; es decir la</w:t>
            </w:r>
            <w:r w:rsidRPr="00157AEC">
              <w:rPr>
                <w:rFonts w:ascii="Arial" w:hAnsi="Arial" w:cs="Arial"/>
                <w:sz w:val="20"/>
                <w:szCs w:val="20"/>
              </w:rPr>
              <w:t xml:space="preserve"> 3.0 con fec</w:t>
            </w:r>
            <w:r>
              <w:rPr>
                <w:rFonts w:ascii="Arial" w:hAnsi="Arial" w:cs="Arial"/>
                <w:sz w:val="20"/>
                <w:szCs w:val="20"/>
              </w:rPr>
              <w:t xml:space="preserve">ha de aplicación </w:t>
            </w:r>
            <w:r w:rsidR="00626997">
              <w:rPr>
                <w:rFonts w:ascii="Arial" w:hAnsi="Arial" w:cs="Arial"/>
                <w:sz w:val="20"/>
                <w:szCs w:val="20"/>
              </w:rPr>
              <w:t>agosto</w:t>
            </w:r>
            <w:r>
              <w:rPr>
                <w:rFonts w:ascii="Arial" w:hAnsi="Arial" w:cs="Arial"/>
                <w:sz w:val="20"/>
                <w:szCs w:val="20"/>
              </w:rPr>
              <w:t xml:space="preserve"> de 2016; lo anterior </w:t>
            </w:r>
            <w:r w:rsidRPr="00626997">
              <w:rPr>
                <w:rFonts w:ascii="Arial" w:hAnsi="Arial" w:cs="Arial"/>
                <w:b/>
                <w:sz w:val="20"/>
                <w:szCs w:val="20"/>
              </w:rPr>
              <w:t>incumple</w:t>
            </w:r>
            <w:r>
              <w:rPr>
                <w:rFonts w:ascii="Arial" w:hAnsi="Arial" w:cs="Arial"/>
                <w:sz w:val="20"/>
                <w:szCs w:val="20"/>
              </w:rPr>
              <w:t xml:space="preserve"> </w:t>
            </w:r>
            <w:r w:rsidRPr="008A08B3">
              <w:rPr>
                <w:rFonts w:ascii="Arial" w:hAnsi="Arial" w:cs="Arial"/>
                <w:sz w:val="20"/>
                <w:szCs w:val="20"/>
              </w:rPr>
              <w:t xml:space="preserve">lo establecido en el SIG-IN-001-V10 INSTRUCTIVO CONTROL DE INFORMACIÓN DOCUMENTADA, numeral 3. TRATAMIENTO DE LA INFORMACION DOCUMENTADA: </w:t>
            </w:r>
            <w:r w:rsidRPr="00CB17C8">
              <w:rPr>
                <w:rFonts w:ascii="Arial" w:hAnsi="Arial" w:cs="Arial"/>
                <w:i/>
                <w:sz w:val="20"/>
                <w:szCs w:val="20"/>
              </w:rPr>
              <w:t>“cada responsable Directivo de Proceso debe asegurarse que todos los documentos o información documentada del Sistema Integrado de Gestión que aplican en su dependencia se encuentran establecidos, documentados, implementados y mantenidos de acuerdo con la normatividad vigente en calidad y necesidades del proceso”</w:t>
            </w:r>
            <w:r>
              <w:rPr>
                <w:rFonts w:ascii="Arial" w:hAnsi="Arial" w:cs="Arial"/>
                <w:sz w:val="20"/>
                <w:szCs w:val="20"/>
              </w:rPr>
              <w:t>.</w:t>
            </w:r>
          </w:p>
          <w:p w:rsidR="004A79EE" w:rsidRPr="008A08B3" w:rsidRDefault="004A79EE" w:rsidP="00EF2874">
            <w:pPr>
              <w:shd w:val="clear" w:color="auto" w:fill="FFFFFF"/>
              <w:jc w:val="both"/>
              <w:rPr>
                <w:rFonts w:ascii="Arial" w:hAnsi="Arial" w:cs="Arial"/>
              </w:rPr>
            </w:pPr>
          </w:p>
        </w:tc>
      </w:tr>
      <w:tr w:rsidR="0093247B" w:rsidRPr="0093247B" w:rsidTr="004C266D">
        <w:trPr>
          <w:trHeight w:val="699"/>
        </w:trPr>
        <w:tc>
          <w:tcPr>
            <w:tcW w:w="5000" w:type="pct"/>
          </w:tcPr>
          <w:p w:rsidR="001072F9" w:rsidRPr="00952A0A" w:rsidRDefault="001072F9" w:rsidP="00EF2874">
            <w:pPr>
              <w:pBdr>
                <w:bottom w:val="single" w:sz="4" w:space="1" w:color="auto"/>
              </w:pBdr>
              <w:shd w:val="clear" w:color="auto" w:fill="D9D9D9" w:themeFill="background1" w:themeFillShade="D9"/>
              <w:jc w:val="center"/>
              <w:rPr>
                <w:rFonts w:ascii="Arial" w:hAnsi="Arial" w:cs="Arial"/>
                <w:b/>
                <w:sz w:val="22"/>
                <w:szCs w:val="20"/>
              </w:rPr>
            </w:pPr>
            <w:r w:rsidRPr="00952A0A">
              <w:rPr>
                <w:rFonts w:ascii="Arial" w:hAnsi="Arial" w:cs="Arial"/>
                <w:b/>
                <w:sz w:val="22"/>
                <w:szCs w:val="20"/>
                <w:highlight w:val="lightGray"/>
              </w:rPr>
              <w:lastRenderedPageBreak/>
              <w:t>OBSERVACIONES</w:t>
            </w:r>
          </w:p>
          <w:p w:rsidR="00ED2BAA" w:rsidRPr="0093247B" w:rsidRDefault="00ED2BAA" w:rsidP="00EF2874">
            <w:pPr>
              <w:jc w:val="center"/>
              <w:rPr>
                <w:rFonts w:ascii="Arial" w:hAnsi="Arial" w:cs="Arial"/>
                <w:b/>
                <w:i/>
                <w:sz w:val="20"/>
                <w:szCs w:val="20"/>
              </w:rPr>
            </w:pPr>
          </w:p>
          <w:p w:rsidR="00A9254C" w:rsidRDefault="00A9254C" w:rsidP="00EF2874">
            <w:pPr>
              <w:pStyle w:val="Prrafodelista"/>
              <w:numPr>
                <w:ilvl w:val="0"/>
                <w:numId w:val="43"/>
              </w:numPr>
              <w:spacing w:line="240" w:lineRule="auto"/>
              <w:jc w:val="both"/>
              <w:rPr>
                <w:rFonts w:ascii="Arial" w:hAnsi="Arial" w:cs="Arial"/>
                <w:sz w:val="20"/>
                <w:szCs w:val="20"/>
              </w:rPr>
            </w:pPr>
            <w:r>
              <w:rPr>
                <w:rFonts w:ascii="Arial" w:hAnsi="Arial" w:cs="Arial"/>
                <w:sz w:val="20"/>
                <w:szCs w:val="20"/>
              </w:rPr>
              <w:t xml:space="preserve">Las políticas de operación registradas en la </w:t>
            </w:r>
            <w:r w:rsidR="00887C3F">
              <w:rPr>
                <w:rFonts w:ascii="Arial" w:hAnsi="Arial" w:cs="Arial"/>
                <w:sz w:val="20"/>
                <w:szCs w:val="20"/>
              </w:rPr>
              <w:t xml:space="preserve">CARACTERIZACIÓN DEL PROCESO FINANCIERA </w:t>
            </w:r>
            <w:r w:rsidRPr="00B939A4">
              <w:rPr>
                <w:rFonts w:ascii="Arial" w:hAnsi="Arial" w:cs="Arial"/>
                <w:sz w:val="20"/>
                <w:szCs w:val="20"/>
              </w:rPr>
              <w:t>FIN-CP-001, versión 3</w:t>
            </w:r>
            <w:r>
              <w:rPr>
                <w:rFonts w:ascii="Arial" w:hAnsi="Arial" w:cs="Arial"/>
                <w:sz w:val="20"/>
                <w:szCs w:val="20"/>
              </w:rPr>
              <w:t xml:space="preserve">, </w:t>
            </w:r>
            <w:r w:rsidR="00260F33">
              <w:rPr>
                <w:rFonts w:ascii="Arial" w:hAnsi="Arial" w:cs="Arial"/>
                <w:sz w:val="20"/>
                <w:szCs w:val="20"/>
              </w:rPr>
              <w:t xml:space="preserve">no son políticas porque citan </w:t>
            </w:r>
            <w:r>
              <w:rPr>
                <w:rFonts w:ascii="Arial" w:hAnsi="Arial" w:cs="Arial"/>
                <w:sz w:val="20"/>
                <w:szCs w:val="20"/>
              </w:rPr>
              <w:t>normatividad legal externa</w:t>
            </w:r>
            <w:r w:rsidR="00D61E6A">
              <w:rPr>
                <w:rFonts w:ascii="Arial" w:hAnsi="Arial" w:cs="Arial"/>
                <w:sz w:val="20"/>
                <w:szCs w:val="20"/>
              </w:rPr>
              <w:t>.</w:t>
            </w:r>
          </w:p>
          <w:p w:rsidR="009D7F91" w:rsidRDefault="008A08B3" w:rsidP="00EF2874">
            <w:pPr>
              <w:pStyle w:val="Prrafodelista"/>
              <w:numPr>
                <w:ilvl w:val="0"/>
                <w:numId w:val="43"/>
              </w:numPr>
              <w:spacing w:line="240" w:lineRule="auto"/>
              <w:jc w:val="both"/>
              <w:rPr>
                <w:rFonts w:ascii="Arial" w:hAnsi="Arial" w:cs="Arial"/>
                <w:sz w:val="20"/>
                <w:szCs w:val="20"/>
              </w:rPr>
            </w:pPr>
            <w:r w:rsidRPr="008A08B3">
              <w:rPr>
                <w:rFonts w:ascii="Arial" w:hAnsi="Arial" w:cs="Arial"/>
                <w:sz w:val="20"/>
                <w:szCs w:val="20"/>
              </w:rPr>
              <w:t xml:space="preserve">Los informes de gestión contable </w:t>
            </w:r>
            <w:r w:rsidR="00260F33">
              <w:rPr>
                <w:rFonts w:ascii="Arial" w:hAnsi="Arial" w:cs="Arial"/>
                <w:sz w:val="20"/>
                <w:szCs w:val="20"/>
              </w:rPr>
              <w:t>no reflejan</w:t>
            </w:r>
            <w:r w:rsidRPr="008A08B3">
              <w:rPr>
                <w:rFonts w:ascii="Arial" w:hAnsi="Arial" w:cs="Arial"/>
                <w:sz w:val="20"/>
                <w:szCs w:val="20"/>
              </w:rPr>
              <w:t xml:space="preserve"> el impacto </w:t>
            </w:r>
            <w:r w:rsidR="00260F33">
              <w:rPr>
                <w:rFonts w:ascii="Arial" w:hAnsi="Arial" w:cs="Arial"/>
                <w:sz w:val="20"/>
                <w:szCs w:val="20"/>
              </w:rPr>
              <w:t xml:space="preserve">para </w:t>
            </w:r>
            <w:r w:rsidRPr="008A08B3">
              <w:rPr>
                <w:rFonts w:ascii="Arial" w:hAnsi="Arial" w:cs="Arial"/>
                <w:sz w:val="20"/>
                <w:szCs w:val="20"/>
              </w:rPr>
              <w:t xml:space="preserve">dar cumplimiento al procedimiento FIN-C-PR-021 </w:t>
            </w:r>
            <w:r w:rsidR="00887C3F" w:rsidRPr="008A08B3">
              <w:rPr>
                <w:rFonts w:ascii="Arial" w:hAnsi="Arial" w:cs="Arial"/>
                <w:sz w:val="20"/>
                <w:szCs w:val="20"/>
              </w:rPr>
              <w:t xml:space="preserve">ELABORACIÓN INFORMES DE GESTIÓN CONTABLE </w:t>
            </w:r>
            <w:r w:rsidRPr="008A08B3">
              <w:rPr>
                <w:rFonts w:ascii="Arial" w:hAnsi="Arial" w:cs="Arial"/>
                <w:sz w:val="20"/>
                <w:szCs w:val="20"/>
              </w:rPr>
              <w:t>V 3.0, en su objetivo "dar cuenta sobre el impacto que el área contable de la UAERMV ha generado en sus procesos de apoyo a la Unidad durante cada trimestre del año".</w:t>
            </w:r>
          </w:p>
          <w:p w:rsidR="00392CDC" w:rsidRPr="00A12FB0" w:rsidRDefault="00EA0D6D" w:rsidP="00EF2874">
            <w:pPr>
              <w:pStyle w:val="Prrafodelista"/>
              <w:numPr>
                <w:ilvl w:val="0"/>
                <w:numId w:val="43"/>
              </w:numPr>
              <w:spacing w:line="240" w:lineRule="auto"/>
              <w:jc w:val="both"/>
              <w:rPr>
                <w:rFonts w:ascii="Arial" w:hAnsi="Arial" w:cs="Arial"/>
                <w:sz w:val="20"/>
                <w:szCs w:val="20"/>
              </w:rPr>
            </w:pPr>
            <w:r w:rsidRPr="00EA0D6D">
              <w:rPr>
                <w:rFonts w:ascii="Arial" w:hAnsi="Arial" w:cs="Arial"/>
                <w:sz w:val="20"/>
                <w:szCs w:val="20"/>
              </w:rPr>
              <w:t>Con respecto a la política de protección y respaldo de la información</w:t>
            </w:r>
            <w:r w:rsidR="002A595F">
              <w:rPr>
                <w:rFonts w:ascii="Arial" w:hAnsi="Arial" w:cs="Arial"/>
                <w:sz w:val="20"/>
                <w:szCs w:val="20"/>
              </w:rPr>
              <w:t>, el proceso de FINANCIERA no r</w:t>
            </w:r>
            <w:r w:rsidRPr="00EA0D6D">
              <w:rPr>
                <w:rFonts w:ascii="Arial" w:hAnsi="Arial" w:cs="Arial"/>
                <w:sz w:val="20"/>
                <w:szCs w:val="20"/>
              </w:rPr>
              <w:t>ealiza</w:t>
            </w:r>
            <w:r w:rsidRPr="00EA0D6D">
              <w:rPr>
                <w:rFonts w:ascii="Arial" w:hAnsi="Arial" w:cs="Arial"/>
                <w:b/>
                <w:sz w:val="20"/>
                <w:szCs w:val="20"/>
              </w:rPr>
              <w:t xml:space="preserve"> </w:t>
            </w:r>
            <w:r w:rsidRPr="00EA0D6D">
              <w:rPr>
                <w:rFonts w:ascii="Arial" w:hAnsi="Arial" w:cs="Arial"/>
                <w:sz w:val="20"/>
                <w:szCs w:val="20"/>
              </w:rPr>
              <w:t xml:space="preserve">seguimiento </w:t>
            </w:r>
            <w:r w:rsidR="002A595F">
              <w:rPr>
                <w:rFonts w:ascii="Arial" w:hAnsi="Arial" w:cs="Arial"/>
                <w:sz w:val="20"/>
                <w:szCs w:val="20"/>
              </w:rPr>
              <w:t xml:space="preserve">a </w:t>
            </w:r>
            <w:r w:rsidRPr="00EA0D6D">
              <w:rPr>
                <w:rFonts w:ascii="Arial" w:hAnsi="Arial" w:cs="Arial"/>
                <w:sz w:val="20"/>
                <w:szCs w:val="20"/>
              </w:rPr>
              <w:t>la ejecución y verificación de los back</w:t>
            </w:r>
            <w:r w:rsidR="00D954D4">
              <w:rPr>
                <w:rFonts w:ascii="Arial" w:hAnsi="Arial" w:cs="Arial"/>
                <w:sz w:val="20"/>
                <w:szCs w:val="20"/>
              </w:rPr>
              <w:t>-</w:t>
            </w:r>
            <w:r w:rsidRPr="00EA0D6D">
              <w:rPr>
                <w:rFonts w:ascii="Arial" w:hAnsi="Arial" w:cs="Arial"/>
                <w:sz w:val="20"/>
                <w:szCs w:val="20"/>
              </w:rPr>
              <w:t xml:space="preserve">up </w:t>
            </w:r>
            <w:r w:rsidR="002A595F">
              <w:rPr>
                <w:rFonts w:ascii="Arial" w:hAnsi="Arial" w:cs="Arial"/>
                <w:sz w:val="20"/>
                <w:szCs w:val="20"/>
              </w:rPr>
              <w:t>de</w:t>
            </w:r>
            <w:r w:rsidRPr="00EA0D6D">
              <w:rPr>
                <w:rFonts w:ascii="Arial" w:hAnsi="Arial" w:cs="Arial"/>
                <w:sz w:val="20"/>
                <w:szCs w:val="20"/>
              </w:rPr>
              <w:t xml:space="preserve"> l</w:t>
            </w:r>
            <w:r w:rsidR="002A595F">
              <w:rPr>
                <w:rFonts w:ascii="Arial" w:hAnsi="Arial" w:cs="Arial"/>
                <w:sz w:val="20"/>
                <w:szCs w:val="20"/>
              </w:rPr>
              <w:t xml:space="preserve">os sistemas de </w:t>
            </w:r>
            <w:r w:rsidRPr="00EA0D6D">
              <w:rPr>
                <w:rFonts w:ascii="Arial" w:hAnsi="Arial" w:cs="Arial"/>
                <w:sz w:val="20"/>
                <w:szCs w:val="20"/>
              </w:rPr>
              <w:t>información</w:t>
            </w:r>
            <w:r w:rsidR="002A595F">
              <w:rPr>
                <w:rFonts w:ascii="Arial" w:hAnsi="Arial" w:cs="Arial"/>
                <w:sz w:val="20"/>
                <w:szCs w:val="20"/>
              </w:rPr>
              <w:t>.</w:t>
            </w:r>
            <w:r w:rsidRPr="00EA0D6D">
              <w:rPr>
                <w:rFonts w:ascii="Arial" w:hAnsi="Arial" w:cs="Arial"/>
              </w:rPr>
              <w:t xml:space="preserve"> </w:t>
            </w:r>
          </w:p>
          <w:p w:rsidR="00A12FB0" w:rsidRDefault="00A12FB0" w:rsidP="00EF2874">
            <w:pPr>
              <w:pStyle w:val="NormalWeb"/>
              <w:shd w:val="clear" w:color="auto" w:fill="FFFFFF"/>
              <w:spacing w:before="0" w:beforeAutospacing="0" w:after="0" w:afterAutospacing="0"/>
              <w:jc w:val="both"/>
              <w:rPr>
                <w:rFonts w:ascii="Arial" w:hAnsi="Arial" w:cs="Arial"/>
                <w:b/>
                <w:sz w:val="20"/>
                <w:szCs w:val="20"/>
              </w:rPr>
            </w:pPr>
            <w:r w:rsidRPr="00A1631F">
              <w:rPr>
                <w:rFonts w:ascii="Arial" w:hAnsi="Arial" w:cs="Arial"/>
                <w:b/>
                <w:sz w:val="20"/>
                <w:szCs w:val="20"/>
              </w:rPr>
              <w:t>OBSERVACIONES POSTERIORES A LA MESA DE CIERRE, QUE SE ENCONTRABAN COMO HAL</w:t>
            </w:r>
            <w:r w:rsidR="00D100CB">
              <w:rPr>
                <w:rFonts w:ascii="Arial" w:hAnsi="Arial" w:cs="Arial"/>
                <w:b/>
                <w:sz w:val="20"/>
                <w:szCs w:val="20"/>
              </w:rPr>
              <w:t>LAZGOS EN EL INFORME PRELIMINAR</w:t>
            </w:r>
          </w:p>
          <w:p w:rsidR="00A12FB0" w:rsidRDefault="00A12FB0" w:rsidP="00EF2874">
            <w:pPr>
              <w:pStyle w:val="NormalWeb"/>
              <w:shd w:val="clear" w:color="auto" w:fill="FFFFFF"/>
              <w:spacing w:before="0" w:beforeAutospacing="0" w:after="0" w:afterAutospacing="0"/>
              <w:jc w:val="both"/>
              <w:rPr>
                <w:rFonts w:ascii="Arial" w:hAnsi="Arial" w:cs="Arial"/>
                <w:b/>
                <w:sz w:val="20"/>
                <w:szCs w:val="20"/>
              </w:rPr>
            </w:pPr>
          </w:p>
          <w:p w:rsidR="00A12FB0" w:rsidRDefault="00A12FB0" w:rsidP="00EF2874">
            <w:pPr>
              <w:pStyle w:val="NormalWeb"/>
              <w:shd w:val="clear" w:color="auto" w:fill="FFFFFF"/>
              <w:spacing w:before="0" w:beforeAutospacing="0" w:after="0" w:afterAutospacing="0"/>
              <w:jc w:val="both"/>
              <w:rPr>
                <w:rFonts w:ascii="Arial" w:hAnsi="Arial" w:cs="Arial"/>
                <w:b/>
                <w:sz w:val="20"/>
                <w:szCs w:val="20"/>
              </w:rPr>
            </w:pPr>
            <w:r>
              <w:rPr>
                <w:rFonts w:ascii="Arial" w:hAnsi="Arial" w:cs="Arial"/>
                <w:b/>
                <w:sz w:val="20"/>
                <w:szCs w:val="20"/>
              </w:rPr>
              <w:t xml:space="preserve">TEMA: ORDENES DE PAGO </w:t>
            </w:r>
            <w:r w:rsidR="00B90B0A">
              <w:rPr>
                <w:rFonts w:ascii="Arial" w:hAnsi="Arial" w:cs="Arial"/>
                <w:sz w:val="20"/>
                <w:szCs w:val="20"/>
              </w:rPr>
              <w:t>(Se traslada como observación</w:t>
            </w:r>
            <w:r w:rsidRPr="00A12FB0">
              <w:rPr>
                <w:rFonts w:ascii="Arial" w:hAnsi="Arial" w:cs="Arial"/>
                <w:sz w:val="20"/>
                <w:szCs w:val="20"/>
              </w:rPr>
              <w:t>)</w:t>
            </w:r>
          </w:p>
          <w:p w:rsidR="00A12FB0" w:rsidRDefault="00A12FB0" w:rsidP="00EF2874">
            <w:pPr>
              <w:pStyle w:val="NormalWeb"/>
              <w:shd w:val="clear" w:color="auto" w:fill="FFFFFF"/>
              <w:spacing w:before="0" w:beforeAutospacing="0" w:after="0" w:afterAutospacing="0"/>
              <w:jc w:val="both"/>
              <w:rPr>
                <w:rFonts w:ascii="Arial" w:hAnsi="Arial" w:cs="Arial"/>
                <w:b/>
                <w:sz w:val="20"/>
                <w:szCs w:val="20"/>
              </w:rPr>
            </w:pPr>
          </w:p>
          <w:p w:rsidR="005426E7" w:rsidRPr="004C266D" w:rsidRDefault="005426E7" w:rsidP="004C266D">
            <w:pPr>
              <w:shd w:val="clear" w:color="auto" w:fill="FFFFFF"/>
              <w:jc w:val="both"/>
              <w:rPr>
                <w:rFonts w:ascii="Arial" w:hAnsi="Arial" w:cs="Arial"/>
                <w:sz w:val="20"/>
                <w:szCs w:val="20"/>
              </w:rPr>
            </w:pPr>
            <w:r w:rsidRPr="004C266D">
              <w:rPr>
                <w:rFonts w:ascii="Arial" w:hAnsi="Arial" w:cs="Arial"/>
                <w:sz w:val="20"/>
                <w:szCs w:val="20"/>
              </w:rPr>
              <w:t xml:space="preserve">En la reunión desarrollada el 28 de agosto de 2018 con el área de Tesorería, </w:t>
            </w:r>
            <w:r w:rsidR="004C266D" w:rsidRPr="004C266D">
              <w:rPr>
                <w:rFonts w:ascii="Arial" w:hAnsi="Arial" w:cs="Arial"/>
                <w:sz w:val="20"/>
                <w:szCs w:val="20"/>
              </w:rPr>
              <w:t>se identificó</w:t>
            </w:r>
            <w:r w:rsidR="004C266D" w:rsidRPr="004C266D">
              <w:rPr>
                <w:rFonts w:ascii="Arial" w:hAnsi="Arial" w:cs="Arial"/>
                <w:b/>
                <w:sz w:val="20"/>
                <w:szCs w:val="20"/>
              </w:rPr>
              <w:t xml:space="preserve"> </w:t>
            </w:r>
            <w:r w:rsidR="004C266D" w:rsidRPr="004C266D">
              <w:rPr>
                <w:rFonts w:ascii="Arial" w:hAnsi="Arial" w:cs="Arial"/>
                <w:sz w:val="20"/>
                <w:szCs w:val="20"/>
              </w:rPr>
              <w:t xml:space="preserve">que </w:t>
            </w:r>
            <w:r w:rsidRPr="004C266D">
              <w:rPr>
                <w:rFonts w:ascii="Arial" w:hAnsi="Arial" w:cs="Arial"/>
                <w:sz w:val="20"/>
                <w:szCs w:val="20"/>
              </w:rPr>
              <w:t>el procedimiento FIN-T-PR-008 ÓRDENES DE PAGO versión 5</w:t>
            </w:r>
            <w:r w:rsidR="004C266D">
              <w:rPr>
                <w:rFonts w:ascii="Arial" w:hAnsi="Arial" w:cs="Arial"/>
                <w:sz w:val="20"/>
                <w:szCs w:val="20"/>
              </w:rPr>
              <w:t xml:space="preserve"> </w:t>
            </w:r>
            <w:r w:rsidRPr="004C266D">
              <w:rPr>
                <w:rFonts w:ascii="Arial" w:hAnsi="Arial" w:cs="Arial"/>
                <w:sz w:val="20"/>
                <w:szCs w:val="20"/>
              </w:rPr>
              <w:t>se encuentra desactualizado.</w:t>
            </w:r>
            <w:r w:rsidR="004C266D">
              <w:rPr>
                <w:rFonts w:ascii="Arial" w:hAnsi="Arial" w:cs="Arial"/>
                <w:sz w:val="20"/>
                <w:szCs w:val="20"/>
              </w:rPr>
              <w:t xml:space="preserve"> </w:t>
            </w:r>
            <w:r w:rsidR="00BB26A0">
              <w:rPr>
                <w:rFonts w:ascii="Arial" w:hAnsi="Arial" w:cs="Arial"/>
                <w:sz w:val="20"/>
                <w:szCs w:val="20"/>
              </w:rPr>
              <w:t xml:space="preserve">Teniendo en cuenta </w:t>
            </w:r>
            <w:r w:rsidR="004C266D">
              <w:rPr>
                <w:rFonts w:ascii="Arial" w:hAnsi="Arial" w:cs="Arial"/>
                <w:sz w:val="20"/>
                <w:szCs w:val="20"/>
              </w:rPr>
              <w:t xml:space="preserve">la mesa de cierre de la auditoría </w:t>
            </w:r>
            <w:r w:rsidR="00BB26A0">
              <w:rPr>
                <w:rFonts w:ascii="Arial" w:hAnsi="Arial" w:cs="Arial"/>
                <w:sz w:val="20"/>
                <w:szCs w:val="20"/>
              </w:rPr>
              <w:t>sesionada el</w:t>
            </w:r>
            <w:r w:rsidR="004C266D">
              <w:rPr>
                <w:rFonts w:ascii="Arial" w:hAnsi="Arial" w:cs="Arial"/>
                <w:sz w:val="20"/>
                <w:szCs w:val="20"/>
              </w:rPr>
              <w:t xml:space="preserve"> 09 de octubre de 2018 y </w:t>
            </w:r>
            <w:r w:rsidR="00BB26A0">
              <w:rPr>
                <w:rFonts w:ascii="Arial" w:hAnsi="Arial" w:cs="Arial"/>
                <w:sz w:val="20"/>
                <w:szCs w:val="20"/>
              </w:rPr>
              <w:t>el</w:t>
            </w:r>
            <w:r w:rsidR="004C266D">
              <w:rPr>
                <w:rFonts w:ascii="Arial" w:hAnsi="Arial" w:cs="Arial"/>
                <w:sz w:val="20"/>
                <w:szCs w:val="20"/>
              </w:rPr>
              <w:t xml:space="preserve"> aporte de información enviada por la Secretaría General mediante correo electrónico del 11 de octubre de 2018, se identificó que la actualización está en proceso de aprobación.</w:t>
            </w:r>
          </w:p>
          <w:p w:rsidR="00A12FB0" w:rsidRDefault="00A12FB0" w:rsidP="00EF2874">
            <w:pPr>
              <w:rPr>
                <w:rFonts w:ascii="Arial" w:hAnsi="Arial" w:cs="Arial"/>
                <w:sz w:val="20"/>
                <w:szCs w:val="20"/>
              </w:rPr>
            </w:pPr>
          </w:p>
          <w:p w:rsidR="00A12FB0" w:rsidRPr="00952A0A" w:rsidRDefault="00A12FB0" w:rsidP="00EF2874">
            <w:pPr>
              <w:jc w:val="both"/>
              <w:rPr>
                <w:rFonts w:ascii="Arial" w:hAnsi="Arial" w:cs="Arial"/>
                <w:b/>
                <w:sz w:val="20"/>
                <w:szCs w:val="20"/>
              </w:rPr>
            </w:pPr>
            <w:r w:rsidRPr="00952A0A">
              <w:rPr>
                <w:rFonts w:ascii="Arial" w:hAnsi="Arial" w:cs="Arial"/>
                <w:b/>
                <w:sz w:val="20"/>
                <w:szCs w:val="20"/>
              </w:rPr>
              <w:t xml:space="preserve">TEMA: </w:t>
            </w:r>
            <w:r>
              <w:rPr>
                <w:rFonts w:ascii="Arial" w:hAnsi="Arial" w:cs="Arial"/>
                <w:b/>
                <w:sz w:val="20"/>
                <w:szCs w:val="20"/>
              </w:rPr>
              <w:t xml:space="preserve">MANUAL DE </w:t>
            </w:r>
            <w:r w:rsidRPr="00952A0A">
              <w:rPr>
                <w:rFonts w:ascii="Arial" w:hAnsi="Arial" w:cs="Arial"/>
                <w:b/>
                <w:sz w:val="20"/>
                <w:szCs w:val="20"/>
              </w:rPr>
              <w:t>FUNCIONES</w:t>
            </w:r>
            <w:r>
              <w:rPr>
                <w:rFonts w:ascii="Arial" w:hAnsi="Arial" w:cs="Arial"/>
                <w:b/>
                <w:sz w:val="20"/>
                <w:szCs w:val="20"/>
              </w:rPr>
              <w:t xml:space="preserve"> </w:t>
            </w:r>
            <w:r w:rsidRPr="00A12FB0">
              <w:rPr>
                <w:rFonts w:ascii="Arial" w:hAnsi="Arial" w:cs="Arial"/>
                <w:sz w:val="20"/>
                <w:szCs w:val="20"/>
              </w:rPr>
              <w:t>(Se traslada</w:t>
            </w:r>
            <w:r w:rsidR="00B90B0A">
              <w:rPr>
                <w:rFonts w:ascii="Arial" w:hAnsi="Arial" w:cs="Arial"/>
                <w:sz w:val="20"/>
                <w:szCs w:val="20"/>
              </w:rPr>
              <w:t>ron</w:t>
            </w:r>
            <w:r>
              <w:rPr>
                <w:rFonts w:ascii="Arial" w:hAnsi="Arial" w:cs="Arial"/>
                <w:sz w:val="20"/>
                <w:szCs w:val="20"/>
              </w:rPr>
              <w:t xml:space="preserve"> los siguientes dos (2) hallazgos al proceso de TALENTO HUMANO, mediante memorando 20181600056323 del 10 de octubre de 2018</w:t>
            </w:r>
            <w:r w:rsidRPr="00A12FB0">
              <w:rPr>
                <w:rFonts w:ascii="Arial" w:hAnsi="Arial" w:cs="Arial"/>
                <w:sz w:val="20"/>
                <w:szCs w:val="20"/>
              </w:rPr>
              <w:t>)</w:t>
            </w:r>
            <w:r>
              <w:rPr>
                <w:rFonts w:ascii="Arial" w:hAnsi="Arial" w:cs="Arial"/>
                <w:sz w:val="20"/>
                <w:szCs w:val="20"/>
              </w:rPr>
              <w:t>.</w:t>
            </w:r>
          </w:p>
          <w:p w:rsidR="00A12FB0" w:rsidRPr="00952A0A" w:rsidRDefault="00A12FB0" w:rsidP="00EF2874">
            <w:pPr>
              <w:jc w:val="both"/>
              <w:rPr>
                <w:rFonts w:ascii="Arial" w:hAnsi="Arial" w:cs="Arial"/>
                <w:sz w:val="20"/>
                <w:szCs w:val="20"/>
                <w:lang w:val="es-CO"/>
              </w:rPr>
            </w:pPr>
          </w:p>
          <w:p w:rsidR="00A12FB0" w:rsidRPr="00952A0A" w:rsidRDefault="00A12FB0" w:rsidP="00EF2874">
            <w:pPr>
              <w:tabs>
                <w:tab w:val="left" w:pos="0"/>
                <w:tab w:val="left" w:pos="3600"/>
                <w:tab w:val="left" w:pos="4320"/>
                <w:tab w:val="left" w:pos="5040"/>
                <w:tab w:val="left" w:pos="5760"/>
                <w:tab w:val="left" w:pos="6480"/>
              </w:tabs>
              <w:jc w:val="both"/>
              <w:rPr>
                <w:rFonts w:ascii="Arial" w:hAnsi="Arial" w:cs="Arial"/>
                <w:sz w:val="20"/>
                <w:szCs w:val="20"/>
              </w:rPr>
            </w:pPr>
            <w:r w:rsidRPr="005A41E6">
              <w:rPr>
                <w:rFonts w:ascii="Arial" w:hAnsi="Arial" w:cs="Arial"/>
                <w:sz w:val="20"/>
                <w:szCs w:val="20"/>
                <w:shd w:val="clear" w:color="auto" w:fill="FFFFFF"/>
              </w:rPr>
              <w:t xml:space="preserve">En la programación y desarrollo de tres (3) mesas de trabajo con </w:t>
            </w:r>
            <w:r>
              <w:rPr>
                <w:rFonts w:ascii="Arial" w:hAnsi="Arial" w:cs="Arial"/>
                <w:sz w:val="20"/>
                <w:szCs w:val="20"/>
                <w:shd w:val="clear" w:color="auto" w:fill="FFFFFF"/>
              </w:rPr>
              <w:t>los profesionales que lideran las actividades</w:t>
            </w:r>
            <w:r w:rsidRPr="005A41E6">
              <w:rPr>
                <w:rFonts w:ascii="Arial" w:hAnsi="Arial" w:cs="Arial"/>
                <w:sz w:val="20"/>
                <w:szCs w:val="20"/>
                <w:shd w:val="clear" w:color="auto" w:fill="FFFFFF"/>
              </w:rPr>
              <w:t xml:space="preserve"> de Presupuesto, Contabilidad y Tesorería, en los días 28 de agosto y 04 de septiembre de 2018, se </w:t>
            </w:r>
            <w:r w:rsidRPr="005A41E6">
              <w:rPr>
                <w:rFonts w:ascii="Arial" w:hAnsi="Arial" w:cs="Arial"/>
                <w:sz w:val="20"/>
                <w:szCs w:val="20"/>
                <w:shd w:val="clear" w:color="auto" w:fill="FFFFFF"/>
              </w:rPr>
              <w:lastRenderedPageBreak/>
              <w:t xml:space="preserve">contrastaron las funciones que </w:t>
            </w:r>
            <w:r>
              <w:rPr>
                <w:rFonts w:ascii="Arial" w:hAnsi="Arial" w:cs="Arial"/>
                <w:sz w:val="20"/>
                <w:szCs w:val="20"/>
                <w:shd w:val="clear" w:color="auto" w:fill="FFFFFF"/>
              </w:rPr>
              <w:t>ejecutan</w:t>
            </w:r>
            <w:r w:rsidRPr="005A41E6">
              <w:rPr>
                <w:rFonts w:ascii="Arial" w:hAnsi="Arial" w:cs="Arial"/>
                <w:sz w:val="20"/>
                <w:szCs w:val="20"/>
                <w:shd w:val="clear" w:color="auto" w:fill="FFFFFF"/>
              </w:rPr>
              <w:t xml:space="preserve"> </w:t>
            </w:r>
            <w:r>
              <w:rPr>
                <w:rFonts w:ascii="Arial" w:hAnsi="Arial" w:cs="Arial"/>
                <w:sz w:val="20"/>
                <w:szCs w:val="20"/>
                <w:shd w:val="clear" w:color="auto" w:fill="FFFFFF"/>
              </w:rPr>
              <w:t xml:space="preserve">las </w:t>
            </w:r>
            <w:r w:rsidRPr="005A41E6">
              <w:rPr>
                <w:rFonts w:ascii="Arial" w:hAnsi="Arial" w:cs="Arial"/>
                <w:sz w:val="20"/>
                <w:szCs w:val="20"/>
                <w:shd w:val="clear" w:color="auto" w:fill="FFFFFF"/>
              </w:rPr>
              <w:t>emplead</w:t>
            </w:r>
            <w:r>
              <w:rPr>
                <w:rFonts w:ascii="Arial" w:hAnsi="Arial" w:cs="Arial"/>
                <w:sz w:val="20"/>
                <w:szCs w:val="20"/>
                <w:shd w:val="clear" w:color="auto" w:fill="FFFFFF"/>
              </w:rPr>
              <w:t>a</w:t>
            </w:r>
            <w:r w:rsidRPr="005A41E6">
              <w:rPr>
                <w:rFonts w:ascii="Arial" w:hAnsi="Arial" w:cs="Arial"/>
                <w:sz w:val="20"/>
                <w:szCs w:val="20"/>
                <w:shd w:val="clear" w:color="auto" w:fill="FFFFFF"/>
              </w:rPr>
              <w:t>s públic</w:t>
            </w:r>
            <w:r>
              <w:rPr>
                <w:rFonts w:ascii="Arial" w:hAnsi="Arial" w:cs="Arial"/>
                <w:sz w:val="20"/>
                <w:szCs w:val="20"/>
                <w:shd w:val="clear" w:color="auto" w:fill="FFFFFF"/>
              </w:rPr>
              <w:t>a</w:t>
            </w:r>
            <w:r w:rsidRPr="005A41E6">
              <w:rPr>
                <w:rFonts w:ascii="Arial" w:hAnsi="Arial" w:cs="Arial"/>
                <w:sz w:val="20"/>
                <w:szCs w:val="20"/>
                <w:shd w:val="clear" w:color="auto" w:fill="FFFFFF"/>
              </w:rPr>
              <w:t>s frente a la Resolución 583 de 2015</w:t>
            </w:r>
            <w:r>
              <w:rPr>
                <w:rFonts w:ascii="Arial" w:hAnsi="Arial" w:cs="Arial"/>
                <w:sz w:val="20"/>
                <w:szCs w:val="20"/>
                <w:shd w:val="clear" w:color="auto" w:fill="FFFFFF"/>
              </w:rPr>
              <w:t xml:space="preserve"> expedida por la Dirección General (e) de la entidad</w:t>
            </w:r>
            <w:r>
              <w:rPr>
                <w:rStyle w:val="Refdenotaalpie"/>
                <w:rFonts w:ascii="Arial" w:hAnsi="Arial" w:cs="Arial"/>
                <w:sz w:val="20"/>
                <w:szCs w:val="20"/>
                <w:shd w:val="clear" w:color="auto" w:fill="FFFFFF"/>
              </w:rPr>
              <w:footnoteReference w:id="3"/>
            </w:r>
            <w:r w:rsidRPr="005A41E6">
              <w:rPr>
                <w:rFonts w:ascii="Arial" w:hAnsi="Arial" w:cs="Arial"/>
                <w:sz w:val="20"/>
                <w:szCs w:val="20"/>
                <w:shd w:val="clear" w:color="auto" w:fill="FFFFFF"/>
              </w:rPr>
              <w:t>; resultado de esta actividad se identificaron las siguientes situaciones:</w:t>
            </w:r>
          </w:p>
          <w:p w:rsidR="00A12FB0" w:rsidRDefault="00A12FB0" w:rsidP="00EF2874">
            <w:pPr>
              <w:shd w:val="clear" w:color="auto" w:fill="FFFFFF"/>
              <w:jc w:val="both"/>
              <w:rPr>
                <w:rFonts w:ascii="Arial" w:hAnsi="Arial" w:cs="Arial"/>
                <w:b/>
                <w:sz w:val="20"/>
                <w:szCs w:val="20"/>
              </w:rPr>
            </w:pPr>
          </w:p>
          <w:p w:rsidR="00A12FB0" w:rsidRPr="00A12FB0" w:rsidRDefault="00A12FB0" w:rsidP="00EF2874">
            <w:pPr>
              <w:pStyle w:val="Prrafodelista"/>
              <w:numPr>
                <w:ilvl w:val="0"/>
                <w:numId w:val="48"/>
              </w:numPr>
              <w:shd w:val="clear" w:color="auto" w:fill="FFFFFF"/>
              <w:spacing w:line="240" w:lineRule="auto"/>
              <w:jc w:val="both"/>
              <w:rPr>
                <w:rFonts w:ascii="Arial" w:hAnsi="Arial" w:cs="Arial"/>
                <w:sz w:val="20"/>
                <w:szCs w:val="20"/>
              </w:rPr>
            </w:pPr>
            <w:r w:rsidRPr="00A12FB0">
              <w:rPr>
                <w:rFonts w:ascii="Arial" w:hAnsi="Arial" w:cs="Arial"/>
                <w:sz w:val="20"/>
                <w:szCs w:val="20"/>
              </w:rPr>
              <w:t xml:space="preserve">Al comparar las actividades que efectúan las profesionales líderes en las áreas de Presupuesto, Contabilidad y Tesorería, frente a las funciones esenciales de los cargos descritas en la Resolución 583 de 2015, </w:t>
            </w:r>
            <w:r w:rsidRPr="00A12FB0">
              <w:rPr>
                <w:rFonts w:ascii="Arial" w:hAnsi="Arial" w:cs="Arial"/>
                <w:b/>
                <w:sz w:val="20"/>
                <w:szCs w:val="20"/>
              </w:rPr>
              <w:t xml:space="preserve">SE EVIDENCIARON </w:t>
            </w:r>
            <w:r w:rsidRPr="00A12FB0">
              <w:rPr>
                <w:rFonts w:ascii="Arial" w:hAnsi="Arial" w:cs="Arial"/>
                <w:sz w:val="20"/>
                <w:szCs w:val="20"/>
              </w:rPr>
              <w:t>funciones señaladas en la norma que no corresponden a las desarrolladas cotidianamente por las profesionales de las áreas de Presupuesto y Tesorería; y para la líder de Contabilidad la norma citada no menciona gran parte de las funciones que se desarrollan en el cargo, tal como se identifica a continuación:</w:t>
            </w:r>
          </w:p>
          <w:p w:rsidR="00A12FB0" w:rsidRPr="0029173E" w:rsidRDefault="00A12FB0" w:rsidP="00EF2874">
            <w:pPr>
              <w:shd w:val="clear" w:color="auto" w:fill="FFFFFF"/>
              <w:ind w:left="360"/>
              <w:jc w:val="both"/>
              <w:rPr>
                <w:rFonts w:ascii="Arial" w:hAnsi="Arial" w:cs="Arial"/>
                <w:sz w:val="20"/>
                <w:szCs w:val="20"/>
                <w:u w:val="single"/>
              </w:rPr>
            </w:pPr>
            <w:r w:rsidRPr="00E24202">
              <w:rPr>
                <w:rFonts w:ascii="Arial" w:hAnsi="Arial" w:cs="Arial"/>
                <w:b/>
                <w:sz w:val="20"/>
                <w:szCs w:val="20"/>
              </w:rPr>
              <w:t>Tesorera General, código 201, grado 5</w:t>
            </w:r>
            <w:r>
              <w:rPr>
                <w:rFonts w:ascii="Arial" w:hAnsi="Arial" w:cs="Arial"/>
                <w:sz w:val="20"/>
                <w:szCs w:val="20"/>
              </w:rPr>
              <w:t>: numerales 2, 5, 6 y 7 de la descripción de funciones esenciales:</w:t>
            </w:r>
            <w:r>
              <w:rPr>
                <w:rStyle w:val="Refdenotaalpie"/>
                <w:rFonts w:ascii="Arial" w:hAnsi="Arial" w:cs="Arial"/>
                <w:sz w:val="20"/>
                <w:szCs w:val="20"/>
              </w:rPr>
              <w:footnoteReference w:id="4"/>
            </w:r>
            <w:r>
              <w:rPr>
                <w:rFonts w:ascii="Arial" w:hAnsi="Arial" w:cs="Arial"/>
                <w:sz w:val="20"/>
                <w:szCs w:val="20"/>
              </w:rPr>
              <w:t xml:space="preserve"> 2) Revisar, aprobar y hacer seguimiento a las ejecuciones presupuestales de ingresos y gastos (…), 5) manejar los excedentes de liquidez de presupuesto acorde a las normas legales vigentes, 6) controlar, revisar el manejo de caja menor y fondos para autorizar reembolsos o su legalización (…) y 7) Operar y mantener actualizado el Sistema de Información Financiera SIIF, perfil pagador (…); </w:t>
            </w:r>
            <w:r w:rsidRPr="005A41E6">
              <w:rPr>
                <w:rFonts w:ascii="Arial" w:hAnsi="Arial" w:cs="Arial"/>
                <w:sz w:val="20"/>
                <w:szCs w:val="20"/>
              </w:rPr>
              <w:t>la empleada p</w:t>
            </w:r>
            <w:r>
              <w:rPr>
                <w:rFonts w:ascii="Arial" w:hAnsi="Arial" w:cs="Arial"/>
                <w:sz w:val="20"/>
                <w:szCs w:val="20"/>
              </w:rPr>
              <w:t>ú</w:t>
            </w:r>
            <w:r w:rsidRPr="005A41E6">
              <w:rPr>
                <w:rFonts w:ascii="Arial" w:hAnsi="Arial" w:cs="Arial"/>
                <w:sz w:val="20"/>
                <w:szCs w:val="20"/>
              </w:rPr>
              <w:t xml:space="preserve">blica </w:t>
            </w:r>
            <w:r>
              <w:rPr>
                <w:rFonts w:ascii="Arial" w:hAnsi="Arial" w:cs="Arial"/>
                <w:sz w:val="20"/>
                <w:szCs w:val="20"/>
              </w:rPr>
              <w:t xml:space="preserve">que </w:t>
            </w:r>
            <w:r w:rsidRPr="005A41E6">
              <w:rPr>
                <w:rFonts w:ascii="Arial" w:hAnsi="Arial" w:cs="Arial"/>
                <w:sz w:val="20"/>
                <w:szCs w:val="20"/>
              </w:rPr>
              <w:t xml:space="preserve">a la fecha </w:t>
            </w:r>
            <w:r>
              <w:rPr>
                <w:rFonts w:ascii="Arial" w:hAnsi="Arial" w:cs="Arial"/>
                <w:sz w:val="20"/>
                <w:szCs w:val="20"/>
              </w:rPr>
              <w:t xml:space="preserve">del presente informe </w:t>
            </w:r>
            <w:r w:rsidRPr="005A41E6">
              <w:rPr>
                <w:rFonts w:ascii="Arial" w:hAnsi="Arial" w:cs="Arial"/>
                <w:sz w:val="20"/>
                <w:szCs w:val="20"/>
              </w:rPr>
              <w:t xml:space="preserve">asume </w:t>
            </w:r>
            <w:r>
              <w:rPr>
                <w:rFonts w:ascii="Arial" w:hAnsi="Arial" w:cs="Arial"/>
                <w:sz w:val="20"/>
                <w:szCs w:val="20"/>
              </w:rPr>
              <w:t>el cargo,</w:t>
            </w:r>
            <w:r w:rsidRPr="005A41E6">
              <w:rPr>
                <w:rFonts w:ascii="Arial" w:hAnsi="Arial" w:cs="Arial"/>
                <w:sz w:val="20"/>
                <w:szCs w:val="20"/>
              </w:rPr>
              <w:t xml:space="preserve"> comunicó</w:t>
            </w:r>
            <w:r>
              <w:rPr>
                <w:rFonts w:ascii="Arial" w:hAnsi="Arial" w:cs="Arial"/>
                <w:sz w:val="20"/>
                <w:szCs w:val="20"/>
              </w:rPr>
              <w:t xml:space="preserve"> al equipo auditor</w:t>
            </w:r>
            <w:r w:rsidRPr="005A41E6">
              <w:rPr>
                <w:rFonts w:ascii="Arial" w:hAnsi="Arial" w:cs="Arial"/>
                <w:sz w:val="20"/>
                <w:szCs w:val="20"/>
              </w:rPr>
              <w:t xml:space="preserve"> que mediante memorando 20150116018426 de octubre 26 de 2015 </w:t>
            </w:r>
            <w:r>
              <w:rPr>
                <w:rFonts w:ascii="Arial" w:hAnsi="Arial" w:cs="Arial"/>
                <w:sz w:val="20"/>
                <w:szCs w:val="20"/>
              </w:rPr>
              <w:t>informó</w:t>
            </w:r>
            <w:r w:rsidRPr="005A41E6">
              <w:rPr>
                <w:rFonts w:ascii="Arial" w:hAnsi="Arial" w:cs="Arial"/>
                <w:sz w:val="20"/>
                <w:szCs w:val="20"/>
              </w:rPr>
              <w:t xml:space="preserve"> a la Secretaría General las inconsistencias halladas en la descripción de las funciones de la Tesorera General establecidas en la norma interna.</w:t>
            </w:r>
          </w:p>
          <w:p w:rsidR="00A12FB0" w:rsidRDefault="00A12FB0" w:rsidP="00EF2874">
            <w:pPr>
              <w:shd w:val="clear" w:color="auto" w:fill="FFFFFF"/>
              <w:ind w:left="360"/>
              <w:jc w:val="both"/>
              <w:rPr>
                <w:rFonts w:ascii="Arial" w:hAnsi="Arial" w:cs="Arial"/>
                <w:b/>
                <w:sz w:val="20"/>
                <w:szCs w:val="20"/>
              </w:rPr>
            </w:pPr>
          </w:p>
          <w:p w:rsidR="00A12FB0" w:rsidRDefault="00A12FB0" w:rsidP="00EF2874">
            <w:pPr>
              <w:shd w:val="clear" w:color="auto" w:fill="FFFFFF"/>
              <w:ind w:left="360"/>
              <w:jc w:val="both"/>
              <w:rPr>
                <w:rFonts w:ascii="Arial" w:hAnsi="Arial" w:cs="Arial"/>
                <w:sz w:val="20"/>
                <w:szCs w:val="20"/>
              </w:rPr>
            </w:pPr>
            <w:r w:rsidRPr="00880D8E">
              <w:rPr>
                <w:rFonts w:ascii="Arial" w:hAnsi="Arial" w:cs="Arial"/>
                <w:b/>
                <w:sz w:val="20"/>
                <w:szCs w:val="20"/>
              </w:rPr>
              <w:t>Presupuesto</w:t>
            </w:r>
            <w:r>
              <w:rPr>
                <w:rFonts w:ascii="Arial" w:hAnsi="Arial" w:cs="Arial"/>
                <w:b/>
                <w:sz w:val="20"/>
                <w:szCs w:val="20"/>
              </w:rPr>
              <w:t>,</w:t>
            </w:r>
            <w:r w:rsidRPr="00880D8E">
              <w:rPr>
                <w:rFonts w:ascii="Arial" w:hAnsi="Arial" w:cs="Arial"/>
                <w:b/>
                <w:sz w:val="20"/>
                <w:szCs w:val="20"/>
              </w:rPr>
              <w:t xml:space="preserve"> Profesional Especializada</w:t>
            </w:r>
            <w:r>
              <w:rPr>
                <w:rFonts w:ascii="Arial" w:hAnsi="Arial" w:cs="Arial"/>
                <w:b/>
                <w:sz w:val="20"/>
                <w:szCs w:val="20"/>
              </w:rPr>
              <w:t>,</w:t>
            </w:r>
            <w:r w:rsidRPr="00880D8E">
              <w:rPr>
                <w:rFonts w:ascii="Arial" w:hAnsi="Arial" w:cs="Arial"/>
                <w:b/>
                <w:sz w:val="20"/>
                <w:szCs w:val="20"/>
              </w:rPr>
              <w:t xml:space="preserve"> código 222, grado 05</w:t>
            </w:r>
            <w:r w:rsidRPr="00880D8E">
              <w:rPr>
                <w:rFonts w:ascii="Arial" w:hAnsi="Arial" w:cs="Arial"/>
                <w:sz w:val="20"/>
                <w:szCs w:val="20"/>
              </w:rPr>
              <w:t>:</w:t>
            </w:r>
            <w:r>
              <w:rPr>
                <w:rFonts w:ascii="Arial" w:hAnsi="Arial" w:cs="Arial"/>
                <w:sz w:val="20"/>
                <w:szCs w:val="20"/>
              </w:rPr>
              <w:t xml:space="preserve"> numerales 3 y 11 de la descripción de funciones esenciales</w:t>
            </w:r>
            <w:r>
              <w:rPr>
                <w:rStyle w:val="Refdenotaalpie"/>
                <w:rFonts w:ascii="Arial" w:hAnsi="Arial" w:cs="Arial"/>
                <w:sz w:val="20"/>
                <w:szCs w:val="20"/>
              </w:rPr>
              <w:footnoteReference w:id="5"/>
            </w:r>
            <w:r>
              <w:rPr>
                <w:rFonts w:ascii="Arial" w:hAnsi="Arial" w:cs="Arial"/>
                <w:sz w:val="20"/>
                <w:szCs w:val="20"/>
              </w:rPr>
              <w:t>: 3) R</w:t>
            </w:r>
            <w:r w:rsidRPr="0029173E">
              <w:rPr>
                <w:rFonts w:ascii="Arial" w:hAnsi="Arial" w:cs="Arial"/>
                <w:sz w:val="20"/>
                <w:szCs w:val="20"/>
              </w:rPr>
              <w:t xml:space="preserve">ealizar estudios y preparar los informes respectivos de acuerdo a las instrucciones recibidas y </w:t>
            </w:r>
            <w:r>
              <w:rPr>
                <w:rFonts w:ascii="Arial" w:hAnsi="Arial" w:cs="Arial"/>
                <w:sz w:val="20"/>
                <w:szCs w:val="20"/>
              </w:rPr>
              <w:t xml:space="preserve">11) </w:t>
            </w:r>
            <w:r w:rsidRPr="0029173E">
              <w:rPr>
                <w:rFonts w:ascii="Arial" w:hAnsi="Arial" w:cs="Arial"/>
                <w:sz w:val="20"/>
                <w:szCs w:val="20"/>
              </w:rPr>
              <w:t>elaborar informes semestrales de los descuent</w:t>
            </w:r>
            <w:r>
              <w:rPr>
                <w:rFonts w:ascii="Arial" w:hAnsi="Arial" w:cs="Arial"/>
                <w:sz w:val="20"/>
                <w:szCs w:val="20"/>
              </w:rPr>
              <w:t>os por conceptos de estampillas; así mismo no se incluyen las funciones 2 y 5 que a la fecha tiene la Tesorera.</w:t>
            </w:r>
          </w:p>
          <w:p w:rsidR="00A12FB0" w:rsidRDefault="00A12FB0" w:rsidP="00EF2874">
            <w:pPr>
              <w:shd w:val="clear" w:color="auto" w:fill="FFFFFF"/>
              <w:ind w:left="360"/>
              <w:jc w:val="both"/>
              <w:rPr>
                <w:rFonts w:ascii="Arial" w:hAnsi="Arial" w:cs="Arial"/>
                <w:sz w:val="20"/>
                <w:szCs w:val="20"/>
              </w:rPr>
            </w:pPr>
          </w:p>
          <w:p w:rsidR="00A12FB0" w:rsidRDefault="00A12FB0" w:rsidP="00EF2874">
            <w:pPr>
              <w:shd w:val="clear" w:color="auto" w:fill="FFFFFF"/>
              <w:ind w:left="360"/>
              <w:jc w:val="both"/>
              <w:rPr>
                <w:rFonts w:ascii="Arial" w:hAnsi="Arial" w:cs="Arial"/>
                <w:sz w:val="20"/>
                <w:szCs w:val="20"/>
              </w:rPr>
            </w:pPr>
            <w:r w:rsidRPr="00623E83">
              <w:rPr>
                <w:rFonts w:ascii="Arial" w:hAnsi="Arial" w:cs="Arial"/>
                <w:b/>
                <w:sz w:val="20"/>
                <w:szCs w:val="20"/>
              </w:rPr>
              <w:t>Contabilidad, Profesional Especializada, código</w:t>
            </w:r>
            <w:r w:rsidRPr="00880D8E">
              <w:rPr>
                <w:rFonts w:ascii="Arial" w:hAnsi="Arial" w:cs="Arial"/>
                <w:b/>
                <w:sz w:val="20"/>
                <w:szCs w:val="20"/>
              </w:rPr>
              <w:t xml:space="preserve"> 222, grado 05</w:t>
            </w:r>
            <w:r w:rsidRPr="00623E83">
              <w:rPr>
                <w:rFonts w:ascii="Arial" w:hAnsi="Arial" w:cs="Arial"/>
                <w:sz w:val="20"/>
                <w:szCs w:val="20"/>
              </w:rPr>
              <w:t xml:space="preserve">: </w:t>
            </w:r>
            <w:r>
              <w:rPr>
                <w:rFonts w:ascii="Arial" w:hAnsi="Arial" w:cs="Arial"/>
                <w:sz w:val="20"/>
                <w:szCs w:val="20"/>
              </w:rPr>
              <w:t>en la norma no se registran funciones que desarrolla la empleada publica, tales como la gestión para la suscripción de estados financieros, liquidación de impuestos, presentación de información exógena y las demás cotidianas para cumplir con las obligaciones y responsabilidades asociadas al cargo.</w:t>
            </w:r>
          </w:p>
          <w:p w:rsidR="00A12FB0" w:rsidRDefault="00A12FB0" w:rsidP="00EF2874">
            <w:pPr>
              <w:shd w:val="clear" w:color="auto" w:fill="FFFFFF"/>
              <w:ind w:left="360"/>
              <w:jc w:val="both"/>
              <w:rPr>
                <w:rFonts w:ascii="Arial" w:hAnsi="Arial" w:cs="Arial"/>
                <w:sz w:val="20"/>
                <w:szCs w:val="20"/>
              </w:rPr>
            </w:pPr>
          </w:p>
          <w:p w:rsidR="00A12FB0" w:rsidRDefault="00A12FB0" w:rsidP="00EF2874">
            <w:pPr>
              <w:shd w:val="clear" w:color="auto" w:fill="FFFFFF"/>
              <w:ind w:left="360"/>
              <w:jc w:val="both"/>
              <w:rPr>
                <w:rFonts w:ascii="Arial" w:hAnsi="Arial" w:cs="Arial"/>
                <w:sz w:val="20"/>
                <w:szCs w:val="20"/>
              </w:rPr>
            </w:pPr>
            <w:r>
              <w:rPr>
                <w:rFonts w:ascii="Arial" w:hAnsi="Arial" w:cs="Arial"/>
                <w:sz w:val="20"/>
                <w:szCs w:val="20"/>
              </w:rPr>
              <w:t xml:space="preserve">Lo </w:t>
            </w:r>
            <w:r w:rsidRPr="003C4339">
              <w:rPr>
                <w:rFonts w:ascii="Arial" w:hAnsi="Arial" w:cs="Arial"/>
                <w:sz w:val="20"/>
                <w:szCs w:val="20"/>
              </w:rPr>
              <w:t xml:space="preserve">anterior </w:t>
            </w:r>
            <w:r w:rsidRPr="003C4339">
              <w:rPr>
                <w:rFonts w:ascii="Arial" w:hAnsi="Arial" w:cs="Arial"/>
                <w:b/>
                <w:sz w:val="20"/>
                <w:szCs w:val="20"/>
              </w:rPr>
              <w:t>incumple</w:t>
            </w:r>
            <w:r>
              <w:rPr>
                <w:rFonts w:ascii="Arial" w:hAnsi="Arial" w:cs="Arial"/>
                <w:sz w:val="20"/>
                <w:szCs w:val="20"/>
              </w:rPr>
              <w:t xml:space="preserve"> la </w:t>
            </w:r>
            <w:r w:rsidRPr="008830C9">
              <w:rPr>
                <w:rFonts w:ascii="Arial" w:hAnsi="Arial" w:cs="Arial"/>
                <w:sz w:val="20"/>
                <w:szCs w:val="20"/>
              </w:rPr>
              <w:t xml:space="preserve">Directiva 003 </w:t>
            </w:r>
            <w:r>
              <w:rPr>
                <w:rFonts w:ascii="Arial" w:hAnsi="Arial" w:cs="Arial"/>
                <w:sz w:val="20"/>
                <w:szCs w:val="20"/>
              </w:rPr>
              <w:t xml:space="preserve">de </w:t>
            </w:r>
            <w:r w:rsidRPr="008830C9">
              <w:rPr>
                <w:rFonts w:ascii="Arial" w:hAnsi="Arial" w:cs="Arial"/>
                <w:sz w:val="20"/>
                <w:szCs w:val="20"/>
              </w:rPr>
              <w:t>2013</w:t>
            </w:r>
            <w:r>
              <w:rPr>
                <w:rFonts w:ascii="Arial" w:hAnsi="Arial" w:cs="Arial"/>
                <w:sz w:val="20"/>
                <w:szCs w:val="20"/>
              </w:rPr>
              <w:t>, expedida por el Alcalde Mayor de Bogotá</w:t>
            </w:r>
            <w:r>
              <w:rPr>
                <w:rStyle w:val="Refdenotaalpie"/>
                <w:rFonts w:ascii="Arial" w:hAnsi="Arial" w:cs="Arial"/>
                <w:sz w:val="20"/>
                <w:szCs w:val="20"/>
              </w:rPr>
              <w:footnoteReference w:id="6"/>
            </w:r>
            <w:r>
              <w:rPr>
                <w:rFonts w:ascii="Arial" w:hAnsi="Arial" w:cs="Arial"/>
                <w:sz w:val="20"/>
                <w:szCs w:val="20"/>
              </w:rPr>
              <w:t xml:space="preserve">, numeral 2 </w:t>
            </w:r>
            <w:r w:rsidRPr="00CB17C8">
              <w:rPr>
                <w:rFonts w:ascii="Arial" w:hAnsi="Arial" w:cs="Arial"/>
                <w:i/>
                <w:sz w:val="20"/>
                <w:szCs w:val="20"/>
              </w:rPr>
              <w:t>“Frente al cumplimiento de manuales de funciones y de procedimientos, “Revisar que los manuales de funciones y de procedimientos no sólo manifiesten las necesidades de cada entidad, sino que sean claros para los servidores responsables de su aplicación”</w:t>
            </w:r>
            <w:r w:rsidRPr="00CB17C8">
              <w:rPr>
                <w:rFonts w:ascii="Arial" w:hAnsi="Arial" w:cs="Arial"/>
                <w:sz w:val="20"/>
                <w:szCs w:val="20"/>
              </w:rPr>
              <w:t>.</w:t>
            </w:r>
          </w:p>
          <w:p w:rsidR="00A12FB0" w:rsidRPr="00880D8E" w:rsidRDefault="00A12FB0" w:rsidP="00EF2874">
            <w:pPr>
              <w:shd w:val="clear" w:color="auto" w:fill="FFFFFF"/>
              <w:jc w:val="both"/>
              <w:rPr>
                <w:rFonts w:ascii="Arial" w:hAnsi="Arial" w:cs="Arial"/>
                <w:sz w:val="20"/>
                <w:szCs w:val="20"/>
              </w:rPr>
            </w:pPr>
          </w:p>
          <w:p w:rsidR="00A12FB0" w:rsidRPr="00A12FB0" w:rsidRDefault="00A12FB0" w:rsidP="00EF2874">
            <w:pPr>
              <w:pStyle w:val="Prrafodelista"/>
              <w:numPr>
                <w:ilvl w:val="0"/>
                <w:numId w:val="48"/>
              </w:numPr>
              <w:shd w:val="clear" w:color="auto" w:fill="FFFFFF"/>
              <w:spacing w:line="240" w:lineRule="auto"/>
              <w:jc w:val="both"/>
              <w:rPr>
                <w:rFonts w:ascii="Arial" w:hAnsi="Arial" w:cs="Arial"/>
                <w:sz w:val="20"/>
                <w:szCs w:val="20"/>
                <w:u w:val="single"/>
              </w:rPr>
            </w:pPr>
            <w:r w:rsidRPr="00A12FB0">
              <w:rPr>
                <w:rFonts w:ascii="Arial" w:hAnsi="Arial" w:cs="Arial"/>
                <w:sz w:val="20"/>
                <w:szCs w:val="20"/>
              </w:rPr>
              <w:t xml:space="preserve">En la mesa de reunión desarrollada el 28 de agosto de 2018 con el área de Tesorería, se analizaron las funciones que desempeña a la fecha la Técnica Operativa, código 314 / grado 01 frente a las señaladas en la Resolución 583 de 2015, resultado del análisis </w:t>
            </w:r>
            <w:r w:rsidRPr="00A12FB0">
              <w:rPr>
                <w:rFonts w:ascii="Arial" w:hAnsi="Arial" w:cs="Arial"/>
                <w:b/>
                <w:sz w:val="20"/>
                <w:szCs w:val="20"/>
              </w:rPr>
              <w:t xml:space="preserve">SE EVIDENCIÓ </w:t>
            </w:r>
            <w:r w:rsidRPr="00A12FB0">
              <w:rPr>
                <w:rFonts w:ascii="Arial" w:hAnsi="Arial" w:cs="Arial"/>
                <w:sz w:val="20"/>
                <w:szCs w:val="20"/>
              </w:rPr>
              <w:t xml:space="preserve">la inexistencia de un acto administrativo que formalice las funciones desarrolladas por la empleada publica en el área de Tesorería, toda vez que este cargo señala funciones esenciales asociadas con el área Contable y no de Tesorería. ; lo anterior </w:t>
            </w:r>
            <w:r w:rsidRPr="00A12FB0">
              <w:rPr>
                <w:rFonts w:ascii="Arial" w:hAnsi="Arial" w:cs="Arial"/>
                <w:b/>
                <w:sz w:val="20"/>
                <w:szCs w:val="20"/>
              </w:rPr>
              <w:t>incumple</w:t>
            </w:r>
            <w:r w:rsidRPr="00A12FB0">
              <w:rPr>
                <w:rFonts w:ascii="Arial" w:hAnsi="Arial" w:cs="Arial"/>
                <w:sz w:val="20"/>
                <w:szCs w:val="20"/>
              </w:rPr>
              <w:t xml:space="preserve"> la Directiva 003 de 2013, expedida por el Alcalde Mayor de Bogotá, numeral 2 “Frente al cumplimiento de manuales de funciones y de procedimientos, </w:t>
            </w:r>
            <w:r w:rsidRPr="00A12FB0">
              <w:rPr>
                <w:rFonts w:ascii="Arial" w:hAnsi="Arial" w:cs="Arial"/>
                <w:i/>
                <w:sz w:val="20"/>
                <w:szCs w:val="20"/>
              </w:rPr>
              <w:t>“Revisar que los manuales de funciones y de procedimientos no sólo manifiesten las necesidades de cada entidad, sino que sean claros para los servidores responsables de su aplicación”</w:t>
            </w:r>
            <w:r w:rsidRPr="00A12FB0">
              <w:rPr>
                <w:rFonts w:ascii="Arial" w:hAnsi="Arial" w:cs="Arial"/>
                <w:sz w:val="20"/>
                <w:szCs w:val="20"/>
              </w:rPr>
              <w:t>.</w:t>
            </w:r>
          </w:p>
          <w:p w:rsidR="00A12FB0" w:rsidRDefault="00A12FB0" w:rsidP="00EF2874">
            <w:pPr>
              <w:rPr>
                <w:rFonts w:ascii="Arial" w:hAnsi="Arial" w:cs="Arial"/>
                <w:sz w:val="20"/>
                <w:szCs w:val="20"/>
              </w:rPr>
            </w:pPr>
          </w:p>
          <w:p w:rsidR="00A12FB0" w:rsidRPr="00952A0A" w:rsidRDefault="00A12FB0" w:rsidP="00EF2874">
            <w:pPr>
              <w:jc w:val="both"/>
              <w:rPr>
                <w:rFonts w:ascii="Arial" w:hAnsi="Arial" w:cs="Arial"/>
                <w:b/>
                <w:sz w:val="20"/>
                <w:szCs w:val="20"/>
              </w:rPr>
            </w:pPr>
            <w:r>
              <w:rPr>
                <w:rFonts w:ascii="Arial" w:hAnsi="Arial" w:cs="Arial"/>
                <w:b/>
                <w:sz w:val="20"/>
                <w:szCs w:val="20"/>
              </w:rPr>
              <w:t xml:space="preserve">TEMA: </w:t>
            </w:r>
            <w:r w:rsidRPr="00364305">
              <w:rPr>
                <w:rFonts w:ascii="Arial" w:hAnsi="Arial" w:cs="Arial"/>
                <w:b/>
                <w:sz w:val="20"/>
                <w:szCs w:val="20"/>
              </w:rPr>
              <w:t>BIENES EN SERVICIO</w:t>
            </w:r>
            <w:r>
              <w:rPr>
                <w:rFonts w:ascii="Arial" w:hAnsi="Arial" w:cs="Arial"/>
                <w:b/>
                <w:sz w:val="20"/>
                <w:szCs w:val="20"/>
              </w:rPr>
              <w:t xml:space="preserve"> </w:t>
            </w:r>
            <w:r w:rsidRPr="00A12FB0">
              <w:rPr>
                <w:rFonts w:ascii="Arial" w:hAnsi="Arial" w:cs="Arial"/>
                <w:sz w:val="20"/>
                <w:szCs w:val="20"/>
              </w:rPr>
              <w:t>(Se traslada</w:t>
            </w:r>
            <w:r>
              <w:rPr>
                <w:rFonts w:ascii="Arial" w:hAnsi="Arial" w:cs="Arial"/>
                <w:sz w:val="20"/>
                <w:szCs w:val="20"/>
              </w:rPr>
              <w:t xml:space="preserve"> el siguiente hallazgo al proceso de ADMNISTRACIÓN DE BIENES E INFRAESTRUCTURA, mediante memorando 20181600056303 del 10 de octubre de 2018</w:t>
            </w:r>
            <w:r w:rsidRPr="00A12FB0">
              <w:rPr>
                <w:rFonts w:ascii="Arial" w:hAnsi="Arial" w:cs="Arial"/>
                <w:sz w:val="20"/>
                <w:szCs w:val="20"/>
              </w:rPr>
              <w:t>)</w:t>
            </w:r>
            <w:r>
              <w:rPr>
                <w:rFonts w:ascii="Arial" w:hAnsi="Arial" w:cs="Arial"/>
                <w:sz w:val="20"/>
                <w:szCs w:val="20"/>
              </w:rPr>
              <w:t>.</w:t>
            </w:r>
          </w:p>
          <w:p w:rsidR="00A12FB0" w:rsidRPr="00364305" w:rsidRDefault="00A12FB0" w:rsidP="00EF2874">
            <w:pPr>
              <w:jc w:val="both"/>
              <w:rPr>
                <w:rFonts w:ascii="Arial" w:hAnsi="Arial" w:cs="Arial"/>
                <w:b/>
                <w:sz w:val="20"/>
                <w:szCs w:val="20"/>
              </w:rPr>
            </w:pPr>
          </w:p>
          <w:p w:rsidR="00A12FB0" w:rsidRDefault="00A12FB0" w:rsidP="00EF2874">
            <w:pPr>
              <w:shd w:val="clear" w:color="auto" w:fill="FFFFFF"/>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Al cierre de la presente auditoria, </w:t>
            </w:r>
            <w:r w:rsidRPr="004E5D5D">
              <w:rPr>
                <w:rFonts w:ascii="Arial" w:hAnsi="Arial" w:cs="Arial"/>
                <w:b/>
                <w:color w:val="000000"/>
                <w:sz w:val="20"/>
                <w:szCs w:val="20"/>
                <w:shd w:val="clear" w:color="auto" w:fill="FFFFFF"/>
              </w:rPr>
              <w:t>SE EVIDENCIÓ</w:t>
            </w:r>
            <w:r>
              <w:rPr>
                <w:rFonts w:ascii="Arial" w:hAnsi="Arial" w:cs="Arial"/>
                <w:color w:val="000000"/>
                <w:sz w:val="20"/>
                <w:szCs w:val="20"/>
                <w:shd w:val="clear" w:color="auto" w:fill="FFFFFF"/>
              </w:rPr>
              <w:t xml:space="preserve"> que no fue suministrado a la OCI un inventario consolidado, individualizado y sistematizado, que permita identificar los bienes a cargo de dos (2) funcionarias de planta y una (1) contratista. Lo anterior incumple la Resolución 001 del 2001 del 20 de septiembre de 2001,”</w:t>
            </w:r>
            <w:r>
              <w:rPr>
                <w:rFonts w:ascii="Arial" w:hAnsi="Arial" w:cs="Arial"/>
                <w:i/>
                <w:iCs/>
                <w:color w:val="000000"/>
                <w:sz w:val="20"/>
                <w:szCs w:val="20"/>
                <w:shd w:val="clear" w:color="auto" w:fill="FFFFFF"/>
              </w:rPr>
              <w:t> Por la cual se expide el Manual de Procedimientos Administrativos y Contables para el Manejo y Control de los Bienes en los Entes Públicos del Distrito Capital</w:t>
            </w:r>
            <w:r>
              <w:rPr>
                <w:rFonts w:ascii="Arial" w:hAnsi="Arial" w:cs="Arial"/>
                <w:color w:val="000000"/>
                <w:sz w:val="20"/>
                <w:szCs w:val="20"/>
                <w:shd w:val="clear" w:color="auto" w:fill="FFFFFF"/>
              </w:rPr>
              <w:t>”, expedida por el Contador General de Bogotá, D.C, que establece en el numeral: </w:t>
            </w:r>
            <w:bookmarkStart w:id="1" w:name="x__Toc510929903"/>
            <w:r>
              <w:rPr>
                <w:rFonts w:ascii="Arial" w:hAnsi="Arial" w:cs="Arial"/>
                <w:color w:val="000000"/>
                <w:sz w:val="20"/>
                <w:szCs w:val="20"/>
                <w:shd w:val="clear" w:color="auto" w:fill="FFFFFF"/>
              </w:rPr>
              <w:t>4.11.3. CONTROL PARA EL MANEJO DE LOS BIENES EN SERVICIO</w:t>
            </w:r>
            <w:bookmarkEnd w:id="1"/>
            <w:r>
              <w:rPr>
                <w:rFonts w:ascii="Arial" w:hAnsi="Arial" w:cs="Arial"/>
                <w:color w:val="000000"/>
                <w:sz w:val="20"/>
                <w:szCs w:val="20"/>
                <w:shd w:val="clear" w:color="auto" w:fill="FFFFFF"/>
              </w:rPr>
              <w:t>“ </w:t>
            </w:r>
            <w:r>
              <w:rPr>
                <w:rFonts w:ascii="Arial" w:hAnsi="Arial" w:cs="Arial"/>
                <w:i/>
                <w:iCs/>
                <w:color w:val="000000"/>
                <w:sz w:val="20"/>
                <w:szCs w:val="20"/>
                <w:shd w:val="clear" w:color="auto" w:fill="FFFFFF"/>
              </w:rPr>
              <w:t xml:space="preserve">“La Oficina de Inventarios, funcionario de Almacén encargado o la dependencia que por disposición administrativa o delegación de funciones debe ejercer el control de los bienes en servicio - todos los bienes que fueron puestos a disposición de los funcionarios, contratistas o terceros (contratos de comodato, préstamos, </w:t>
            </w:r>
            <w:proofErr w:type="spellStart"/>
            <w:r>
              <w:rPr>
                <w:rFonts w:ascii="Arial" w:hAnsi="Arial" w:cs="Arial"/>
                <w:i/>
                <w:iCs/>
                <w:color w:val="000000"/>
                <w:sz w:val="20"/>
                <w:szCs w:val="20"/>
                <w:shd w:val="clear" w:color="auto" w:fill="FFFFFF"/>
              </w:rPr>
              <w:t>etc</w:t>
            </w:r>
            <w:proofErr w:type="spellEnd"/>
            <w:r>
              <w:rPr>
                <w:rFonts w:ascii="Arial" w:hAnsi="Arial" w:cs="Arial"/>
                <w:i/>
                <w:iCs/>
                <w:color w:val="000000"/>
                <w:sz w:val="20"/>
                <w:szCs w:val="20"/>
                <w:shd w:val="clear" w:color="auto" w:fill="FFFFFF"/>
              </w:rPr>
              <w:t>) para el cumplimiento de sus funciones y obligaciones -, llevará un registro actualizado de las novedades y traslados, de tal forma que permita determinar en cualquier momento la relación de bienes a cargo de todas y cada una de las dependencias y a cargo de todos y cada uno de los responsables que los usen o custodien.</w:t>
            </w:r>
            <w:r>
              <w:rPr>
                <w:rFonts w:ascii="Arial" w:hAnsi="Arial" w:cs="Arial"/>
                <w:color w:val="000000"/>
                <w:sz w:val="20"/>
                <w:szCs w:val="20"/>
                <w:shd w:val="clear" w:color="auto" w:fill="FFFFFF"/>
              </w:rPr>
              <w:t>”</w:t>
            </w:r>
          </w:p>
          <w:p w:rsidR="001224B1" w:rsidRDefault="001224B1" w:rsidP="00EF2874">
            <w:pPr>
              <w:shd w:val="clear" w:color="auto" w:fill="FFFFFF"/>
              <w:jc w:val="both"/>
              <w:rPr>
                <w:rFonts w:ascii="Arial" w:hAnsi="Arial" w:cs="Arial"/>
                <w:color w:val="000000"/>
                <w:sz w:val="20"/>
                <w:szCs w:val="20"/>
                <w:shd w:val="clear" w:color="auto" w:fill="FFFFFF"/>
              </w:rPr>
            </w:pPr>
          </w:p>
          <w:p w:rsidR="001224B1" w:rsidRPr="00952A0A" w:rsidRDefault="001224B1" w:rsidP="00EF2874">
            <w:pPr>
              <w:jc w:val="both"/>
              <w:rPr>
                <w:rFonts w:ascii="Arial" w:hAnsi="Arial" w:cs="Arial"/>
                <w:b/>
                <w:sz w:val="20"/>
                <w:szCs w:val="20"/>
              </w:rPr>
            </w:pPr>
            <w:r w:rsidRPr="00952A0A">
              <w:rPr>
                <w:rFonts w:ascii="Arial" w:hAnsi="Arial" w:cs="Arial"/>
                <w:b/>
                <w:sz w:val="20"/>
                <w:szCs w:val="20"/>
              </w:rPr>
              <w:t xml:space="preserve">TEMA: </w:t>
            </w:r>
            <w:r>
              <w:rPr>
                <w:rFonts w:ascii="Arial" w:hAnsi="Arial" w:cs="Arial"/>
                <w:b/>
                <w:sz w:val="20"/>
                <w:szCs w:val="20"/>
              </w:rPr>
              <w:t xml:space="preserve">NORMOGRAMA </w:t>
            </w:r>
            <w:r w:rsidRPr="00A12FB0">
              <w:rPr>
                <w:rFonts w:ascii="Arial" w:hAnsi="Arial" w:cs="Arial"/>
                <w:sz w:val="20"/>
                <w:szCs w:val="20"/>
              </w:rPr>
              <w:t>(Se traslada</w:t>
            </w:r>
            <w:r>
              <w:rPr>
                <w:rFonts w:ascii="Arial" w:hAnsi="Arial" w:cs="Arial"/>
                <w:sz w:val="20"/>
                <w:szCs w:val="20"/>
              </w:rPr>
              <w:t xml:space="preserve"> el siguiente hallazgo al proceso de </w:t>
            </w:r>
            <w:r w:rsidR="004A79EE">
              <w:rPr>
                <w:rFonts w:ascii="Arial" w:hAnsi="Arial" w:cs="Arial"/>
                <w:sz w:val="20"/>
                <w:szCs w:val="20"/>
              </w:rPr>
              <w:t>Oficina Asesora Jurídica – OAJ</w:t>
            </w:r>
            <w:r>
              <w:rPr>
                <w:rFonts w:ascii="Arial" w:hAnsi="Arial" w:cs="Arial"/>
                <w:sz w:val="20"/>
                <w:szCs w:val="20"/>
              </w:rPr>
              <w:t xml:space="preserve">, mediante memorando </w:t>
            </w:r>
            <w:r w:rsidR="00696A4D" w:rsidRPr="00696A4D">
              <w:rPr>
                <w:rFonts w:ascii="Arial" w:hAnsi="Arial" w:cs="Arial"/>
                <w:sz w:val="20"/>
                <w:szCs w:val="20"/>
              </w:rPr>
              <w:t>20181600056603</w:t>
            </w:r>
            <w:r w:rsidR="004A79EE">
              <w:rPr>
                <w:rFonts w:ascii="Arial" w:hAnsi="Arial" w:cs="Arial"/>
                <w:sz w:val="20"/>
                <w:szCs w:val="20"/>
              </w:rPr>
              <w:t xml:space="preserve"> </w:t>
            </w:r>
            <w:r>
              <w:rPr>
                <w:rFonts w:ascii="Arial" w:hAnsi="Arial" w:cs="Arial"/>
                <w:sz w:val="20"/>
                <w:szCs w:val="20"/>
              </w:rPr>
              <w:t>del 1</w:t>
            </w:r>
            <w:r w:rsidR="00696A4D">
              <w:rPr>
                <w:rFonts w:ascii="Arial" w:hAnsi="Arial" w:cs="Arial"/>
                <w:sz w:val="20"/>
                <w:szCs w:val="20"/>
              </w:rPr>
              <w:t>1</w:t>
            </w:r>
            <w:r>
              <w:rPr>
                <w:rFonts w:ascii="Arial" w:hAnsi="Arial" w:cs="Arial"/>
                <w:sz w:val="20"/>
                <w:szCs w:val="20"/>
              </w:rPr>
              <w:t xml:space="preserve"> de octubre de 2018</w:t>
            </w:r>
            <w:r w:rsidRPr="00A12FB0">
              <w:rPr>
                <w:rFonts w:ascii="Arial" w:hAnsi="Arial" w:cs="Arial"/>
                <w:sz w:val="20"/>
                <w:szCs w:val="20"/>
              </w:rPr>
              <w:t>)</w:t>
            </w:r>
            <w:r>
              <w:rPr>
                <w:rFonts w:ascii="Arial" w:hAnsi="Arial" w:cs="Arial"/>
                <w:sz w:val="20"/>
                <w:szCs w:val="20"/>
              </w:rPr>
              <w:t>.</w:t>
            </w:r>
          </w:p>
          <w:p w:rsidR="001224B1" w:rsidRPr="00952A0A" w:rsidRDefault="001224B1" w:rsidP="00EF2874">
            <w:pPr>
              <w:jc w:val="both"/>
              <w:rPr>
                <w:rFonts w:ascii="Arial" w:hAnsi="Arial" w:cs="Arial"/>
                <w:b/>
                <w:sz w:val="20"/>
                <w:szCs w:val="20"/>
              </w:rPr>
            </w:pPr>
          </w:p>
          <w:p w:rsidR="001224B1" w:rsidRDefault="001224B1" w:rsidP="00EF2874">
            <w:pPr>
              <w:shd w:val="clear" w:color="auto" w:fill="FFFFFF"/>
              <w:jc w:val="both"/>
              <w:rPr>
                <w:rFonts w:ascii="Arial" w:hAnsi="Arial" w:cs="Arial"/>
                <w:sz w:val="20"/>
                <w:szCs w:val="20"/>
              </w:rPr>
            </w:pPr>
            <w:r w:rsidRPr="008A08B3">
              <w:rPr>
                <w:rFonts w:ascii="Arial" w:hAnsi="Arial" w:cs="Arial"/>
                <w:sz w:val="20"/>
                <w:szCs w:val="20"/>
              </w:rPr>
              <w:t xml:space="preserve">En relación con los requisitos normativos que se registran en la </w:t>
            </w:r>
            <w:r>
              <w:rPr>
                <w:rFonts w:ascii="Arial" w:hAnsi="Arial" w:cs="Arial"/>
                <w:sz w:val="20"/>
                <w:szCs w:val="20"/>
              </w:rPr>
              <w:t>C</w:t>
            </w:r>
            <w:r w:rsidRPr="00B939A4">
              <w:rPr>
                <w:rFonts w:ascii="Arial" w:hAnsi="Arial" w:cs="Arial"/>
                <w:sz w:val="20"/>
                <w:szCs w:val="20"/>
              </w:rPr>
              <w:t>ARACTERIZACIÓN DEL PROCESO</w:t>
            </w:r>
            <w:r>
              <w:rPr>
                <w:rFonts w:ascii="Arial" w:hAnsi="Arial" w:cs="Arial"/>
                <w:sz w:val="20"/>
                <w:szCs w:val="20"/>
              </w:rPr>
              <w:t xml:space="preserve"> FINANCIERA</w:t>
            </w:r>
            <w:r w:rsidRPr="00B939A4">
              <w:rPr>
                <w:rFonts w:ascii="Arial" w:hAnsi="Arial" w:cs="Arial"/>
                <w:sz w:val="20"/>
                <w:szCs w:val="20"/>
              </w:rPr>
              <w:t xml:space="preserve"> FIN-CP-001, versión 3</w:t>
            </w:r>
            <w:r>
              <w:rPr>
                <w:rFonts w:ascii="Arial" w:hAnsi="Arial" w:cs="Arial"/>
                <w:sz w:val="20"/>
                <w:szCs w:val="20"/>
              </w:rPr>
              <w:t xml:space="preserve">, se </w:t>
            </w:r>
            <w:r w:rsidRPr="008A08B3">
              <w:rPr>
                <w:rFonts w:ascii="Arial" w:hAnsi="Arial" w:cs="Arial"/>
                <w:sz w:val="20"/>
                <w:szCs w:val="20"/>
              </w:rPr>
              <w:t xml:space="preserve">descargó el </w:t>
            </w:r>
            <w:r>
              <w:rPr>
                <w:rFonts w:ascii="Arial" w:hAnsi="Arial" w:cs="Arial"/>
                <w:sz w:val="20"/>
                <w:szCs w:val="20"/>
              </w:rPr>
              <w:t>normograma</w:t>
            </w:r>
            <w:r w:rsidRPr="008A08B3">
              <w:rPr>
                <w:rFonts w:ascii="Arial" w:hAnsi="Arial" w:cs="Arial"/>
                <w:sz w:val="20"/>
                <w:szCs w:val="20"/>
              </w:rPr>
              <w:t xml:space="preserve"> que se encuentra publicado en el módulo d</w:t>
            </w:r>
            <w:r>
              <w:rPr>
                <w:rFonts w:ascii="Arial" w:hAnsi="Arial" w:cs="Arial"/>
                <w:sz w:val="20"/>
                <w:szCs w:val="20"/>
              </w:rPr>
              <w:t>e transparencia de la página WEB</w:t>
            </w:r>
            <w:r w:rsidRPr="008A08B3">
              <w:rPr>
                <w:rFonts w:ascii="Arial" w:hAnsi="Arial" w:cs="Arial"/>
                <w:sz w:val="20"/>
                <w:szCs w:val="20"/>
              </w:rPr>
              <w:t xml:space="preserve"> de la UAERMV y</w:t>
            </w:r>
            <w:r>
              <w:rPr>
                <w:rFonts w:ascii="Arial" w:hAnsi="Arial" w:cs="Arial"/>
                <w:sz w:val="20"/>
                <w:szCs w:val="20"/>
              </w:rPr>
              <w:t xml:space="preserve"> s</w:t>
            </w:r>
            <w:r w:rsidRPr="008A08B3">
              <w:rPr>
                <w:rFonts w:ascii="Arial" w:hAnsi="Arial" w:cs="Arial"/>
                <w:sz w:val="20"/>
                <w:szCs w:val="20"/>
              </w:rPr>
              <w:t>e validó el estado de cada norma en la página del Régimen Legal del Distrito (http://www.alcald</w:t>
            </w:r>
            <w:r>
              <w:rPr>
                <w:rFonts w:ascii="Arial" w:hAnsi="Arial" w:cs="Arial"/>
                <w:sz w:val="20"/>
                <w:szCs w:val="20"/>
              </w:rPr>
              <w:t xml:space="preserve">iabogota.gov.co/sisjur/normas) </w:t>
            </w:r>
            <w:r w:rsidRPr="008A08B3">
              <w:rPr>
                <w:rFonts w:ascii="Arial" w:hAnsi="Arial" w:cs="Arial"/>
                <w:sz w:val="20"/>
                <w:szCs w:val="20"/>
              </w:rPr>
              <w:t>con el fin de confirmar su vigencia, derogatoria o modificaciones legales.</w:t>
            </w:r>
          </w:p>
          <w:p w:rsidR="001224B1" w:rsidRDefault="001224B1" w:rsidP="00EF2874">
            <w:pPr>
              <w:shd w:val="clear" w:color="auto" w:fill="FFFFFF"/>
              <w:jc w:val="both"/>
              <w:rPr>
                <w:rFonts w:ascii="Arial" w:hAnsi="Arial" w:cs="Arial"/>
                <w:sz w:val="20"/>
                <w:szCs w:val="20"/>
              </w:rPr>
            </w:pPr>
          </w:p>
          <w:p w:rsidR="001224B1" w:rsidRPr="008A08B3" w:rsidRDefault="001224B1" w:rsidP="00EF2874">
            <w:pPr>
              <w:shd w:val="clear" w:color="auto" w:fill="FFFFFF"/>
              <w:jc w:val="both"/>
              <w:rPr>
                <w:rFonts w:ascii="Arial" w:hAnsi="Arial" w:cs="Arial"/>
                <w:sz w:val="20"/>
                <w:szCs w:val="20"/>
              </w:rPr>
            </w:pPr>
            <w:r w:rsidRPr="001A5F89">
              <w:rPr>
                <w:rFonts w:ascii="Arial" w:hAnsi="Arial" w:cs="Arial"/>
                <w:sz w:val="20"/>
                <w:szCs w:val="20"/>
              </w:rPr>
              <w:t xml:space="preserve">De la validación </w:t>
            </w:r>
            <w:r>
              <w:rPr>
                <w:rFonts w:ascii="Arial" w:hAnsi="Arial" w:cs="Arial"/>
                <w:sz w:val="20"/>
                <w:szCs w:val="20"/>
              </w:rPr>
              <w:t xml:space="preserve">del </w:t>
            </w:r>
            <w:r w:rsidRPr="001A5F89">
              <w:rPr>
                <w:rFonts w:ascii="Arial" w:hAnsi="Arial" w:cs="Arial"/>
                <w:sz w:val="20"/>
                <w:szCs w:val="20"/>
              </w:rPr>
              <w:t>estado de cada norma registrada en el normograma</w:t>
            </w:r>
            <w:r>
              <w:rPr>
                <w:rFonts w:ascii="Arial" w:hAnsi="Arial" w:cs="Arial"/>
                <w:b/>
                <w:sz w:val="20"/>
                <w:szCs w:val="20"/>
              </w:rPr>
              <w:t xml:space="preserve"> </w:t>
            </w:r>
            <w:r w:rsidRPr="00B939A4">
              <w:rPr>
                <w:rFonts w:ascii="Arial" w:hAnsi="Arial" w:cs="Arial"/>
                <w:sz w:val="20"/>
                <w:szCs w:val="20"/>
              </w:rPr>
              <w:t>frente al reportado en página WEB del Régimen Legal del Distrito</w:t>
            </w:r>
            <w:r>
              <w:rPr>
                <w:rFonts w:ascii="Arial" w:hAnsi="Arial" w:cs="Arial"/>
                <w:b/>
                <w:sz w:val="20"/>
                <w:szCs w:val="20"/>
              </w:rPr>
              <w:t xml:space="preserve"> </w:t>
            </w:r>
            <w:r w:rsidRPr="005A41E6">
              <w:rPr>
                <w:rFonts w:ascii="Arial" w:hAnsi="Arial" w:cs="Arial"/>
                <w:b/>
                <w:sz w:val="20"/>
                <w:szCs w:val="20"/>
              </w:rPr>
              <w:t>SE EVIDENCIÓ</w:t>
            </w:r>
            <w:r w:rsidRPr="00815C98">
              <w:rPr>
                <w:rFonts w:ascii="Arial" w:hAnsi="Arial" w:cs="Arial"/>
                <w:sz w:val="20"/>
                <w:szCs w:val="20"/>
              </w:rPr>
              <w:t xml:space="preserve"> </w:t>
            </w:r>
            <w:r w:rsidRPr="008A08B3">
              <w:rPr>
                <w:rFonts w:ascii="Arial" w:hAnsi="Arial" w:cs="Arial"/>
                <w:sz w:val="20"/>
                <w:szCs w:val="20"/>
              </w:rPr>
              <w:t xml:space="preserve">que el proceso </w:t>
            </w:r>
            <w:r>
              <w:rPr>
                <w:rFonts w:ascii="Arial" w:hAnsi="Arial" w:cs="Arial"/>
                <w:sz w:val="20"/>
                <w:szCs w:val="20"/>
              </w:rPr>
              <w:t xml:space="preserve">no tiene </w:t>
            </w:r>
            <w:r w:rsidRPr="008A08B3">
              <w:rPr>
                <w:rFonts w:ascii="Arial" w:hAnsi="Arial" w:cs="Arial"/>
                <w:sz w:val="20"/>
                <w:szCs w:val="20"/>
              </w:rPr>
              <w:t xml:space="preserve">actualizada la normatividad que hace parte del </w:t>
            </w:r>
            <w:r>
              <w:rPr>
                <w:rFonts w:ascii="Arial" w:hAnsi="Arial" w:cs="Arial"/>
                <w:sz w:val="20"/>
                <w:szCs w:val="20"/>
              </w:rPr>
              <w:t xml:space="preserve">normograma, </w:t>
            </w:r>
            <w:r w:rsidRPr="008A08B3">
              <w:rPr>
                <w:rFonts w:ascii="Arial" w:hAnsi="Arial" w:cs="Arial"/>
                <w:sz w:val="20"/>
                <w:szCs w:val="20"/>
              </w:rPr>
              <w:t>en virtud de las siguientes precisiones:</w:t>
            </w:r>
          </w:p>
          <w:p w:rsidR="001224B1" w:rsidRPr="008A08B3" w:rsidRDefault="001224B1" w:rsidP="00EF2874">
            <w:pPr>
              <w:shd w:val="clear" w:color="auto" w:fill="FFFFFF"/>
              <w:jc w:val="both"/>
              <w:rPr>
                <w:rFonts w:ascii="Arial" w:hAnsi="Arial" w:cs="Arial"/>
                <w:sz w:val="20"/>
                <w:szCs w:val="20"/>
              </w:rPr>
            </w:pPr>
          </w:p>
          <w:p w:rsidR="001224B1" w:rsidRPr="008A08B3" w:rsidRDefault="001224B1" w:rsidP="00EF2874">
            <w:pPr>
              <w:pStyle w:val="Prrafodelista"/>
              <w:numPr>
                <w:ilvl w:val="0"/>
                <w:numId w:val="42"/>
              </w:numPr>
              <w:shd w:val="clear" w:color="auto" w:fill="FFFFFF"/>
              <w:spacing w:line="240" w:lineRule="auto"/>
              <w:jc w:val="both"/>
              <w:rPr>
                <w:rFonts w:ascii="Arial" w:hAnsi="Arial" w:cs="Arial"/>
                <w:sz w:val="20"/>
                <w:szCs w:val="20"/>
              </w:rPr>
            </w:pPr>
            <w:r w:rsidRPr="008A08B3">
              <w:rPr>
                <w:rFonts w:ascii="Arial" w:hAnsi="Arial" w:cs="Arial"/>
                <w:sz w:val="20"/>
                <w:szCs w:val="20"/>
              </w:rPr>
              <w:t>No se relacionan las normas vigentes del Nuevo Marco Normativo Contable.</w:t>
            </w:r>
          </w:p>
          <w:p w:rsidR="001224B1" w:rsidRPr="008A08B3" w:rsidRDefault="001224B1" w:rsidP="00EF2874">
            <w:pPr>
              <w:pStyle w:val="Prrafodelista"/>
              <w:numPr>
                <w:ilvl w:val="0"/>
                <w:numId w:val="42"/>
              </w:numPr>
              <w:shd w:val="clear" w:color="auto" w:fill="FFFFFF"/>
              <w:spacing w:line="240" w:lineRule="auto"/>
              <w:jc w:val="both"/>
              <w:rPr>
                <w:rFonts w:ascii="Arial" w:hAnsi="Arial" w:cs="Arial"/>
                <w:sz w:val="20"/>
                <w:szCs w:val="20"/>
              </w:rPr>
            </w:pPr>
            <w:r w:rsidRPr="008A08B3">
              <w:rPr>
                <w:rFonts w:ascii="Arial" w:hAnsi="Arial" w:cs="Arial"/>
                <w:sz w:val="20"/>
                <w:szCs w:val="20"/>
              </w:rPr>
              <w:t>No se relacionan las normas vigentes de la evaluación al Sistema de Control Interno Contable.</w:t>
            </w:r>
          </w:p>
          <w:p w:rsidR="001224B1" w:rsidRDefault="001224B1" w:rsidP="00EF2874">
            <w:pPr>
              <w:pStyle w:val="Prrafodelista"/>
              <w:numPr>
                <w:ilvl w:val="0"/>
                <w:numId w:val="42"/>
              </w:numPr>
              <w:shd w:val="clear" w:color="auto" w:fill="FFFFFF"/>
              <w:spacing w:line="240" w:lineRule="auto"/>
              <w:jc w:val="both"/>
              <w:rPr>
                <w:rFonts w:ascii="Arial" w:hAnsi="Arial" w:cs="Arial"/>
                <w:sz w:val="20"/>
                <w:szCs w:val="20"/>
              </w:rPr>
            </w:pPr>
            <w:r w:rsidRPr="008A08B3">
              <w:rPr>
                <w:rFonts w:ascii="Arial" w:hAnsi="Arial" w:cs="Arial"/>
                <w:sz w:val="20"/>
                <w:szCs w:val="20"/>
              </w:rPr>
              <w:t>No se incluye el Manual Operativo Presupuestal del Distrito Capital, regulado con la Resolución 191 del 2017, expedida por la Secretaría de Hacienda Distrital.</w:t>
            </w:r>
          </w:p>
          <w:p w:rsidR="001224B1" w:rsidRPr="008A08B3" w:rsidRDefault="001224B1" w:rsidP="00EF2874">
            <w:pPr>
              <w:pStyle w:val="Prrafodelista"/>
              <w:numPr>
                <w:ilvl w:val="0"/>
                <w:numId w:val="42"/>
              </w:numPr>
              <w:shd w:val="clear" w:color="auto" w:fill="FFFFFF"/>
              <w:spacing w:line="240" w:lineRule="auto"/>
              <w:jc w:val="both"/>
              <w:rPr>
                <w:rFonts w:ascii="Arial" w:hAnsi="Arial" w:cs="Arial"/>
                <w:sz w:val="20"/>
                <w:szCs w:val="20"/>
              </w:rPr>
            </w:pPr>
            <w:r w:rsidRPr="008A08B3">
              <w:rPr>
                <w:rFonts w:ascii="Arial" w:hAnsi="Arial" w:cs="Arial"/>
                <w:sz w:val="20"/>
                <w:szCs w:val="20"/>
              </w:rPr>
              <w:t xml:space="preserve">Con respecto del Capítulo 1 del Título XII de la Constitución Política de Colombia, el artículo 334 fue modificado por el artículo 1 del Acto Legislativo 003 de 2011 y desarrollado por la Ley 1695 de 2013, la cual a su vez no está referida en el </w:t>
            </w:r>
            <w:r>
              <w:rPr>
                <w:rFonts w:ascii="Arial" w:hAnsi="Arial" w:cs="Arial"/>
                <w:sz w:val="20"/>
                <w:szCs w:val="20"/>
              </w:rPr>
              <w:t>Normograma</w:t>
            </w:r>
            <w:r w:rsidRPr="008A08B3">
              <w:rPr>
                <w:rFonts w:ascii="Arial" w:hAnsi="Arial" w:cs="Arial"/>
                <w:sz w:val="20"/>
                <w:szCs w:val="20"/>
              </w:rPr>
              <w:t xml:space="preserve"> del Proceso Financiera.</w:t>
            </w:r>
          </w:p>
          <w:p w:rsidR="001224B1" w:rsidRPr="008A08B3" w:rsidRDefault="001224B1" w:rsidP="00EF2874">
            <w:pPr>
              <w:pStyle w:val="Prrafodelista"/>
              <w:numPr>
                <w:ilvl w:val="0"/>
                <w:numId w:val="42"/>
              </w:numPr>
              <w:shd w:val="clear" w:color="auto" w:fill="FFFFFF"/>
              <w:spacing w:line="240" w:lineRule="auto"/>
              <w:jc w:val="both"/>
              <w:rPr>
                <w:rFonts w:ascii="Arial" w:hAnsi="Arial" w:cs="Arial"/>
                <w:sz w:val="20"/>
                <w:szCs w:val="20"/>
              </w:rPr>
            </w:pPr>
            <w:r w:rsidRPr="008A08B3">
              <w:rPr>
                <w:rFonts w:ascii="Arial" w:hAnsi="Arial" w:cs="Arial"/>
                <w:sz w:val="20"/>
                <w:szCs w:val="20"/>
              </w:rPr>
              <w:t xml:space="preserve">Resolución 354 de 2007, modificada por la Resolución 237 de 2010 que no está incluida en el </w:t>
            </w:r>
            <w:r>
              <w:rPr>
                <w:rFonts w:ascii="Arial" w:hAnsi="Arial" w:cs="Arial"/>
                <w:sz w:val="20"/>
                <w:szCs w:val="20"/>
              </w:rPr>
              <w:t>Normograma</w:t>
            </w:r>
            <w:r w:rsidRPr="008A08B3">
              <w:rPr>
                <w:rFonts w:ascii="Arial" w:hAnsi="Arial" w:cs="Arial"/>
                <w:sz w:val="20"/>
                <w:szCs w:val="20"/>
              </w:rPr>
              <w:t>.</w:t>
            </w:r>
          </w:p>
          <w:p w:rsidR="001224B1" w:rsidRDefault="001224B1" w:rsidP="00EF2874">
            <w:pPr>
              <w:pStyle w:val="Prrafodelista"/>
              <w:numPr>
                <w:ilvl w:val="0"/>
                <w:numId w:val="42"/>
              </w:numPr>
              <w:shd w:val="clear" w:color="auto" w:fill="FFFFFF"/>
              <w:spacing w:line="240" w:lineRule="auto"/>
              <w:jc w:val="both"/>
            </w:pPr>
            <w:r w:rsidRPr="008A08B3">
              <w:rPr>
                <w:rFonts w:ascii="Arial" w:hAnsi="Arial" w:cs="Arial"/>
                <w:sz w:val="20"/>
                <w:szCs w:val="20"/>
              </w:rPr>
              <w:t>Decreto 624 de 1989, modificado por el Decreto Nacional 3258 de 2002 y las Leyes 383 de 1997, 488 de 1998 y 863 de 2003. Reglamentado parcialmente por los Decretos Nacionales: 422 de 1991; 847, 1333 y 1960 de 1996; 3050, 700 y 124 de 1997; 841, 1514 y 2201 de 1998; 558, 1345, 1737 y 2577 de 1999; 531 de</w:t>
            </w:r>
            <w:r>
              <w:rPr>
                <w:rFonts w:ascii="Arial" w:hAnsi="Arial" w:cs="Arial"/>
                <w:sz w:val="20"/>
                <w:szCs w:val="20"/>
              </w:rPr>
              <w:t xml:space="preserve"> 2000; 333 y 406 de 2001; 4400 </w:t>
            </w:r>
            <w:r w:rsidRPr="008A08B3">
              <w:rPr>
                <w:rFonts w:ascii="Arial" w:hAnsi="Arial" w:cs="Arial"/>
                <w:sz w:val="20"/>
                <w:szCs w:val="20"/>
              </w:rPr>
              <w:t xml:space="preserve">de 2004, 1070, 3026, 3028 y 3032 de 2013, 2193 de 2013, 1966 de 2014, las cuales no están incluidas en el </w:t>
            </w:r>
            <w:r>
              <w:rPr>
                <w:rFonts w:ascii="Arial" w:hAnsi="Arial" w:cs="Arial"/>
                <w:sz w:val="20"/>
                <w:szCs w:val="20"/>
              </w:rPr>
              <w:t>Normograma</w:t>
            </w:r>
            <w:r w:rsidRPr="008A08B3">
              <w:rPr>
                <w:rFonts w:ascii="Arial" w:hAnsi="Arial" w:cs="Arial"/>
                <w:sz w:val="20"/>
                <w:szCs w:val="20"/>
              </w:rPr>
              <w:t xml:space="preserve"> del Proceso.</w:t>
            </w:r>
            <w:r>
              <w:t xml:space="preserve"> </w:t>
            </w:r>
          </w:p>
          <w:p w:rsidR="001224B1" w:rsidRPr="008A08B3" w:rsidRDefault="001224B1" w:rsidP="00EF2874">
            <w:pPr>
              <w:pStyle w:val="Prrafodelista"/>
              <w:numPr>
                <w:ilvl w:val="0"/>
                <w:numId w:val="42"/>
              </w:numPr>
              <w:shd w:val="clear" w:color="auto" w:fill="FFFFFF"/>
              <w:spacing w:line="240" w:lineRule="auto"/>
              <w:jc w:val="both"/>
              <w:rPr>
                <w:rFonts w:ascii="Arial" w:hAnsi="Arial" w:cs="Arial"/>
                <w:sz w:val="20"/>
                <w:szCs w:val="20"/>
              </w:rPr>
            </w:pPr>
            <w:r w:rsidRPr="008A08B3">
              <w:rPr>
                <w:rFonts w:ascii="Arial" w:hAnsi="Arial" w:cs="Arial"/>
                <w:sz w:val="20"/>
                <w:szCs w:val="20"/>
              </w:rPr>
              <w:t xml:space="preserve">Decreto 111 de 1993, el artículo 19 fue reglamentado por el Decreto Nacional 1101 de 2007, los artículos 92, 98 y 101 fueron reglamentados por el Decreto Nacional 2712 de 2014, estas no se encuentran en el </w:t>
            </w:r>
            <w:r>
              <w:rPr>
                <w:rFonts w:ascii="Arial" w:hAnsi="Arial" w:cs="Arial"/>
                <w:sz w:val="20"/>
                <w:szCs w:val="20"/>
              </w:rPr>
              <w:t>normograma</w:t>
            </w:r>
            <w:r w:rsidRPr="008A08B3">
              <w:rPr>
                <w:rFonts w:ascii="Arial" w:hAnsi="Arial" w:cs="Arial"/>
                <w:sz w:val="20"/>
                <w:szCs w:val="20"/>
              </w:rPr>
              <w:t xml:space="preserve"> del Proceso.</w:t>
            </w:r>
          </w:p>
          <w:p w:rsidR="001224B1" w:rsidRPr="008A08B3" w:rsidRDefault="001224B1" w:rsidP="00EF2874">
            <w:pPr>
              <w:pStyle w:val="Prrafodelista"/>
              <w:numPr>
                <w:ilvl w:val="0"/>
                <w:numId w:val="42"/>
              </w:numPr>
              <w:shd w:val="clear" w:color="auto" w:fill="FFFFFF"/>
              <w:spacing w:line="240" w:lineRule="auto"/>
              <w:jc w:val="both"/>
              <w:rPr>
                <w:rFonts w:ascii="Arial" w:hAnsi="Arial" w:cs="Arial"/>
                <w:sz w:val="20"/>
                <w:szCs w:val="20"/>
              </w:rPr>
            </w:pPr>
            <w:r w:rsidRPr="008A08B3">
              <w:rPr>
                <w:rFonts w:ascii="Arial" w:hAnsi="Arial" w:cs="Arial"/>
                <w:sz w:val="20"/>
                <w:szCs w:val="20"/>
              </w:rPr>
              <w:t>Decreto 714 de 1996, reglamentado por el Decreto Distrital 499 de 2003, reglamentado por el Decreto Distrital 390 de 2008, reglamentado por el Decreto Distrital 216 de 2017, los cuales no están incluidos</w:t>
            </w:r>
            <w:r>
              <w:rPr>
                <w:rFonts w:ascii="Arial" w:hAnsi="Arial" w:cs="Arial"/>
                <w:sz w:val="20"/>
                <w:szCs w:val="20"/>
              </w:rPr>
              <w:t xml:space="preserve"> en el normograma</w:t>
            </w:r>
            <w:r w:rsidRPr="008A08B3">
              <w:rPr>
                <w:rFonts w:ascii="Arial" w:hAnsi="Arial" w:cs="Arial"/>
                <w:sz w:val="20"/>
                <w:szCs w:val="20"/>
              </w:rPr>
              <w:t>.</w:t>
            </w:r>
          </w:p>
          <w:p w:rsidR="001224B1" w:rsidRPr="008A08B3" w:rsidRDefault="001224B1" w:rsidP="00EF2874">
            <w:pPr>
              <w:pStyle w:val="Prrafodelista"/>
              <w:numPr>
                <w:ilvl w:val="0"/>
                <w:numId w:val="42"/>
              </w:numPr>
              <w:shd w:val="clear" w:color="auto" w:fill="FFFFFF"/>
              <w:spacing w:line="240" w:lineRule="auto"/>
              <w:jc w:val="both"/>
              <w:rPr>
                <w:rFonts w:ascii="Arial" w:hAnsi="Arial" w:cs="Arial"/>
                <w:sz w:val="20"/>
                <w:szCs w:val="20"/>
              </w:rPr>
            </w:pPr>
            <w:r w:rsidRPr="008A08B3">
              <w:rPr>
                <w:rFonts w:ascii="Arial" w:hAnsi="Arial" w:cs="Arial"/>
                <w:sz w:val="20"/>
                <w:szCs w:val="20"/>
              </w:rPr>
              <w:t>Resolución 226 de 2014, derogada por el artículo 3 de la Resolución SDH 191 de 2017.</w:t>
            </w:r>
          </w:p>
          <w:p w:rsidR="00A12FB0" w:rsidRPr="00A12FB0" w:rsidRDefault="001224B1" w:rsidP="004C266D">
            <w:pPr>
              <w:shd w:val="clear" w:color="auto" w:fill="FFFFFF"/>
              <w:jc w:val="both"/>
              <w:rPr>
                <w:rFonts w:ascii="Arial" w:hAnsi="Arial" w:cs="Arial"/>
                <w:sz w:val="20"/>
                <w:szCs w:val="20"/>
              </w:rPr>
            </w:pPr>
            <w:r>
              <w:rPr>
                <w:rFonts w:ascii="Arial" w:hAnsi="Arial" w:cs="Arial"/>
                <w:sz w:val="20"/>
                <w:szCs w:val="20"/>
              </w:rPr>
              <w:lastRenderedPageBreak/>
              <w:t xml:space="preserve">Lo anterior </w:t>
            </w:r>
            <w:r w:rsidRPr="0041054E">
              <w:rPr>
                <w:rFonts w:ascii="Arial" w:hAnsi="Arial" w:cs="Arial"/>
                <w:b/>
                <w:sz w:val="20"/>
                <w:szCs w:val="20"/>
              </w:rPr>
              <w:t>incumple</w:t>
            </w:r>
            <w:r>
              <w:rPr>
                <w:rFonts w:ascii="Arial" w:hAnsi="Arial" w:cs="Arial"/>
                <w:sz w:val="20"/>
                <w:szCs w:val="20"/>
              </w:rPr>
              <w:t xml:space="preserve"> </w:t>
            </w:r>
            <w:r w:rsidRPr="008A08B3">
              <w:rPr>
                <w:rFonts w:ascii="Arial" w:hAnsi="Arial" w:cs="Arial"/>
                <w:sz w:val="20"/>
                <w:szCs w:val="20"/>
              </w:rPr>
              <w:t xml:space="preserve">la actividad 2 del procedimiento JUR-PR-001 </w:t>
            </w:r>
            <w:r w:rsidRPr="0030510B">
              <w:rPr>
                <w:rFonts w:ascii="Arial" w:hAnsi="Arial" w:cs="Arial"/>
                <w:sz w:val="20"/>
                <w:szCs w:val="20"/>
              </w:rPr>
              <w:t>PROCEDIMIENTO IDENTIFICACIÓN Y EVALUACIÓN PERIÓDICA DE LA NORMATIVA LEGAL APLICABLE</w:t>
            </w:r>
            <w:r>
              <w:rPr>
                <w:rFonts w:ascii="Arial" w:hAnsi="Arial" w:cs="Arial"/>
                <w:sz w:val="20"/>
                <w:szCs w:val="20"/>
              </w:rPr>
              <w:t>,</w:t>
            </w:r>
            <w:r w:rsidRPr="0030510B">
              <w:rPr>
                <w:rFonts w:ascii="Arial" w:hAnsi="Arial" w:cs="Arial"/>
                <w:sz w:val="20"/>
                <w:szCs w:val="20"/>
              </w:rPr>
              <w:t xml:space="preserve"> </w:t>
            </w:r>
            <w:r w:rsidRPr="008A08B3">
              <w:rPr>
                <w:rFonts w:ascii="Arial" w:hAnsi="Arial" w:cs="Arial"/>
                <w:sz w:val="20"/>
                <w:szCs w:val="20"/>
              </w:rPr>
              <w:t xml:space="preserve">Versión 4, que establece: </w:t>
            </w:r>
            <w:r w:rsidRPr="004C266D">
              <w:rPr>
                <w:rFonts w:ascii="Arial" w:hAnsi="Arial" w:cs="Arial"/>
                <w:i/>
                <w:sz w:val="20"/>
                <w:szCs w:val="20"/>
              </w:rPr>
              <w:t>“Actualizar la normatividad asociada a cada proceso de la entidad”</w:t>
            </w:r>
            <w:r w:rsidR="004C266D">
              <w:rPr>
                <w:rFonts w:ascii="Arial" w:hAnsi="Arial" w:cs="Arial"/>
                <w:sz w:val="20"/>
                <w:szCs w:val="20"/>
              </w:rPr>
              <w:t>.</w:t>
            </w:r>
          </w:p>
        </w:tc>
      </w:tr>
    </w:tbl>
    <w:p w:rsidR="0098745C" w:rsidRPr="00952A0A" w:rsidRDefault="0098745C" w:rsidP="00EF2874">
      <w:pPr>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5E3272" w:rsidRPr="0093247B" w:rsidTr="00BC247A">
        <w:trPr>
          <w:trHeight w:val="251"/>
        </w:trPr>
        <w:tc>
          <w:tcPr>
            <w:tcW w:w="5000" w:type="pct"/>
            <w:tcBorders>
              <w:bottom w:val="single" w:sz="4" w:space="0" w:color="auto"/>
            </w:tcBorders>
            <w:shd w:val="clear" w:color="auto" w:fill="D9D9D9"/>
            <w:vAlign w:val="center"/>
          </w:tcPr>
          <w:p w:rsidR="005E3272" w:rsidRPr="00952A0A" w:rsidRDefault="005E3272" w:rsidP="00EF2874">
            <w:pPr>
              <w:jc w:val="center"/>
              <w:rPr>
                <w:rFonts w:ascii="Arial" w:hAnsi="Arial" w:cs="Arial"/>
                <w:b/>
                <w:sz w:val="22"/>
                <w:szCs w:val="20"/>
              </w:rPr>
            </w:pPr>
            <w:r w:rsidRPr="00952A0A">
              <w:rPr>
                <w:rFonts w:ascii="Arial" w:hAnsi="Arial" w:cs="Arial"/>
                <w:b/>
                <w:sz w:val="22"/>
                <w:szCs w:val="20"/>
              </w:rPr>
              <w:t>FORTALEZAS</w:t>
            </w:r>
          </w:p>
        </w:tc>
      </w:tr>
      <w:tr w:rsidR="005E3272" w:rsidRPr="0093247B" w:rsidTr="00A609C5">
        <w:trPr>
          <w:trHeight w:val="1045"/>
        </w:trPr>
        <w:tc>
          <w:tcPr>
            <w:tcW w:w="5000" w:type="pct"/>
            <w:shd w:val="clear" w:color="auto" w:fill="auto"/>
          </w:tcPr>
          <w:p w:rsidR="008A08B3" w:rsidRPr="008A08B3" w:rsidRDefault="008A08B3" w:rsidP="00EF2874">
            <w:pPr>
              <w:pStyle w:val="Prrafodelista"/>
              <w:numPr>
                <w:ilvl w:val="0"/>
                <w:numId w:val="20"/>
              </w:numPr>
              <w:spacing w:line="240" w:lineRule="auto"/>
              <w:jc w:val="both"/>
              <w:rPr>
                <w:rFonts w:ascii="Arial" w:hAnsi="Arial" w:cs="Arial"/>
                <w:sz w:val="20"/>
                <w:szCs w:val="20"/>
              </w:rPr>
            </w:pPr>
            <w:r w:rsidRPr="008A08B3">
              <w:rPr>
                <w:rFonts w:ascii="Arial" w:hAnsi="Arial" w:cs="Arial"/>
                <w:sz w:val="20"/>
                <w:szCs w:val="20"/>
              </w:rPr>
              <w:t>El líder directivo del proceso y demás colaboradores atendieron todas las reuniones y entrevistas programadas, las cuales se realizaron en las fechas establecidas.</w:t>
            </w:r>
          </w:p>
          <w:p w:rsidR="008A08B3" w:rsidRPr="008A08B3" w:rsidRDefault="008A08B3" w:rsidP="00EF2874">
            <w:pPr>
              <w:pStyle w:val="Prrafodelista"/>
              <w:numPr>
                <w:ilvl w:val="0"/>
                <w:numId w:val="20"/>
              </w:numPr>
              <w:spacing w:line="240" w:lineRule="auto"/>
              <w:jc w:val="both"/>
              <w:rPr>
                <w:rFonts w:ascii="Arial" w:hAnsi="Arial" w:cs="Arial"/>
                <w:sz w:val="20"/>
                <w:szCs w:val="20"/>
              </w:rPr>
            </w:pPr>
            <w:r w:rsidRPr="008A08B3">
              <w:rPr>
                <w:rFonts w:ascii="Arial" w:hAnsi="Arial" w:cs="Arial"/>
                <w:sz w:val="20"/>
                <w:szCs w:val="20"/>
              </w:rPr>
              <w:t xml:space="preserve">Se identificó que existe correlación y alineación entre el Plan Estratégico Institucional y el Plan de Acción del Proceso de Financiera, </w:t>
            </w:r>
          </w:p>
          <w:p w:rsidR="005E3272" w:rsidRPr="0093247B" w:rsidRDefault="008A08B3" w:rsidP="00EF2874">
            <w:pPr>
              <w:pStyle w:val="Prrafodelista"/>
              <w:numPr>
                <w:ilvl w:val="0"/>
                <w:numId w:val="20"/>
              </w:numPr>
              <w:spacing w:after="0" w:line="240" w:lineRule="auto"/>
              <w:jc w:val="both"/>
              <w:rPr>
                <w:rFonts w:ascii="Arial" w:hAnsi="Arial" w:cs="Arial"/>
                <w:sz w:val="20"/>
                <w:szCs w:val="20"/>
              </w:rPr>
            </w:pPr>
            <w:r w:rsidRPr="008A08B3">
              <w:rPr>
                <w:rFonts w:ascii="Arial" w:hAnsi="Arial" w:cs="Arial"/>
                <w:sz w:val="20"/>
                <w:szCs w:val="20"/>
              </w:rPr>
              <w:t>Se observa que la entidad cumple oportunamente con el envío mensual de los informes de ejecución presupuestal de gastos e inversión a la Secretaría Distrital de Presupuesto</w:t>
            </w:r>
            <w:r w:rsidR="00B90B0A">
              <w:rPr>
                <w:rFonts w:ascii="Arial" w:hAnsi="Arial" w:cs="Arial"/>
                <w:sz w:val="20"/>
                <w:szCs w:val="20"/>
              </w:rPr>
              <w:t>, además de los archivos electrónicos mensuales que se reportan en la plataforma SIVICOF de la Contraloría de Bogotá D.C.</w:t>
            </w:r>
            <w:r w:rsidRPr="008A08B3">
              <w:rPr>
                <w:rFonts w:ascii="Arial" w:hAnsi="Arial" w:cs="Arial"/>
                <w:sz w:val="20"/>
                <w:szCs w:val="20"/>
              </w:rPr>
              <w:t xml:space="preserve"> </w:t>
            </w:r>
          </w:p>
        </w:tc>
      </w:tr>
    </w:tbl>
    <w:p w:rsidR="005D3C97" w:rsidRDefault="005D3C97" w:rsidP="00EF2874">
      <w:pPr>
        <w:jc w:val="both"/>
        <w:rPr>
          <w:rFonts w:ascii="Arial" w:hAnsi="Arial" w:cs="Arial"/>
          <w:sz w:val="12"/>
          <w:szCs w:val="12"/>
        </w:rPr>
      </w:pPr>
    </w:p>
    <w:p w:rsidR="0098745C" w:rsidRDefault="0098745C" w:rsidP="00EF2874">
      <w:pPr>
        <w:jc w:val="both"/>
        <w:rPr>
          <w:rFonts w:ascii="Arial" w:hAnsi="Arial" w:cs="Arial"/>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EA2A02" w:rsidRPr="0093247B" w:rsidTr="00216BD5">
        <w:trPr>
          <w:trHeight w:val="251"/>
        </w:trPr>
        <w:tc>
          <w:tcPr>
            <w:tcW w:w="5000" w:type="pct"/>
            <w:tcBorders>
              <w:bottom w:val="single" w:sz="4" w:space="0" w:color="auto"/>
            </w:tcBorders>
            <w:shd w:val="clear" w:color="auto" w:fill="D9D9D9"/>
            <w:vAlign w:val="center"/>
          </w:tcPr>
          <w:p w:rsidR="00EA2A02" w:rsidRPr="0093247B" w:rsidRDefault="00EA2A02" w:rsidP="00EF2874">
            <w:pPr>
              <w:jc w:val="center"/>
              <w:rPr>
                <w:rFonts w:ascii="Arial" w:hAnsi="Arial" w:cs="Arial"/>
                <w:b/>
                <w:sz w:val="20"/>
                <w:szCs w:val="20"/>
              </w:rPr>
            </w:pPr>
            <w:r w:rsidRPr="00952A0A">
              <w:rPr>
                <w:rFonts w:ascii="Arial" w:hAnsi="Arial" w:cs="Arial"/>
                <w:b/>
                <w:sz w:val="22"/>
                <w:szCs w:val="20"/>
              </w:rPr>
              <w:t>RECOMENDACIONES</w:t>
            </w:r>
          </w:p>
        </w:tc>
      </w:tr>
      <w:tr w:rsidR="00EA2A02" w:rsidRPr="0093247B" w:rsidTr="00CF658A">
        <w:trPr>
          <w:trHeight w:val="713"/>
        </w:trPr>
        <w:tc>
          <w:tcPr>
            <w:tcW w:w="5000" w:type="pct"/>
            <w:shd w:val="clear" w:color="auto" w:fill="auto"/>
          </w:tcPr>
          <w:p w:rsidR="00964DFD" w:rsidRPr="00952A0A" w:rsidRDefault="00964DFD" w:rsidP="00EF2874">
            <w:pPr>
              <w:jc w:val="both"/>
              <w:rPr>
                <w:rFonts w:ascii="Arial" w:hAnsi="Arial" w:cs="Arial"/>
                <w:sz w:val="20"/>
                <w:szCs w:val="20"/>
              </w:rPr>
            </w:pPr>
          </w:p>
          <w:p w:rsidR="00EA2A02" w:rsidRDefault="00377F25" w:rsidP="004C266D">
            <w:pPr>
              <w:pStyle w:val="Prrafodelista"/>
              <w:numPr>
                <w:ilvl w:val="0"/>
                <w:numId w:val="38"/>
              </w:numPr>
              <w:spacing w:after="0" w:line="240" w:lineRule="auto"/>
              <w:jc w:val="both"/>
              <w:rPr>
                <w:rFonts w:ascii="Arial" w:hAnsi="Arial" w:cs="Arial"/>
                <w:sz w:val="20"/>
                <w:szCs w:val="20"/>
              </w:rPr>
            </w:pPr>
            <w:r>
              <w:rPr>
                <w:rFonts w:ascii="Arial" w:hAnsi="Arial" w:cs="Arial"/>
                <w:sz w:val="20"/>
                <w:szCs w:val="20"/>
              </w:rPr>
              <w:t>Actualizar</w:t>
            </w:r>
            <w:r w:rsidR="00EA2A02" w:rsidRPr="00EA2A02">
              <w:rPr>
                <w:rFonts w:ascii="Arial" w:hAnsi="Arial" w:cs="Arial"/>
                <w:sz w:val="20"/>
                <w:szCs w:val="20"/>
              </w:rPr>
              <w:t xml:space="preserve"> </w:t>
            </w:r>
            <w:r>
              <w:rPr>
                <w:rFonts w:ascii="Arial" w:hAnsi="Arial" w:cs="Arial"/>
                <w:sz w:val="20"/>
                <w:szCs w:val="20"/>
              </w:rPr>
              <w:t xml:space="preserve">las </w:t>
            </w:r>
            <w:r w:rsidR="00EA2A02" w:rsidRPr="00EA2A02">
              <w:rPr>
                <w:rFonts w:ascii="Arial" w:hAnsi="Arial" w:cs="Arial"/>
                <w:sz w:val="20"/>
                <w:szCs w:val="20"/>
              </w:rPr>
              <w:t xml:space="preserve">novedades (elaboración, modificación o anulación) de la información documentada </w:t>
            </w:r>
            <w:r>
              <w:rPr>
                <w:rFonts w:ascii="Arial" w:hAnsi="Arial" w:cs="Arial"/>
                <w:sz w:val="20"/>
                <w:szCs w:val="20"/>
              </w:rPr>
              <w:t xml:space="preserve">en el </w:t>
            </w:r>
            <w:r w:rsidRPr="00EA2A02">
              <w:rPr>
                <w:rFonts w:ascii="Arial" w:hAnsi="Arial" w:cs="Arial"/>
                <w:sz w:val="20"/>
                <w:szCs w:val="20"/>
              </w:rPr>
              <w:t>proceso</w:t>
            </w:r>
            <w:r w:rsidR="00EA2A02" w:rsidRPr="00EA2A02">
              <w:rPr>
                <w:rFonts w:ascii="Arial" w:hAnsi="Arial" w:cs="Arial"/>
                <w:sz w:val="20"/>
                <w:szCs w:val="20"/>
              </w:rPr>
              <w:t xml:space="preserve"> </w:t>
            </w:r>
            <w:r>
              <w:rPr>
                <w:rFonts w:ascii="Arial" w:hAnsi="Arial" w:cs="Arial"/>
                <w:sz w:val="20"/>
                <w:szCs w:val="20"/>
              </w:rPr>
              <w:t>Financiera</w:t>
            </w:r>
            <w:r w:rsidR="00EA2A02" w:rsidRPr="00EA2A02">
              <w:rPr>
                <w:rFonts w:ascii="Arial" w:hAnsi="Arial" w:cs="Arial"/>
                <w:sz w:val="20"/>
                <w:szCs w:val="20"/>
              </w:rPr>
              <w:t>.</w:t>
            </w:r>
          </w:p>
          <w:p w:rsidR="00EA2A02" w:rsidRPr="004C266D" w:rsidRDefault="00377F25" w:rsidP="004C266D">
            <w:pPr>
              <w:pStyle w:val="Prrafodelista"/>
              <w:numPr>
                <w:ilvl w:val="0"/>
                <w:numId w:val="38"/>
              </w:numPr>
              <w:spacing w:after="0" w:line="240" w:lineRule="auto"/>
              <w:jc w:val="both"/>
              <w:rPr>
                <w:rFonts w:ascii="Arial" w:hAnsi="Arial" w:cs="Arial"/>
                <w:sz w:val="20"/>
                <w:szCs w:val="20"/>
              </w:rPr>
            </w:pPr>
            <w:r w:rsidRPr="004C266D">
              <w:rPr>
                <w:rFonts w:ascii="Arial" w:hAnsi="Arial" w:cs="Arial"/>
                <w:sz w:val="20"/>
                <w:szCs w:val="20"/>
              </w:rPr>
              <w:t>Analizar los indicadores del proceso Financiera para constatar si generan información útil para la toma de decisiones a nivel directivo frente a cada una de las tre</w:t>
            </w:r>
            <w:r w:rsidR="004C266D" w:rsidRPr="004C266D">
              <w:rPr>
                <w:rFonts w:ascii="Arial" w:hAnsi="Arial" w:cs="Arial"/>
                <w:sz w:val="20"/>
                <w:szCs w:val="20"/>
              </w:rPr>
              <w:t>s áreas que componen el proceso</w:t>
            </w:r>
            <w:r w:rsidR="004C266D">
              <w:rPr>
                <w:rFonts w:ascii="Arial" w:hAnsi="Arial" w:cs="Arial"/>
                <w:sz w:val="20"/>
                <w:szCs w:val="20"/>
              </w:rPr>
              <w:t>.</w:t>
            </w:r>
          </w:p>
          <w:p w:rsidR="00377F25" w:rsidRDefault="00CF658A" w:rsidP="004C266D">
            <w:pPr>
              <w:pStyle w:val="Prrafodelista"/>
              <w:numPr>
                <w:ilvl w:val="0"/>
                <w:numId w:val="38"/>
              </w:numPr>
              <w:spacing w:after="0" w:line="240" w:lineRule="auto"/>
              <w:jc w:val="both"/>
              <w:rPr>
                <w:rFonts w:ascii="Arial" w:hAnsi="Arial" w:cs="Arial"/>
                <w:sz w:val="20"/>
                <w:szCs w:val="20"/>
              </w:rPr>
            </w:pPr>
            <w:r>
              <w:rPr>
                <w:rFonts w:ascii="Arial" w:hAnsi="Arial" w:cs="Arial"/>
                <w:sz w:val="20"/>
                <w:szCs w:val="20"/>
              </w:rPr>
              <w:t>Documentar en el SISGESTION la matriz de seguimiento a las órdenes de pago que realiza el área Contable para el fortalecimiento de los controles asociados al Proceso Financiera.</w:t>
            </w:r>
          </w:p>
          <w:p w:rsidR="00964DFD" w:rsidRDefault="00CF658A" w:rsidP="004C266D">
            <w:pPr>
              <w:pStyle w:val="Prrafodelista"/>
              <w:numPr>
                <w:ilvl w:val="0"/>
                <w:numId w:val="38"/>
              </w:numPr>
              <w:spacing w:line="240" w:lineRule="auto"/>
              <w:jc w:val="both"/>
              <w:rPr>
                <w:rFonts w:ascii="Arial" w:hAnsi="Arial" w:cs="Arial"/>
                <w:sz w:val="20"/>
                <w:szCs w:val="20"/>
              </w:rPr>
            </w:pPr>
            <w:r>
              <w:rPr>
                <w:rFonts w:ascii="Arial" w:hAnsi="Arial" w:cs="Arial"/>
                <w:sz w:val="20"/>
                <w:szCs w:val="20"/>
              </w:rPr>
              <w:t xml:space="preserve">Incluir en el procedimiento de Modificaciones Presupuestales </w:t>
            </w:r>
            <w:r w:rsidRPr="00CF658A">
              <w:rPr>
                <w:rFonts w:ascii="Arial" w:hAnsi="Arial" w:cs="Arial"/>
                <w:sz w:val="20"/>
                <w:szCs w:val="20"/>
              </w:rPr>
              <w:t>FIN-P-PR-007</w:t>
            </w:r>
            <w:r>
              <w:rPr>
                <w:rFonts w:ascii="Arial" w:hAnsi="Arial" w:cs="Arial"/>
                <w:sz w:val="20"/>
                <w:szCs w:val="20"/>
              </w:rPr>
              <w:t>, las actividades para gestionar las r</w:t>
            </w:r>
            <w:r w:rsidRPr="00CF658A">
              <w:rPr>
                <w:rFonts w:ascii="Arial" w:hAnsi="Arial" w:cs="Arial"/>
                <w:sz w:val="20"/>
                <w:szCs w:val="20"/>
              </w:rPr>
              <w:t>educciones solicitadas por la Secretaria Distrital de Hacienda</w:t>
            </w:r>
            <w:r>
              <w:rPr>
                <w:rFonts w:ascii="Arial" w:hAnsi="Arial" w:cs="Arial"/>
                <w:sz w:val="20"/>
                <w:szCs w:val="20"/>
              </w:rPr>
              <w:t xml:space="preserve"> y los t</w:t>
            </w:r>
            <w:r w:rsidRPr="00CF658A">
              <w:rPr>
                <w:rFonts w:ascii="Arial" w:hAnsi="Arial" w:cs="Arial"/>
                <w:sz w:val="20"/>
                <w:szCs w:val="20"/>
              </w:rPr>
              <w:t>raslados a nivel interno entre componentes de los rubros de Inversión y Funcionamiento.</w:t>
            </w:r>
          </w:p>
          <w:p w:rsidR="004C266D" w:rsidRPr="004C266D" w:rsidRDefault="004C266D" w:rsidP="0074013D">
            <w:pPr>
              <w:pStyle w:val="Prrafodelista"/>
              <w:numPr>
                <w:ilvl w:val="0"/>
                <w:numId w:val="38"/>
              </w:numPr>
              <w:shd w:val="clear" w:color="auto" w:fill="FFFFFF"/>
              <w:spacing w:line="240" w:lineRule="auto"/>
              <w:jc w:val="both"/>
              <w:rPr>
                <w:rFonts w:ascii="Arial" w:hAnsi="Arial" w:cs="Arial"/>
                <w:sz w:val="20"/>
                <w:szCs w:val="20"/>
              </w:rPr>
            </w:pPr>
            <w:r w:rsidRPr="004C266D">
              <w:rPr>
                <w:rFonts w:ascii="Arial" w:hAnsi="Arial" w:cs="Arial"/>
                <w:sz w:val="20"/>
                <w:szCs w:val="20"/>
              </w:rPr>
              <w:t xml:space="preserve">Documentar la base mensual de revisión de órdenes de pago en Excel administrada por el área Contable que actúa como punto de control en el procedimiento de órdenes de pago, </w:t>
            </w:r>
            <w:r>
              <w:rPr>
                <w:rFonts w:ascii="Arial" w:hAnsi="Arial" w:cs="Arial"/>
                <w:sz w:val="20"/>
                <w:szCs w:val="20"/>
              </w:rPr>
              <w:t>con el fin de fortalecer</w:t>
            </w:r>
            <w:r w:rsidRPr="004C266D">
              <w:rPr>
                <w:rFonts w:ascii="Arial" w:hAnsi="Arial" w:cs="Arial"/>
                <w:sz w:val="20"/>
                <w:szCs w:val="20"/>
              </w:rPr>
              <w:t xml:space="preserve"> el sistema de Control Interno.</w:t>
            </w:r>
          </w:p>
          <w:p w:rsidR="004C266D" w:rsidRDefault="004C266D" w:rsidP="004C266D">
            <w:pPr>
              <w:pStyle w:val="Prrafodelista"/>
              <w:numPr>
                <w:ilvl w:val="0"/>
                <w:numId w:val="38"/>
              </w:numPr>
              <w:spacing w:line="240" w:lineRule="auto"/>
              <w:jc w:val="both"/>
              <w:rPr>
                <w:rFonts w:ascii="Arial" w:hAnsi="Arial" w:cs="Arial"/>
                <w:sz w:val="20"/>
                <w:szCs w:val="20"/>
              </w:rPr>
            </w:pPr>
            <w:r>
              <w:rPr>
                <w:rFonts w:ascii="Arial" w:hAnsi="Arial" w:cs="Arial"/>
                <w:sz w:val="20"/>
                <w:szCs w:val="20"/>
              </w:rPr>
              <w:t xml:space="preserve">Documentar la </w:t>
            </w:r>
            <w:r w:rsidRPr="00A12FB0">
              <w:rPr>
                <w:rFonts w:ascii="Arial" w:hAnsi="Arial" w:cs="Arial"/>
                <w:sz w:val="20"/>
                <w:szCs w:val="20"/>
              </w:rPr>
              <w:t>matriz de seguimiento de pagos en Excel administrada por el área de Presupuesto que hace las veces de control en la revisión de documentos de las órdenes de pago para personas naturales y jurídicas definida en el formato FIN-P-FM-001 RUTA DE PAGO</w:t>
            </w:r>
            <w:r>
              <w:rPr>
                <w:rFonts w:ascii="Arial" w:hAnsi="Arial" w:cs="Arial"/>
                <w:sz w:val="20"/>
                <w:szCs w:val="20"/>
              </w:rPr>
              <w:t>. Lo anterior en procura de fortalecer el Sistema de Control Interno.</w:t>
            </w:r>
          </w:p>
          <w:p w:rsidR="00EA0D6D" w:rsidRDefault="00EA0D6D" w:rsidP="004C266D">
            <w:pPr>
              <w:pStyle w:val="Prrafodelista"/>
              <w:numPr>
                <w:ilvl w:val="0"/>
                <w:numId w:val="38"/>
              </w:numPr>
              <w:spacing w:line="240" w:lineRule="auto"/>
              <w:jc w:val="both"/>
              <w:rPr>
                <w:rFonts w:ascii="Arial" w:hAnsi="Arial" w:cs="Arial"/>
                <w:sz w:val="20"/>
                <w:szCs w:val="20"/>
              </w:rPr>
            </w:pPr>
            <w:r w:rsidRPr="00EA0D6D">
              <w:rPr>
                <w:rFonts w:ascii="Arial" w:hAnsi="Arial" w:cs="Arial"/>
                <w:sz w:val="20"/>
                <w:szCs w:val="20"/>
              </w:rPr>
              <w:t>Con respecto a los accesos por perfil de usuario que tienen los usuarios a los menús</w:t>
            </w:r>
            <w:r w:rsidR="00CA7661">
              <w:rPr>
                <w:rFonts w:ascii="Arial" w:hAnsi="Arial" w:cs="Arial"/>
                <w:sz w:val="20"/>
                <w:szCs w:val="20"/>
              </w:rPr>
              <w:t xml:space="preserve"> de cada módulo de </w:t>
            </w:r>
            <w:proofErr w:type="spellStart"/>
            <w:r w:rsidR="00CA7661">
              <w:rPr>
                <w:rFonts w:ascii="Arial" w:hAnsi="Arial" w:cs="Arial"/>
                <w:sz w:val="20"/>
                <w:szCs w:val="20"/>
              </w:rPr>
              <w:t>Si_Capital</w:t>
            </w:r>
            <w:proofErr w:type="spellEnd"/>
            <w:r w:rsidR="00CA7661">
              <w:rPr>
                <w:rFonts w:ascii="Arial" w:hAnsi="Arial" w:cs="Arial"/>
                <w:sz w:val="20"/>
                <w:szCs w:val="20"/>
              </w:rPr>
              <w:t xml:space="preserve">, </w:t>
            </w:r>
            <w:r w:rsidRPr="00EA0D6D">
              <w:rPr>
                <w:rFonts w:ascii="Arial" w:hAnsi="Arial" w:cs="Arial"/>
                <w:sz w:val="20"/>
                <w:szCs w:val="20"/>
              </w:rPr>
              <w:t xml:space="preserve">se identifica que el sistema permite el acceso al menú de algunas opciones que deben estar </w:t>
            </w:r>
            <w:r w:rsidR="000B2864" w:rsidRPr="00EA0D6D">
              <w:rPr>
                <w:rFonts w:ascii="Arial" w:hAnsi="Arial" w:cs="Arial"/>
                <w:sz w:val="20"/>
                <w:szCs w:val="20"/>
              </w:rPr>
              <w:t>restringidas,</w:t>
            </w:r>
            <w:r w:rsidRPr="00EA0D6D">
              <w:rPr>
                <w:rFonts w:ascii="Arial" w:hAnsi="Arial" w:cs="Arial"/>
                <w:sz w:val="20"/>
                <w:szCs w:val="20"/>
              </w:rPr>
              <w:t xml:space="preserve"> pero no permite ejecutar la transacción. Por lo anterior se recomienda revisar con el administrador del sistema inactivar en el menú las opciones a las cuales no deben tener acceso según el perfil de usuario.</w:t>
            </w:r>
          </w:p>
          <w:p w:rsidR="00043E0F" w:rsidRPr="0093247B" w:rsidRDefault="00043E0F" w:rsidP="004C266D">
            <w:pPr>
              <w:pStyle w:val="Prrafodelista"/>
              <w:numPr>
                <w:ilvl w:val="0"/>
                <w:numId w:val="38"/>
              </w:numPr>
              <w:spacing w:line="240" w:lineRule="auto"/>
              <w:jc w:val="both"/>
              <w:rPr>
                <w:rFonts w:ascii="Arial" w:hAnsi="Arial" w:cs="Arial"/>
                <w:sz w:val="20"/>
                <w:szCs w:val="20"/>
              </w:rPr>
            </w:pPr>
            <w:r w:rsidRPr="00043E0F">
              <w:rPr>
                <w:rFonts w:ascii="Arial" w:hAnsi="Arial" w:cs="Arial"/>
                <w:sz w:val="20"/>
                <w:szCs w:val="20"/>
              </w:rPr>
              <w:t>Cumplir con los lineamientos definidos en las políticas de seguridad de la información SIT-DI-001 Políticas Generales de Tecnología y Seguridad V 2.0, respecto al control de accesos para la vinculación y/</w:t>
            </w:r>
            <w:proofErr w:type="spellStart"/>
            <w:r w:rsidRPr="00043E0F">
              <w:rPr>
                <w:rFonts w:ascii="Arial" w:hAnsi="Arial" w:cs="Arial"/>
                <w:sz w:val="20"/>
                <w:szCs w:val="20"/>
              </w:rPr>
              <w:t>ó</w:t>
            </w:r>
            <w:proofErr w:type="spellEnd"/>
            <w:r w:rsidRPr="00043E0F">
              <w:rPr>
                <w:rFonts w:ascii="Arial" w:hAnsi="Arial" w:cs="Arial"/>
                <w:sz w:val="20"/>
                <w:szCs w:val="20"/>
              </w:rPr>
              <w:t xml:space="preserve"> desvinc</w:t>
            </w:r>
            <w:r w:rsidR="000B2864">
              <w:rPr>
                <w:rFonts w:ascii="Arial" w:hAnsi="Arial" w:cs="Arial"/>
                <w:sz w:val="20"/>
                <w:szCs w:val="20"/>
              </w:rPr>
              <w:t xml:space="preserve">ulación de los usuarios de los </w:t>
            </w:r>
            <w:r w:rsidRPr="00043E0F">
              <w:rPr>
                <w:rFonts w:ascii="Arial" w:hAnsi="Arial" w:cs="Arial"/>
                <w:sz w:val="20"/>
                <w:szCs w:val="20"/>
              </w:rPr>
              <w:t xml:space="preserve">sistemas de información que opera el proceso, tales como   </w:t>
            </w:r>
            <w:proofErr w:type="spellStart"/>
            <w:r w:rsidRPr="00043E0F">
              <w:rPr>
                <w:rFonts w:ascii="Arial" w:hAnsi="Arial" w:cs="Arial"/>
                <w:sz w:val="20"/>
                <w:szCs w:val="20"/>
              </w:rPr>
              <w:t>SI_Capital</w:t>
            </w:r>
            <w:proofErr w:type="spellEnd"/>
            <w:r w:rsidRPr="00043E0F">
              <w:rPr>
                <w:rFonts w:ascii="Arial" w:hAnsi="Arial" w:cs="Arial"/>
                <w:sz w:val="20"/>
                <w:szCs w:val="20"/>
              </w:rPr>
              <w:t>, y acceso a la plataforma de la UAERMV.</w:t>
            </w:r>
          </w:p>
        </w:tc>
      </w:tr>
    </w:tbl>
    <w:p w:rsidR="00964DFD" w:rsidRDefault="00964DFD" w:rsidP="00EF2874">
      <w:pPr>
        <w:tabs>
          <w:tab w:val="left" w:pos="2430"/>
        </w:tabs>
        <w:jc w:val="both"/>
        <w:rPr>
          <w:rFonts w:ascii="Arial" w:hAnsi="Arial" w:cs="Arial"/>
          <w:b/>
          <w:sz w:val="18"/>
          <w:szCs w:val="12"/>
        </w:rPr>
      </w:pPr>
    </w:p>
    <w:p w:rsidR="00C157A3" w:rsidRDefault="00C157A3" w:rsidP="00EF2874">
      <w:pPr>
        <w:tabs>
          <w:tab w:val="left" w:pos="2430"/>
        </w:tabs>
        <w:jc w:val="both"/>
        <w:rPr>
          <w:rFonts w:ascii="Arial" w:hAnsi="Arial" w:cs="Arial"/>
          <w:b/>
          <w:sz w:val="18"/>
          <w:szCs w:val="12"/>
        </w:rPr>
      </w:pPr>
    </w:p>
    <w:p w:rsidR="00B90B0A" w:rsidRDefault="00B90B0A" w:rsidP="00EF2874">
      <w:pPr>
        <w:tabs>
          <w:tab w:val="left" w:pos="2430"/>
        </w:tabs>
        <w:jc w:val="both"/>
        <w:rPr>
          <w:rFonts w:ascii="Arial" w:hAnsi="Arial" w:cs="Arial"/>
          <w:b/>
          <w:sz w:val="18"/>
          <w:szCs w:val="12"/>
        </w:rPr>
      </w:pPr>
    </w:p>
    <w:p w:rsidR="00B90B0A" w:rsidRDefault="00B90B0A" w:rsidP="00EF2874">
      <w:pPr>
        <w:tabs>
          <w:tab w:val="left" w:pos="2430"/>
        </w:tabs>
        <w:jc w:val="both"/>
        <w:rPr>
          <w:rFonts w:ascii="Arial" w:hAnsi="Arial" w:cs="Arial"/>
          <w:b/>
          <w:sz w:val="18"/>
          <w:szCs w:val="12"/>
        </w:rPr>
      </w:pPr>
    </w:p>
    <w:p w:rsidR="00B90B0A" w:rsidRDefault="00B90B0A" w:rsidP="00EF2874">
      <w:pPr>
        <w:tabs>
          <w:tab w:val="left" w:pos="2430"/>
        </w:tabs>
        <w:jc w:val="both"/>
        <w:rPr>
          <w:rFonts w:ascii="Arial" w:hAnsi="Arial" w:cs="Arial"/>
          <w:b/>
          <w:sz w:val="18"/>
          <w:szCs w:val="12"/>
        </w:rPr>
      </w:pPr>
    </w:p>
    <w:p w:rsidR="00B90B0A" w:rsidRDefault="00B90B0A" w:rsidP="00EF2874">
      <w:pPr>
        <w:tabs>
          <w:tab w:val="left" w:pos="2430"/>
        </w:tabs>
        <w:jc w:val="both"/>
        <w:rPr>
          <w:rFonts w:ascii="Arial" w:hAnsi="Arial" w:cs="Arial"/>
          <w:b/>
          <w:sz w:val="18"/>
          <w:szCs w:val="12"/>
        </w:rPr>
      </w:pPr>
    </w:p>
    <w:p w:rsidR="00B90B0A" w:rsidRDefault="00B90B0A" w:rsidP="00EF2874">
      <w:pPr>
        <w:tabs>
          <w:tab w:val="left" w:pos="2430"/>
        </w:tabs>
        <w:jc w:val="both"/>
        <w:rPr>
          <w:rFonts w:ascii="Arial" w:hAnsi="Arial" w:cs="Arial"/>
          <w:b/>
          <w:sz w:val="18"/>
          <w:szCs w:val="12"/>
        </w:rPr>
      </w:pPr>
    </w:p>
    <w:p w:rsidR="00B90B0A" w:rsidRDefault="00B90B0A" w:rsidP="00EF2874">
      <w:pPr>
        <w:tabs>
          <w:tab w:val="left" w:pos="2430"/>
        </w:tabs>
        <w:jc w:val="both"/>
        <w:rPr>
          <w:rFonts w:ascii="Arial" w:hAnsi="Arial" w:cs="Arial"/>
          <w:b/>
          <w:sz w:val="18"/>
          <w:szCs w:val="12"/>
        </w:rPr>
      </w:pPr>
    </w:p>
    <w:p w:rsidR="00B90B0A" w:rsidRDefault="00B90B0A" w:rsidP="00EF2874">
      <w:pPr>
        <w:tabs>
          <w:tab w:val="left" w:pos="2430"/>
        </w:tabs>
        <w:jc w:val="both"/>
        <w:rPr>
          <w:rFonts w:ascii="Arial" w:hAnsi="Arial" w:cs="Arial"/>
          <w:b/>
          <w:sz w:val="18"/>
          <w:szCs w:val="12"/>
        </w:rPr>
      </w:pPr>
    </w:p>
    <w:p w:rsidR="00C157A3" w:rsidRDefault="00C157A3" w:rsidP="00EF2874">
      <w:pPr>
        <w:tabs>
          <w:tab w:val="left" w:pos="2430"/>
        </w:tabs>
        <w:jc w:val="both"/>
        <w:rPr>
          <w:rFonts w:ascii="Arial" w:hAnsi="Arial" w:cs="Arial"/>
          <w:b/>
          <w:sz w:val="18"/>
          <w:szCs w:val="12"/>
        </w:rPr>
      </w:pPr>
    </w:p>
    <w:p w:rsidR="00C157A3" w:rsidRDefault="00C157A3" w:rsidP="00EF2874">
      <w:pPr>
        <w:tabs>
          <w:tab w:val="left" w:pos="2430"/>
        </w:tabs>
        <w:jc w:val="both"/>
        <w:rPr>
          <w:rFonts w:ascii="Arial" w:hAnsi="Arial" w:cs="Arial"/>
          <w:b/>
          <w:sz w:val="18"/>
          <w:szCs w:val="12"/>
        </w:rPr>
      </w:pPr>
    </w:p>
    <w:p w:rsidR="00C157A3" w:rsidRDefault="00C157A3" w:rsidP="00EF2874">
      <w:pPr>
        <w:tabs>
          <w:tab w:val="left" w:pos="2430"/>
        </w:tabs>
        <w:jc w:val="both"/>
        <w:rPr>
          <w:rFonts w:ascii="Arial" w:hAnsi="Arial" w:cs="Arial"/>
          <w:b/>
          <w:sz w:val="18"/>
          <w:szCs w:val="12"/>
        </w:rPr>
      </w:pPr>
    </w:p>
    <w:p w:rsidR="00B9421D" w:rsidRPr="0093247B" w:rsidRDefault="00EA2A02" w:rsidP="00EF2874">
      <w:pPr>
        <w:tabs>
          <w:tab w:val="left" w:pos="2430"/>
        </w:tabs>
        <w:jc w:val="both"/>
        <w:rPr>
          <w:rFonts w:ascii="Arial" w:hAnsi="Arial" w:cs="Arial"/>
          <w:sz w:val="12"/>
          <w:szCs w:val="12"/>
        </w:rPr>
      </w:pPr>
      <w:r w:rsidRPr="00952A0A">
        <w:rPr>
          <w:rFonts w:ascii="Arial" w:hAnsi="Arial" w:cs="Arial"/>
          <w:b/>
          <w:sz w:val="18"/>
          <w:szCs w:val="12"/>
        </w:rPr>
        <w:t xml:space="preserve">EQUIPO AUDITOR: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19"/>
        <w:gridCol w:w="1949"/>
        <w:gridCol w:w="1373"/>
        <w:gridCol w:w="3321"/>
      </w:tblGrid>
      <w:tr w:rsidR="0098745C" w:rsidRPr="0093247B" w:rsidTr="00952A0A">
        <w:trPr>
          <w:trHeight w:val="1502"/>
        </w:trPr>
        <w:tc>
          <w:tcPr>
            <w:tcW w:w="2644" w:type="pct"/>
            <w:gridSpan w:val="2"/>
            <w:shd w:val="clear" w:color="auto" w:fill="auto"/>
            <w:noWrap/>
            <w:vAlign w:val="bottom"/>
            <w:hideMark/>
          </w:tcPr>
          <w:p w:rsidR="0005326F" w:rsidRPr="00952A0A" w:rsidRDefault="0005326F" w:rsidP="00EF2874">
            <w:pPr>
              <w:jc w:val="both"/>
              <w:rPr>
                <w:rFonts w:ascii="Arial" w:hAnsi="Arial" w:cs="Arial"/>
                <w:i/>
                <w:iCs/>
                <w:sz w:val="18"/>
                <w:szCs w:val="22"/>
              </w:rPr>
            </w:pPr>
            <w:r w:rsidRPr="00952A0A">
              <w:rPr>
                <w:rFonts w:ascii="Arial" w:hAnsi="Arial" w:cs="Arial"/>
                <w:i/>
                <w:iCs/>
                <w:sz w:val="18"/>
                <w:szCs w:val="22"/>
              </w:rPr>
              <w:t>Firma:</w:t>
            </w:r>
          </w:p>
        </w:tc>
        <w:tc>
          <w:tcPr>
            <w:tcW w:w="2356" w:type="pct"/>
            <w:gridSpan w:val="2"/>
            <w:shd w:val="clear" w:color="auto" w:fill="auto"/>
            <w:noWrap/>
            <w:vAlign w:val="bottom"/>
            <w:hideMark/>
          </w:tcPr>
          <w:p w:rsidR="0005326F" w:rsidRPr="00952A0A" w:rsidRDefault="0005326F" w:rsidP="00EF2874">
            <w:pPr>
              <w:jc w:val="both"/>
              <w:rPr>
                <w:rFonts w:ascii="Arial" w:hAnsi="Arial" w:cs="Arial"/>
                <w:i/>
                <w:iCs/>
                <w:sz w:val="18"/>
                <w:szCs w:val="22"/>
              </w:rPr>
            </w:pPr>
            <w:r w:rsidRPr="00952A0A">
              <w:rPr>
                <w:rFonts w:ascii="Arial" w:hAnsi="Arial" w:cs="Arial"/>
                <w:i/>
                <w:iCs/>
                <w:sz w:val="18"/>
                <w:szCs w:val="22"/>
              </w:rPr>
              <w:t>Firma:</w:t>
            </w:r>
          </w:p>
        </w:tc>
      </w:tr>
      <w:tr w:rsidR="0005326F" w:rsidRPr="0093247B" w:rsidTr="00952A0A">
        <w:trPr>
          <w:trHeight w:val="225"/>
        </w:trPr>
        <w:tc>
          <w:tcPr>
            <w:tcW w:w="2644" w:type="pct"/>
            <w:gridSpan w:val="2"/>
            <w:shd w:val="clear" w:color="auto" w:fill="D9D9D9"/>
            <w:noWrap/>
            <w:vAlign w:val="center"/>
            <w:hideMark/>
          </w:tcPr>
          <w:p w:rsidR="0005326F" w:rsidRPr="00952A0A" w:rsidRDefault="0005326F" w:rsidP="00EF2874">
            <w:pPr>
              <w:jc w:val="center"/>
              <w:rPr>
                <w:rFonts w:ascii="Arial" w:hAnsi="Arial" w:cs="Arial"/>
                <w:b/>
                <w:bCs/>
                <w:sz w:val="18"/>
                <w:szCs w:val="20"/>
              </w:rPr>
            </w:pPr>
            <w:r w:rsidRPr="00952A0A">
              <w:rPr>
                <w:rFonts w:ascii="Arial" w:hAnsi="Arial" w:cs="Arial"/>
                <w:b/>
                <w:bCs/>
                <w:sz w:val="18"/>
                <w:szCs w:val="20"/>
              </w:rPr>
              <w:t>JEFE DE CONTROL INTERNO</w:t>
            </w:r>
          </w:p>
        </w:tc>
        <w:tc>
          <w:tcPr>
            <w:tcW w:w="2356" w:type="pct"/>
            <w:gridSpan w:val="2"/>
            <w:shd w:val="clear" w:color="auto" w:fill="D9D9D9"/>
            <w:vAlign w:val="center"/>
            <w:hideMark/>
          </w:tcPr>
          <w:p w:rsidR="0005326F" w:rsidRPr="00952A0A" w:rsidRDefault="0005326F" w:rsidP="00EF2874">
            <w:pPr>
              <w:jc w:val="center"/>
              <w:rPr>
                <w:rFonts w:ascii="Arial" w:hAnsi="Arial" w:cs="Arial"/>
                <w:b/>
                <w:bCs/>
                <w:sz w:val="18"/>
                <w:szCs w:val="20"/>
              </w:rPr>
            </w:pPr>
            <w:r w:rsidRPr="00952A0A">
              <w:rPr>
                <w:rFonts w:ascii="Arial" w:hAnsi="Arial" w:cs="Arial"/>
                <w:b/>
                <w:bCs/>
                <w:sz w:val="18"/>
                <w:szCs w:val="20"/>
              </w:rPr>
              <w:t>AUDITOR LÍDER</w:t>
            </w:r>
          </w:p>
        </w:tc>
      </w:tr>
      <w:tr w:rsidR="0005326F" w:rsidRPr="0093247B" w:rsidTr="00952A0A">
        <w:trPr>
          <w:trHeight w:val="181"/>
        </w:trPr>
        <w:tc>
          <w:tcPr>
            <w:tcW w:w="2644" w:type="pct"/>
            <w:gridSpan w:val="2"/>
            <w:shd w:val="clear" w:color="auto" w:fill="FFFFFF"/>
            <w:noWrap/>
            <w:vAlign w:val="center"/>
            <w:hideMark/>
          </w:tcPr>
          <w:p w:rsidR="0005326F" w:rsidRPr="00952A0A" w:rsidRDefault="00CF658A" w:rsidP="00EF2874">
            <w:pPr>
              <w:jc w:val="center"/>
              <w:rPr>
                <w:rFonts w:ascii="Arial" w:hAnsi="Arial" w:cs="Arial"/>
                <w:iCs/>
                <w:sz w:val="18"/>
                <w:szCs w:val="20"/>
              </w:rPr>
            </w:pPr>
            <w:r>
              <w:rPr>
                <w:rFonts w:ascii="Arial" w:hAnsi="Arial" w:cs="Arial"/>
                <w:iCs/>
                <w:sz w:val="18"/>
                <w:szCs w:val="20"/>
              </w:rPr>
              <w:t>EDNA MATILDE VALLEJO GORDILLO</w:t>
            </w:r>
          </w:p>
        </w:tc>
        <w:tc>
          <w:tcPr>
            <w:tcW w:w="2356" w:type="pct"/>
            <w:gridSpan w:val="2"/>
            <w:shd w:val="clear" w:color="auto" w:fill="FFFFFF"/>
            <w:noWrap/>
            <w:vAlign w:val="center"/>
            <w:hideMark/>
          </w:tcPr>
          <w:p w:rsidR="0005326F" w:rsidRPr="00952A0A" w:rsidRDefault="00CF658A" w:rsidP="00EF2874">
            <w:pPr>
              <w:jc w:val="center"/>
              <w:rPr>
                <w:rFonts w:ascii="Arial" w:hAnsi="Arial" w:cs="Arial"/>
                <w:iCs/>
                <w:sz w:val="18"/>
                <w:szCs w:val="20"/>
              </w:rPr>
            </w:pPr>
            <w:r>
              <w:rPr>
                <w:rFonts w:ascii="Arial" w:hAnsi="Arial" w:cs="Arial"/>
                <w:iCs/>
                <w:sz w:val="18"/>
                <w:szCs w:val="20"/>
              </w:rPr>
              <w:t>WELLFIN CANRO RODRIGUEZ</w:t>
            </w:r>
          </w:p>
        </w:tc>
      </w:tr>
      <w:tr w:rsidR="0098745C" w:rsidRPr="0093247B" w:rsidTr="00952A0A">
        <w:trPr>
          <w:trHeight w:val="1529"/>
        </w:trPr>
        <w:tc>
          <w:tcPr>
            <w:tcW w:w="1666" w:type="pct"/>
            <w:shd w:val="clear" w:color="auto" w:fill="auto"/>
            <w:noWrap/>
            <w:vAlign w:val="bottom"/>
            <w:hideMark/>
          </w:tcPr>
          <w:p w:rsidR="001064A7" w:rsidRPr="00952A0A" w:rsidRDefault="001064A7" w:rsidP="00EF2874">
            <w:pPr>
              <w:jc w:val="both"/>
              <w:rPr>
                <w:rFonts w:ascii="Arial" w:hAnsi="Arial" w:cs="Arial"/>
                <w:i/>
                <w:iCs/>
                <w:sz w:val="18"/>
                <w:szCs w:val="22"/>
              </w:rPr>
            </w:pPr>
          </w:p>
          <w:p w:rsidR="001064A7" w:rsidRPr="00952A0A" w:rsidRDefault="001064A7" w:rsidP="00EF2874">
            <w:pPr>
              <w:jc w:val="both"/>
              <w:rPr>
                <w:rFonts w:ascii="Arial" w:hAnsi="Arial" w:cs="Arial"/>
                <w:i/>
                <w:iCs/>
                <w:sz w:val="18"/>
                <w:szCs w:val="22"/>
              </w:rPr>
            </w:pPr>
          </w:p>
          <w:p w:rsidR="001064A7" w:rsidRPr="00952A0A" w:rsidRDefault="001064A7" w:rsidP="00EF2874">
            <w:pPr>
              <w:jc w:val="both"/>
              <w:rPr>
                <w:rFonts w:ascii="Arial" w:hAnsi="Arial" w:cs="Arial"/>
                <w:i/>
                <w:iCs/>
                <w:sz w:val="18"/>
                <w:szCs w:val="22"/>
              </w:rPr>
            </w:pPr>
            <w:r w:rsidRPr="00952A0A">
              <w:rPr>
                <w:rFonts w:ascii="Arial" w:hAnsi="Arial" w:cs="Arial"/>
                <w:i/>
                <w:iCs/>
                <w:sz w:val="18"/>
                <w:szCs w:val="22"/>
              </w:rPr>
              <w:t>Firma:</w:t>
            </w:r>
          </w:p>
        </w:tc>
        <w:tc>
          <w:tcPr>
            <w:tcW w:w="1667" w:type="pct"/>
            <w:gridSpan w:val="2"/>
            <w:shd w:val="clear" w:color="auto" w:fill="auto"/>
            <w:vAlign w:val="bottom"/>
          </w:tcPr>
          <w:p w:rsidR="001064A7" w:rsidRPr="00952A0A" w:rsidRDefault="001064A7" w:rsidP="00EF2874">
            <w:pPr>
              <w:jc w:val="both"/>
              <w:rPr>
                <w:rFonts w:ascii="Arial" w:hAnsi="Arial" w:cs="Arial"/>
                <w:i/>
                <w:iCs/>
                <w:sz w:val="18"/>
                <w:szCs w:val="22"/>
              </w:rPr>
            </w:pPr>
          </w:p>
          <w:p w:rsidR="001064A7" w:rsidRPr="00952A0A" w:rsidRDefault="001064A7" w:rsidP="00EF2874">
            <w:pPr>
              <w:jc w:val="both"/>
              <w:rPr>
                <w:rFonts w:ascii="Arial" w:hAnsi="Arial" w:cs="Arial"/>
                <w:i/>
                <w:iCs/>
                <w:sz w:val="18"/>
                <w:szCs w:val="22"/>
              </w:rPr>
            </w:pPr>
            <w:r w:rsidRPr="00952A0A">
              <w:rPr>
                <w:rFonts w:ascii="Arial" w:hAnsi="Arial" w:cs="Arial"/>
                <w:i/>
                <w:iCs/>
                <w:sz w:val="18"/>
                <w:szCs w:val="22"/>
              </w:rPr>
              <w:t>Firma:</w:t>
            </w:r>
          </w:p>
        </w:tc>
        <w:tc>
          <w:tcPr>
            <w:tcW w:w="1667" w:type="pct"/>
            <w:shd w:val="clear" w:color="auto" w:fill="auto"/>
            <w:noWrap/>
            <w:vAlign w:val="bottom"/>
            <w:hideMark/>
          </w:tcPr>
          <w:p w:rsidR="001064A7" w:rsidRPr="00952A0A" w:rsidRDefault="001064A7" w:rsidP="00EF2874">
            <w:pPr>
              <w:jc w:val="both"/>
              <w:rPr>
                <w:rFonts w:ascii="Arial" w:hAnsi="Arial" w:cs="Arial"/>
                <w:i/>
                <w:iCs/>
                <w:sz w:val="18"/>
                <w:szCs w:val="22"/>
              </w:rPr>
            </w:pPr>
            <w:r w:rsidRPr="00952A0A">
              <w:rPr>
                <w:rFonts w:ascii="Arial" w:hAnsi="Arial" w:cs="Arial"/>
                <w:i/>
                <w:iCs/>
                <w:sz w:val="18"/>
                <w:szCs w:val="22"/>
              </w:rPr>
              <w:t>Firma:</w:t>
            </w:r>
          </w:p>
        </w:tc>
      </w:tr>
      <w:tr w:rsidR="001064A7" w:rsidRPr="0093247B" w:rsidTr="00952A0A">
        <w:trPr>
          <w:trHeight w:val="225"/>
        </w:trPr>
        <w:tc>
          <w:tcPr>
            <w:tcW w:w="1666" w:type="pct"/>
            <w:shd w:val="clear" w:color="auto" w:fill="D9D9D9"/>
            <w:noWrap/>
            <w:vAlign w:val="center"/>
            <w:hideMark/>
          </w:tcPr>
          <w:p w:rsidR="001064A7" w:rsidRPr="00952A0A" w:rsidRDefault="001064A7" w:rsidP="00EF2874">
            <w:pPr>
              <w:jc w:val="center"/>
              <w:rPr>
                <w:rFonts w:ascii="Arial" w:hAnsi="Arial" w:cs="Arial"/>
                <w:b/>
                <w:bCs/>
                <w:sz w:val="18"/>
                <w:szCs w:val="22"/>
              </w:rPr>
            </w:pPr>
            <w:r w:rsidRPr="00952A0A">
              <w:rPr>
                <w:rFonts w:ascii="Arial" w:hAnsi="Arial" w:cs="Arial"/>
                <w:b/>
                <w:bCs/>
                <w:sz w:val="18"/>
                <w:szCs w:val="22"/>
              </w:rPr>
              <w:t>AUDITOR ACOMPAÑANTE</w:t>
            </w:r>
          </w:p>
        </w:tc>
        <w:tc>
          <w:tcPr>
            <w:tcW w:w="1667" w:type="pct"/>
            <w:gridSpan w:val="2"/>
            <w:shd w:val="clear" w:color="auto" w:fill="D9D9D9"/>
            <w:vAlign w:val="center"/>
          </w:tcPr>
          <w:p w:rsidR="001064A7" w:rsidRPr="00952A0A" w:rsidRDefault="001064A7" w:rsidP="00EF2874">
            <w:pPr>
              <w:jc w:val="center"/>
              <w:rPr>
                <w:rFonts w:ascii="Arial" w:hAnsi="Arial" w:cs="Arial"/>
                <w:b/>
                <w:bCs/>
                <w:sz w:val="18"/>
                <w:szCs w:val="22"/>
              </w:rPr>
            </w:pPr>
            <w:r w:rsidRPr="00952A0A">
              <w:rPr>
                <w:rFonts w:ascii="Arial" w:hAnsi="Arial" w:cs="Arial"/>
                <w:b/>
                <w:bCs/>
                <w:sz w:val="18"/>
                <w:szCs w:val="22"/>
              </w:rPr>
              <w:t>AUDITOR ACOMPAÑANTE</w:t>
            </w:r>
          </w:p>
        </w:tc>
        <w:tc>
          <w:tcPr>
            <w:tcW w:w="1667" w:type="pct"/>
            <w:shd w:val="clear" w:color="auto" w:fill="D9D9D9"/>
            <w:vAlign w:val="center"/>
            <w:hideMark/>
          </w:tcPr>
          <w:p w:rsidR="001064A7" w:rsidRPr="00952A0A" w:rsidRDefault="001064A7" w:rsidP="00EF2874">
            <w:pPr>
              <w:jc w:val="center"/>
              <w:rPr>
                <w:rFonts w:ascii="Arial" w:hAnsi="Arial" w:cs="Arial"/>
                <w:b/>
                <w:bCs/>
                <w:sz w:val="18"/>
                <w:szCs w:val="22"/>
              </w:rPr>
            </w:pPr>
            <w:r w:rsidRPr="00952A0A">
              <w:rPr>
                <w:rFonts w:ascii="Arial" w:hAnsi="Arial" w:cs="Arial"/>
                <w:b/>
                <w:bCs/>
                <w:sz w:val="18"/>
                <w:szCs w:val="22"/>
              </w:rPr>
              <w:t>AUDITOR ACOMPAÑANTE</w:t>
            </w:r>
          </w:p>
        </w:tc>
      </w:tr>
      <w:tr w:rsidR="001064A7" w:rsidRPr="0093247B" w:rsidTr="00952A0A">
        <w:trPr>
          <w:trHeight w:val="360"/>
        </w:trPr>
        <w:tc>
          <w:tcPr>
            <w:tcW w:w="1666" w:type="pct"/>
            <w:shd w:val="clear" w:color="auto" w:fill="FFFFFF"/>
            <w:noWrap/>
            <w:vAlign w:val="center"/>
            <w:hideMark/>
          </w:tcPr>
          <w:p w:rsidR="008E623B" w:rsidRPr="00952A0A" w:rsidRDefault="001064A7" w:rsidP="00EF2874">
            <w:pPr>
              <w:jc w:val="center"/>
              <w:rPr>
                <w:rFonts w:ascii="Arial" w:hAnsi="Arial" w:cs="Arial"/>
                <w:iCs/>
                <w:sz w:val="18"/>
                <w:szCs w:val="20"/>
              </w:rPr>
            </w:pPr>
            <w:r w:rsidRPr="00952A0A">
              <w:rPr>
                <w:rFonts w:ascii="Arial" w:hAnsi="Arial" w:cs="Arial"/>
                <w:iCs/>
                <w:sz w:val="18"/>
                <w:szCs w:val="20"/>
              </w:rPr>
              <w:t>IGOR ARAFAT</w:t>
            </w:r>
          </w:p>
          <w:p w:rsidR="001064A7" w:rsidRPr="00952A0A" w:rsidRDefault="001064A7" w:rsidP="00EF2874">
            <w:pPr>
              <w:jc w:val="center"/>
              <w:rPr>
                <w:rFonts w:ascii="Arial" w:hAnsi="Arial" w:cs="Arial"/>
                <w:iCs/>
                <w:sz w:val="18"/>
                <w:szCs w:val="20"/>
              </w:rPr>
            </w:pPr>
            <w:r w:rsidRPr="00952A0A">
              <w:rPr>
                <w:rFonts w:ascii="Arial" w:hAnsi="Arial" w:cs="Arial"/>
                <w:iCs/>
                <w:sz w:val="18"/>
                <w:szCs w:val="20"/>
              </w:rPr>
              <w:t>GUTIERREZ STAND</w:t>
            </w:r>
          </w:p>
        </w:tc>
        <w:tc>
          <w:tcPr>
            <w:tcW w:w="1667" w:type="pct"/>
            <w:gridSpan w:val="2"/>
            <w:shd w:val="clear" w:color="auto" w:fill="FFFFFF"/>
            <w:vAlign w:val="center"/>
          </w:tcPr>
          <w:p w:rsidR="008E623B" w:rsidRPr="00952A0A" w:rsidRDefault="001064A7" w:rsidP="00EF2874">
            <w:pPr>
              <w:jc w:val="center"/>
              <w:rPr>
                <w:rFonts w:ascii="Arial" w:hAnsi="Arial" w:cs="Arial"/>
                <w:iCs/>
                <w:sz w:val="18"/>
                <w:szCs w:val="20"/>
              </w:rPr>
            </w:pPr>
            <w:r w:rsidRPr="00952A0A">
              <w:rPr>
                <w:rFonts w:ascii="Arial" w:hAnsi="Arial" w:cs="Arial"/>
                <w:iCs/>
                <w:sz w:val="18"/>
                <w:szCs w:val="20"/>
              </w:rPr>
              <w:t>SANDRA PATRICIA</w:t>
            </w:r>
          </w:p>
          <w:p w:rsidR="001064A7" w:rsidRPr="00952A0A" w:rsidRDefault="001064A7" w:rsidP="00EF2874">
            <w:pPr>
              <w:jc w:val="center"/>
              <w:rPr>
                <w:rFonts w:ascii="Arial" w:hAnsi="Arial" w:cs="Arial"/>
                <w:iCs/>
                <w:sz w:val="18"/>
                <w:szCs w:val="20"/>
              </w:rPr>
            </w:pPr>
            <w:r w:rsidRPr="00952A0A">
              <w:rPr>
                <w:rFonts w:ascii="Arial" w:hAnsi="Arial" w:cs="Arial"/>
                <w:iCs/>
                <w:sz w:val="18"/>
                <w:szCs w:val="20"/>
              </w:rPr>
              <w:t>GUERRERO</w:t>
            </w:r>
            <w:r w:rsidR="008E623B" w:rsidRPr="00952A0A">
              <w:rPr>
                <w:rFonts w:ascii="Arial" w:hAnsi="Arial" w:cs="Arial"/>
                <w:iCs/>
                <w:sz w:val="18"/>
                <w:szCs w:val="20"/>
              </w:rPr>
              <w:t xml:space="preserve"> RAMÍREZ</w:t>
            </w:r>
          </w:p>
        </w:tc>
        <w:tc>
          <w:tcPr>
            <w:tcW w:w="1667" w:type="pct"/>
            <w:shd w:val="clear" w:color="auto" w:fill="FFFFFF"/>
            <w:noWrap/>
            <w:vAlign w:val="center"/>
            <w:hideMark/>
          </w:tcPr>
          <w:p w:rsidR="00CF658A" w:rsidRDefault="00CF658A" w:rsidP="00EF2874">
            <w:pPr>
              <w:jc w:val="center"/>
              <w:rPr>
                <w:rFonts w:ascii="Arial" w:hAnsi="Arial" w:cs="Arial"/>
                <w:iCs/>
                <w:sz w:val="18"/>
                <w:szCs w:val="20"/>
              </w:rPr>
            </w:pPr>
            <w:r>
              <w:rPr>
                <w:rFonts w:ascii="Arial" w:hAnsi="Arial" w:cs="Arial"/>
                <w:iCs/>
                <w:sz w:val="18"/>
                <w:szCs w:val="20"/>
              </w:rPr>
              <w:t xml:space="preserve">ANA OMAIRA </w:t>
            </w:r>
          </w:p>
          <w:p w:rsidR="001064A7" w:rsidRPr="00952A0A" w:rsidRDefault="00CF658A" w:rsidP="00EF2874">
            <w:pPr>
              <w:jc w:val="center"/>
              <w:rPr>
                <w:rFonts w:ascii="Arial" w:hAnsi="Arial" w:cs="Arial"/>
                <w:iCs/>
                <w:sz w:val="18"/>
                <w:szCs w:val="20"/>
              </w:rPr>
            </w:pPr>
            <w:r>
              <w:rPr>
                <w:rFonts w:ascii="Arial" w:hAnsi="Arial" w:cs="Arial"/>
                <w:iCs/>
                <w:sz w:val="18"/>
                <w:szCs w:val="20"/>
              </w:rPr>
              <w:t>TARAZONA RIVEROS</w:t>
            </w:r>
          </w:p>
        </w:tc>
      </w:tr>
    </w:tbl>
    <w:p w:rsidR="00B9421D" w:rsidRPr="0093247B" w:rsidRDefault="00B9421D" w:rsidP="00EF2874">
      <w:pPr>
        <w:tabs>
          <w:tab w:val="left" w:pos="2430"/>
        </w:tabs>
        <w:jc w:val="both"/>
        <w:rPr>
          <w:rFonts w:ascii="Arial" w:hAnsi="Arial" w:cs="Arial"/>
          <w:sz w:val="12"/>
          <w:szCs w:val="12"/>
        </w:rPr>
      </w:pPr>
    </w:p>
    <w:sectPr w:rsidR="00B9421D" w:rsidRPr="0093247B" w:rsidSect="006A09CB">
      <w:headerReference w:type="default" r:id="rId10"/>
      <w:footerReference w:type="default" r:id="rId11"/>
      <w:pgSz w:w="12240" w:h="15840" w:code="1"/>
      <w:pgMar w:top="1134" w:right="1134" w:bottom="1559" w:left="1134" w:header="709"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3137" w:rsidRDefault="00AA3137">
      <w:r>
        <w:separator/>
      </w:r>
    </w:p>
  </w:endnote>
  <w:endnote w:type="continuationSeparator" w:id="0">
    <w:p w:rsidR="00AA3137" w:rsidRDefault="00AA3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780" w:rsidRDefault="00C90780" w:rsidP="00643FD9">
    <w:pPr>
      <w:tabs>
        <w:tab w:val="center" w:pos="4419"/>
        <w:tab w:val="right" w:pos="8838"/>
      </w:tabs>
      <w:spacing w:line="180" w:lineRule="exact"/>
      <w:ind w:left="-426"/>
      <w:jc w:val="both"/>
      <w:rPr>
        <w:rFonts w:ascii="Arial" w:hAnsi="Arial" w:cs="Arial"/>
        <w:sz w:val="16"/>
        <w:szCs w:val="16"/>
      </w:rPr>
    </w:pPr>
  </w:p>
  <w:p w:rsidR="00C90780" w:rsidRPr="00643FD9" w:rsidRDefault="00C90780" w:rsidP="00952A0A">
    <w:pPr>
      <w:tabs>
        <w:tab w:val="center" w:pos="4419"/>
        <w:tab w:val="right" w:pos="8838"/>
      </w:tabs>
      <w:spacing w:line="180" w:lineRule="exact"/>
      <w:jc w:val="both"/>
      <w:rPr>
        <w:rFonts w:ascii="Arial" w:hAnsi="Arial" w:cs="Arial"/>
        <w:sz w:val="16"/>
        <w:szCs w:val="16"/>
      </w:rPr>
    </w:pPr>
    <w:r w:rsidRPr="00643FD9">
      <w:rPr>
        <w:rFonts w:ascii="Arial" w:hAnsi="Arial" w:cs="Arial"/>
        <w:sz w:val="16"/>
        <w:szCs w:val="16"/>
      </w:rPr>
      <w:t>Calle 26 No.57-41 Torre 8, Pisos 7 y 8 CEMSA – C.P. 111321</w:t>
    </w:r>
    <w:r>
      <w:rPr>
        <w:rFonts w:ascii="Arial" w:hAnsi="Arial" w:cs="Arial"/>
        <w:sz w:val="16"/>
        <w:szCs w:val="16"/>
      </w:rPr>
      <w:tab/>
      <w:t xml:space="preserve">             CMG-FM-006</w:t>
    </w:r>
  </w:p>
  <w:p w:rsidR="00C90780" w:rsidRPr="00643FD9" w:rsidRDefault="00C90780" w:rsidP="00952A0A">
    <w:pPr>
      <w:tabs>
        <w:tab w:val="right" w:pos="4253"/>
      </w:tabs>
      <w:spacing w:line="180" w:lineRule="exact"/>
      <w:ind w:right="1041"/>
      <w:jc w:val="both"/>
      <w:rPr>
        <w:rFonts w:ascii="Arial" w:hAnsi="Arial" w:cs="Arial"/>
        <w:sz w:val="16"/>
        <w:szCs w:val="16"/>
      </w:rPr>
    </w:pPr>
    <w:r w:rsidRPr="00643FD9">
      <w:rPr>
        <w:rFonts w:ascii="Arial" w:hAnsi="Arial" w:cs="Arial"/>
        <w:sz w:val="16"/>
        <w:szCs w:val="16"/>
      </w:rPr>
      <w:t>PBX: 3779555 – Información: Línea 195</w:t>
    </w:r>
    <w:r>
      <w:rPr>
        <w:rFonts w:ascii="Arial" w:hAnsi="Arial" w:cs="Arial"/>
        <w:sz w:val="16"/>
        <w:szCs w:val="16"/>
      </w:rPr>
      <w:tab/>
    </w:r>
    <w:r>
      <w:rPr>
        <w:rFonts w:ascii="Arial" w:hAnsi="Arial" w:cs="Arial"/>
        <w:sz w:val="16"/>
        <w:szCs w:val="16"/>
      </w:rPr>
      <w:tab/>
    </w:r>
    <w:r w:rsidRPr="005B3302">
      <w:rPr>
        <w:rFonts w:ascii="Arial Narrow" w:hAnsi="Arial Narrow"/>
        <w:sz w:val="16"/>
        <w:szCs w:val="16"/>
      </w:rPr>
      <w:t xml:space="preserve">Página </w:t>
    </w:r>
    <w:r w:rsidRPr="005B3302">
      <w:rPr>
        <w:rFonts w:ascii="Arial Narrow" w:hAnsi="Arial Narrow"/>
        <w:sz w:val="16"/>
        <w:szCs w:val="16"/>
      </w:rPr>
      <w:fldChar w:fldCharType="begin"/>
    </w:r>
    <w:r w:rsidRPr="005B3302">
      <w:rPr>
        <w:rFonts w:ascii="Arial Narrow" w:hAnsi="Arial Narrow"/>
        <w:sz w:val="16"/>
        <w:szCs w:val="16"/>
      </w:rPr>
      <w:instrText xml:space="preserve"> PAGE </w:instrText>
    </w:r>
    <w:r w:rsidRPr="005B3302">
      <w:rPr>
        <w:rFonts w:ascii="Arial Narrow" w:hAnsi="Arial Narrow"/>
        <w:sz w:val="16"/>
        <w:szCs w:val="16"/>
      </w:rPr>
      <w:fldChar w:fldCharType="separate"/>
    </w:r>
    <w:r>
      <w:rPr>
        <w:rFonts w:ascii="Arial Narrow" w:hAnsi="Arial Narrow"/>
        <w:noProof/>
        <w:sz w:val="16"/>
        <w:szCs w:val="16"/>
      </w:rPr>
      <w:t>8</w:t>
    </w:r>
    <w:r w:rsidRPr="005B3302">
      <w:rPr>
        <w:rFonts w:ascii="Arial Narrow" w:hAnsi="Arial Narrow"/>
        <w:sz w:val="16"/>
        <w:szCs w:val="16"/>
      </w:rPr>
      <w:fldChar w:fldCharType="end"/>
    </w:r>
    <w:r w:rsidRPr="005B3302">
      <w:rPr>
        <w:rFonts w:ascii="Arial Narrow" w:hAnsi="Arial Narrow"/>
        <w:sz w:val="16"/>
        <w:szCs w:val="16"/>
      </w:rPr>
      <w:t xml:space="preserve"> de </w:t>
    </w:r>
    <w:r w:rsidRPr="005B3302">
      <w:rPr>
        <w:rFonts w:ascii="Arial Narrow" w:hAnsi="Arial Narrow"/>
        <w:sz w:val="16"/>
        <w:szCs w:val="16"/>
      </w:rPr>
      <w:fldChar w:fldCharType="begin"/>
    </w:r>
    <w:r w:rsidRPr="005B3302">
      <w:rPr>
        <w:rFonts w:ascii="Arial Narrow" w:hAnsi="Arial Narrow"/>
        <w:sz w:val="16"/>
        <w:szCs w:val="16"/>
      </w:rPr>
      <w:instrText xml:space="preserve"> NUMPAGES </w:instrText>
    </w:r>
    <w:r w:rsidRPr="005B3302">
      <w:rPr>
        <w:rFonts w:ascii="Arial Narrow" w:hAnsi="Arial Narrow"/>
        <w:sz w:val="16"/>
        <w:szCs w:val="16"/>
      </w:rPr>
      <w:fldChar w:fldCharType="separate"/>
    </w:r>
    <w:r>
      <w:rPr>
        <w:rFonts w:ascii="Arial Narrow" w:hAnsi="Arial Narrow"/>
        <w:noProof/>
        <w:sz w:val="16"/>
        <w:szCs w:val="16"/>
      </w:rPr>
      <w:t>8</w:t>
    </w:r>
    <w:r w:rsidRPr="005B3302">
      <w:rPr>
        <w:rFonts w:ascii="Arial Narrow" w:hAnsi="Arial Narrow"/>
        <w:sz w:val="16"/>
        <w:szCs w:val="16"/>
      </w:rPr>
      <w:fldChar w:fldCharType="end"/>
    </w:r>
    <w:r w:rsidRPr="005B3302">
      <w:rPr>
        <w:rFonts w:ascii="Arial Narrow" w:hAnsi="Arial Narrow"/>
        <w:sz w:val="16"/>
        <w:szCs w:val="16"/>
      </w:rPr>
      <w:t xml:space="preserve"> </w:t>
    </w:r>
  </w:p>
  <w:p w:rsidR="00C90780" w:rsidRPr="005B3302" w:rsidRDefault="00AA3137" w:rsidP="00952A0A">
    <w:pPr>
      <w:tabs>
        <w:tab w:val="center" w:pos="4419"/>
        <w:tab w:val="right" w:pos="8838"/>
      </w:tabs>
      <w:spacing w:line="180" w:lineRule="exact"/>
      <w:jc w:val="both"/>
      <w:rPr>
        <w:rFonts w:ascii="Arial" w:hAnsi="Arial" w:cs="Arial"/>
        <w:sz w:val="16"/>
        <w:szCs w:val="16"/>
      </w:rPr>
    </w:pPr>
    <w:hyperlink r:id="rId1" w:history="1">
      <w:r w:rsidR="00C90780" w:rsidRPr="00365104">
        <w:rPr>
          <w:rStyle w:val="Hipervnculo"/>
          <w:rFonts w:ascii="Arial" w:hAnsi="Arial" w:cs="Arial"/>
          <w:sz w:val="16"/>
          <w:szCs w:val="16"/>
        </w:rPr>
        <w:t>www.umv.gov.co</w:t>
      </w:r>
    </w:hyperlink>
    <w:r w:rsidR="00C90780" w:rsidRPr="005B3302">
      <w:rPr>
        <w:rFonts w:ascii="Arial Narrow" w:hAnsi="Arial Narrow"/>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3137" w:rsidRDefault="00AA3137">
      <w:r>
        <w:separator/>
      </w:r>
    </w:p>
  </w:footnote>
  <w:footnote w:type="continuationSeparator" w:id="0">
    <w:p w:rsidR="00AA3137" w:rsidRDefault="00AA3137">
      <w:r>
        <w:continuationSeparator/>
      </w:r>
    </w:p>
  </w:footnote>
  <w:footnote w:id="1">
    <w:p w:rsidR="00C90780" w:rsidRPr="002F65C5" w:rsidRDefault="00C90780" w:rsidP="002F65C5">
      <w:pPr>
        <w:pStyle w:val="Textonotapie"/>
        <w:jc w:val="both"/>
        <w:rPr>
          <w:lang w:val="es-CO"/>
        </w:rPr>
      </w:pPr>
      <w:r w:rsidRPr="002F65C5">
        <w:rPr>
          <w:rStyle w:val="Refdenotaalpie"/>
          <w:rFonts w:ascii="Arial" w:hAnsi="Arial" w:cs="Arial"/>
          <w:sz w:val="16"/>
          <w:szCs w:val="16"/>
        </w:rPr>
        <w:footnoteRef/>
      </w:r>
      <w:r w:rsidRPr="002F65C5">
        <w:rPr>
          <w:rFonts w:ascii="Arial" w:hAnsi="Arial" w:cs="Arial"/>
          <w:sz w:val="16"/>
          <w:szCs w:val="16"/>
        </w:rPr>
        <w:t xml:space="preserve"> </w:t>
      </w:r>
      <w:r>
        <w:rPr>
          <w:rFonts w:ascii="Arial" w:hAnsi="Arial" w:cs="Arial"/>
          <w:sz w:val="16"/>
          <w:szCs w:val="16"/>
        </w:rPr>
        <w:t>Los criterios de selección fueron los siguientes: d</w:t>
      </w:r>
      <w:r w:rsidRPr="002F65C5">
        <w:rPr>
          <w:rFonts w:ascii="Arial" w:hAnsi="Arial" w:cs="Arial"/>
          <w:sz w:val="16"/>
          <w:szCs w:val="16"/>
        </w:rPr>
        <w:t>e la vigencia 2017 (8 OP): las OP de empresas que tuvieron diferentes CDP y CRP, sin tener en cuenta las prestadoras de servicios públicos (</w:t>
      </w:r>
      <w:r>
        <w:rPr>
          <w:rFonts w:ascii="Arial" w:hAnsi="Arial" w:cs="Arial"/>
          <w:sz w:val="16"/>
          <w:szCs w:val="16"/>
        </w:rPr>
        <w:t>luz</w:t>
      </w:r>
      <w:r w:rsidRPr="002F65C5">
        <w:rPr>
          <w:rFonts w:ascii="Arial" w:hAnsi="Arial" w:cs="Arial"/>
          <w:sz w:val="16"/>
          <w:szCs w:val="16"/>
        </w:rPr>
        <w:t xml:space="preserve">, </w:t>
      </w:r>
      <w:r>
        <w:rPr>
          <w:rFonts w:ascii="Arial" w:hAnsi="Arial" w:cs="Arial"/>
          <w:sz w:val="16"/>
          <w:szCs w:val="16"/>
        </w:rPr>
        <w:t>agua</w:t>
      </w:r>
      <w:r w:rsidRPr="002F65C5">
        <w:rPr>
          <w:rFonts w:ascii="Arial" w:hAnsi="Arial" w:cs="Arial"/>
          <w:sz w:val="16"/>
          <w:szCs w:val="16"/>
        </w:rPr>
        <w:t>, gas) y las  OP de un contratista por modelo estocástico y el cual tuvo 2 diferentes CDP y CRP durante el 2017</w:t>
      </w:r>
      <w:r>
        <w:rPr>
          <w:rFonts w:ascii="Arial" w:hAnsi="Arial" w:cs="Arial"/>
          <w:sz w:val="16"/>
          <w:szCs w:val="16"/>
        </w:rPr>
        <w:t>; d</w:t>
      </w:r>
      <w:r w:rsidRPr="002F65C5">
        <w:rPr>
          <w:rFonts w:ascii="Arial" w:hAnsi="Arial" w:cs="Arial"/>
          <w:sz w:val="16"/>
          <w:szCs w:val="16"/>
        </w:rPr>
        <w:t>e la vigencia 2018 (8 OP): las OP de empresas que tuvieron diferentes CDP y/o CRP, sin tener en cuenta las prestadoras de servicios públicos (</w:t>
      </w:r>
      <w:r>
        <w:rPr>
          <w:rFonts w:ascii="Arial" w:hAnsi="Arial" w:cs="Arial"/>
          <w:sz w:val="16"/>
          <w:szCs w:val="16"/>
        </w:rPr>
        <w:t>luz</w:t>
      </w:r>
      <w:r w:rsidRPr="002F65C5">
        <w:rPr>
          <w:rFonts w:ascii="Arial" w:hAnsi="Arial" w:cs="Arial"/>
          <w:sz w:val="16"/>
          <w:szCs w:val="16"/>
        </w:rPr>
        <w:t xml:space="preserve">, </w:t>
      </w:r>
      <w:r>
        <w:rPr>
          <w:rFonts w:ascii="Arial" w:hAnsi="Arial" w:cs="Arial"/>
          <w:sz w:val="16"/>
          <w:szCs w:val="16"/>
        </w:rPr>
        <w:t>agua</w:t>
      </w:r>
      <w:r w:rsidRPr="002F65C5">
        <w:rPr>
          <w:rFonts w:ascii="Arial" w:hAnsi="Arial" w:cs="Arial"/>
          <w:sz w:val="16"/>
          <w:szCs w:val="16"/>
        </w:rPr>
        <w:t>, gas).</w:t>
      </w:r>
    </w:p>
  </w:footnote>
  <w:footnote w:id="2">
    <w:p w:rsidR="00C90780" w:rsidRPr="00C157A3" w:rsidRDefault="00C90780">
      <w:pPr>
        <w:pStyle w:val="Textonotapie"/>
        <w:rPr>
          <w:rFonts w:ascii="Arial" w:hAnsi="Arial" w:cs="Arial"/>
          <w:i/>
          <w:sz w:val="16"/>
          <w:szCs w:val="16"/>
          <w:lang w:val="es-CO"/>
        </w:rPr>
      </w:pPr>
      <w:r w:rsidRPr="00040A37">
        <w:rPr>
          <w:rStyle w:val="Refdenotaalpie"/>
          <w:rFonts w:ascii="Arial" w:hAnsi="Arial" w:cs="Arial"/>
          <w:sz w:val="16"/>
          <w:szCs w:val="16"/>
        </w:rPr>
        <w:footnoteRef/>
      </w:r>
      <w:r w:rsidRPr="00040A37">
        <w:rPr>
          <w:rFonts w:ascii="Arial" w:hAnsi="Arial" w:cs="Arial"/>
          <w:sz w:val="16"/>
          <w:szCs w:val="16"/>
        </w:rPr>
        <w:t xml:space="preserve"> </w:t>
      </w:r>
      <w:r w:rsidRPr="00040A37">
        <w:rPr>
          <w:rFonts w:ascii="Arial" w:hAnsi="Arial" w:cs="Arial"/>
          <w:sz w:val="16"/>
          <w:szCs w:val="16"/>
          <w:lang w:val="es-CO"/>
        </w:rPr>
        <w:t xml:space="preserve">Resolución 449 de 2015: </w:t>
      </w:r>
      <w:r w:rsidR="00C157A3" w:rsidRPr="00C157A3">
        <w:rPr>
          <w:rFonts w:ascii="Arial" w:hAnsi="Arial" w:cs="Arial"/>
          <w:i/>
          <w:sz w:val="16"/>
          <w:szCs w:val="16"/>
          <w:lang w:val="es-CO"/>
        </w:rPr>
        <w:t>“</w:t>
      </w:r>
      <w:r w:rsidRPr="00C157A3">
        <w:rPr>
          <w:rFonts w:ascii="Arial" w:hAnsi="Arial" w:cs="Arial"/>
          <w:i/>
          <w:sz w:val="16"/>
          <w:szCs w:val="16"/>
          <w:lang w:val="es-CO"/>
        </w:rPr>
        <w:t>Por la cual se adopta el Manual de Interventoría y Supervisión de la UAERMV”</w:t>
      </w:r>
    </w:p>
  </w:footnote>
  <w:footnote w:id="3">
    <w:p w:rsidR="00A12FB0" w:rsidRPr="00943FA3" w:rsidRDefault="00A12FB0" w:rsidP="00A12FB0">
      <w:pPr>
        <w:pStyle w:val="Textonotapie"/>
        <w:rPr>
          <w:rFonts w:ascii="Arial" w:hAnsi="Arial" w:cs="Arial"/>
          <w:i/>
          <w:sz w:val="16"/>
          <w:szCs w:val="16"/>
          <w:lang w:val="es-CO"/>
        </w:rPr>
      </w:pPr>
      <w:r w:rsidRPr="00943FA3">
        <w:rPr>
          <w:rStyle w:val="Refdenotaalpie"/>
          <w:rFonts w:ascii="Arial" w:hAnsi="Arial" w:cs="Arial"/>
          <w:sz w:val="16"/>
          <w:szCs w:val="16"/>
        </w:rPr>
        <w:footnoteRef/>
      </w:r>
      <w:r w:rsidRPr="00943FA3">
        <w:rPr>
          <w:rFonts w:ascii="Arial" w:hAnsi="Arial" w:cs="Arial"/>
          <w:sz w:val="16"/>
          <w:szCs w:val="16"/>
        </w:rPr>
        <w:t xml:space="preserve"> </w:t>
      </w:r>
      <w:r w:rsidRPr="00943FA3">
        <w:rPr>
          <w:rFonts w:ascii="Arial" w:hAnsi="Arial" w:cs="Arial"/>
          <w:sz w:val="16"/>
          <w:szCs w:val="16"/>
          <w:lang w:val="es-CO"/>
        </w:rPr>
        <w:t xml:space="preserve">Resolución 583 de 2015 </w:t>
      </w:r>
      <w:r w:rsidRPr="00943FA3">
        <w:rPr>
          <w:rFonts w:ascii="Arial" w:hAnsi="Arial" w:cs="Arial"/>
          <w:i/>
          <w:sz w:val="16"/>
          <w:szCs w:val="16"/>
          <w:lang w:val="es-CO"/>
        </w:rPr>
        <w:t>“Por el cual se modifica el Manual Especifico de Funciones y de Competencias Laborales para los empleos de la planta de personal de la UAERMV”</w:t>
      </w:r>
      <w:r w:rsidRPr="00943FA3">
        <w:rPr>
          <w:rFonts w:ascii="Arial" w:hAnsi="Arial" w:cs="Arial"/>
          <w:sz w:val="16"/>
          <w:szCs w:val="16"/>
          <w:lang w:val="es-CO"/>
        </w:rPr>
        <w:t>.</w:t>
      </w:r>
    </w:p>
  </w:footnote>
  <w:footnote w:id="4">
    <w:p w:rsidR="00A12FB0" w:rsidRPr="00BA77D6" w:rsidRDefault="00A12FB0" w:rsidP="00A12FB0">
      <w:pPr>
        <w:pStyle w:val="Textonotapie"/>
        <w:rPr>
          <w:rFonts w:ascii="Arial" w:hAnsi="Arial" w:cs="Arial"/>
          <w:sz w:val="16"/>
          <w:szCs w:val="16"/>
          <w:lang w:val="es-CO"/>
        </w:rPr>
      </w:pPr>
      <w:r w:rsidRPr="00BA77D6">
        <w:rPr>
          <w:rStyle w:val="Refdenotaalpie"/>
          <w:rFonts w:ascii="Arial" w:hAnsi="Arial" w:cs="Arial"/>
          <w:sz w:val="16"/>
          <w:szCs w:val="16"/>
        </w:rPr>
        <w:footnoteRef/>
      </w:r>
      <w:r w:rsidRPr="00BA77D6">
        <w:rPr>
          <w:rFonts w:ascii="Arial" w:hAnsi="Arial" w:cs="Arial"/>
          <w:sz w:val="16"/>
          <w:szCs w:val="16"/>
        </w:rPr>
        <w:t xml:space="preserve"> Numerales 2, 5, 6 y 7 de la descripción de funciones esenciales: Tomado de la Resolución 583 de 2015, página 27.</w:t>
      </w:r>
    </w:p>
  </w:footnote>
  <w:footnote w:id="5">
    <w:p w:rsidR="00A12FB0" w:rsidRPr="00525E0B" w:rsidRDefault="00A12FB0" w:rsidP="00A12FB0">
      <w:pPr>
        <w:pStyle w:val="Textonotapie"/>
        <w:rPr>
          <w:lang w:val="es-CO"/>
        </w:rPr>
      </w:pPr>
      <w:r>
        <w:rPr>
          <w:rStyle w:val="Refdenotaalpie"/>
        </w:rPr>
        <w:footnoteRef/>
      </w:r>
      <w:r>
        <w:t xml:space="preserve"> </w:t>
      </w:r>
      <w:r w:rsidRPr="00BA77D6">
        <w:rPr>
          <w:rFonts w:ascii="Arial" w:hAnsi="Arial" w:cs="Arial"/>
          <w:sz w:val="16"/>
          <w:szCs w:val="16"/>
        </w:rPr>
        <w:t xml:space="preserve">Numerales 2, 5, 6 y 7 de la descripción de funciones esenciales: Tomado de la Resolución 583 de 2015, página </w:t>
      </w:r>
      <w:r>
        <w:rPr>
          <w:rFonts w:ascii="Arial" w:hAnsi="Arial" w:cs="Arial"/>
          <w:sz w:val="16"/>
          <w:szCs w:val="16"/>
        </w:rPr>
        <w:t>32</w:t>
      </w:r>
      <w:r w:rsidRPr="00BA77D6">
        <w:rPr>
          <w:rFonts w:ascii="Arial" w:hAnsi="Arial" w:cs="Arial"/>
          <w:sz w:val="16"/>
          <w:szCs w:val="16"/>
        </w:rPr>
        <w:t>.</w:t>
      </w:r>
    </w:p>
  </w:footnote>
  <w:footnote w:id="6">
    <w:p w:rsidR="00A12FB0" w:rsidRPr="006F614C" w:rsidRDefault="00A12FB0" w:rsidP="00A12FB0">
      <w:pPr>
        <w:pStyle w:val="Textonotapie"/>
        <w:rPr>
          <w:rFonts w:ascii="Arial" w:hAnsi="Arial" w:cs="Arial"/>
          <w:sz w:val="16"/>
          <w:szCs w:val="16"/>
          <w:lang w:val="es-CO"/>
        </w:rPr>
      </w:pPr>
      <w:r w:rsidRPr="006F614C">
        <w:rPr>
          <w:rStyle w:val="Refdenotaalpie"/>
          <w:rFonts w:ascii="Arial" w:hAnsi="Arial" w:cs="Arial"/>
          <w:sz w:val="16"/>
          <w:szCs w:val="16"/>
        </w:rPr>
        <w:footnoteRef/>
      </w:r>
      <w:r w:rsidRPr="006F614C">
        <w:rPr>
          <w:rFonts w:ascii="Arial" w:hAnsi="Arial" w:cs="Arial"/>
          <w:sz w:val="16"/>
          <w:szCs w:val="16"/>
        </w:rPr>
        <w:t xml:space="preserve"> </w:t>
      </w:r>
      <w:r w:rsidRPr="006F614C">
        <w:rPr>
          <w:rFonts w:ascii="Arial" w:hAnsi="Arial" w:cs="Arial"/>
          <w:sz w:val="16"/>
          <w:szCs w:val="16"/>
          <w:lang w:val="es-CO"/>
        </w:rPr>
        <w:t xml:space="preserve">Directiva 003 de 2013: </w:t>
      </w:r>
      <w:r w:rsidRPr="00C157A3">
        <w:rPr>
          <w:rFonts w:ascii="Arial" w:hAnsi="Arial" w:cs="Arial"/>
          <w:i/>
          <w:sz w:val="16"/>
          <w:szCs w:val="16"/>
          <w:lang w:val="es-CO"/>
        </w:rPr>
        <w:t>“Directrices para prevenir conductas irregulares relacionadas con incumplimiento de los manuales de funciones y de procedimientos y la pérdida de elementos y documentos públicos”</w:t>
      </w:r>
      <w:r w:rsidR="00C157A3" w:rsidRPr="00C157A3">
        <w:rPr>
          <w:rFonts w:ascii="Arial" w:hAnsi="Arial" w:cs="Arial"/>
          <w:sz w:val="16"/>
          <w:szCs w:val="16"/>
          <w:lang w:val="es-C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5053"/>
      <w:gridCol w:w="3134"/>
    </w:tblGrid>
    <w:tr w:rsidR="00C90780" w:rsidRPr="00A609C5" w:rsidTr="00A609C5">
      <w:trPr>
        <w:trHeight w:val="835"/>
      </w:trPr>
      <w:tc>
        <w:tcPr>
          <w:tcW w:w="891" w:type="pct"/>
          <w:vMerge w:val="restart"/>
        </w:tcPr>
        <w:p w:rsidR="00C90780" w:rsidRPr="00A609C5" w:rsidRDefault="00C90780" w:rsidP="007E28EF">
          <w:pPr>
            <w:tabs>
              <w:tab w:val="center" w:pos="4419"/>
              <w:tab w:val="right" w:pos="8838"/>
            </w:tabs>
            <w:jc w:val="center"/>
            <w:rPr>
              <w:rFonts w:ascii="Arial" w:hAnsi="Arial" w:cs="Arial"/>
              <w:b/>
              <w:sz w:val="20"/>
              <w:szCs w:val="20"/>
            </w:rPr>
          </w:pPr>
          <w:r w:rsidRPr="00A609C5">
            <w:rPr>
              <w:rFonts w:ascii="Arial" w:hAnsi="Arial" w:cs="Arial"/>
              <w:b/>
              <w:noProof/>
              <w:sz w:val="20"/>
              <w:szCs w:val="20"/>
            </w:rPr>
            <w:drawing>
              <wp:inline distT="0" distB="0" distL="0" distR="0">
                <wp:extent cx="885825" cy="866775"/>
                <wp:effectExtent l="0" t="0" r="9525" b="9525"/>
                <wp:docPr id="23" name="Imagen 23" descr="escudo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cudo neg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66775"/>
                        </a:xfrm>
                        <a:prstGeom prst="rect">
                          <a:avLst/>
                        </a:prstGeom>
                        <a:noFill/>
                        <a:ln>
                          <a:noFill/>
                        </a:ln>
                      </pic:spPr>
                    </pic:pic>
                  </a:graphicData>
                </a:graphic>
              </wp:inline>
            </w:drawing>
          </w:r>
        </w:p>
      </w:tc>
      <w:tc>
        <w:tcPr>
          <w:tcW w:w="4109" w:type="pct"/>
          <w:gridSpan w:val="2"/>
          <w:vAlign w:val="center"/>
        </w:tcPr>
        <w:p w:rsidR="00C90780" w:rsidRPr="00A609C5" w:rsidRDefault="00C90780" w:rsidP="00EF1349">
          <w:pPr>
            <w:tabs>
              <w:tab w:val="center" w:pos="4419"/>
              <w:tab w:val="right" w:pos="8838"/>
            </w:tabs>
            <w:jc w:val="center"/>
            <w:rPr>
              <w:rFonts w:ascii="Arial" w:hAnsi="Arial" w:cs="Arial"/>
              <w:b/>
              <w:sz w:val="20"/>
              <w:szCs w:val="20"/>
            </w:rPr>
          </w:pPr>
          <w:r>
            <w:rPr>
              <w:rFonts w:ascii="Arial" w:hAnsi="Arial" w:cs="Arial"/>
              <w:b/>
              <w:szCs w:val="20"/>
            </w:rPr>
            <w:t xml:space="preserve"> INFORME DE AUDITORÍ</w:t>
          </w:r>
          <w:r w:rsidRPr="00A609C5">
            <w:rPr>
              <w:rFonts w:ascii="Arial" w:hAnsi="Arial" w:cs="Arial"/>
              <w:b/>
              <w:szCs w:val="20"/>
            </w:rPr>
            <w:t>A</w:t>
          </w:r>
          <w:r>
            <w:rPr>
              <w:rFonts w:ascii="Arial" w:hAnsi="Arial" w:cs="Arial"/>
              <w:b/>
              <w:szCs w:val="20"/>
            </w:rPr>
            <w:t xml:space="preserve"> INTERNA</w:t>
          </w:r>
        </w:p>
      </w:tc>
    </w:tr>
    <w:tr w:rsidR="00C90780" w:rsidRPr="00A609C5" w:rsidTr="00A609C5">
      <w:trPr>
        <w:trHeight w:val="269"/>
      </w:trPr>
      <w:tc>
        <w:tcPr>
          <w:tcW w:w="891" w:type="pct"/>
          <w:vMerge/>
        </w:tcPr>
        <w:p w:rsidR="00C90780" w:rsidRPr="00A609C5" w:rsidRDefault="00C90780" w:rsidP="007E28EF">
          <w:pPr>
            <w:tabs>
              <w:tab w:val="center" w:pos="4419"/>
              <w:tab w:val="right" w:pos="8838"/>
            </w:tabs>
            <w:jc w:val="center"/>
            <w:rPr>
              <w:rFonts w:ascii="Arial" w:hAnsi="Arial" w:cs="Arial"/>
              <w:b/>
              <w:noProof/>
              <w:sz w:val="20"/>
              <w:szCs w:val="20"/>
            </w:rPr>
          </w:pPr>
        </w:p>
      </w:tc>
      <w:tc>
        <w:tcPr>
          <w:tcW w:w="2536" w:type="pct"/>
          <w:vAlign w:val="center"/>
        </w:tcPr>
        <w:p w:rsidR="00C90780" w:rsidRPr="00A609C5" w:rsidRDefault="00C90780" w:rsidP="00DA53F0">
          <w:pPr>
            <w:tabs>
              <w:tab w:val="center" w:pos="4419"/>
              <w:tab w:val="right" w:pos="8838"/>
            </w:tabs>
            <w:rPr>
              <w:rFonts w:ascii="Arial" w:hAnsi="Arial" w:cs="Arial"/>
              <w:b/>
              <w:sz w:val="20"/>
              <w:szCs w:val="20"/>
            </w:rPr>
          </w:pPr>
          <w:r w:rsidRPr="00A609C5">
            <w:rPr>
              <w:rFonts w:ascii="Arial" w:hAnsi="Arial" w:cs="Arial"/>
              <w:b/>
              <w:sz w:val="20"/>
              <w:szCs w:val="20"/>
            </w:rPr>
            <w:t xml:space="preserve">CÓDIGO:  </w:t>
          </w:r>
          <w:r>
            <w:rPr>
              <w:rFonts w:ascii="Arial" w:hAnsi="Arial" w:cs="Arial"/>
              <w:b/>
              <w:bCs/>
              <w:color w:val="000000"/>
              <w:sz w:val="20"/>
              <w:szCs w:val="20"/>
            </w:rPr>
            <w:t>CMG-FM-006</w:t>
          </w:r>
        </w:p>
      </w:tc>
      <w:tc>
        <w:tcPr>
          <w:tcW w:w="1573" w:type="pct"/>
          <w:vAlign w:val="center"/>
        </w:tcPr>
        <w:p w:rsidR="00C90780" w:rsidRPr="00A609C5" w:rsidRDefault="00C90780" w:rsidP="007E28EF">
          <w:pPr>
            <w:tabs>
              <w:tab w:val="center" w:pos="4419"/>
              <w:tab w:val="right" w:pos="8838"/>
            </w:tabs>
            <w:rPr>
              <w:rFonts w:ascii="Arial" w:hAnsi="Arial" w:cs="Arial"/>
              <w:b/>
              <w:sz w:val="20"/>
              <w:szCs w:val="20"/>
            </w:rPr>
          </w:pPr>
          <w:r w:rsidRPr="00A609C5">
            <w:rPr>
              <w:rFonts w:ascii="Arial" w:hAnsi="Arial" w:cs="Arial"/>
              <w:b/>
              <w:sz w:val="20"/>
              <w:szCs w:val="20"/>
            </w:rPr>
            <w:t xml:space="preserve">VERSIÓN: </w:t>
          </w:r>
          <w:r>
            <w:rPr>
              <w:rFonts w:ascii="Arial" w:hAnsi="Arial" w:cs="Arial"/>
              <w:b/>
              <w:sz w:val="20"/>
              <w:szCs w:val="20"/>
            </w:rPr>
            <w:t>1</w:t>
          </w:r>
        </w:p>
      </w:tc>
    </w:tr>
    <w:tr w:rsidR="00C90780" w:rsidRPr="00A609C5" w:rsidTr="00A609C5">
      <w:trPr>
        <w:trHeight w:val="270"/>
      </w:trPr>
      <w:tc>
        <w:tcPr>
          <w:tcW w:w="891" w:type="pct"/>
          <w:vMerge/>
        </w:tcPr>
        <w:p w:rsidR="00C90780" w:rsidRPr="00A609C5" w:rsidRDefault="00C90780" w:rsidP="007E28EF">
          <w:pPr>
            <w:tabs>
              <w:tab w:val="center" w:pos="4419"/>
              <w:tab w:val="right" w:pos="8838"/>
            </w:tabs>
            <w:jc w:val="center"/>
            <w:rPr>
              <w:rFonts w:ascii="Arial" w:hAnsi="Arial" w:cs="Arial"/>
              <w:b/>
              <w:noProof/>
              <w:sz w:val="20"/>
              <w:szCs w:val="20"/>
            </w:rPr>
          </w:pPr>
        </w:p>
      </w:tc>
      <w:tc>
        <w:tcPr>
          <w:tcW w:w="4109" w:type="pct"/>
          <w:gridSpan w:val="2"/>
          <w:vAlign w:val="center"/>
        </w:tcPr>
        <w:p w:rsidR="00C90780" w:rsidRPr="00A609C5" w:rsidRDefault="00C90780" w:rsidP="007E28EF">
          <w:pPr>
            <w:tabs>
              <w:tab w:val="center" w:pos="4419"/>
              <w:tab w:val="right" w:pos="8838"/>
            </w:tabs>
            <w:rPr>
              <w:rFonts w:ascii="Arial" w:hAnsi="Arial" w:cs="Arial"/>
              <w:b/>
              <w:sz w:val="20"/>
              <w:szCs w:val="20"/>
            </w:rPr>
          </w:pPr>
          <w:r w:rsidRPr="00A609C5">
            <w:rPr>
              <w:rFonts w:ascii="Arial" w:hAnsi="Arial" w:cs="Arial"/>
              <w:b/>
              <w:sz w:val="20"/>
              <w:szCs w:val="20"/>
            </w:rPr>
            <w:t xml:space="preserve">FECHA DE APLICACIÓN: </w:t>
          </w:r>
          <w:r w:rsidRPr="008D115F">
            <w:rPr>
              <w:rFonts w:ascii="Arial" w:hAnsi="Arial" w:cs="Arial"/>
              <w:b/>
              <w:sz w:val="20"/>
              <w:szCs w:val="20"/>
            </w:rPr>
            <w:t>MARZO DE 2016</w:t>
          </w:r>
        </w:p>
      </w:tc>
    </w:tr>
  </w:tbl>
  <w:p w:rsidR="00C90780" w:rsidRPr="00B8220F" w:rsidRDefault="00C90780">
    <w:pPr>
      <w:pStyle w:val="Encabezado"/>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singleLevel"/>
    <w:tmpl w:val="0000000B"/>
    <w:name w:val="WW8Num25"/>
    <w:lvl w:ilvl="0">
      <w:start w:val="1"/>
      <w:numFmt w:val="decimal"/>
      <w:lvlText w:val="%1."/>
      <w:lvlJc w:val="left"/>
      <w:pPr>
        <w:tabs>
          <w:tab w:val="num" w:pos="360"/>
        </w:tabs>
        <w:ind w:left="360" w:hanging="360"/>
      </w:pPr>
    </w:lvl>
  </w:abstractNum>
  <w:abstractNum w:abstractNumId="1" w15:restartNumberingAfterBreak="0">
    <w:nsid w:val="071C635A"/>
    <w:multiLevelType w:val="hybridMultilevel"/>
    <w:tmpl w:val="C0EC9F1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F81121"/>
    <w:multiLevelType w:val="hybridMultilevel"/>
    <w:tmpl w:val="25CE9724"/>
    <w:lvl w:ilvl="0" w:tplc="D2769068">
      <w:start w:val="1"/>
      <w:numFmt w:val="decimal"/>
      <w:lvlText w:val="%1."/>
      <w:lvlJc w:val="left"/>
      <w:pPr>
        <w:ind w:left="720" w:hanging="360"/>
      </w:pPr>
      <w:rPr>
        <w:rFonts w:ascii="Arial" w:hAnsi="Arial" w:cs="Arial" w:hint="default"/>
        <w:b w:val="0"/>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8D667C"/>
    <w:multiLevelType w:val="hybridMultilevel"/>
    <w:tmpl w:val="037854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C6239EA"/>
    <w:multiLevelType w:val="hybridMultilevel"/>
    <w:tmpl w:val="8410BDDA"/>
    <w:lvl w:ilvl="0" w:tplc="E3A26714">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CC066B4"/>
    <w:multiLevelType w:val="multilevel"/>
    <w:tmpl w:val="01927580"/>
    <w:lvl w:ilvl="0">
      <w:start w:val="1"/>
      <w:numFmt w:val="decimal"/>
      <w:lvlText w:val="%1."/>
      <w:lvlJc w:val="left"/>
      <w:pPr>
        <w:ind w:left="360" w:hanging="360"/>
      </w:pPr>
      <w:rPr>
        <w:rFonts w:hint="default"/>
      </w:rPr>
    </w:lvl>
    <w:lvl w:ilvl="1">
      <w:start w:val="1"/>
      <w:numFmt w:val="decimal"/>
      <w:isLgl/>
      <w:lvlText w:val="%1.%2."/>
      <w:lvlJc w:val="left"/>
      <w:pPr>
        <w:ind w:left="555" w:hanging="450"/>
      </w:pPr>
      <w:rPr>
        <w:rFonts w:hint="default"/>
      </w:rPr>
    </w:lvl>
    <w:lvl w:ilvl="2">
      <w:start w:val="1"/>
      <w:numFmt w:val="decimal"/>
      <w:isLgl/>
      <w:lvlText w:val="%1.%2.%3."/>
      <w:lvlJc w:val="left"/>
      <w:pPr>
        <w:ind w:left="930" w:hanging="720"/>
      </w:pPr>
      <w:rPr>
        <w:rFonts w:hint="default"/>
      </w:rPr>
    </w:lvl>
    <w:lvl w:ilvl="3">
      <w:start w:val="1"/>
      <w:numFmt w:val="decimal"/>
      <w:isLgl/>
      <w:lvlText w:val="%1.%2.%3.%4."/>
      <w:lvlJc w:val="left"/>
      <w:pPr>
        <w:ind w:left="1035"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640" w:hanging="1800"/>
      </w:pPr>
      <w:rPr>
        <w:rFonts w:hint="default"/>
      </w:rPr>
    </w:lvl>
  </w:abstractNum>
  <w:abstractNum w:abstractNumId="6" w15:restartNumberingAfterBreak="0">
    <w:nsid w:val="0E2F4E60"/>
    <w:multiLevelType w:val="hybridMultilevel"/>
    <w:tmpl w:val="8410BDDA"/>
    <w:lvl w:ilvl="0" w:tplc="E3A26714">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65C0471"/>
    <w:multiLevelType w:val="hybridMultilevel"/>
    <w:tmpl w:val="F3DE0F9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16EE67BB"/>
    <w:multiLevelType w:val="multilevel"/>
    <w:tmpl w:val="B19C6132"/>
    <w:lvl w:ilvl="0">
      <w:start w:val="1"/>
      <w:numFmt w:val="decimal"/>
      <w:lvlText w:val="%1."/>
      <w:lvlJc w:val="left"/>
      <w:pPr>
        <w:ind w:left="360" w:hanging="360"/>
      </w:pPr>
      <w:rPr>
        <w:rFonts w:ascii="Arial" w:hAnsi="Arial" w:cs="Arial" w:hint="default"/>
        <w:sz w:val="24"/>
      </w:rPr>
    </w:lvl>
    <w:lvl w:ilvl="1">
      <w:start w:val="1"/>
      <w:numFmt w:val="decimal"/>
      <w:pStyle w:val="Estilo1"/>
      <w:isLgl/>
      <w:lvlText w:val="%1.%2."/>
      <w:lvlJc w:val="left"/>
      <w:pPr>
        <w:ind w:left="644"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7781C02"/>
    <w:multiLevelType w:val="hybridMultilevel"/>
    <w:tmpl w:val="95D6B3C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900450C"/>
    <w:multiLevelType w:val="hybridMultilevel"/>
    <w:tmpl w:val="4590138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9AD2619"/>
    <w:multiLevelType w:val="hybridMultilevel"/>
    <w:tmpl w:val="AA146A52"/>
    <w:lvl w:ilvl="0" w:tplc="240A0001">
      <w:start w:val="1"/>
      <w:numFmt w:val="bullet"/>
      <w:lvlText w:val=""/>
      <w:lvlJc w:val="left"/>
      <w:pPr>
        <w:ind w:left="1080" w:hanging="720"/>
      </w:pPr>
      <w:rPr>
        <w:rFonts w:ascii="Symbol" w:hAnsi="Symbol"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B8157AE"/>
    <w:multiLevelType w:val="hybridMultilevel"/>
    <w:tmpl w:val="D6B2000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1D9D4ADE"/>
    <w:multiLevelType w:val="multilevel"/>
    <w:tmpl w:val="F140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5543CF"/>
    <w:multiLevelType w:val="hybridMultilevel"/>
    <w:tmpl w:val="238AA7D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23620E39"/>
    <w:multiLevelType w:val="multilevel"/>
    <w:tmpl w:val="E9D67EEE"/>
    <w:lvl w:ilvl="0">
      <w:start w:val="1"/>
      <w:numFmt w:val="decimal"/>
      <w:lvlText w:val="%1."/>
      <w:lvlJc w:val="left"/>
      <w:pPr>
        <w:ind w:left="360" w:hanging="360"/>
      </w:pPr>
      <w:rPr>
        <w:rFonts w:ascii="Arial" w:hAnsi="Arial" w:cs="Arial" w:hint="default"/>
        <w:b/>
        <w:sz w:val="20"/>
        <w:szCs w:val="20"/>
      </w:r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2C164C"/>
    <w:multiLevelType w:val="hybridMultilevel"/>
    <w:tmpl w:val="29AAC9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6DA336B"/>
    <w:multiLevelType w:val="hybridMultilevel"/>
    <w:tmpl w:val="76203E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7081F4E"/>
    <w:multiLevelType w:val="hybridMultilevel"/>
    <w:tmpl w:val="31247F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9EA3E77"/>
    <w:multiLevelType w:val="hybridMultilevel"/>
    <w:tmpl w:val="80B2A266"/>
    <w:lvl w:ilvl="0" w:tplc="B33CB2BC">
      <w:start w:val="1"/>
      <w:numFmt w:val="low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2D27615D"/>
    <w:multiLevelType w:val="hybridMultilevel"/>
    <w:tmpl w:val="63A6544A"/>
    <w:lvl w:ilvl="0" w:tplc="E3025668">
      <w:start w:val="1"/>
      <w:numFmt w:val="lowerLetter"/>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2D4E546D"/>
    <w:multiLevelType w:val="multilevel"/>
    <w:tmpl w:val="61D459D6"/>
    <w:lvl w:ilvl="0">
      <w:start w:val="1"/>
      <w:numFmt w:val="decimal"/>
      <w:lvlText w:val="%1."/>
      <w:lvlJc w:val="left"/>
      <w:pPr>
        <w:ind w:left="360" w:hanging="360"/>
      </w:pPr>
      <w:rPr>
        <w:b/>
        <w:sz w:val="20"/>
      </w:rPr>
    </w:lvl>
    <w:lvl w:ilvl="1">
      <w:start w:val="1"/>
      <w:numFmt w:val="decimal"/>
      <w:isLgl/>
      <w:lvlText w:val="%1.%2."/>
      <w:lvlJc w:val="left"/>
      <w:pPr>
        <w:ind w:left="360" w:hanging="360"/>
      </w:pPr>
      <w:rPr>
        <w:rFonts w:hint="default"/>
        <w:b/>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2F145C34"/>
    <w:multiLevelType w:val="hybridMultilevel"/>
    <w:tmpl w:val="41E418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2FAA4A3D"/>
    <w:multiLevelType w:val="hybridMultilevel"/>
    <w:tmpl w:val="92A2E7AA"/>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20B173B"/>
    <w:multiLevelType w:val="hybridMultilevel"/>
    <w:tmpl w:val="C86442F6"/>
    <w:lvl w:ilvl="0" w:tplc="58285BD6">
      <w:start w:val="1"/>
      <w:numFmt w:val="lowerLetter"/>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357348F7"/>
    <w:multiLevelType w:val="hybridMultilevel"/>
    <w:tmpl w:val="85F474E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365B097A"/>
    <w:multiLevelType w:val="hybridMultilevel"/>
    <w:tmpl w:val="F6F6F584"/>
    <w:lvl w:ilvl="0" w:tplc="AE743E3C">
      <w:start w:val="28"/>
      <w:numFmt w:val="bullet"/>
      <w:lvlText w:val="-"/>
      <w:lvlJc w:val="left"/>
      <w:pPr>
        <w:ind w:left="1080" w:hanging="360"/>
      </w:pPr>
      <w:rPr>
        <w:rFonts w:ascii="Arial" w:eastAsia="Times New Roman"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7" w15:restartNumberingAfterBreak="0">
    <w:nsid w:val="382C1CDD"/>
    <w:multiLevelType w:val="multilevel"/>
    <w:tmpl w:val="EA80B964"/>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AC13AB4"/>
    <w:multiLevelType w:val="hybridMultilevel"/>
    <w:tmpl w:val="57D60316"/>
    <w:lvl w:ilvl="0" w:tplc="240A0011">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3F2A7A17"/>
    <w:multiLevelType w:val="hybridMultilevel"/>
    <w:tmpl w:val="D54A00CC"/>
    <w:lvl w:ilvl="0" w:tplc="240A0011">
      <w:start w:val="1"/>
      <w:numFmt w:val="decimal"/>
      <w:lvlText w:val="%1)"/>
      <w:lvlJc w:val="left"/>
      <w:pPr>
        <w:ind w:left="360" w:hanging="360"/>
      </w:pPr>
      <w:rPr>
        <w:rFonts w:hint="default"/>
        <w:b w:val="0"/>
        <w:i w:val="0"/>
        <w:sz w:val="20"/>
        <w:szCs w:val="20"/>
      </w:rPr>
    </w:lvl>
    <w:lvl w:ilvl="1" w:tplc="EFECFA0E">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40CD38CF"/>
    <w:multiLevelType w:val="hybridMultilevel"/>
    <w:tmpl w:val="44F6115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48884BFF"/>
    <w:multiLevelType w:val="hybridMultilevel"/>
    <w:tmpl w:val="300C884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4E5974DF"/>
    <w:multiLevelType w:val="hybridMultilevel"/>
    <w:tmpl w:val="E028D7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4F9A0B3E"/>
    <w:multiLevelType w:val="hybridMultilevel"/>
    <w:tmpl w:val="0AACE00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47C6666"/>
    <w:multiLevelType w:val="hybridMultilevel"/>
    <w:tmpl w:val="EDD00CA2"/>
    <w:lvl w:ilvl="0" w:tplc="76D8E0A6">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55B9674F"/>
    <w:multiLevelType w:val="hybridMultilevel"/>
    <w:tmpl w:val="F36E8BA4"/>
    <w:lvl w:ilvl="0" w:tplc="744E57BC">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55FA3057"/>
    <w:multiLevelType w:val="hybridMultilevel"/>
    <w:tmpl w:val="564E3E6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A5B27F7"/>
    <w:multiLevelType w:val="hybridMultilevel"/>
    <w:tmpl w:val="355A17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5D380080"/>
    <w:multiLevelType w:val="multilevel"/>
    <w:tmpl w:val="E9D67EEE"/>
    <w:lvl w:ilvl="0">
      <w:start w:val="1"/>
      <w:numFmt w:val="decimal"/>
      <w:lvlText w:val="%1."/>
      <w:lvlJc w:val="left"/>
      <w:pPr>
        <w:ind w:left="360" w:hanging="360"/>
      </w:pPr>
      <w:rPr>
        <w:rFonts w:ascii="Arial" w:hAnsi="Arial" w:cs="Arial" w:hint="default"/>
        <w:b/>
        <w:sz w:val="20"/>
        <w:szCs w:val="20"/>
      </w:r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D902846"/>
    <w:multiLevelType w:val="hybridMultilevel"/>
    <w:tmpl w:val="0BF64EFA"/>
    <w:lvl w:ilvl="0" w:tplc="3E1E8F96">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 w15:restartNumberingAfterBreak="0">
    <w:nsid w:val="5DFB2A88"/>
    <w:multiLevelType w:val="multilevel"/>
    <w:tmpl w:val="25FC8C64"/>
    <w:lvl w:ilvl="0">
      <w:start w:val="1"/>
      <w:numFmt w:val="lowerLetter"/>
      <w:lvlText w:val="%1)"/>
      <w:lvlJc w:val="left"/>
      <w:pPr>
        <w:ind w:left="360" w:hanging="360"/>
      </w:pPr>
      <w:rPr>
        <w:rFonts w:hint="default"/>
        <w:b/>
        <w:sz w:val="20"/>
        <w:szCs w:val="20"/>
      </w:r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567609C"/>
    <w:multiLevelType w:val="multilevel"/>
    <w:tmpl w:val="AF468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ACD087C"/>
    <w:multiLevelType w:val="hybridMultilevel"/>
    <w:tmpl w:val="84D8FAF4"/>
    <w:lvl w:ilvl="0" w:tplc="BC4C4DE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0D85C7D"/>
    <w:multiLevelType w:val="hybridMultilevel"/>
    <w:tmpl w:val="C920437C"/>
    <w:lvl w:ilvl="0" w:tplc="2760E676">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4" w15:restartNumberingAfterBreak="0">
    <w:nsid w:val="73D32A38"/>
    <w:multiLevelType w:val="multilevel"/>
    <w:tmpl w:val="E1C8506E"/>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4D13877"/>
    <w:multiLevelType w:val="multilevel"/>
    <w:tmpl w:val="57DCF688"/>
    <w:lvl w:ilvl="0">
      <w:start w:val="1"/>
      <w:numFmt w:val="decimal"/>
      <w:lvlText w:val="%1."/>
      <w:lvlJc w:val="left"/>
      <w:pPr>
        <w:ind w:left="360" w:hanging="360"/>
      </w:pPr>
      <w:rPr>
        <w:rFonts w:ascii="Arial" w:hAnsi="Arial" w:cs="Arial" w:hint="default"/>
        <w:sz w:val="20"/>
        <w:szCs w:val="20"/>
      </w:r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69A3591"/>
    <w:multiLevelType w:val="hybridMultilevel"/>
    <w:tmpl w:val="8884CFB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7" w15:restartNumberingAfterBreak="0">
    <w:nsid w:val="7AA26DD2"/>
    <w:multiLevelType w:val="hybridMultilevel"/>
    <w:tmpl w:val="349EF3DA"/>
    <w:lvl w:ilvl="0" w:tplc="A5E03056">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F2636A7"/>
    <w:multiLevelType w:val="hybridMultilevel"/>
    <w:tmpl w:val="C9788DA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6"/>
  </w:num>
  <w:num w:numId="2">
    <w:abstractNumId w:val="5"/>
  </w:num>
  <w:num w:numId="3">
    <w:abstractNumId w:val="1"/>
  </w:num>
  <w:num w:numId="4">
    <w:abstractNumId w:val="21"/>
  </w:num>
  <w:num w:numId="5">
    <w:abstractNumId w:val="44"/>
  </w:num>
  <w:num w:numId="6">
    <w:abstractNumId w:val="41"/>
  </w:num>
  <w:num w:numId="7">
    <w:abstractNumId w:val="27"/>
  </w:num>
  <w:num w:numId="8">
    <w:abstractNumId w:val="17"/>
  </w:num>
  <w:num w:numId="9">
    <w:abstractNumId w:val="30"/>
  </w:num>
  <w:num w:numId="10">
    <w:abstractNumId w:val="33"/>
  </w:num>
  <w:num w:numId="11">
    <w:abstractNumId w:val="37"/>
  </w:num>
  <w:num w:numId="12">
    <w:abstractNumId w:val="0"/>
  </w:num>
  <w:num w:numId="13">
    <w:abstractNumId w:val="14"/>
  </w:num>
  <w:num w:numId="14">
    <w:abstractNumId w:val="8"/>
  </w:num>
  <w:num w:numId="15">
    <w:abstractNumId w:val="18"/>
  </w:num>
  <w:num w:numId="16">
    <w:abstractNumId w:val="34"/>
  </w:num>
  <w:num w:numId="17">
    <w:abstractNumId w:val="31"/>
  </w:num>
  <w:num w:numId="18">
    <w:abstractNumId w:val="29"/>
  </w:num>
  <w:num w:numId="19">
    <w:abstractNumId w:val="9"/>
  </w:num>
  <w:num w:numId="20">
    <w:abstractNumId w:val="7"/>
  </w:num>
  <w:num w:numId="21">
    <w:abstractNumId w:val="10"/>
  </w:num>
  <w:num w:numId="22">
    <w:abstractNumId w:val="2"/>
  </w:num>
  <w:num w:numId="23">
    <w:abstractNumId w:val="26"/>
  </w:num>
  <w:num w:numId="24">
    <w:abstractNumId w:val="11"/>
  </w:num>
  <w:num w:numId="25">
    <w:abstractNumId w:val="13"/>
  </w:num>
  <w:num w:numId="26">
    <w:abstractNumId w:val="3"/>
  </w:num>
  <w:num w:numId="27">
    <w:abstractNumId w:val="28"/>
  </w:num>
  <w:num w:numId="28">
    <w:abstractNumId w:val="6"/>
  </w:num>
  <w:num w:numId="29">
    <w:abstractNumId w:val="32"/>
  </w:num>
  <w:num w:numId="30">
    <w:abstractNumId w:val="4"/>
  </w:num>
  <w:num w:numId="3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num>
  <w:num w:numId="33">
    <w:abstractNumId w:val="25"/>
  </w:num>
  <w:num w:numId="34">
    <w:abstractNumId w:val="20"/>
  </w:num>
  <w:num w:numId="35">
    <w:abstractNumId w:val="19"/>
  </w:num>
  <w:num w:numId="36">
    <w:abstractNumId w:val="36"/>
  </w:num>
  <w:num w:numId="37">
    <w:abstractNumId w:val="12"/>
  </w:num>
  <w:num w:numId="38">
    <w:abstractNumId w:val="43"/>
  </w:num>
  <w:num w:numId="39">
    <w:abstractNumId w:val="45"/>
  </w:num>
  <w:num w:numId="40">
    <w:abstractNumId w:val="23"/>
  </w:num>
  <w:num w:numId="41">
    <w:abstractNumId w:val="38"/>
  </w:num>
  <w:num w:numId="42">
    <w:abstractNumId w:val="40"/>
  </w:num>
  <w:num w:numId="43">
    <w:abstractNumId w:val="15"/>
  </w:num>
  <w:num w:numId="44">
    <w:abstractNumId w:val="24"/>
  </w:num>
  <w:num w:numId="45">
    <w:abstractNumId w:val="47"/>
  </w:num>
  <w:num w:numId="46">
    <w:abstractNumId w:val="46"/>
  </w:num>
  <w:num w:numId="47">
    <w:abstractNumId w:val="35"/>
  </w:num>
  <w:num w:numId="48">
    <w:abstractNumId w:val="39"/>
  </w:num>
  <w:num w:numId="49">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CO" w:vendorID="64" w:dllVersion="6" w:nlCheck="1" w:checkStyle="1"/>
  <w:activeWritingStyle w:appName="MSWord" w:lang="es-ES" w:vendorID="64" w:dllVersion="6" w:nlCheck="1" w:checkStyle="0"/>
  <w:activeWritingStyle w:appName="MSWord" w:lang="es-ES_tradnl" w:vendorID="64" w:dllVersion="6" w:nlCheck="1" w:checkStyle="1"/>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696"/>
    <w:rsid w:val="00000B81"/>
    <w:rsid w:val="00002A98"/>
    <w:rsid w:val="00005622"/>
    <w:rsid w:val="00005C26"/>
    <w:rsid w:val="00005F39"/>
    <w:rsid w:val="00007330"/>
    <w:rsid w:val="0000739D"/>
    <w:rsid w:val="00007765"/>
    <w:rsid w:val="000116C3"/>
    <w:rsid w:val="00015A0D"/>
    <w:rsid w:val="00016A3B"/>
    <w:rsid w:val="00017517"/>
    <w:rsid w:val="000203BA"/>
    <w:rsid w:val="0002267E"/>
    <w:rsid w:val="00023824"/>
    <w:rsid w:val="00024199"/>
    <w:rsid w:val="00024353"/>
    <w:rsid w:val="000255BC"/>
    <w:rsid w:val="00032ABE"/>
    <w:rsid w:val="00034A1C"/>
    <w:rsid w:val="00035108"/>
    <w:rsid w:val="000353C9"/>
    <w:rsid w:val="00036426"/>
    <w:rsid w:val="00037B72"/>
    <w:rsid w:val="00040A37"/>
    <w:rsid w:val="00043E0F"/>
    <w:rsid w:val="00050122"/>
    <w:rsid w:val="0005326F"/>
    <w:rsid w:val="000539E0"/>
    <w:rsid w:val="00055F08"/>
    <w:rsid w:val="0005755C"/>
    <w:rsid w:val="000579C0"/>
    <w:rsid w:val="000579D5"/>
    <w:rsid w:val="00063749"/>
    <w:rsid w:val="00063989"/>
    <w:rsid w:val="00063C16"/>
    <w:rsid w:val="00063E6C"/>
    <w:rsid w:val="00065876"/>
    <w:rsid w:val="000675F4"/>
    <w:rsid w:val="0007026F"/>
    <w:rsid w:val="0007053C"/>
    <w:rsid w:val="000725DA"/>
    <w:rsid w:val="000733D0"/>
    <w:rsid w:val="000739A9"/>
    <w:rsid w:val="00073D75"/>
    <w:rsid w:val="00073DDC"/>
    <w:rsid w:val="00074F52"/>
    <w:rsid w:val="00080352"/>
    <w:rsid w:val="00080A79"/>
    <w:rsid w:val="000843A8"/>
    <w:rsid w:val="000854EB"/>
    <w:rsid w:val="0008689A"/>
    <w:rsid w:val="00086913"/>
    <w:rsid w:val="000939D8"/>
    <w:rsid w:val="00093C12"/>
    <w:rsid w:val="00097E87"/>
    <w:rsid w:val="000A132A"/>
    <w:rsid w:val="000A32D1"/>
    <w:rsid w:val="000A36CB"/>
    <w:rsid w:val="000A4210"/>
    <w:rsid w:val="000A5E0F"/>
    <w:rsid w:val="000B1FE6"/>
    <w:rsid w:val="000B2864"/>
    <w:rsid w:val="000B4248"/>
    <w:rsid w:val="000B46E2"/>
    <w:rsid w:val="000B48D9"/>
    <w:rsid w:val="000B6093"/>
    <w:rsid w:val="000B66A2"/>
    <w:rsid w:val="000B7A05"/>
    <w:rsid w:val="000C1294"/>
    <w:rsid w:val="000C4183"/>
    <w:rsid w:val="000C460D"/>
    <w:rsid w:val="000C4821"/>
    <w:rsid w:val="000D1850"/>
    <w:rsid w:val="000D1972"/>
    <w:rsid w:val="000D34F0"/>
    <w:rsid w:val="000D3EF1"/>
    <w:rsid w:val="000D5A9F"/>
    <w:rsid w:val="000D5D22"/>
    <w:rsid w:val="000D732C"/>
    <w:rsid w:val="000D743B"/>
    <w:rsid w:val="000D7827"/>
    <w:rsid w:val="000E0ADD"/>
    <w:rsid w:val="000E1E29"/>
    <w:rsid w:val="000E3DF4"/>
    <w:rsid w:val="000E4956"/>
    <w:rsid w:val="000E6A5E"/>
    <w:rsid w:val="00101C2F"/>
    <w:rsid w:val="0010332E"/>
    <w:rsid w:val="0010471B"/>
    <w:rsid w:val="001064A7"/>
    <w:rsid w:val="001072F9"/>
    <w:rsid w:val="001077D5"/>
    <w:rsid w:val="00112208"/>
    <w:rsid w:val="00112536"/>
    <w:rsid w:val="00114329"/>
    <w:rsid w:val="00115428"/>
    <w:rsid w:val="0011562E"/>
    <w:rsid w:val="001168E0"/>
    <w:rsid w:val="00116D64"/>
    <w:rsid w:val="00121F62"/>
    <w:rsid w:val="001224B1"/>
    <w:rsid w:val="00122D7D"/>
    <w:rsid w:val="00123964"/>
    <w:rsid w:val="00124BC9"/>
    <w:rsid w:val="00125297"/>
    <w:rsid w:val="00127B29"/>
    <w:rsid w:val="0013668A"/>
    <w:rsid w:val="00140A55"/>
    <w:rsid w:val="001420BE"/>
    <w:rsid w:val="0014332A"/>
    <w:rsid w:val="00143427"/>
    <w:rsid w:val="00145142"/>
    <w:rsid w:val="00145580"/>
    <w:rsid w:val="00146B07"/>
    <w:rsid w:val="00150881"/>
    <w:rsid w:val="001533BC"/>
    <w:rsid w:val="001542CA"/>
    <w:rsid w:val="00154502"/>
    <w:rsid w:val="00155A1A"/>
    <w:rsid w:val="00157AEC"/>
    <w:rsid w:val="00161B54"/>
    <w:rsid w:val="00164421"/>
    <w:rsid w:val="00165188"/>
    <w:rsid w:val="00165832"/>
    <w:rsid w:val="00166B33"/>
    <w:rsid w:val="00167B1F"/>
    <w:rsid w:val="00167E00"/>
    <w:rsid w:val="001728A5"/>
    <w:rsid w:val="0017637C"/>
    <w:rsid w:val="001826F5"/>
    <w:rsid w:val="00183DC2"/>
    <w:rsid w:val="001923ED"/>
    <w:rsid w:val="00195353"/>
    <w:rsid w:val="00195C86"/>
    <w:rsid w:val="00196574"/>
    <w:rsid w:val="0019668F"/>
    <w:rsid w:val="00197E5D"/>
    <w:rsid w:val="001A010A"/>
    <w:rsid w:val="001A10CD"/>
    <w:rsid w:val="001A11B3"/>
    <w:rsid w:val="001A1204"/>
    <w:rsid w:val="001A1613"/>
    <w:rsid w:val="001A1784"/>
    <w:rsid w:val="001A426F"/>
    <w:rsid w:val="001A5F89"/>
    <w:rsid w:val="001A6601"/>
    <w:rsid w:val="001B0072"/>
    <w:rsid w:val="001B3DFB"/>
    <w:rsid w:val="001B5B99"/>
    <w:rsid w:val="001C1A00"/>
    <w:rsid w:val="001C4686"/>
    <w:rsid w:val="001C5A62"/>
    <w:rsid w:val="001D2E08"/>
    <w:rsid w:val="001D319F"/>
    <w:rsid w:val="001D35BC"/>
    <w:rsid w:val="001E08BB"/>
    <w:rsid w:val="001E17A2"/>
    <w:rsid w:val="001E21F2"/>
    <w:rsid w:val="001E6605"/>
    <w:rsid w:val="001E6608"/>
    <w:rsid w:val="001F2D7D"/>
    <w:rsid w:val="001F3A15"/>
    <w:rsid w:val="001F3C81"/>
    <w:rsid w:val="001F5697"/>
    <w:rsid w:val="001F5D40"/>
    <w:rsid w:val="001F6477"/>
    <w:rsid w:val="001F67D2"/>
    <w:rsid w:val="002007CC"/>
    <w:rsid w:val="0020112C"/>
    <w:rsid w:val="002017A7"/>
    <w:rsid w:val="0020187F"/>
    <w:rsid w:val="00202CDF"/>
    <w:rsid w:val="002057A5"/>
    <w:rsid w:val="00205C18"/>
    <w:rsid w:val="00210EEE"/>
    <w:rsid w:val="002110B9"/>
    <w:rsid w:val="00211230"/>
    <w:rsid w:val="00213378"/>
    <w:rsid w:val="00213D3A"/>
    <w:rsid w:val="00214CEB"/>
    <w:rsid w:val="00215C48"/>
    <w:rsid w:val="002161DC"/>
    <w:rsid w:val="00216BD5"/>
    <w:rsid w:val="00221116"/>
    <w:rsid w:val="0022139C"/>
    <w:rsid w:val="00225CE8"/>
    <w:rsid w:val="002314BA"/>
    <w:rsid w:val="002414D4"/>
    <w:rsid w:val="00245B8C"/>
    <w:rsid w:val="002468A6"/>
    <w:rsid w:val="00247238"/>
    <w:rsid w:val="00251281"/>
    <w:rsid w:val="00252A17"/>
    <w:rsid w:val="00253CF4"/>
    <w:rsid w:val="00257434"/>
    <w:rsid w:val="00257993"/>
    <w:rsid w:val="00260F33"/>
    <w:rsid w:val="0026274F"/>
    <w:rsid w:val="00262EB2"/>
    <w:rsid w:val="00264B0C"/>
    <w:rsid w:val="00267C07"/>
    <w:rsid w:val="002715D3"/>
    <w:rsid w:val="00272C78"/>
    <w:rsid w:val="00273E57"/>
    <w:rsid w:val="002754B8"/>
    <w:rsid w:val="002816C1"/>
    <w:rsid w:val="002855AD"/>
    <w:rsid w:val="00285919"/>
    <w:rsid w:val="0028624A"/>
    <w:rsid w:val="0029148C"/>
    <w:rsid w:val="0029173E"/>
    <w:rsid w:val="00291870"/>
    <w:rsid w:val="0029384E"/>
    <w:rsid w:val="0029576C"/>
    <w:rsid w:val="002A042D"/>
    <w:rsid w:val="002A189B"/>
    <w:rsid w:val="002A45B8"/>
    <w:rsid w:val="002A4FE9"/>
    <w:rsid w:val="002A595F"/>
    <w:rsid w:val="002A767C"/>
    <w:rsid w:val="002B14E4"/>
    <w:rsid w:val="002B29BE"/>
    <w:rsid w:val="002B34BF"/>
    <w:rsid w:val="002B4D71"/>
    <w:rsid w:val="002B6494"/>
    <w:rsid w:val="002B7B65"/>
    <w:rsid w:val="002C3161"/>
    <w:rsid w:val="002C4658"/>
    <w:rsid w:val="002C4AC3"/>
    <w:rsid w:val="002C737D"/>
    <w:rsid w:val="002C760F"/>
    <w:rsid w:val="002C7727"/>
    <w:rsid w:val="002C7A4F"/>
    <w:rsid w:val="002D0C74"/>
    <w:rsid w:val="002D5433"/>
    <w:rsid w:val="002D627F"/>
    <w:rsid w:val="002D6D4C"/>
    <w:rsid w:val="002E016C"/>
    <w:rsid w:val="002E0971"/>
    <w:rsid w:val="002E0DB3"/>
    <w:rsid w:val="002E385A"/>
    <w:rsid w:val="002E4F72"/>
    <w:rsid w:val="002E50E6"/>
    <w:rsid w:val="002E5AD7"/>
    <w:rsid w:val="002F0494"/>
    <w:rsid w:val="002F16ED"/>
    <w:rsid w:val="002F3B0F"/>
    <w:rsid w:val="002F65C5"/>
    <w:rsid w:val="002F71DC"/>
    <w:rsid w:val="002F7219"/>
    <w:rsid w:val="003018E2"/>
    <w:rsid w:val="0030368B"/>
    <w:rsid w:val="0030510B"/>
    <w:rsid w:val="00305A74"/>
    <w:rsid w:val="003078C3"/>
    <w:rsid w:val="003174A5"/>
    <w:rsid w:val="003214E2"/>
    <w:rsid w:val="00322B19"/>
    <w:rsid w:val="00324034"/>
    <w:rsid w:val="00324B36"/>
    <w:rsid w:val="00326ED4"/>
    <w:rsid w:val="00326FE2"/>
    <w:rsid w:val="0032763F"/>
    <w:rsid w:val="00327BD8"/>
    <w:rsid w:val="00334D28"/>
    <w:rsid w:val="00336F97"/>
    <w:rsid w:val="0034341A"/>
    <w:rsid w:val="0034454F"/>
    <w:rsid w:val="003473C0"/>
    <w:rsid w:val="003519B2"/>
    <w:rsid w:val="00351F0F"/>
    <w:rsid w:val="0035207E"/>
    <w:rsid w:val="00353D40"/>
    <w:rsid w:val="00354185"/>
    <w:rsid w:val="003546FE"/>
    <w:rsid w:val="00354E15"/>
    <w:rsid w:val="00356107"/>
    <w:rsid w:val="00356336"/>
    <w:rsid w:val="00357DA0"/>
    <w:rsid w:val="00364305"/>
    <w:rsid w:val="00370BC3"/>
    <w:rsid w:val="00377F25"/>
    <w:rsid w:val="0038282C"/>
    <w:rsid w:val="0038308C"/>
    <w:rsid w:val="00385326"/>
    <w:rsid w:val="0038542B"/>
    <w:rsid w:val="00386C6C"/>
    <w:rsid w:val="00386C71"/>
    <w:rsid w:val="00392019"/>
    <w:rsid w:val="003927F5"/>
    <w:rsid w:val="00392CDC"/>
    <w:rsid w:val="00393CDE"/>
    <w:rsid w:val="00395318"/>
    <w:rsid w:val="00395F9F"/>
    <w:rsid w:val="003A11CE"/>
    <w:rsid w:val="003A15BB"/>
    <w:rsid w:val="003A15ED"/>
    <w:rsid w:val="003A51D7"/>
    <w:rsid w:val="003A5410"/>
    <w:rsid w:val="003A63DF"/>
    <w:rsid w:val="003A7F4D"/>
    <w:rsid w:val="003B06B7"/>
    <w:rsid w:val="003B08EE"/>
    <w:rsid w:val="003B395B"/>
    <w:rsid w:val="003B46A5"/>
    <w:rsid w:val="003B693C"/>
    <w:rsid w:val="003C0171"/>
    <w:rsid w:val="003C1B3C"/>
    <w:rsid w:val="003C1F9D"/>
    <w:rsid w:val="003C222B"/>
    <w:rsid w:val="003C4339"/>
    <w:rsid w:val="003C5E55"/>
    <w:rsid w:val="003C643B"/>
    <w:rsid w:val="003C6D6F"/>
    <w:rsid w:val="003D19D0"/>
    <w:rsid w:val="003D1D4C"/>
    <w:rsid w:val="003D2D57"/>
    <w:rsid w:val="003D2DA8"/>
    <w:rsid w:val="003D396C"/>
    <w:rsid w:val="003D3C43"/>
    <w:rsid w:val="003D3EE2"/>
    <w:rsid w:val="003D54C2"/>
    <w:rsid w:val="003D5EFE"/>
    <w:rsid w:val="003E2C9C"/>
    <w:rsid w:val="003E36C5"/>
    <w:rsid w:val="003E3836"/>
    <w:rsid w:val="003E4D4B"/>
    <w:rsid w:val="003E4E00"/>
    <w:rsid w:val="003E4FD3"/>
    <w:rsid w:val="003E50A2"/>
    <w:rsid w:val="003F51B1"/>
    <w:rsid w:val="003F7711"/>
    <w:rsid w:val="003F7FB7"/>
    <w:rsid w:val="00400074"/>
    <w:rsid w:val="00400ABC"/>
    <w:rsid w:val="004016C2"/>
    <w:rsid w:val="004030FC"/>
    <w:rsid w:val="004047C2"/>
    <w:rsid w:val="0040739A"/>
    <w:rsid w:val="0041054E"/>
    <w:rsid w:val="00410857"/>
    <w:rsid w:val="00411477"/>
    <w:rsid w:val="00412216"/>
    <w:rsid w:val="00412866"/>
    <w:rsid w:val="0041323D"/>
    <w:rsid w:val="0041769B"/>
    <w:rsid w:val="00420031"/>
    <w:rsid w:val="004213FB"/>
    <w:rsid w:val="004237A9"/>
    <w:rsid w:val="00424EC9"/>
    <w:rsid w:val="00424FA1"/>
    <w:rsid w:val="0043158A"/>
    <w:rsid w:val="004354CF"/>
    <w:rsid w:val="0043709C"/>
    <w:rsid w:val="00440D3D"/>
    <w:rsid w:val="00442501"/>
    <w:rsid w:val="00442B3A"/>
    <w:rsid w:val="0044332B"/>
    <w:rsid w:val="004443CC"/>
    <w:rsid w:val="00444688"/>
    <w:rsid w:val="00444F7E"/>
    <w:rsid w:val="00446F7E"/>
    <w:rsid w:val="004470F8"/>
    <w:rsid w:val="00447676"/>
    <w:rsid w:val="00454A7D"/>
    <w:rsid w:val="004570A9"/>
    <w:rsid w:val="00460E8B"/>
    <w:rsid w:val="0046189C"/>
    <w:rsid w:val="004622F5"/>
    <w:rsid w:val="004635B4"/>
    <w:rsid w:val="00463F63"/>
    <w:rsid w:val="0046424D"/>
    <w:rsid w:val="0046469A"/>
    <w:rsid w:val="00466633"/>
    <w:rsid w:val="00466856"/>
    <w:rsid w:val="00466DD9"/>
    <w:rsid w:val="00467B3D"/>
    <w:rsid w:val="00467EAC"/>
    <w:rsid w:val="0047141E"/>
    <w:rsid w:val="0047179B"/>
    <w:rsid w:val="004749F4"/>
    <w:rsid w:val="0047604D"/>
    <w:rsid w:val="00482EB5"/>
    <w:rsid w:val="00484012"/>
    <w:rsid w:val="004849D2"/>
    <w:rsid w:val="004860FB"/>
    <w:rsid w:val="0048733F"/>
    <w:rsid w:val="004900EE"/>
    <w:rsid w:val="00492307"/>
    <w:rsid w:val="0049329F"/>
    <w:rsid w:val="00494500"/>
    <w:rsid w:val="00494FE6"/>
    <w:rsid w:val="00495DF9"/>
    <w:rsid w:val="004A14E4"/>
    <w:rsid w:val="004A198E"/>
    <w:rsid w:val="004A4667"/>
    <w:rsid w:val="004A5029"/>
    <w:rsid w:val="004A593C"/>
    <w:rsid w:val="004A79EE"/>
    <w:rsid w:val="004B02B5"/>
    <w:rsid w:val="004B1C71"/>
    <w:rsid w:val="004B472C"/>
    <w:rsid w:val="004B7475"/>
    <w:rsid w:val="004B7942"/>
    <w:rsid w:val="004B7992"/>
    <w:rsid w:val="004C0E66"/>
    <w:rsid w:val="004C1172"/>
    <w:rsid w:val="004C266D"/>
    <w:rsid w:val="004C2CC7"/>
    <w:rsid w:val="004D153E"/>
    <w:rsid w:val="004D15AB"/>
    <w:rsid w:val="004D5888"/>
    <w:rsid w:val="004E23D1"/>
    <w:rsid w:val="004E2603"/>
    <w:rsid w:val="004E3DE4"/>
    <w:rsid w:val="004E47A5"/>
    <w:rsid w:val="004E5D5D"/>
    <w:rsid w:val="004E611D"/>
    <w:rsid w:val="004F1AAF"/>
    <w:rsid w:val="004F1E28"/>
    <w:rsid w:val="004F2140"/>
    <w:rsid w:val="004F2B06"/>
    <w:rsid w:val="004F48C2"/>
    <w:rsid w:val="004F6AAE"/>
    <w:rsid w:val="004F71C7"/>
    <w:rsid w:val="004F7A6C"/>
    <w:rsid w:val="00500569"/>
    <w:rsid w:val="005019FF"/>
    <w:rsid w:val="005030A9"/>
    <w:rsid w:val="00504D21"/>
    <w:rsid w:val="005104A7"/>
    <w:rsid w:val="00510648"/>
    <w:rsid w:val="00511433"/>
    <w:rsid w:val="005118B7"/>
    <w:rsid w:val="00512151"/>
    <w:rsid w:val="0051228F"/>
    <w:rsid w:val="0051366E"/>
    <w:rsid w:val="005146CB"/>
    <w:rsid w:val="00515411"/>
    <w:rsid w:val="005159A1"/>
    <w:rsid w:val="005206D4"/>
    <w:rsid w:val="00522B71"/>
    <w:rsid w:val="00525728"/>
    <w:rsid w:val="00525E0B"/>
    <w:rsid w:val="00526DA3"/>
    <w:rsid w:val="00526FA1"/>
    <w:rsid w:val="00527767"/>
    <w:rsid w:val="00530822"/>
    <w:rsid w:val="00537AFE"/>
    <w:rsid w:val="00540216"/>
    <w:rsid w:val="00540C11"/>
    <w:rsid w:val="005414AC"/>
    <w:rsid w:val="005426E7"/>
    <w:rsid w:val="00542D86"/>
    <w:rsid w:val="0054351A"/>
    <w:rsid w:val="005443DD"/>
    <w:rsid w:val="00545124"/>
    <w:rsid w:val="00545F29"/>
    <w:rsid w:val="00546D1E"/>
    <w:rsid w:val="005507E3"/>
    <w:rsid w:val="00553B36"/>
    <w:rsid w:val="00555B6E"/>
    <w:rsid w:val="00555CC7"/>
    <w:rsid w:val="00556F4D"/>
    <w:rsid w:val="00557692"/>
    <w:rsid w:val="005601CA"/>
    <w:rsid w:val="005767C5"/>
    <w:rsid w:val="00577D39"/>
    <w:rsid w:val="00580684"/>
    <w:rsid w:val="00580EB4"/>
    <w:rsid w:val="0058331A"/>
    <w:rsid w:val="00591CAD"/>
    <w:rsid w:val="00593335"/>
    <w:rsid w:val="005A16F1"/>
    <w:rsid w:val="005A1EE7"/>
    <w:rsid w:val="005A1FD2"/>
    <w:rsid w:val="005A3257"/>
    <w:rsid w:val="005A3AAA"/>
    <w:rsid w:val="005A41E6"/>
    <w:rsid w:val="005A4B38"/>
    <w:rsid w:val="005A5E2B"/>
    <w:rsid w:val="005A613F"/>
    <w:rsid w:val="005B2DEC"/>
    <w:rsid w:val="005B32A5"/>
    <w:rsid w:val="005B37BB"/>
    <w:rsid w:val="005B427E"/>
    <w:rsid w:val="005B69BC"/>
    <w:rsid w:val="005B7A96"/>
    <w:rsid w:val="005C265C"/>
    <w:rsid w:val="005C287E"/>
    <w:rsid w:val="005C3A62"/>
    <w:rsid w:val="005C6173"/>
    <w:rsid w:val="005C7B6A"/>
    <w:rsid w:val="005D1292"/>
    <w:rsid w:val="005D1A62"/>
    <w:rsid w:val="005D285F"/>
    <w:rsid w:val="005D304C"/>
    <w:rsid w:val="005D3C97"/>
    <w:rsid w:val="005D541D"/>
    <w:rsid w:val="005D6101"/>
    <w:rsid w:val="005D6236"/>
    <w:rsid w:val="005E1CA4"/>
    <w:rsid w:val="005E3272"/>
    <w:rsid w:val="005E55BD"/>
    <w:rsid w:val="005E5EB9"/>
    <w:rsid w:val="005F322E"/>
    <w:rsid w:val="005F3C4E"/>
    <w:rsid w:val="005F4DBA"/>
    <w:rsid w:val="005F5274"/>
    <w:rsid w:val="005F554D"/>
    <w:rsid w:val="005F58FF"/>
    <w:rsid w:val="005F6DDF"/>
    <w:rsid w:val="005F7855"/>
    <w:rsid w:val="006005F4"/>
    <w:rsid w:val="00601F2E"/>
    <w:rsid w:val="00604A7D"/>
    <w:rsid w:val="00604B0D"/>
    <w:rsid w:val="00606EF7"/>
    <w:rsid w:val="006079D5"/>
    <w:rsid w:val="0061043A"/>
    <w:rsid w:val="00610B47"/>
    <w:rsid w:val="00611899"/>
    <w:rsid w:val="00614479"/>
    <w:rsid w:val="00614FC7"/>
    <w:rsid w:val="00615EFE"/>
    <w:rsid w:val="006162B2"/>
    <w:rsid w:val="0061659C"/>
    <w:rsid w:val="006217A8"/>
    <w:rsid w:val="00622DF8"/>
    <w:rsid w:val="00623E83"/>
    <w:rsid w:val="00624D7F"/>
    <w:rsid w:val="00625858"/>
    <w:rsid w:val="00626997"/>
    <w:rsid w:val="00626EAF"/>
    <w:rsid w:val="00627001"/>
    <w:rsid w:val="00627C41"/>
    <w:rsid w:val="006315F6"/>
    <w:rsid w:val="006320C9"/>
    <w:rsid w:val="006321C7"/>
    <w:rsid w:val="0063235E"/>
    <w:rsid w:val="006327DE"/>
    <w:rsid w:val="006349B3"/>
    <w:rsid w:val="006353A4"/>
    <w:rsid w:val="00641171"/>
    <w:rsid w:val="006419A7"/>
    <w:rsid w:val="00643FD9"/>
    <w:rsid w:val="006518A7"/>
    <w:rsid w:val="006572CA"/>
    <w:rsid w:val="006573A4"/>
    <w:rsid w:val="00657E88"/>
    <w:rsid w:val="006610DE"/>
    <w:rsid w:val="00661DD8"/>
    <w:rsid w:val="00666EE4"/>
    <w:rsid w:val="00667180"/>
    <w:rsid w:val="006723FD"/>
    <w:rsid w:val="00676EB1"/>
    <w:rsid w:val="006773E2"/>
    <w:rsid w:val="00681447"/>
    <w:rsid w:val="00684504"/>
    <w:rsid w:val="00687044"/>
    <w:rsid w:val="00687325"/>
    <w:rsid w:val="00687463"/>
    <w:rsid w:val="0069045F"/>
    <w:rsid w:val="00690C31"/>
    <w:rsid w:val="0069158F"/>
    <w:rsid w:val="00691D9E"/>
    <w:rsid w:val="00691E6D"/>
    <w:rsid w:val="00692023"/>
    <w:rsid w:val="00696A4D"/>
    <w:rsid w:val="006A01DF"/>
    <w:rsid w:val="006A09CB"/>
    <w:rsid w:val="006A5AAA"/>
    <w:rsid w:val="006A60E5"/>
    <w:rsid w:val="006A6D27"/>
    <w:rsid w:val="006B2A48"/>
    <w:rsid w:val="006B4437"/>
    <w:rsid w:val="006B5877"/>
    <w:rsid w:val="006B6FEC"/>
    <w:rsid w:val="006C278F"/>
    <w:rsid w:val="006C446E"/>
    <w:rsid w:val="006C55E1"/>
    <w:rsid w:val="006C79CE"/>
    <w:rsid w:val="006D0D57"/>
    <w:rsid w:val="006D1E83"/>
    <w:rsid w:val="006E1FEA"/>
    <w:rsid w:val="006E2E5C"/>
    <w:rsid w:val="006E6A13"/>
    <w:rsid w:val="006F131D"/>
    <w:rsid w:val="006F1356"/>
    <w:rsid w:val="006F22E2"/>
    <w:rsid w:val="006F2A0D"/>
    <w:rsid w:val="006F6086"/>
    <w:rsid w:val="006F614C"/>
    <w:rsid w:val="0070069A"/>
    <w:rsid w:val="00701D79"/>
    <w:rsid w:val="00701FA7"/>
    <w:rsid w:val="00702A78"/>
    <w:rsid w:val="00702F52"/>
    <w:rsid w:val="0070353A"/>
    <w:rsid w:val="007076F7"/>
    <w:rsid w:val="00710EF7"/>
    <w:rsid w:val="007141D6"/>
    <w:rsid w:val="00720004"/>
    <w:rsid w:val="007214FF"/>
    <w:rsid w:val="00722DEC"/>
    <w:rsid w:val="00724AB7"/>
    <w:rsid w:val="00725AD7"/>
    <w:rsid w:val="007311A2"/>
    <w:rsid w:val="00732537"/>
    <w:rsid w:val="00734DCB"/>
    <w:rsid w:val="0073570B"/>
    <w:rsid w:val="0073634E"/>
    <w:rsid w:val="00736D01"/>
    <w:rsid w:val="0074016B"/>
    <w:rsid w:val="007410BD"/>
    <w:rsid w:val="00742534"/>
    <w:rsid w:val="00742E3A"/>
    <w:rsid w:val="00743137"/>
    <w:rsid w:val="007457AF"/>
    <w:rsid w:val="007475D8"/>
    <w:rsid w:val="00747DBF"/>
    <w:rsid w:val="007509E5"/>
    <w:rsid w:val="00754640"/>
    <w:rsid w:val="007559A3"/>
    <w:rsid w:val="00755C7C"/>
    <w:rsid w:val="00756523"/>
    <w:rsid w:val="00756F23"/>
    <w:rsid w:val="00761351"/>
    <w:rsid w:val="00762B3A"/>
    <w:rsid w:val="00763115"/>
    <w:rsid w:val="00763B08"/>
    <w:rsid w:val="00764EFD"/>
    <w:rsid w:val="007655F2"/>
    <w:rsid w:val="0076671D"/>
    <w:rsid w:val="00771BEA"/>
    <w:rsid w:val="007743B1"/>
    <w:rsid w:val="007753AF"/>
    <w:rsid w:val="007762E0"/>
    <w:rsid w:val="007772FC"/>
    <w:rsid w:val="00782488"/>
    <w:rsid w:val="00783674"/>
    <w:rsid w:val="00783B72"/>
    <w:rsid w:val="00786039"/>
    <w:rsid w:val="007866BD"/>
    <w:rsid w:val="00786B2B"/>
    <w:rsid w:val="007876B7"/>
    <w:rsid w:val="007877C8"/>
    <w:rsid w:val="007916EE"/>
    <w:rsid w:val="00792870"/>
    <w:rsid w:val="007930FD"/>
    <w:rsid w:val="007940DE"/>
    <w:rsid w:val="007963C7"/>
    <w:rsid w:val="007969F3"/>
    <w:rsid w:val="0079705B"/>
    <w:rsid w:val="007A0415"/>
    <w:rsid w:val="007A25AD"/>
    <w:rsid w:val="007A2C30"/>
    <w:rsid w:val="007A375A"/>
    <w:rsid w:val="007A42F0"/>
    <w:rsid w:val="007A7376"/>
    <w:rsid w:val="007B0A1C"/>
    <w:rsid w:val="007B0ED8"/>
    <w:rsid w:val="007B1F64"/>
    <w:rsid w:val="007B2040"/>
    <w:rsid w:val="007B2614"/>
    <w:rsid w:val="007B2A70"/>
    <w:rsid w:val="007B2EC4"/>
    <w:rsid w:val="007B33CE"/>
    <w:rsid w:val="007B3C1A"/>
    <w:rsid w:val="007B5581"/>
    <w:rsid w:val="007B798B"/>
    <w:rsid w:val="007C17D3"/>
    <w:rsid w:val="007C1A28"/>
    <w:rsid w:val="007C2A2A"/>
    <w:rsid w:val="007C4A2D"/>
    <w:rsid w:val="007C66B3"/>
    <w:rsid w:val="007C67E5"/>
    <w:rsid w:val="007C767A"/>
    <w:rsid w:val="007D14A3"/>
    <w:rsid w:val="007D274A"/>
    <w:rsid w:val="007D2AA4"/>
    <w:rsid w:val="007D5EBA"/>
    <w:rsid w:val="007D61E6"/>
    <w:rsid w:val="007D7633"/>
    <w:rsid w:val="007D7CFE"/>
    <w:rsid w:val="007E0A16"/>
    <w:rsid w:val="007E0B3F"/>
    <w:rsid w:val="007E28EF"/>
    <w:rsid w:val="007E31DF"/>
    <w:rsid w:val="007E3EC3"/>
    <w:rsid w:val="007E51B1"/>
    <w:rsid w:val="007F21C2"/>
    <w:rsid w:val="007F2F61"/>
    <w:rsid w:val="007F33D1"/>
    <w:rsid w:val="007F3E02"/>
    <w:rsid w:val="007F5524"/>
    <w:rsid w:val="007F5AD1"/>
    <w:rsid w:val="007F5EBC"/>
    <w:rsid w:val="007F6931"/>
    <w:rsid w:val="008025E7"/>
    <w:rsid w:val="008035DA"/>
    <w:rsid w:val="008037F1"/>
    <w:rsid w:val="00803D94"/>
    <w:rsid w:val="008053A5"/>
    <w:rsid w:val="00806908"/>
    <w:rsid w:val="00807AF5"/>
    <w:rsid w:val="00807F54"/>
    <w:rsid w:val="0081142B"/>
    <w:rsid w:val="008132D0"/>
    <w:rsid w:val="00815C98"/>
    <w:rsid w:val="00816640"/>
    <w:rsid w:val="00817B5C"/>
    <w:rsid w:val="00817CF1"/>
    <w:rsid w:val="00820BF7"/>
    <w:rsid w:val="008217B1"/>
    <w:rsid w:val="00821E10"/>
    <w:rsid w:val="00822DFA"/>
    <w:rsid w:val="00823B63"/>
    <w:rsid w:val="00823DC7"/>
    <w:rsid w:val="00824356"/>
    <w:rsid w:val="008252C9"/>
    <w:rsid w:val="008253BA"/>
    <w:rsid w:val="0082558F"/>
    <w:rsid w:val="00825E9E"/>
    <w:rsid w:val="0082675B"/>
    <w:rsid w:val="00830EE1"/>
    <w:rsid w:val="00831D1B"/>
    <w:rsid w:val="00832585"/>
    <w:rsid w:val="00832A80"/>
    <w:rsid w:val="00833C4F"/>
    <w:rsid w:val="0083461E"/>
    <w:rsid w:val="008358AB"/>
    <w:rsid w:val="00840097"/>
    <w:rsid w:val="0084108F"/>
    <w:rsid w:val="00841361"/>
    <w:rsid w:val="008439E7"/>
    <w:rsid w:val="00843E66"/>
    <w:rsid w:val="00844236"/>
    <w:rsid w:val="00844F22"/>
    <w:rsid w:val="008516B0"/>
    <w:rsid w:val="00852595"/>
    <w:rsid w:val="008547DC"/>
    <w:rsid w:val="0085595E"/>
    <w:rsid w:val="00856AA6"/>
    <w:rsid w:val="00860212"/>
    <w:rsid w:val="00861958"/>
    <w:rsid w:val="00862D99"/>
    <w:rsid w:val="00863114"/>
    <w:rsid w:val="0086414B"/>
    <w:rsid w:val="0086526C"/>
    <w:rsid w:val="00866D22"/>
    <w:rsid w:val="00867451"/>
    <w:rsid w:val="00871962"/>
    <w:rsid w:val="00872083"/>
    <w:rsid w:val="00872439"/>
    <w:rsid w:val="00872F4B"/>
    <w:rsid w:val="00876538"/>
    <w:rsid w:val="008775BB"/>
    <w:rsid w:val="00880D8E"/>
    <w:rsid w:val="008815ED"/>
    <w:rsid w:val="00882148"/>
    <w:rsid w:val="00883067"/>
    <w:rsid w:val="008830C9"/>
    <w:rsid w:val="00883E4D"/>
    <w:rsid w:val="00883E9C"/>
    <w:rsid w:val="0088439F"/>
    <w:rsid w:val="00886285"/>
    <w:rsid w:val="00887C3F"/>
    <w:rsid w:val="00890BD8"/>
    <w:rsid w:val="00890C75"/>
    <w:rsid w:val="00891373"/>
    <w:rsid w:val="00892C8E"/>
    <w:rsid w:val="008932A1"/>
    <w:rsid w:val="0089657D"/>
    <w:rsid w:val="00896E09"/>
    <w:rsid w:val="00897E38"/>
    <w:rsid w:val="008A08AA"/>
    <w:rsid w:val="008A08B3"/>
    <w:rsid w:val="008A2663"/>
    <w:rsid w:val="008A278D"/>
    <w:rsid w:val="008A2D9E"/>
    <w:rsid w:val="008A4BCC"/>
    <w:rsid w:val="008A53F5"/>
    <w:rsid w:val="008A597C"/>
    <w:rsid w:val="008A782B"/>
    <w:rsid w:val="008A7946"/>
    <w:rsid w:val="008B0A3C"/>
    <w:rsid w:val="008B1B62"/>
    <w:rsid w:val="008B3332"/>
    <w:rsid w:val="008B50AA"/>
    <w:rsid w:val="008B6511"/>
    <w:rsid w:val="008C5323"/>
    <w:rsid w:val="008C5539"/>
    <w:rsid w:val="008C799F"/>
    <w:rsid w:val="008C7CFD"/>
    <w:rsid w:val="008D052D"/>
    <w:rsid w:val="008D115F"/>
    <w:rsid w:val="008D1836"/>
    <w:rsid w:val="008D1FEC"/>
    <w:rsid w:val="008D20F4"/>
    <w:rsid w:val="008D2104"/>
    <w:rsid w:val="008D3B74"/>
    <w:rsid w:val="008D4460"/>
    <w:rsid w:val="008D54A7"/>
    <w:rsid w:val="008D5D8A"/>
    <w:rsid w:val="008E014D"/>
    <w:rsid w:val="008E1A49"/>
    <w:rsid w:val="008E2275"/>
    <w:rsid w:val="008E2F29"/>
    <w:rsid w:val="008E30F6"/>
    <w:rsid w:val="008E3D03"/>
    <w:rsid w:val="008E3D39"/>
    <w:rsid w:val="008E3EEA"/>
    <w:rsid w:val="008E623B"/>
    <w:rsid w:val="008F0182"/>
    <w:rsid w:val="008F2B77"/>
    <w:rsid w:val="008F3444"/>
    <w:rsid w:val="008F3626"/>
    <w:rsid w:val="008F4738"/>
    <w:rsid w:val="008F4BA2"/>
    <w:rsid w:val="008F681C"/>
    <w:rsid w:val="00902062"/>
    <w:rsid w:val="00902882"/>
    <w:rsid w:val="00902DA1"/>
    <w:rsid w:val="00902EA0"/>
    <w:rsid w:val="00904FA1"/>
    <w:rsid w:val="009056A7"/>
    <w:rsid w:val="00905784"/>
    <w:rsid w:val="00907549"/>
    <w:rsid w:val="00907FD9"/>
    <w:rsid w:val="00910544"/>
    <w:rsid w:val="00910A71"/>
    <w:rsid w:val="00912146"/>
    <w:rsid w:val="00912D72"/>
    <w:rsid w:val="00914293"/>
    <w:rsid w:val="00916102"/>
    <w:rsid w:val="00920B31"/>
    <w:rsid w:val="00920C0F"/>
    <w:rsid w:val="00922384"/>
    <w:rsid w:val="009234EE"/>
    <w:rsid w:val="00925748"/>
    <w:rsid w:val="00926856"/>
    <w:rsid w:val="00926A80"/>
    <w:rsid w:val="00927CED"/>
    <w:rsid w:val="00931107"/>
    <w:rsid w:val="0093247B"/>
    <w:rsid w:val="0093541C"/>
    <w:rsid w:val="00935EF9"/>
    <w:rsid w:val="00936F08"/>
    <w:rsid w:val="0093790C"/>
    <w:rsid w:val="009402C7"/>
    <w:rsid w:val="009426ED"/>
    <w:rsid w:val="00943C2E"/>
    <w:rsid w:val="00943FA3"/>
    <w:rsid w:val="00944FEF"/>
    <w:rsid w:val="00951832"/>
    <w:rsid w:val="009526C9"/>
    <w:rsid w:val="00952A0A"/>
    <w:rsid w:val="009540EA"/>
    <w:rsid w:val="009572B7"/>
    <w:rsid w:val="0095732B"/>
    <w:rsid w:val="009618E9"/>
    <w:rsid w:val="00962B55"/>
    <w:rsid w:val="00962F99"/>
    <w:rsid w:val="00964DFD"/>
    <w:rsid w:val="00966DB0"/>
    <w:rsid w:val="00970155"/>
    <w:rsid w:val="009751C3"/>
    <w:rsid w:val="00975E4D"/>
    <w:rsid w:val="0097658B"/>
    <w:rsid w:val="00976A46"/>
    <w:rsid w:val="0098149C"/>
    <w:rsid w:val="00982188"/>
    <w:rsid w:val="00983011"/>
    <w:rsid w:val="00983642"/>
    <w:rsid w:val="00986589"/>
    <w:rsid w:val="0098745C"/>
    <w:rsid w:val="0099007C"/>
    <w:rsid w:val="0099013F"/>
    <w:rsid w:val="009921C5"/>
    <w:rsid w:val="0099284A"/>
    <w:rsid w:val="009A084F"/>
    <w:rsid w:val="009A3A62"/>
    <w:rsid w:val="009A423B"/>
    <w:rsid w:val="009A678C"/>
    <w:rsid w:val="009A6922"/>
    <w:rsid w:val="009A7256"/>
    <w:rsid w:val="009B06A3"/>
    <w:rsid w:val="009B3322"/>
    <w:rsid w:val="009B4CE8"/>
    <w:rsid w:val="009B6E6C"/>
    <w:rsid w:val="009C0204"/>
    <w:rsid w:val="009C0862"/>
    <w:rsid w:val="009C3449"/>
    <w:rsid w:val="009C39F6"/>
    <w:rsid w:val="009C3B48"/>
    <w:rsid w:val="009C6560"/>
    <w:rsid w:val="009C6CF7"/>
    <w:rsid w:val="009C735D"/>
    <w:rsid w:val="009D1873"/>
    <w:rsid w:val="009D18DE"/>
    <w:rsid w:val="009D1D37"/>
    <w:rsid w:val="009D20FC"/>
    <w:rsid w:val="009D3EBF"/>
    <w:rsid w:val="009D3FE8"/>
    <w:rsid w:val="009D7F91"/>
    <w:rsid w:val="009E03E7"/>
    <w:rsid w:val="009E192B"/>
    <w:rsid w:val="009E2FC9"/>
    <w:rsid w:val="009E5F9F"/>
    <w:rsid w:val="009E7436"/>
    <w:rsid w:val="009F06D4"/>
    <w:rsid w:val="009F418B"/>
    <w:rsid w:val="009F493A"/>
    <w:rsid w:val="009F5135"/>
    <w:rsid w:val="00A00A48"/>
    <w:rsid w:val="00A00F8A"/>
    <w:rsid w:val="00A03532"/>
    <w:rsid w:val="00A06A24"/>
    <w:rsid w:val="00A07528"/>
    <w:rsid w:val="00A0791C"/>
    <w:rsid w:val="00A10688"/>
    <w:rsid w:val="00A10F2C"/>
    <w:rsid w:val="00A10FE8"/>
    <w:rsid w:val="00A11483"/>
    <w:rsid w:val="00A11AF9"/>
    <w:rsid w:val="00A12872"/>
    <w:rsid w:val="00A12FB0"/>
    <w:rsid w:val="00A14AE5"/>
    <w:rsid w:val="00A1523F"/>
    <w:rsid w:val="00A168B1"/>
    <w:rsid w:val="00A17620"/>
    <w:rsid w:val="00A22116"/>
    <w:rsid w:val="00A22B58"/>
    <w:rsid w:val="00A23640"/>
    <w:rsid w:val="00A238A6"/>
    <w:rsid w:val="00A23C63"/>
    <w:rsid w:val="00A24F0B"/>
    <w:rsid w:val="00A26EDD"/>
    <w:rsid w:val="00A3190E"/>
    <w:rsid w:val="00A3264B"/>
    <w:rsid w:val="00A32B1F"/>
    <w:rsid w:val="00A3338F"/>
    <w:rsid w:val="00A337EB"/>
    <w:rsid w:val="00A34213"/>
    <w:rsid w:val="00A34A35"/>
    <w:rsid w:val="00A353FB"/>
    <w:rsid w:val="00A4382C"/>
    <w:rsid w:val="00A460A6"/>
    <w:rsid w:val="00A461F2"/>
    <w:rsid w:val="00A46E90"/>
    <w:rsid w:val="00A47F49"/>
    <w:rsid w:val="00A52438"/>
    <w:rsid w:val="00A5311F"/>
    <w:rsid w:val="00A537CB"/>
    <w:rsid w:val="00A54D95"/>
    <w:rsid w:val="00A609C5"/>
    <w:rsid w:val="00A60DBE"/>
    <w:rsid w:val="00A64F3D"/>
    <w:rsid w:val="00A7240A"/>
    <w:rsid w:val="00A75696"/>
    <w:rsid w:val="00A75BDE"/>
    <w:rsid w:val="00A804B0"/>
    <w:rsid w:val="00A80849"/>
    <w:rsid w:val="00A80D4B"/>
    <w:rsid w:val="00A816B8"/>
    <w:rsid w:val="00A81FB5"/>
    <w:rsid w:val="00A83C7B"/>
    <w:rsid w:val="00A84F75"/>
    <w:rsid w:val="00A86074"/>
    <w:rsid w:val="00A86B05"/>
    <w:rsid w:val="00A90FA1"/>
    <w:rsid w:val="00A90FE3"/>
    <w:rsid w:val="00A9254C"/>
    <w:rsid w:val="00A946A1"/>
    <w:rsid w:val="00A95AB8"/>
    <w:rsid w:val="00A96DF1"/>
    <w:rsid w:val="00A97472"/>
    <w:rsid w:val="00A97A28"/>
    <w:rsid w:val="00AA09DD"/>
    <w:rsid w:val="00AA1293"/>
    <w:rsid w:val="00AA1734"/>
    <w:rsid w:val="00AA1BB3"/>
    <w:rsid w:val="00AA258C"/>
    <w:rsid w:val="00AA3137"/>
    <w:rsid w:val="00AA3E61"/>
    <w:rsid w:val="00AA4920"/>
    <w:rsid w:val="00AA69F3"/>
    <w:rsid w:val="00AB0CC5"/>
    <w:rsid w:val="00AB24D2"/>
    <w:rsid w:val="00AB438D"/>
    <w:rsid w:val="00AC135D"/>
    <w:rsid w:val="00AC16B1"/>
    <w:rsid w:val="00AC3503"/>
    <w:rsid w:val="00AC3F90"/>
    <w:rsid w:val="00AC44A1"/>
    <w:rsid w:val="00AC49F1"/>
    <w:rsid w:val="00AC553E"/>
    <w:rsid w:val="00AD11FE"/>
    <w:rsid w:val="00AD4093"/>
    <w:rsid w:val="00AD56A3"/>
    <w:rsid w:val="00AD5DC6"/>
    <w:rsid w:val="00AD7A10"/>
    <w:rsid w:val="00AE0CEE"/>
    <w:rsid w:val="00AE1406"/>
    <w:rsid w:val="00AE589D"/>
    <w:rsid w:val="00AE7227"/>
    <w:rsid w:val="00AF08AB"/>
    <w:rsid w:val="00AF2967"/>
    <w:rsid w:val="00AF2A67"/>
    <w:rsid w:val="00AF465B"/>
    <w:rsid w:val="00AF4BF4"/>
    <w:rsid w:val="00AF5C8E"/>
    <w:rsid w:val="00B01E66"/>
    <w:rsid w:val="00B0373F"/>
    <w:rsid w:val="00B044D4"/>
    <w:rsid w:val="00B0740C"/>
    <w:rsid w:val="00B127ED"/>
    <w:rsid w:val="00B13388"/>
    <w:rsid w:val="00B1358F"/>
    <w:rsid w:val="00B16ACA"/>
    <w:rsid w:val="00B17F06"/>
    <w:rsid w:val="00B23445"/>
    <w:rsid w:val="00B23532"/>
    <w:rsid w:val="00B23E4C"/>
    <w:rsid w:val="00B263A5"/>
    <w:rsid w:val="00B2775A"/>
    <w:rsid w:val="00B303CC"/>
    <w:rsid w:val="00B31D28"/>
    <w:rsid w:val="00B321A6"/>
    <w:rsid w:val="00B34C54"/>
    <w:rsid w:val="00B37692"/>
    <w:rsid w:val="00B37706"/>
    <w:rsid w:val="00B378DC"/>
    <w:rsid w:val="00B4140C"/>
    <w:rsid w:val="00B41C5C"/>
    <w:rsid w:val="00B41F68"/>
    <w:rsid w:val="00B4385E"/>
    <w:rsid w:val="00B43930"/>
    <w:rsid w:val="00B4473E"/>
    <w:rsid w:val="00B45DEE"/>
    <w:rsid w:val="00B4643E"/>
    <w:rsid w:val="00B4657A"/>
    <w:rsid w:val="00B468E5"/>
    <w:rsid w:val="00B471EC"/>
    <w:rsid w:val="00B4736D"/>
    <w:rsid w:val="00B53746"/>
    <w:rsid w:val="00B5435E"/>
    <w:rsid w:val="00B544AC"/>
    <w:rsid w:val="00B6108C"/>
    <w:rsid w:val="00B63757"/>
    <w:rsid w:val="00B64170"/>
    <w:rsid w:val="00B6521D"/>
    <w:rsid w:val="00B7175C"/>
    <w:rsid w:val="00B72D29"/>
    <w:rsid w:val="00B75771"/>
    <w:rsid w:val="00B75C58"/>
    <w:rsid w:val="00B8160E"/>
    <w:rsid w:val="00B81B11"/>
    <w:rsid w:val="00B8220F"/>
    <w:rsid w:val="00B85160"/>
    <w:rsid w:val="00B90B0A"/>
    <w:rsid w:val="00B9109E"/>
    <w:rsid w:val="00B921B3"/>
    <w:rsid w:val="00B92547"/>
    <w:rsid w:val="00B9394C"/>
    <w:rsid w:val="00B939A4"/>
    <w:rsid w:val="00B9421D"/>
    <w:rsid w:val="00B957B4"/>
    <w:rsid w:val="00B95828"/>
    <w:rsid w:val="00B95A22"/>
    <w:rsid w:val="00B97F25"/>
    <w:rsid w:val="00BA0A47"/>
    <w:rsid w:val="00BA1790"/>
    <w:rsid w:val="00BA3A43"/>
    <w:rsid w:val="00BA3BBC"/>
    <w:rsid w:val="00BA3DD3"/>
    <w:rsid w:val="00BA4749"/>
    <w:rsid w:val="00BA4767"/>
    <w:rsid w:val="00BA77D6"/>
    <w:rsid w:val="00BB26A0"/>
    <w:rsid w:val="00BB32D8"/>
    <w:rsid w:val="00BB3A7C"/>
    <w:rsid w:val="00BB7525"/>
    <w:rsid w:val="00BB7BBB"/>
    <w:rsid w:val="00BC18A6"/>
    <w:rsid w:val="00BC2071"/>
    <w:rsid w:val="00BC234D"/>
    <w:rsid w:val="00BC247A"/>
    <w:rsid w:val="00BC6EC4"/>
    <w:rsid w:val="00BC706C"/>
    <w:rsid w:val="00BC72CE"/>
    <w:rsid w:val="00BD0532"/>
    <w:rsid w:val="00BD1CF8"/>
    <w:rsid w:val="00BD7962"/>
    <w:rsid w:val="00BE0339"/>
    <w:rsid w:val="00BE0D7B"/>
    <w:rsid w:val="00BE2515"/>
    <w:rsid w:val="00BE33D0"/>
    <w:rsid w:val="00BE4073"/>
    <w:rsid w:val="00BE508D"/>
    <w:rsid w:val="00BE7984"/>
    <w:rsid w:val="00BE7DFA"/>
    <w:rsid w:val="00BF010C"/>
    <w:rsid w:val="00BF0240"/>
    <w:rsid w:val="00BF180B"/>
    <w:rsid w:val="00BF1845"/>
    <w:rsid w:val="00BF2B26"/>
    <w:rsid w:val="00BF3E21"/>
    <w:rsid w:val="00BF4800"/>
    <w:rsid w:val="00BF7CC7"/>
    <w:rsid w:val="00C00BCB"/>
    <w:rsid w:val="00C060BD"/>
    <w:rsid w:val="00C06F23"/>
    <w:rsid w:val="00C07D55"/>
    <w:rsid w:val="00C1028A"/>
    <w:rsid w:val="00C1390D"/>
    <w:rsid w:val="00C13F19"/>
    <w:rsid w:val="00C14E38"/>
    <w:rsid w:val="00C157A3"/>
    <w:rsid w:val="00C15B42"/>
    <w:rsid w:val="00C205B4"/>
    <w:rsid w:val="00C20699"/>
    <w:rsid w:val="00C20FBA"/>
    <w:rsid w:val="00C2289A"/>
    <w:rsid w:val="00C233F3"/>
    <w:rsid w:val="00C24BA6"/>
    <w:rsid w:val="00C302FB"/>
    <w:rsid w:val="00C307C6"/>
    <w:rsid w:val="00C32B11"/>
    <w:rsid w:val="00C333E0"/>
    <w:rsid w:val="00C36D40"/>
    <w:rsid w:val="00C41D79"/>
    <w:rsid w:val="00C43B7E"/>
    <w:rsid w:val="00C44E54"/>
    <w:rsid w:val="00C45392"/>
    <w:rsid w:val="00C4624B"/>
    <w:rsid w:val="00C470AA"/>
    <w:rsid w:val="00C503EC"/>
    <w:rsid w:val="00C5095A"/>
    <w:rsid w:val="00C5136D"/>
    <w:rsid w:val="00C51603"/>
    <w:rsid w:val="00C51D5C"/>
    <w:rsid w:val="00C529C9"/>
    <w:rsid w:val="00C53C59"/>
    <w:rsid w:val="00C54971"/>
    <w:rsid w:val="00C56EA3"/>
    <w:rsid w:val="00C57107"/>
    <w:rsid w:val="00C572F7"/>
    <w:rsid w:val="00C579D6"/>
    <w:rsid w:val="00C602B5"/>
    <w:rsid w:val="00C65AD8"/>
    <w:rsid w:val="00C6733A"/>
    <w:rsid w:val="00C723A9"/>
    <w:rsid w:val="00C72BD2"/>
    <w:rsid w:val="00C740B3"/>
    <w:rsid w:val="00C74D96"/>
    <w:rsid w:val="00C75B52"/>
    <w:rsid w:val="00C808BD"/>
    <w:rsid w:val="00C84D3F"/>
    <w:rsid w:val="00C85E3B"/>
    <w:rsid w:val="00C90780"/>
    <w:rsid w:val="00C9134D"/>
    <w:rsid w:val="00C95FA3"/>
    <w:rsid w:val="00C97D6C"/>
    <w:rsid w:val="00CA2277"/>
    <w:rsid w:val="00CA2311"/>
    <w:rsid w:val="00CA24B7"/>
    <w:rsid w:val="00CA5131"/>
    <w:rsid w:val="00CA6AF5"/>
    <w:rsid w:val="00CA7661"/>
    <w:rsid w:val="00CA7680"/>
    <w:rsid w:val="00CB15FC"/>
    <w:rsid w:val="00CB1728"/>
    <w:rsid w:val="00CB17C8"/>
    <w:rsid w:val="00CB1847"/>
    <w:rsid w:val="00CB1F06"/>
    <w:rsid w:val="00CB3969"/>
    <w:rsid w:val="00CB6C47"/>
    <w:rsid w:val="00CB72B6"/>
    <w:rsid w:val="00CC0FA3"/>
    <w:rsid w:val="00CC26EF"/>
    <w:rsid w:val="00CC4BC6"/>
    <w:rsid w:val="00CC5139"/>
    <w:rsid w:val="00CC62CE"/>
    <w:rsid w:val="00CC7CD6"/>
    <w:rsid w:val="00CD01AB"/>
    <w:rsid w:val="00CD0849"/>
    <w:rsid w:val="00CD0E7C"/>
    <w:rsid w:val="00CD1D21"/>
    <w:rsid w:val="00CD4006"/>
    <w:rsid w:val="00CD473E"/>
    <w:rsid w:val="00CD64D6"/>
    <w:rsid w:val="00CD7E11"/>
    <w:rsid w:val="00CE06AC"/>
    <w:rsid w:val="00CE1597"/>
    <w:rsid w:val="00CE34E4"/>
    <w:rsid w:val="00CE71BA"/>
    <w:rsid w:val="00CE7A91"/>
    <w:rsid w:val="00CE7E5E"/>
    <w:rsid w:val="00CF08FB"/>
    <w:rsid w:val="00CF1256"/>
    <w:rsid w:val="00CF32BC"/>
    <w:rsid w:val="00CF3369"/>
    <w:rsid w:val="00CF618C"/>
    <w:rsid w:val="00CF658A"/>
    <w:rsid w:val="00CF7799"/>
    <w:rsid w:val="00D00A65"/>
    <w:rsid w:val="00D0160B"/>
    <w:rsid w:val="00D029BA"/>
    <w:rsid w:val="00D06C39"/>
    <w:rsid w:val="00D07D91"/>
    <w:rsid w:val="00D100CB"/>
    <w:rsid w:val="00D10B8F"/>
    <w:rsid w:val="00D12067"/>
    <w:rsid w:val="00D1359D"/>
    <w:rsid w:val="00D150D0"/>
    <w:rsid w:val="00D16151"/>
    <w:rsid w:val="00D1644C"/>
    <w:rsid w:val="00D16757"/>
    <w:rsid w:val="00D21840"/>
    <w:rsid w:val="00D225F3"/>
    <w:rsid w:val="00D265AC"/>
    <w:rsid w:val="00D268A5"/>
    <w:rsid w:val="00D2719E"/>
    <w:rsid w:val="00D3033B"/>
    <w:rsid w:val="00D311D0"/>
    <w:rsid w:val="00D32198"/>
    <w:rsid w:val="00D32A77"/>
    <w:rsid w:val="00D3509E"/>
    <w:rsid w:val="00D356F0"/>
    <w:rsid w:val="00D367C2"/>
    <w:rsid w:val="00D4116B"/>
    <w:rsid w:val="00D415C3"/>
    <w:rsid w:val="00D41DD2"/>
    <w:rsid w:val="00D41EF6"/>
    <w:rsid w:val="00D4333B"/>
    <w:rsid w:val="00D44054"/>
    <w:rsid w:val="00D52DAA"/>
    <w:rsid w:val="00D53677"/>
    <w:rsid w:val="00D619CA"/>
    <w:rsid w:val="00D61E6A"/>
    <w:rsid w:val="00D6225D"/>
    <w:rsid w:val="00D64017"/>
    <w:rsid w:val="00D651AC"/>
    <w:rsid w:val="00D653E9"/>
    <w:rsid w:val="00D67E4C"/>
    <w:rsid w:val="00D70340"/>
    <w:rsid w:val="00D708AB"/>
    <w:rsid w:val="00D71742"/>
    <w:rsid w:val="00D7421C"/>
    <w:rsid w:val="00D82224"/>
    <w:rsid w:val="00D82E9F"/>
    <w:rsid w:val="00D83E4D"/>
    <w:rsid w:val="00D873F0"/>
    <w:rsid w:val="00D9170E"/>
    <w:rsid w:val="00D954A2"/>
    <w:rsid w:val="00D954D4"/>
    <w:rsid w:val="00D96377"/>
    <w:rsid w:val="00DA234A"/>
    <w:rsid w:val="00DA331C"/>
    <w:rsid w:val="00DA53F0"/>
    <w:rsid w:val="00DA6AF3"/>
    <w:rsid w:val="00DA6B45"/>
    <w:rsid w:val="00DB199B"/>
    <w:rsid w:val="00DB2EF4"/>
    <w:rsid w:val="00DB2FFF"/>
    <w:rsid w:val="00DB3828"/>
    <w:rsid w:val="00DB3F33"/>
    <w:rsid w:val="00DB7043"/>
    <w:rsid w:val="00DC6297"/>
    <w:rsid w:val="00DD3F93"/>
    <w:rsid w:val="00DD51D3"/>
    <w:rsid w:val="00DD59D0"/>
    <w:rsid w:val="00DD66CB"/>
    <w:rsid w:val="00DD7AA7"/>
    <w:rsid w:val="00DE13B8"/>
    <w:rsid w:val="00DE17BD"/>
    <w:rsid w:val="00DE2F1C"/>
    <w:rsid w:val="00DE3CDD"/>
    <w:rsid w:val="00DE6328"/>
    <w:rsid w:val="00DE6B8B"/>
    <w:rsid w:val="00DE71DC"/>
    <w:rsid w:val="00DF0424"/>
    <w:rsid w:val="00DF0D6D"/>
    <w:rsid w:val="00DF23FF"/>
    <w:rsid w:val="00DF2920"/>
    <w:rsid w:val="00DF2928"/>
    <w:rsid w:val="00DF364A"/>
    <w:rsid w:val="00DF3F76"/>
    <w:rsid w:val="00DF55C2"/>
    <w:rsid w:val="00DF699A"/>
    <w:rsid w:val="00E0072D"/>
    <w:rsid w:val="00E01B14"/>
    <w:rsid w:val="00E0264B"/>
    <w:rsid w:val="00E03BD4"/>
    <w:rsid w:val="00E03BDB"/>
    <w:rsid w:val="00E04754"/>
    <w:rsid w:val="00E05113"/>
    <w:rsid w:val="00E12077"/>
    <w:rsid w:val="00E20E61"/>
    <w:rsid w:val="00E22F7F"/>
    <w:rsid w:val="00E24202"/>
    <w:rsid w:val="00E251C0"/>
    <w:rsid w:val="00E26444"/>
    <w:rsid w:val="00E26F95"/>
    <w:rsid w:val="00E35625"/>
    <w:rsid w:val="00E363D2"/>
    <w:rsid w:val="00E3652A"/>
    <w:rsid w:val="00E3670B"/>
    <w:rsid w:val="00E40D6D"/>
    <w:rsid w:val="00E44E75"/>
    <w:rsid w:val="00E4519F"/>
    <w:rsid w:val="00E468E8"/>
    <w:rsid w:val="00E46D7F"/>
    <w:rsid w:val="00E502B4"/>
    <w:rsid w:val="00E51196"/>
    <w:rsid w:val="00E514D7"/>
    <w:rsid w:val="00E55519"/>
    <w:rsid w:val="00E55D53"/>
    <w:rsid w:val="00E56985"/>
    <w:rsid w:val="00E578A7"/>
    <w:rsid w:val="00E57D8B"/>
    <w:rsid w:val="00E60911"/>
    <w:rsid w:val="00E60A2F"/>
    <w:rsid w:val="00E62F5F"/>
    <w:rsid w:val="00E6707A"/>
    <w:rsid w:val="00E6780F"/>
    <w:rsid w:val="00E67F3D"/>
    <w:rsid w:val="00E71503"/>
    <w:rsid w:val="00E72CD3"/>
    <w:rsid w:val="00E73F86"/>
    <w:rsid w:val="00E75CBC"/>
    <w:rsid w:val="00E80DBF"/>
    <w:rsid w:val="00E80FE0"/>
    <w:rsid w:val="00E820C7"/>
    <w:rsid w:val="00E82595"/>
    <w:rsid w:val="00E8353E"/>
    <w:rsid w:val="00E845C5"/>
    <w:rsid w:val="00E85765"/>
    <w:rsid w:val="00E91FB8"/>
    <w:rsid w:val="00E92234"/>
    <w:rsid w:val="00E92500"/>
    <w:rsid w:val="00E92581"/>
    <w:rsid w:val="00E92B65"/>
    <w:rsid w:val="00E94B3E"/>
    <w:rsid w:val="00E959A8"/>
    <w:rsid w:val="00E960B1"/>
    <w:rsid w:val="00EA0D6D"/>
    <w:rsid w:val="00EA2353"/>
    <w:rsid w:val="00EA2A02"/>
    <w:rsid w:val="00EA39AD"/>
    <w:rsid w:val="00EA45CB"/>
    <w:rsid w:val="00EA58B6"/>
    <w:rsid w:val="00EA5CA4"/>
    <w:rsid w:val="00EA68B9"/>
    <w:rsid w:val="00EA7004"/>
    <w:rsid w:val="00EB07D7"/>
    <w:rsid w:val="00EB0B98"/>
    <w:rsid w:val="00EB2366"/>
    <w:rsid w:val="00EB4056"/>
    <w:rsid w:val="00EB4CC3"/>
    <w:rsid w:val="00EB4F1C"/>
    <w:rsid w:val="00EB7A16"/>
    <w:rsid w:val="00EB7D0E"/>
    <w:rsid w:val="00EC3C41"/>
    <w:rsid w:val="00EC4B99"/>
    <w:rsid w:val="00EC550C"/>
    <w:rsid w:val="00EC5D05"/>
    <w:rsid w:val="00EC7B6D"/>
    <w:rsid w:val="00ED2674"/>
    <w:rsid w:val="00ED29C4"/>
    <w:rsid w:val="00ED2BAA"/>
    <w:rsid w:val="00ED50E3"/>
    <w:rsid w:val="00ED5F3B"/>
    <w:rsid w:val="00ED7F1E"/>
    <w:rsid w:val="00EE10E6"/>
    <w:rsid w:val="00EF1349"/>
    <w:rsid w:val="00EF1FF5"/>
    <w:rsid w:val="00EF2874"/>
    <w:rsid w:val="00EF32AB"/>
    <w:rsid w:val="00F00612"/>
    <w:rsid w:val="00F011A2"/>
    <w:rsid w:val="00F01322"/>
    <w:rsid w:val="00F0252E"/>
    <w:rsid w:val="00F0553C"/>
    <w:rsid w:val="00F10A85"/>
    <w:rsid w:val="00F13733"/>
    <w:rsid w:val="00F16B77"/>
    <w:rsid w:val="00F24996"/>
    <w:rsid w:val="00F260C8"/>
    <w:rsid w:val="00F31AA6"/>
    <w:rsid w:val="00F328DE"/>
    <w:rsid w:val="00F32C60"/>
    <w:rsid w:val="00F349DA"/>
    <w:rsid w:val="00F35256"/>
    <w:rsid w:val="00F377EE"/>
    <w:rsid w:val="00F43033"/>
    <w:rsid w:val="00F43E82"/>
    <w:rsid w:val="00F44CD1"/>
    <w:rsid w:val="00F46837"/>
    <w:rsid w:val="00F47E54"/>
    <w:rsid w:val="00F502DC"/>
    <w:rsid w:val="00F5416D"/>
    <w:rsid w:val="00F55312"/>
    <w:rsid w:val="00F55CC7"/>
    <w:rsid w:val="00F56372"/>
    <w:rsid w:val="00F57FC5"/>
    <w:rsid w:val="00F605BC"/>
    <w:rsid w:val="00F61CA2"/>
    <w:rsid w:val="00F638AA"/>
    <w:rsid w:val="00F6457F"/>
    <w:rsid w:val="00F666DB"/>
    <w:rsid w:val="00F6684D"/>
    <w:rsid w:val="00F714AB"/>
    <w:rsid w:val="00F72D37"/>
    <w:rsid w:val="00F76BE3"/>
    <w:rsid w:val="00F901B7"/>
    <w:rsid w:val="00F9294F"/>
    <w:rsid w:val="00FA0A6B"/>
    <w:rsid w:val="00FA1A2F"/>
    <w:rsid w:val="00FA42AC"/>
    <w:rsid w:val="00FA4D17"/>
    <w:rsid w:val="00FA4E97"/>
    <w:rsid w:val="00FA651D"/>
    <w:rsid w:val="00FB06E5"/>
    <w:rsid w:val="00FB2328"/>
    <w:rsid w:val="00FB4804"/>
    <w:rsid w:val="00FC0F6D"/>
    <w:rsid w:val="00FC1751"/>
    <w:rsid w:val="00FC2BD5"/>
    <w:rsid w:val="00FC3C83"/>
    <w:rsid w:val="00FC4868"/>
    <w:rsid w:val="00FC4979"/>
    <w:rsid w:val="00FC4C69"/>
    <w:rsid w:val="00FC4D9F"/>
    <w:rsid w:val="00FC4DEA"/>
    <w:rsid w:val="00FC68AE"/>
    <w:rsid w:val="00FC690A"/>
    <w:rsid w:val="00FC6FA0"/>
    <w:rsid w:val="00FC73E2"/>
    <w:rsid w:val="00FD0CD7"/>
    <w:rsid w:val="00FD0DEC"/>
    <w:rsid w:val="00FD107B"/>
    <w:rsid w:val="00FD10F7"/>
    <w:rsid w:val="00FD1DAC"/>
    <w:rsid w:val="00FD3300"/>
    <w:rsid w:val="00FD39D8"/>
    <w:rsid w:val="00FD3AB0"/>
    <w:rsid w:val="00FD4534"/>
    <w:rsid w:val="00FD4DBA"/>
    <w:rsid w:val="00FD5591"/>
    <w:rsid w:val="00FD6C78"/>
    <w:rsid w:val="00FE1574"/>
    <w:rsid w:val="00FE1DD3"/>
    <w:rsid w:val="00FE4D92"/>
    <w:rsid w:val="00FE5C4B"/>
    <w:rsid w:val="00FE63C1"/>
    <w:rsid w:val="00FE7050"/>
    <w:rsid w:val="00FE74EA"/>
    <w:rsid w:val="00FF4511"/>
    <w:rsid w:val="00FF56E8"/>
    <w:rsid w:val="00FF6D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0CEE9BF-5BB0-47D4-9021-52FC4BF06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Title" w:qFormat="1"/>
    <w:lsdException w:name="List Continue" w:uiPriority="99"/>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75696"/>
    <w:rPr>
      <w:sz w:val="24"/>
      <w:szCs w:val="24"/>
      <w:lang w:val="es-ES" w:eastAsia="es-ES"/>
    </w:rPr>
  </w:style>
  <w:style w:type="paragraph" w:styleId="Ttulo1">
    <w:name w:val="heading 1"/>
    <w:basedOn w:val="Normal"/>
    <w:next w:val="Normal"/>
    <w:link w:val="Ttulo1Car"/>
    <w:qFormat/>
    <w:rsid w:val="00A14AE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qFormat/>
    <w:rsid w:val="00A75696"/>
    <w:pPr>
      <w:keepNext/>
      <w:tabs>
        <w:tab w:val="left" w:pos="708"/>
        <w:tab w:val="left" w:pos="1416"/>
        <w:tab w:val="left" w:pos="2124"/>
        <w:tab w:val="left" w:pos="2832"/>
        <w:tab w:val="left" w:pos="3540"/>
        <w:tab w:val="left" w:pos="4248"/>
        <w:tab w:val="left" w:pos="4956"/>
        <w:tab w:val="left" w:pos="6210"/>
      </w:tabs>
      <w:outlineLvl w:val="1"/>
    </w:pPr>
    <w:rPr>
      <w:b/>
      <w:bCs/>
      <w:sz w:val="23"/>
      <w:szCs w:val="23"/>
    </w:rPr>
  </w:style>
  <w:style w:type="paragraph" w:styleId="Ttulo7">
    <w:name w:val="heading 7"/>
    <w:basedOn w:val="Normal"/>
    <w:next w:val="Normal"/>
    <w:qFormat/>
    <w:rsid w:val="00A75696"/>
    <w:pPr>
      <w:keepNext/>
      <w:outlineLvl w:val="6"/>
    </w:pPr>
    <w:rPr>
      <w:snapToGrid w:val="0"/>
      <w:color w:val="000000"/>
      <w:sz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A75696"/>
    <w:pPr>
      <w:ind w:left="360"/>
    </w:pPr>
    <w:rPr>
      <w:sz w:val="20"/>
      <w:szCs w:val="16"/>
    </w:rPr>
  </w:style>
  <w:style w:type="paragraph" w:styleId="Encabezado">
    <w:name w:val="header"/>
    <w:basedOn w:val="Normal"/>
    <w:rsid w:val="00A75696"/>
    <w:pPr>
      <w:tabs>
        <w:tab w:val="center" w:pos="4252"/>
        <w:tab w:val="right" w:pos="8504"/>
      </w:tabs>
    </w:pPr>
  </w:style>
  <w:style w:type="table" w:styleId="Tablaconcuadrcula">
    <w:name w:val="Table Grid"/>
    <w:basedOn w:val="Tablanormal"/>
    <w:rsid w:val="00A75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164421"/>
    <w:pPr>
      <w:tabs>
        <w:tab w:val="center" w:pos="4252"/>
        <w:tab w:val="right" w:pos="8504"/>
      </w:tabs>
    </w:pPr>
    <w:rPr>
      <w:lang w:val="x-none" w:eastAsia="x-none"/>
    </w:rPr>
  </w:style>
  <w:style w:type="character" w:styleId="Nmerodepgina">
    <w:name w:val="page number"/>
    <w:basedOn w:val="Fuentedeprrafopredeter"/>
    <w:rsid w:val="00164421"/>
  </w:style>
  <w:style w:type="character" w:styleId="Refdecomentario">
    <w:name w:val="annotation reference"/>
    <w:semiHidden/>
    <w:rsid w:val="000725DA"/>
    <w:rPr>
      <w:sz w:val="16"/>
      <w:szCs w:val="16"/>
    </w:rPr>
  </w:style>
  <w:style w:type="paragraph" w:styleId="Textocomentario">
    <w:name w:val="annotation text"/>
    <w:basedOn w:val="Normal"/>
    <w:semiHidden/>
    <w:rsid w:val="000725DA"/>
    <w:rPr>
      <w:sz w:val="20"/>
      <w:szCs w:val="20"/>
    </w:rPr>
  </w:style>
  <w:style w:type="paragraph" w:styleId="Asuntodelcomentario">
    <w:name w:val="annotation subject"/>
    <w:basedOn w:val="Textocomentario"/>
    <w:next w:val="Textocomentario"/>
    <w:semiHidden/>
    <w:rsid w:val="000725DA"/>
    <w:rPr>
      <w:b/>
      <w:bCs/>
    </w:rPr>
  </w:style>
  <w:style w:type="paragraph" w:styleId="Textodeglobo">
    <w:name w:val="Balloon Text"/>
    <w:basedOn w:val="Normal"/>
    <w:semiHidden/>
    <w:rsid w:val="000725DA"/>
    <w:rPr>
      <w:rFonts w:ascii="Tahoma" w:hAnsi="Tahoma" w:cs="Tahoma"/>
      <w:sz w:val="16"/>
      <w:szCs w:val="16"/>
    </w:rPr>
  </w:style>
  <w:style w:type="paragraph" w:styleId="TDC1">
    <w:name w:val="toc 1"/>
    <w:basedOn w:val="Normal"/>
    <w:next w:val="Normal"/>
    <w:autoRedefine/>
    <w:semiHidden/>
    <w:rsid w:val="007753AF"/>
  </w:style>
  <w:style w:type="character" w:styleId="Hipervnculo">
    <w:name w:val="Hyperlink"/>
    <w:rsid w:val="007753AF"/>
    <w:rPr>
      <w:color w:val="0000FF"/>
      <w:u w:val="single"/>
    </w:rPr>
  </w:style>
  <w:style w:type="paragraph" w:styleId="Ttulo">
    <w:name w:val="Title"/>
    <w:basedOn w:val="Normal"/>
    <w:link w:val="TtuloCar"/>
    <w:qFormat/>
    <w:rsid w:val="00886285"/>
    <w:pPr>
      <w:jc w:val="center"/>
    </w:pPr>
    <w:rPr>
      <w:rFonts w:ascii="Arial" w:hAnsi="Arial"/>
      <w:b/>
      <w:szCs w:val="20"/>
      <w:lang w:val="es-CO"/>
    </w:rPr>
  </w:style>
  <w:style w:type="paragraph" w:styleId="Descripcin">
    <w:name w:val="caption"/>
    <w:aliases w:val="Epígrafe"/>
    <w:basedOn w:val="Normal"/>
    <w:next w:val="Normal"/>
    <w:uiPriority w:val="35"/>
    <w:unhideWhenUsed/>
    <w:qFormat/>
    <w:rsid w:val="00E26444"/>
    <w:rPr>
      <w:b/>
      <w:bCs/>
      <w:sz w:val="20"/>
      <w:szCs w:val="20"/>
    </w:rPr>
  </w:style>
  <w:style w:type="character" w:customStyle="1" w:styleId="PiedepginaCar">
    <w:name w:val="Pie de página Car"/>
    <w:link w:val="Piedepgina"/>
    <w:uiPriority w:val="99"/>
    <w:rsid w:val="000C1294"/>
    <w:rPr>
      <w:sz w:val="24"/>
      <w:szCs w:val="24"/>
    </w:rPr>
  </w:style>
  <w:style w:type="paragraph" w:styleId="Prrafodelista">
    <w:name w:val="List Paragraph"/>
    <w:basedOn w:val="Normal"/>
    <w:uiPriority w:val="34"/>
    <w:qFormat/>
    <w:rsid w:val="00C13F19"/>
    <w:pPr>
      <w:spacing w:after="200" w:line="276" w:lineRule="auto"/>
      <w:ind w:left="720"/>
      <w:contextualSpacing/>
    </w:pPr>
    <w:rPr>
      <w:rFonts w:ascii="Calibri" w:eastAsia="Calibri" w:hAnsi="Calibri"/>
      <w:sz w:val="22"/>
      <w:szCs w:val="22"/>
      <w:lang w:val="es-CO" w:eastAsia="en-US"/>
    </w:rPr>
  </w:style>
  <w:style w:type="paragraph" w:styleId="NormalWeb">
    <w:name w:val="Normal (Web)"/>
    <w:basedOn w:val="Normal"/>
    <w:uiPriority w:val="99"/>
    <w:unhideWhenUsed/>
    <w:rsid w:val="003B46A5"/>
    <w:pPr>
      <w:spacing w:before="100" w:beforeAutospacing="1" w:after="100" w:afterAutospacing="1"/>
    </w:pPr>
    <w:rPr>
      <w:lang w:val="es-CO" w:eastAsia="es-CO"/>
    </w:rPr>
  </w:style>
  <w:style w:type="character" w:customStyle="1" w:styleId="apple-converted-space">
    <w:name w:val="apple-converted-space"/>
    <w:rsid w:val="00627C41"/>
  </w:style>
  <w:style w:type="paragraph" w:customStyle="1" w:styleId="centrado">
    <w:name w:val="centrado"/>
    <w:basedOn w:val="Normal"/>
    <w:rsid w:val="007969F3"/>
    <w:pPr>
      <w:spacing w:before="100" w:beforeAutospacing="1" w:after="100" w:afterAutospacing="1"/>
    </w:pPr>
    <w:rPr>
      <w:lang w:val="es-CO" w:eastAsia="es-CO"/>
    </w:rPr>
  </w:style>
  <w:style w:type="character" w:customStyle="1" w:styleId="baj">
    <w:name w:val="b_aj"/>
    <w:rsid w:val="007969F3"/>
  </w:style>
  <w:style w:type="character" w:styleId="Mencinsinresolver">
    <w:name w:val="Unresolved Mention"/>
    <w:uiPriority w:val="99"/>
    <w:semiHidden/>
    <w:unhideWhenUsed/>
    <w:rsid w:val="00643FD9"/>
    <w:rPr>
      <w:color w:val="808080"/>
      <w:shd w:val="clear" w:color="auto" w:fill="E6E6E6"/>
    </w:rPr>
  </w:style>
  <w:style w:type="paragraph" w:customStyle="1" w:styleId="Default">
    <w:name w:val="Default"/>
    <w:link w:val="DefaultCar"/>
    <w:rsid w:val="001072F9"/>
    <w:pPr>
      <w:autoSpaceDE w:val="0"/>
      <w:autoSpaceDN w:val="0"/>
      <w:adjustRightInd w:val="0"/>
    </w:pPr>
    <w:rPr>
      <w:rFonts w:ascii="Arial" w:hAnsi="Arial" w:cs="Arial"/>
      <w:color w:val="000000"/>
      <w:sz w:val="24"/>
      <w:szCs w:val="24"/>
    </w:rPr>
  </w:style>
  <w:style w:type="character" w:customStyle="1" w:styleId="DefaultCar">
    <w:name w:val="Default Car"/>
    <w:link w:val="Default"/>
    <w:rsid w:val="001072F9"/>
    <w:rPr>
      <w:rFonts w:ascii="Arial" w:hAnsi="Arial" w:cs="Arial"/>
      <w:color w:val="000000"/>
      <w:sz w:val="24"/>
      <w:szCs w:val="24"/>
    </w:rPr>
  </w:style>
  <w:style w:type="paragraph" w:customStyle="1" w:styleId="xmsonormal">
    <w:name w:val="x_msonormal"/>
    <w:basedOn w:val="Normal"/>
    <w:rsid w:val="0083461E"/>
    <w:pPr>
      <w:spacing w:before="100" w:beforeAutospacing="1" w:after="100" w:afterAutospacing="1"/>
    </w:pPr>
    <w:rPr>
      <w:lang w:val="es-CO" w:eastAsia="es-CO"/>
    </w:rPr>
  </w:style>
  <w:style w:type="character" w:styleId="Textoennegrita">
    <w:name w:val="Strong"/>
    <w:uiPriority w:val="22"/>
    <w:qFormat/>
    <w:rsid w:val="0083461E"/>
    <w:rPr>
      <w:b/>
      <w:bCs/>
    </w:rPr>
  </w:style>
  <w:style w:type="character" w:styleId="nfasis">
    <w:name w:val="Emphasis"/>
    <w:uiPriority w:val="20"/>
    <w:qFormat/>
    <w:rsid w:val="0083461E"/>
    <w:rPr>
      <w:i/>
      <w:iCs/>
    </w:rPr>
  </w:style>
  <w:style w:type="character" w:styleId="Hipervnculovisitado">
    <w:name w:val="FollowedHyperlink"/>
    <w:basedOn w:val="Fuentedeprrafopredeter"/>
    <w:rsid w:val="004622F5"/>
    <w:rPr>
      <w:color w:val="954F72" w:themeColor="followedHyperlink"/>
      <w:u w:val="single"/>
    </w:rPr>
  </w:style>
  <w:style w:type="paragraph" w:customStyle="1" w:styleId="section1">
    <w:name w:val="section1"/>
    <w:basedOn w:val="Normal"/>
    <w:rsid w:val="009C6560"/>
    <w:pPr>
      <w:spacing w:before="100" w:beforeAutospacing="1" w:after="100" w:afterAutospacing="1"/>
    </w:pPr>
    <w:rPr>
      <w:lang w:val="es-CO" w:eastAsia="es-CO"/>
    </w:rPr>
  </w:style>
  <w:style w:type="paragraph" w:styleId="Continuarlista">
    <w:name w:val="List Continue"/>
    <w:basedOn w:val="Normal"/>
    <w:uiPriority w:val="99"/>
    <w:unhideWhenUsed/>
    <w:rsid w:val="00BA3DD3"/>
    <w:pPr>
      <w:spacing w:after="120" w:line="276" w:lineRule="auto"/>
      <w:ind w:left="283"/>
      <w:contextualSpacing/>
    </w:pPr>
    <w:rPr>
      <w:rFonts w:asciiTheme="minorHAnsi" w:eastAsiaTheme="minorEastAsia" w:hAnsiTheme="minorHAnsi" w:cstheme="minorBidi"/>
      <w:sz w:val="22"/>
      <w:szCs w:val="22"/>
      <w:lang w:val="es-CO" w:eastAsia="es-CO"/>
    </w:rPr>
  </w:style>
  <w:style w:type="paragraph" w:styleId="Textonotapie">
    <w:name w:val="footnote text"/>
    <w:basedOn w:val="Normal"/>
    <w:link w:val="TextonotapieCar"/>
    <w:rsid w:val="0089657D"/>
    <w:rPr>
      <w:sz w:val="20"/>
      <w:szCs w:val="20"/>
    </w:rPr>
  </w:style>
  <w:style w:type="character" w:customStyle="1" w:styleId="TextonotapieCar">
    <w:name w:val="Texto nota pie Car"/>
    <w:basedOn w:val="Fuentedeprrafopredeter"/>
    <w:link w:val="Textonotapie"/>
    <w:rsid w:val="0089657D"/>
    <w:rPr>
      <w:lang w:val="es-ES" w:eastAsia="es-ES"/>
    </w:rPr>
  </w:style>
  <w:style w:type="character" w:styleId="Refdenotaalpie">
    <w:name w:val="footnote reference"/>
    <w:basedOn w:val="Fuentedeprrafopredeter"/>
    <w:rsid w:val="0089657D"/>
    <w:rPr>
      <w:vertAlign w:val="superscript"/>
    </w:rPr>
  </w:style>
  <w:style w:type="character" w:customStyle="1" w:styleId="Ttulo1Car">
    <w:name w:val="Título 1 Car"/>
    <w:basedOn w:val="Fuentedeprrafopredeter"/>
    <w:link w:val="Ttulo1"/>
    <w:rsid w:val="00A14AE5"/>
    <w:rPr>
      <w:rFonts w:asciiTheme="majorHAnsi" w:eastAsiaTheme="majorEastAsia" w:hAnsiTheme="majorHAnsi" w:cstheme="majorBidi"/>
      <w:color w:val="2F5496" w:themeColor="accent1" w:themeShade="BF"/>
      <w:sz w:val="32"/>
      <w:szCs w:val="32"/>
      <w:lang w:val="es-ES" w:eastAsia="es-ES"/>
    </w:rPr>
  </w:style>
  <w:style w:type="character" w:customStyle="1" w:styleId="TtuloCar">
    <w:name w:val="Título Car"/>
    <w:link w:val="Ttulo"/>
    <w:rsid w:val="00A14AE5"/>
    <w:rPr>
      <w:rFonts w:ascii="Arial" w:hAnsi="Arial"/>
      <w:b/>
      <w:sz w:val="24"/>
      <w:lang w:eastAsia="es-ES"/>
    </w:rPr>
  </w:style>
  <w:style w:type="paragraph" w:customStyle="1" w:styleId="Estilo1">
    <w:name w:val="Estilo1"/>
    <w:basedOn w:val="Ttulo2"/>
    <w:link w:val="Estilo1Car"/>
    <w:qFormat/>
    <w:rsid w:val="00A14AE5"/>
    <w:pPr>
      <w:numPr>
        <w:ilvl w:val="1"/>
        <w:numId w:val="14"/>
      </w:numPr>
      <w:tabs>
        <w:tab w:val="clear" w:pos="708"/>
        <w:tab w:val="clear" w:pos="1416"/>
        <w:tab w:val="clear" w:pos="2124"/>
        <w:tab w:val="clear" w:pos="2832"/>
        <w:tab w:val="clear" w:pos="3540"/>
        <w:tab w:val="clear" w:pos="4248"/>
        <w:tab w:val="clear" w:pos="4956"/>
        <w:tab w:val="clear" w:pos="6210"/>
      </w:tabs>
      <w:suppressAutoHyphens/>
      <w:spacing w:before="60" w:after="60"/>
    </w:pPr>
    <w:rPr>
      <w:rFonts w:ascii="Arial" w:hAnsi="Arial"/>
      <w:bCs w:val="0"/>
      <w:sz w:val="20"/>
      <w:szCs w:val="20"/>
      <w:lang w:val="x-none" w:eastAsia="ar-SA"/>
    </w:rPr>
  </w:style>
  <w:style w:type="character" w:customStyle="1" w:styleId="Estilo1Car">
    <w:name w:val="Estilo1 Car"/>
    <w:link w:val="Estilo1"/>
    <w:rsid w:val="00A60DBE"/>
    <w:rPr>
      <w:rFonts w:ascii="Arial" w:hAnsi="Arial"/>
      <w:b/>
      <w:lang w:val="x-none" w:eastAsia="ar-SA"/>
    </w:rPr>
  </w:style>
  <w:style w:type="paragraph" w:customStyle="1" w:styleId="xmsolistparagraph">
    <w:name w:val="x_msolistparagraph"/>
    <w:basedOn w:val="Normal"/>
    <w:rsid w:val="005159A1"/>
    <w:pPr>
      <w:spacing w:before="100" w:beforeAutospacing="1" w:after="100" w:afterAutospacing="1"/>
    </w:pPr>
    <w:rPr>
      <w:lang w:val="es-CO" w:eastAsia="es-CO"/>
    </w:rPr>
  </w:style>
  <w:style w:type="paragraph" w:styleId="Textoindependiente">
    <w:name w:val="Body Text"/>
    <w:basedOn w:val="Normal"/>
    <w:link w:val="TextoindependienteCar"/>
    <w:rsid w:val="0099013F"/>
    <w:pPr>
      <w:spacing w:after="120"/>
    </w:pPr>
  </w:style>
  <w:style w:type="character" w:customStyle="1" w:styleId="TextoindependienteCar">
    <w:name w:val="Texto independiente Car"/>
    <w:basedOn w:val="Fuentedeprrafopredeter"/>
    <w:link w:val="Textoindependiente"/>
    <w:rsid w:val="0099013F"/>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41689">
      <w:bodyDiv w:val="1"/>
      <w:marLeft w:val="0"/>
      <w:marRight w:val="0"/>
      <w:marTop w:val="0"/>
      <w:marBottom w:val="0"/>
      <w:divBdr>
        <w:top w:val="none" w:sz="0" w:space="0" w:color="auto"/>
        <w:left w:val="none" w:sz="0" w:space="0" w:color="auto"/>
        <w:bottom w:val="none" w:sz="0" w:space="0" w:color="auto"/>
        <w:right w:val="none" w:sz="0" w:space="0" w:color="auto"/>
      </w:divBdr>
    </w:div>
    <w:div w:id="25566771">
      <w:bodyDiv w:val="1"/>
      <w:marLeft w:val="0"/>
      <w:marRight w:val="0"/>
      <w:marTop w:val="0"/>
      <w:marBottom w:val="0"/>
      <w:divBdr>
        <w:top w:val="none" w:sz="0" w:space="0" w:color="auto"/>
        <w:left w:val="none" w:sz="0" w:space="0" w:color="auto"/>
        <w:bottom w:val="none" w:sz="0" w:space="0" w:color="auto"/>
        <w:right w:val="none" w:sz="0" w:space="0" w:color="auto"/>
      </w:divBdr>
    </w:div>
    <w:div w:id="131217062">
      <w:bodyDiv w:val="1"/>
      <w:marLeft w:val="0"/>
      <w:marRight w:val="0"/>
      <w:marTop w:val="0"/>
      <w:marBottom w:val="0"/>
      <w:divBdr>
        <w:top w:val="none" w:sz="0" w:space="0" w:color="auto"/>
        <w:left w:val="none" w:sz="0" w:space="0" w:color="auto"/>
        <w:bottom w:val="none" w:sz="0" w:space="0" w:color="auto"/>
        <w:right w:val="none" w:sz="0" w:space="0" w:color="auto"/>
      </w:divBdr>
    </w:div>
    <w:div w:id="273830155">
      <w:bodyDiv w:val="1"/>
      <w:marLeft w:val="0"/>
      <w:marRight w:val="0"/>
      <w:marTop w:val="0"/>
      <w:marBottom w:val="0"/>
      <w:divBdr>
        <w:top w:val="none" w:sz="0" w:space="0" w:color="auto"/>
        <w:left w:val="none" w:sz="0" w:space="0" w:color="auto"/>
        <w:bottom w:val="none" w:sz="0" w:space="0" w:color="auto"/>
        <w:right w:val="none" w:sz="0" w:space="0" w:color="auto"/>
      </w:divBdr>
    </w:div>
    <w:div w:id="313729103">
      <w:bodyDiv w:val="1"/>
      <w:marLeft w:val="0"/>
      <w:marRight w:val="0"/>
      <w:marTop w:val="0"/>
      <w:marBottom w:val="0"/>
      <w:divBdr>
        <w:top w:val="none" w:sz="0" w:space="0" w:color="auto"/>
        <w:left w:val="none" w:sz="0" w:space="0" w:color="auto"/>
        <w:bottom w:val="none" w:sz="0" w:space="0" w:color="auto"/>
        <w:right w:val="none" w:sz="0" w:space="0" w:color="auto"/>
      </w:divBdr>
    </w:div>
    <w:div w:id="316694338">
      <w:bodyDiv w:val="1"/>
      <w:marLeft w:val="0"/>
      <w:marRight w:val="0"/>
      <w:marTop w:val="0"/>
      <w:marBottom w:val="0"/>
      <w:divBdr>
        <w:top w:val="none" w:sz="0" w:space="0" w:color="auto"/>
        <w:left w:val="none" w:sz="0" w:space="0" w:color="auto"/>
        <w:bottom w:val="none" w:sz="0" w:space="0" w:color="auto"/>
        <w:right w:val="none" w:sz="0" w:space="0" w:color="auto"/>
      </w:divBdr>
    </w:div>
    <w:div w:id="423841824">
      <w:bodyDiv w:val="1"/>
      <w:marLeft w:val="0"/>
      <w:marRight w:val="0"/>
      <w:marTop w:val="0"/>
      <w:marBottom w:val="0"/>
      <w:divBdr>
        <w:top w:val="none" w:sz="0" w:space="0" w:color="auto"/>
        <w:left w:val="none" w:sz="0" w:space="0" w:color="auto"/>
        <w:bottom w:val="none" w:sz="0" w:space="0" w:color="auto"/>
        <w:right w:val="none" w:sz="0" w:space="0" w:color="auto"/>
      </w:divBdr>
    </w:div>
    <w:div w:id="459540891">
      <w:bodyDiv w:val="1"/>
      <w:marLeft w:val="0"/>
      <w:marRight w:val="0"/>
      <w:marTop w:val="0"/>
      <w:marBottom w:val="0"/>
      <w:divBdr>
        <w:top w:val="none" w:sz="0" w:space="0" w:color="auto"/>
        <w:left w:val="none" w:sz="0" w:space="0" w:color="auto"/>
        <w:bottom w:val="none" w:sz="0" w:space="0" w:color="auto"/>
        <w:right w:val="none" w:sz="0" w:space="0" w:color="auto"/>
      </w:divBdr>
    </w:div>
    <w:div w:id="496116643">
      <w:bodyDiv w:val="1"/>
      <w:marLeft w:val="0"/>
      <w:marRight w:val="0"/>
      <w:marTop w:val="0"/>
      <w:marBottom w:val="0"/>
      <w:divBdr>
        <w:top w:val="none" w:sz="0" w:space="0" w:color="auto"/>
        <w:left w:val="none" w:sz="0" w:space="0" w:color="auto"/>
        <w:bottom w:val="none" w:sz="0" w:space="0" w:color="auto"/>
        <w:right w:val="none" w:sz="0" w:space="0" w:color="auto"/>
      </w:divBdr>
    </w:div>
    <w:div w:id="594360267">
      <w:bodyDiv w:val="1"/>
      <w:marLeft w:val="0"/>
      <w:marRight w:val="0"/>
      <w:marTop w:val="0"/>
      <w:marBottom w:val="0"/>
      <w:divBdr>
        <w:top w:val="none" w:sz="0" w:space="0" w:color="auto"/>
        <w:left w:val="none" w:sz="0" w:space="0" w:color="auto"/>
        <w:bottom w:val="none" w:sz="0" w:space="0" w:color="auto"/>
        <w:right w:val="none" w:sz="0" w:space="0" w:color="auto"/>
      </w:divBdr>
    </w:div>
    <w:div w:id="645474658">
      <w:bodyDiv w:val="1"/>
      <w:marLeft w:val="0"/>
      <w:marRight w:val="0"/>
      <w:marTop w:val="0"/>
      <w:marBottom w:val="0"/>
      <w:divBdr>
        <w:top w:val="none" w:sz="0" w:space="0" w:color="auto"/>
        <w:left w:val="none" w:sz="0" w:space="0" w:color="auto"/>
        <w:bottom w:val="none" w:sz="0" w:space="0" w:color="auto"/>
        <w:right w:val="none" w:sz="0" w:space="0" w:color="auto"/>
      </w:divBdr>
    </w:div>
    <w:div w:id="699823786">
      <w:bodyDiv w:val="1"/>
      <w:marLeft w:val="0"/>
      <w:marRight w:val="0"/>
      <w:marTop w:val="0"/>
      <w:marBottom w:val="0"/>
      <w:divBdr>
        <w:top w:val="none" w:sz="0" w:space="0" w:color="auto"/>
        <w:left w:val="none" w:sz="0" w:space="0" w:color="auto"/>
        <w:bottom w:val="none" w:sz="0" w:space="0" w:color="auto"/>
        <w:right w:val="none" w:sz="0" w:space="0" w:color="auto"/>
      </w:divBdr>
    </w:div>
    <w:div w:id="875000793">
      <w:bodyDiv w:val="1"/>
      <w:marLeft w:val="0"/>
      <w:marRight w:val="0"/>
      <w:marTop w:val="0"/>
      <w:marBottom w:val="0"/>
      <w:divBdr>
        <w:top w:val="none" w:sz="0" w:space="0" w:color="auto"/>
        <w:left w:val="none" w:sz="0" w:space="0" w:color="auto"/>
        <w:bottom w:val="none" w:sz="0" w:space="0" w:color="auto"/>
        <w:right w:val="none" w:sz="0" w:space="0" w:color="auto"/>
      </w:divBdr>
    </w:div>
    <w:div w:id="902984518">
      <w:bodyDiv w:val="1"/>
      <w:marLeft w:val="0"/>
      <w:marRight w:val="0"/>
      <w:marTop w:val="0"/>
      <w:marBottom w:val="0"/>
      <w:divBdr>
        <w:top w:val="none" w:sz="0" w:space="0" w:color="auto"/>
        <w:left w:val="none" w:sz="0" w:space="0" w:color="auto"/>
        <w:bottom w:val="none" w:sz="0" w:space="0" w:color="auto"/>
        <w:right w:val="none" w:sz="0" w:space="0" w:color="auto"/>
      </w:divBdr>
    </w:div>
    <w:div w:id="952982391">
      <w:bodyDiv w:val="1"/>
      <w:marLeft w:val="0"/>
      <w:marRight w:val="0"/>
      <w:marTop w:val="0"/>
      <w:marBottom w:val="0"/>
      <w:divBdr>
        <w:top w:val="none" w:sz="0" w:space="0" w:color="auto"/>
        <w:left w:val="none" w:sz="0" w:space="0" w:color="auto"/>
        <w:bottom w:val="none" w:sz="0" w:space="0" w:color="auto"/>
        <w:right w:val="none" w:sz="0" w:space="0" w:color="auto"/>
      </w:divBdr>
    </w:div>
    <w:div w:id="1002777973">
      <w:bodyDiv w:val="1"/>
      <w:marLeft w:val="0"/>
      <w:marRight w:val="0"/>
      <w:marTop w:val="0"/>
      <w:marBottom w:val="0"/>
      <w:divBdr>
        <w:top w:val="none" w:sz="0" w:space="0" w:color="auto"/>
        <w:left w:val="none" w:sz="0" w:space="0" w:color="auto"/>
        <w:bottom w:val="none" w:sz="0" w:space="0" w:color="auto"/>
        <w:right w:val="none" w:sz="0" w:space="0" w:color="auto"/>
      </w:divBdr>
    </w:div>
    <w:div w:id="1002857090">
      <w:bodyDiv w:val="1"/>
      <w:marLeft w:val="0"/>
      <w:marRight w:val="0"/>
      <w:marTop w:val="0"/>
      <w:marBottom w:val="0"/>
      <w:divBdr>
        <w:top w:val="none" w:sz="0" w:space="0" w:color="auto"/>
        <w:left w:val="none" w:sz="0" w:space="0" w:color="auto"/>
        <w:bottom w:val="none" w:sz="0" w:space="0" w:color="auto"/>
        <w:right w:val="none" w:sz="0" w:space="0" w:color="auto"/>
      </w:divBdr>
    </w:div>
    <w:div w:id="1084105295">
      <w:bodyDiv w:val="1"/>
      <w:marLeft w:val="0"/>
      <w:marRight w:val="0"/>
      <w:marTop w:val="0"/>
      <w:marBottom w:val="0"/>
      <w:divBdr>
        <w:top w:val="none" w:sz="0" w:space="0" w:color="auto"/>
        <w:left w:val="none" w:sz="0" w:space="0" w:color="auto"/>
        <w:bottom w:val="none" w:sz="0" w:space="0" w:color="auto"/>
        <w:right w:val="none" w:sz="0" w:space="0" w:color="auto"/>
      </w:divBdr>
    </w:div>
    <w:div w:id="1127814741">
      <w:bodyDiv w:val="1"/>
      <w:marLeft w:val="0"/>
      <w:marRight w:val="0"/>
      <w:marTop w:val="0"/>
      <w:marBottom w:val="0"/>
      <w:divBdr>
        <w:top w:val="none" w:sz="0" w:space="0" w:color="auto"/>
        <w:left w:val="none" w:sz="0" w:space="0" w:color="auto"/>
        <w:bottom w:val="none" w:sz="0" w:space="0" w:color="auto"/>
        <w:right w:val="none" w:sz="0" w:space="0" w:color="auto"/>
      </w:divBdr>
    </w:div>
    <w:div w:id="1157187052">
      <w:bodyDiv w:val="1"/>
      <w:marLeft w:val="0"/>
      <w:marRight w:val="0"/>
      <w:marTop w:val="0"/>
      <w:marBottom w:val="0"/>
      <w:divBdr>
        <w:top w:val="none" w:sz="0" w:space="0" w:color="auto"/>
        <w:left w:val="none" w:sz="0" w:space="0" w:color="auto"/>
        <w:bottom w:val="none" w:sz="0" w:space="0" w:color="auto"/>
        <w:right w:val="none" w:sz="0" w:space="0" w:color="auto"/>
      </w:divBdr>
    </w:div>
    <w:div w:id="1181895257">
      <w:bodyDiv w:val="1"/>
      <w:marLeft w:val="0"/>
      <w:marRight w:val="0"/>
      <w:marTop w:val="0"/>
      <w:marBottom w:val="0"/>
      <w:divBdr>
        <w:top w:val="none" w:sz="0" w:space="0" w:color="auto"/>
        <w:left w:val="none" w:sz="0" w:space="0" w:color="auto"/>
        <w:bottom w:val="none" w:sz="0" w:space="0" w:color="auto"/>
        <w:right w:val="none" w:sz="0" w:space="0" w:color="auto"/>
      </w:divBdr>
    </w:div>
    <w:div w:id="1182007513">
      <w:bodyDiv w:val="1"/>
      <w:marLeft w:val="0"/>
      <w:marRight w:val="0"/>
      <w:marTop w:val="0"/>
      <w:marBottom w:val="0"/>
      <w:divBdr>
        <w:top w:val="none" w:sz="0" w:space="0" w:color="auto"/>
        <w:left w:val="none" w:sz="0" w:space="0" w:color="auto"/>
        <w:bottom w:val="none" w:sz="0" w:space="0" w:color="auto"/>
        <w:right w:val="none" w:sz="0" w:space="0" w:color="auto"/>
      </w:divBdr>
    </w:div>
    <w:div w:id="1186942980">
      <w:bodyDiv w:val="1"/>
      <w:marLeft w:val="0"/>
      <w:marRight w:val="0"/>
      <w:marTop w:val="0"/>
      <w:marBottom w:val="0"/>
      <w:divBdr>
        <w:top w:val="none" w:sz="0" w:space="0" w:color="auto"/>
        <w:left w:val="none" w:sz="0" w:space="0" w:color="auto"/>
        <w:bottom w:val="none" w:sz="0" w:space="0" w:color="auto"/>
        <w:right w:val="none" w:sz="0" w:space="0" w:color="auto"/>
      </w:divBdr>
    </w:div>
    <w:div w:id="1260288710">
      <w:bodyDiv w:val="1"/>
      <w:marLeft w:val="0"/>
      <w:marRight w:val="0"/>
      <w:marTop w:val="0"/>
      <w:marBottom w:val="0"/>
      <w:divBdr>
        <w:top w:val="none" w:sz="0" w:space="0" w:color="auto"/>
        <w:left w:val="none" w:sz="0" w:space="0" w:color="auto"/>
        <w:bottom w:val="none" w:sz="0" w:space="0" w:color="auto"/>
        <w:right w:val="none" w:sz="0" w:space="0" w:color="auto"/>
      </w:divBdr>
    </w:div>
    <w:div w:id="1318070804">
      <w:bodyDiv w:val="1"/>
      <w:marLeft w:val="0"/>
      <w:marRight w:val="0"/>
      <w:marTop w:val="0"/>
      <w:marBottom w:val="0"/>
      <w:divBdr>
        <w:top w:val="none" w:sz="0" w:space="0" w:color="auto"/>
        <w:left w:val="none" w:sz="0" w:space="0" w:color="auto"/>
        <w:bottom w:val="none" w:sz="0" w:space="0" w:color="auto"/>
        <w:right w:val="none" w:sz="0" w:space="0" w:color="auto"/>
      </w:divBdr>
      <w:divsChild>
        <w:div w:id="280501948">
          <w:marLeft w:val="0"/>
          <w:marRight w:val="0"/>
          <w:marTop w:val="0"/>
          <w:marBottom w:val="0"/>
          <w:divBdr>
            <w:top w:val="none" w:sz="0" w:space="0" w:color="auto"/>
            <w:left w:val="none" w:sz="0" w:space="0" w:color="auto"/>
            <w:bottom w:val="none" w:sz="0" w:space="0" w:color="auto"/>
            <w:right w:val="none" w:sz="0" w:space="0" w:color="auto"/>
          </w:divBdr>
        </w:div>
        <w:div w:id="316496589">
          <w:marLeft w:val="0"/>
          <w:marRight w:val="0"/>
          <w:marTop w:val="0"/>
          <w:marBottom w:val="0"/>
          <w:divBdr>
            <w:top w:val="none" w:sz="0" w:space="0" w:color="auto"/>
            <w:left w:val="none" w:sz="0" w:space="0" w:color="auto"/>
            <w:bottom w:val="none" w:sz="0" w:space="0" w:color="auto"/>
            <w:right w:val="none" w:sz="0" w:space="0" w:color="auto"/>
          </w:divBdr>
        </w:div>
        <w:div w:id="530530451">
          <w:marLeft w:val="0"/>
          <w:marRight w:val="0"/>
          <w:marTop w:val="0"/>
          <w:marBottom w:val="0"/>
          <w:divBdr>
            <w:top w:val="none" w:sz="0" w:space="0" w:color="auto"/>
            <w:left w:val="none" w:sz="0" w:space="0" w:color="auto"/>
            <w:bottom w:val="none" w:sz="0" w:space="0" w:color="auto"/>
            <w:right w:val="none" w:sz="0" w:space="0" w:color="auto"/>
          </w:divBdr>
        </w:div>
        <w:div w:id="1779792787">
          <w:marLeft w:val="0"/>
          <w:marRight w:val="0"/>
          <w:marTop w:val="0"/>
          <w:marBottom w:val="0"/>
          <w:divBdr>
            <w:top w:val="none" w:sz="0" w:space="0" w:color="auto"/>
            <w:left w:val="none" w:sz="0" w:space="0" w:color="auto"/>
            <w:bottom w:val="none" w:sz="0" w:space="0" w:color="auto"/>
            <w:right w:val="none" w:sz="0" w:space="0" w:color="auto"/>
          </w:divBdr>
        </w:div>
        <w:div w:id="1726443091">
          <w:marLeft w:val="0"/>
          <w:marRight w:val="0"/>
          <w:marTop w:val="0"/>
          <w:marBottom w:val="0"/>
          <w:divBdr>
            <w:top w:val="none" w:sz="0" w:space="0" w:color="auto"/>
            <w:left w:val="none" w:sz="0" w:space="0" w:color="auto"/>
            <w:bottom w:val="none" w:sz="0" w:space="0" w:color="auto"/>
            <w:right w:val="none" w:sz="0" w:space="0" w:color="auto"/>
          </w:divBdr>
        </w:div>
        <w:div w:id="359665724">
          <w:marLeft w:val="0"/>
          <w:marRight w:val="0"/>
          <w:marTop w:val="0"/>
          <w:marBottom w:val="0"/>
          <w:divBdr>
            <w:top w:val="none" w:sz="0" w:space="0" w:color="auto"/>
            <w:left w:val="none" w:sz="0" w:space="0" w:color="auto"/>
            <w:bottom w:val="none" w:sz="0" w:space="0" w:color="auto"/>
            <w:right w:val="none" w:sz="0" w:space="0" w:color="auto"/>
          </w:divBdr>
        </w:div>
        <w:div w:id="1801147046">
          <w:marLeft w:val="0"/>
          <w:marRight w:val="0"/>
          <w:marTop w:val="0"/>
          <w:marBottom w:val="0"/>
          <w:divBdr>
            <w:top w:val="none" w:sz="0" w:space="0" w:color="auto"/>
            <w:left w:val="none" w:sz="0" w:space="0" w:color="auto"/>
            <w:bottom w:val="none" w:sz="0" w:space="0" w:color="auto"/>
            <w:right w:val="none" w:sz="0" w:space="0" w:color="auto"/>
          </w:divBdr>
        </w:div>
      </w:divsChild>
    </w:div>
    <w:div w:id="1401248743">
      <w:bodyDiv w:val="1"/>
      <w:marLeft w:val="0"/>
      <w:marRight w:val="0"/>
      <w:marTop w:val="0"/>
      <w:marBottom w:val="0"/>
      <w:divBdr>
        <w:top w:val="none" w:sz="0" w:space="0" w:color="auto"/>
        <w:left w:val="none" w:sz="0" w:space="0" w:color="auto"/>
        <w:bottom w:val="none" w:sz="0" w:space="0" w:color="auto"/>
        <w:right w:val="none" w:sz="0" w:space="0" w:color="auto"/>
      </w:divBdr>
    </w:div>
    <w:div w:id="1420757060">
      <w:bodyDiv w:val="1"/>
      <w:marLeft w:val="0"/>
      <w:marRight w:val="0"/>
      <w:marTop w:val="0"/>
      <w:marBottom w:val="0"/>
      <w:divBdr>
        <w:top w:val="none" w:sz="0" w:space="0" w:color="auto"/>
        <w:left w:val="none" w:sz="0" w:space="0" w:color="auto"/>
        <w:bottom w:val="none" w:sz="0" w:space="0" w:color="auto"/>
        <w:right w:val="none" w:sz="0" w:space="0" w:color="auto"/>
      </w:divBdr>
      <w:divsChild>
        <w:div w:id="1601181323">
          <w:marLeft w:val="0"/>
          <w:marRight w:val="0"/>
          <w:marTop w:val="0"/>
          <w:marBottom w:val="0"/>
          <w:divBdr>
            <w:top w:val="none" w:sz="0" w:space="0" w:color="auto"/>
            <w:left w:val="none" w:sz="0" w:space="0" w:color="auto"/>
            <w:bottom w:val="none" w:sz="0" w:space="0" w:color="auto"/>
            <w:right w:val="none" w:sz="0" w:space="0" w:color="auto"/>
          </w:divBdr>
        </w:div>
        <w:div w:id="1433667596">
          <w:marLeft w:val="0"/>
          <w:marRight w:val="0"/>
          <w:marTop w:val="150"/>
          <w:marBottom w:val="240"/>
          <w:divBdr>
            <w:top w:val="none" w:sz="0" w:space="0" w:color="auto"/>
            <w:left w:val="none" w:sz="0" w:space="0" w:color="auto"/>
            <w:bottom w:val="none" w:sz="0" w:space="0" w:color="auto"/>
            <w:right w:val="none" w:sz="0" w:space="0" w:color="auto"/>
          </w:divBdr>
        </w:div>
        <w:div w:id="1279996216">
          <w:marLeft w:val="0"/>
          <w:marRight w:val="0"/>
          <w:marTop w:val="0"/>
          <w:marBottom w:val="0"/>
          <w:divBdr>
            <w:top w:val="none" w:sz="0" w:space="0" w:color="auto"/>
            <w:left w:val="none" w:sz="0" w:space="0" w:color="auto"/>
            <w:bottom w:val="none" w:sz="0" w:space="0" w:color="auto"/>
            <w:right w:val="none" w:sz="0" w:space="0" w:color="auto"/>
          </w:divBdr>
        </w:div>
      </w:divsChild>
    </w:div>
    <w:div w:id="1490173224">
      <w:bodyDiv w:val="1"/>
      <w:marLeft w:val="0"/>
      <w:marRight w:val="0"/>
      <w:marTop w:val="0"/>
      <w:marBottom w:val="0"/>
      <w:divBdr>
        <w:top w:val="none" w:sz="0" w:space="0" w:color="auto"/>
        <w:left w:val="none" w:sz="0" w:space="0" w:color="auto"/>
        <w:bottom w:val="none" w:sz="0" w:space="0" w:color="auto"/>
        <w:right w:val="none" w:sz="0" w:space="0" w:color="auto"/>
      </w:divBdr>
      <w:divsChild>
        <w:div w:id="2076974889">
          <w:marLeft w:val="0"/>
          <w:marRight w:val="0"/>
          <w:marTop w:val="0"/>
          <w:marBottom w:val="0"/>
          <w:divBdr>
            <w:top w:val="none" w:sz="0" w:space="0" w:color="auto"/>
            <w:left w:val="none" w:sz="0" w:space="0" w:color="auto"/>
            <w:bottom w:val="none" w:sz="0" w:space="0" w:color="auto"/>
            <w:right w:val="none" w:sz="0" w:space="0" w:color="auto"/>
          </w:divBdr>
        </w:div>
        <w:div w:id="2124956706">
          <w:marLeft w:val="0"/>
          <w:marRight w:val="0"/>
          <w:marTop w:val="0"/>
          <w:marBottom w:val="0"/>
          <w:divBdr>
            <w:top w:val="none" w:sz="0" w:space="0" w:color="auto"/>
            <w:left w:val="none" w:sz="0" w:space="0" w:color="auto"/>
            <w:bottom w:val="none" w:sz="0" w:space="0" w:color="auto"/>
            <w:right w:val="none" w:sz="0" w:space="0" w:color="auto"/>
          </w:divBdr>
        </w:div>
      </w:divsChild>
    </w:div>
    <w:div w:id="1511487084">
      <w:bodyDiv w:val="1"/>
      <w:marLeft w:val="0"/>
      <w:marRight w:val="0"/>
      <w:marTop w:val="0"/>
      <w:marBottom w:val="0"/>
      <w:divBdr>
        <w:top w:val="none" w:sz="0" w:space="0" w:color="auto"/>
        <w:left w:val="none" w:sz="0" w:space="0" w:color="auto"/>
        <w:bottom w:val="none" w:sz="0" w:space="0" w:color="auto"/>
        <w:right w:val="none" w:sz="0" w:space="0" w:color="auto"/>
      </w:divBdr>
    </w:div>
    <w:div w:id="1582909411">
      <w:bodyDiv w:val="1"/>
      <w:marLeft w:val="0"/>
      <w:marRight w:val="0"/>
      <w:marTop w:val="0"/>
      <w:marBottom w:val="0"/>
      <w:divBdr>
        <w:top w:val="none" w:sz="0" w:space="0" w:color="auto"/>
        <w:left w:val="none" w:sz="0" w:space="0" w:color="auto"/>
        <w:bottom w:val="none" w:sz="0" w:space="0" w:color="auto"/>
        <w:right w:val="none" w:sz="0" w:space="0" w:color="auto"/>
      </w:divBdr>
    </w:div>
    <w:div w:id="1767922550">
      <w:bodyDiv w:val="1"/>
      <w:marLeft w:val="0"/>
      <w:marRight w:val="0"/>
      <w:marTop w:val="0"/>
      <w:marBottom w:val="0"/>
      <w:divBdr>
        <w:top w:val="none" w:sz="0" w:space="0" w:color="auto"/>
        <w:left w:val="none" w:sz="0" w:space="0" w:color="auto"/>
        <w:bottom w:val="none" w:sz="0" w:space="0" w:color="auto"/>
        <w:right w:val="none" w:sz="0" w:space="0" w:color="auto"/>
      </w:divBdr>
    </w:div>
    <w:div w:id="1892383075">
      <w:bodyDiv w:val="1"/>
      <w:marLeft w:val="0"/>
      <w:marRight w:val="0"/>
      <w:marTop w:val="0"/>
      <w:marBottom w:val="0"/>
      <w:divBdr>
        <w:top w:val="none" w:sz="0" w:space="0" w:color="auto"/>
        <w:left w:val="none" w:sz="0" w:space="0" w:color="auto"/>
        <w:bottom w:val="none" w:sz="0" w:space="0" w:color="auto"/>
        <w:right w:val="none" w:sz="0" w:space="0" w:color="auto"/>
      </w:divBdr>
    </w:div>
    <w:div w:id="2097049338">
      <w:bodyDiv w:val="1"/>
      <w:marLeft w:val="0"/>
      <w:marRight w:val="0"/>
      <w:marTop w:val="0"/>
      <w:marBottom w:val="0"/>
      <w:divBdr>
        <w:top w:val="none" w:sz="0" w:space="0" w:color="auto"/>
        <w:left w:val="none" w:sz="0" w:space="0" w:color="auto"/>
        <w:bottom w:val="none" w:sz="0" w:space="0" w:color="auto"/>
        <w:right w:val="none" w:sz="0" w:space="0" w:color="auto"/>
      </w:divBdr>
    </w:div>
    <w:div w:id="212121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tamos.documental@umv.gov.c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B4565-8180-42DD-AE8F-53B50BCB1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4931</Words>
  <Characters>27126</Characters>
  <Application>Microsoft Office Word</Application>
  <DocSecurity>0</DocSecurity>
  <Lines>226</Lines>
  <Paragraphs>63</Paragraphs>
  <ScaleCrop>false</ScaleCrop>
  <HeadingPairs>
    <vt:vector size="2" baseType="variant">
      <vt:variant>
        <vt:lpstr>Título</vt:lpstr>
      </vt:variant>
      <vt:variant>
        <vt:i4>1</vt:i4>
      </vt:variant>
    </vt:vector>
  </HeadingPairs>
  <TitlesOfParts>
    <vt:vector size="1" baseType="lpstr">
      <vt:lpstr>(Figura 1) Hoja control de actualización del manual</vt:lpstr>
    </vt:vector>
  </TitlesOfParts>
  <Company>Hewlett-Packard Company</Company>
  <LinksUpToDate>false</LinksUpToDate>
  <CharactersWithSpaces>31994</CharactersWithSpaces>
  <SharedDoc>false</SharedDoc>
  <HLinks>
    <vt:vector size="6" baseType="variant">
      <vt:variant>
        <vt:i4>7667773</vt:i4>
      </vt:variant>
      <vt:variant>
        <vt:i4>6</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(Figura 1) Hoja control de actualización del manual</dc:title>
  <dc:subject/>
  <dc:creator>EMORENO</dc:creator>
  <cp:keywords/>
  <dc:description/>
  <cp:lastModifiedBy>Andrea Rafaela Montoya Gonzalez</cp:lastModifiedBy>
  <cp:revision>2</cp:revision>
  <cp:lastPrinted>2018-10-16T22:18:00Z</cp:lastPrinted>
  <dcterms:created xsi:type="dcterms:W3CDTF">2019-02-18T20:55:00Z</dcterms:created>
  <dcterms:modified xsi:type="dcterms:W3CDTF">2019-02-18T20:55:00Z</dcterms:modified>
</cp:coreProperties>
</file>