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CE1" w:rsidRPr="009A1622" w:rsidRDefault="00E47CE1" w:rsidP="00E47CE1">
      <w:pPr>
        <w:jc w:val="both"/>
        <w:rPr>
          <w:rFonts w:ascii="Arial" w:hAnsi="Arial" w:cs="Arial"/>
          <w:sz w:val="20"/>
          <w:szCs w:val="12"/>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7901"/>
      </w:tblGrid>
      <w:tr w:rsidR="00E47CE1" w:rsidRPr="0093247B" w:rsidTr="009A1622">
        <w:trPr>
          <w:trHeight w:val="283"/>
        </w:trPr>
        <w:tc>
          <w:tcPr>
            <w:tcW w:w="1029" w:type="pct"/>
            <w:shd w:val="clear" w:color="auto" w:fill="D9D9D9"/>
            <w:vAlign w:val="center"/>
          </w:tcPr>
          <w:p w:rsidR="00E47CE1" w:rsidRPr="0093247B" w:rsidRDefault="00E47CE1" w:rsidP="009A1622">
            <w:pPr>
              <w:jc w:val="center"/>
              <w:rPr>
                <w:rFonts w:ascii="Arial" w:hAnsi="Arial" w:cs="Arial"/>
                <w:b/>
                <w:sz w:val="20"/>
                <w:szCs w:val="20"/>
              </w:rPr>
            </w:pPr>
            <w:r w:rsidRPr="0093247B">
              <w:rPr>
                <w:rFonts w:ascii="Arial" w:hAnsi="Arial" w:cs="Arial"/>
                <w:b/>
                <w:sz w:val="20"/>
                <w:szCs w:val="20"/>
              </w:rPr>
              <w:t>Fecha:</w:t>
            </w:r>
          </w:p>
        </w:tc>
        <w:tc>
          <w:tcPr>
            <w:tcW w:w="3971" w:type="pct"/>
            <w:vAlign w:val="center"/>
          </w:tcPr>
          <w:p w:rsidR="00E47CE1" w:rsidRPr="0093247B" w:rsidRDefault="00E47CE1" w:rsidP="009A1622">
            <w:pPr>
              <w:jc w:val="both"/>
              <w:rPr>
                <w:rFonts w:ascii="Arial" w:hAnsi="Arial" w:cs="Arial"/>
                <w:sz w:val="20"/>
                <w:szCs w:val="20"/>
              </w:rPr>
            </w:pPr>
            <w:r w:rsidRPr="0093247B">
              <w:rPr>
                <w:rFonts w:ascii="Arial" w:hAnsi="Arial" w:cs="Arial"/>
                <w:sz w:val="20"/>
                <w:szCs w:val="20"/>
              </w:rPr>
              <w:t>23-08-2018</w:t>
            </w:r>
          </w:p>
        </w:tc>
      </w:tr>
      <w:tr w:rsidR="00E47CE1" w:rsidRPr="0093247B" w:rsidTr="009A1622">
        <w:trPr>
          <w:trHeight w:val="283"/>
        </w:trPr>
        <w:tc>
          <w:tcPr>
            <w:tcW w:w="1029" w:type="pct"/>
            <w:shd w:val="clear" w:color="auto" w:fill="D9D9D9"/>
            <w:vAlign w:val="center"/>
          </w:tcPr>
          <w:p w:rsidR="00E47CE1" w:rsidRPr="0093247B" w:rsidRDefault="00E47CE1" w:rsidP="009A1622">
            <w:pPr>
              <w:jc w:val="center"/>
              <w:rPr>
                <w:rFonts w:ascii="Arial" w:hAnsi="Arial" w:cs="Arial"/>
                <w:b/>
                <w:sz w:val="20"/>
                <w:szCs w:val="20"/>
              </w:rPr>
            </w:pPr>
            <w:r w:rsidRPr="0093247B">
              <w:rPr>
                <w:rFonts w:ascii="Arial" w:hAnsi="Arial" w:cs="Arial"/>
                <w:b/>
                <w:sz w:val="20"/>
                <w:szCs w:val="20"/>
              </w:rPr>
              <w:t>Proceso Auditado:</w:t>
            </w:r>
          </w:p>
        </w:tc>
        <w:tc>
          <w:tcPr>
            <w:tcW w:w="3971" w:type="pct"/>
            <w:vAlign w:val="center"/>
          </w:tcPr>
          <w:p w:rsidR="00E47CE1" w:rsidRPr="009A1622" w:rsidRDefault="00E47CE1" w:rsidP="009A1622">
            <w:pPr>
              <w:jc w:val="center"/>
              <w:rPr>
                <w:rFonts w:ascii="Arial" w:hAnsi="Arial" w:cs="Arial"/>
                <w:b/>
                <w:sz w:val="22"/>
                <w:szCs w:val="20"/>
              </w:rPr>
            </w:pPr>
            <w:r w:rsidRPr="009A1622">
              <w:rPr>
                <w:rFonts w:ascii="Arial" w:hAnsi="Arial" w:cs="Arial"/>
                <w:b/>
                <w:sz w:val="22"/>
                <w:szCs w:val="20"/>
              </w:rPr>
              <w:t>TALENTO HUMANO</w:t>
            </w:r>
          </w:p>
        </w:tc>
      </w:tr>
      <w:tr w:rsidR="00E47CE1" w:rsidRPr="0093247B" w:rsidTr="009A1622">
        <w:trPr>
          <w:trHeight w:val="597"/>
        </w:trPr>
        <w:tc>
          <w:tcPr>
            <w:tcW w:w="1029" w:type="pct"/>
            <w:shd w:val="clear" w:color="auto" w:fill="D9D9D9"/>
            <w:vAlign w:val="center"/>
          </w:tcPr>
          <w:p w:rsidR="00E47CE1" w:rsidRPr="0093247B" w:rsidRDefault="00E47CE1" w:rsidP="009A1622">
            <w:pPr>
              <w:jc w:val="center"/>
              <w:rPr>
                <w:rFonts w:ascii="Arial" w:hAnsi="Arial" w:cs="Arial"/>
                <w:b/>
                <w:sz w:val="20"/>
                <w:szCs w:val="20"/>
              </w:rPr>
            </w:pPr>
            <w:r w:rsidRPr="0093247B">
              <w:rPr>
                <w:rFonts w:ascii="Arial" w:hAnsi="Arial" w:cs="Arial"/>
                <w:b/>
                <w:sz w:val="20"/>
                <w:szCs w:val="20"/>
              </w:rPr>
              <w:t>Responsable del Proceso:</w:t>
            </w:r>
          </w:p>
        </w:tc>
        <w:tc>
          <w:tcPr>
            <w:tcW w:w="3971" w:type="pct"/>
            <w:vAlign w:val="center"/>
          </w:tcPr>
          <w:p w:rsidR="00E47CE1" w:rsidRPr="0093247B" w:rsidRDefault="00E47CE1" w:rsidP="009A1622">
            <w:pPr>
              <w:jc w:val="both"/>
              <w:rPr>
                <w:rFonts w:ascii="Arial" w:hAnsi="Arial" w:cs="Arial"/>
                <w:sz w:val="19"/>
                <w:szCs w:val="19"/>
              </w:rPr>
            </w:pPr>
            <w:r w:rsidRPr="0093247B">
              <w:rPr>
                <w:rFonts w:ascii="Arial" w:hAnsi="Arial" w:cs="Arial"/>
                <w:sz w:val="19"/>
                <w:szCs w:val="19"/>
              </w:rPr>
              <w:t xml:space="preserve">MARCELA ROCÍO MÁRQUEZ ARENAS-Responsable Directivo </w:t>
            </w:r>
          </w:p>
          <w:p w:rsidR="00E47CE1" w:rsidRPr="0093247B" w:rsidRDefault="00E47CE1" w:rsidP="009A1622">
            <w:pPr>
              <w:jc w:val="both"/>
              <w:rPr>
                <w:rFonts w:ascii="Arial" w:hAnsi="Arial" w:cs="Arial"/>
                <w:sz w:val="19"/>
                <w:szCs w:val="19"/>
              </w:rPr>
            </w:pPr>
            <w:r w:rsidRPr="0093247B">
              <w:rPr>
                <w:rFonts w:ascii="Arial" w:hAnsi="Arial" w:cs="Arial"/>
                <w:sz w:val="19"/>
                <w:szCs w:val="19"/>
              </w:rPr>
              <w:t>YIBY YAJAIRA CARRASCAL SANCHEZ -Profesional Especializada</w:t>
            </w:r>
          </w:p>
        </w:tc>
      </w:tr>
      <w:tr w:rsidR="00E47CE1" w:rsidRPr="0093247B" w:rsidTr="009A1622">
        <w:trPr>
          <w:trHeight w:val="1216"/>
        </w:trPr>
        <w:tc>
          <w:tcPr>
            <w:tcW w:w="1029" w:type="pct"/>
            <w:shd w:val="clear" w:color="auto" w:fill="D9D9D9"/>
            <w:vAlign w:val="center"/>
          </w:tcPr>
          <w:p w:rsidR="00E47CE1" w:rsidRPr="0093247B" w:rsidRDefault="00E47CE1" w:rsidP="009A1622">
            <w:pPr>
              <w:jc w:val="center"/>
              <w:rPr>
                <w:rFonts w:ascii="Arial" w:hAnsi="Arial" w:cs="Arial"/>
                <w:b/>
                <w:sz w:val="20"/>
                <w:szCs w:val="20"/>
              </w:rPr>
            </w:pPr>
            <w:r w:rsidRPr="0093247B">
              <w:rPr>
                <w:rFonts w:ascii="Arial" w:hAnsi="Arial" w:cs="Arial"/>
                <w:b/>
                <w:sz w:val="20"/>
                <w:szCs w:val="20"/>
              </w:rPr>
              <w:t>Auditores:</w:t>
            </w:r>
          </w:p>
        </w:tc>
        <w:tc>
          <w:tcPr>
            <w:tcW w:w="3971" w:type="pct"/>
            <w:vAlign w:val="center"/>
          </w:tcPr>
          <w:p w:rsidR="00E47CE1" w:rsidRPr="0093247B" w:rsidRDefault="00E47CE1" w:rsidP="009A1622">
            <w:pPr>
              <w:jc w:val="both"/>
              <w:rPr>
                <w:rFonts w:ascii="Arial" w:hAnsi="Arial" w:cs="Arial"/>
                <w:sz w:val="19"/>
                <w:szCs w:val="19"/>
              </w:rPr>
            </w:pPr>
            <w:r w:rsidRPr="0093247B">
              <w:rPr>
                <w:rFonts w:ascii="Arial" w:hAnsi="Arial" w:cs="Arial"/>
                <w:sz w:val="19"/>
                <w:szCs w:val="19"/>
              </w:rPr>
              <w:t>EDNA MATILDE VALLEJO GORDILLO-Jefe Oficina de Control Interno</w:t>
            </w:r>
          </w:p>
          <w:p w:rsidR="00E47CE1" w:rsidRPr="0093247B" w:rsidRDefault="00E47CE1" w:rsidP="009A1622">
            <w:pPr>
              <w:jc w:val="both"/>
              <w:rPr>
                <w:rFonts w:ascii="Arial" w:hAnsi="Arial" w:cs="Arial"/>
                <w:sz w:val="19"/>
                <w:szCs w:val="19"/>
              </w:rPr>
            </w:pPr>
            <w:r w:rsidRPr="0093247B">
              <w:rPr>
                <w:rFonts w:ascii="Arial" w:hAnsi="Arial" w:cs="Arial"/>
                <w:sz w:val="19"/>
                <w:szCs w:val="19"/>
              </w:rPr>
              <w:t>ANGELA MARÍA CORREA COVELLI- Profesional Especializada - Auditor líder</w:t>
            </w:r>
          </w:p>
          <w:p w:rsidR="00E47CE1" w:rsidRPr="0093247B" w:rsidRDefault="00E47CE1" w:rsidP="009A1622">
            <w:pPr>
              <w:jc w:val="both"/>
              <w:rPr>
                <w:rFonts w:ascii="Arial" w:hAnsi="Arial" w:cs="Arial"/>
                <w:sz w:val="19"/>
                <w:szCs w:val="19"/>
              </w:rPr>
            </w:pPr>
            <w:r w:rsidRPr="0093247B">
              <w:rPr>
                <w:rFonts w:ascii="Arial" w:hAnsi="Arial" w:cs="Arial"/>
                <w:sz w:val="19"/>
                <w:szCs w:val="19"/>
              </w:rPr>
              <w:t>WELLFIN JHONATTHAN CANRO RODRIGUEZ- Auditor acompañante</w:t>
            </w:r>
          </w:p>
          <w:p w:rsidR="00E47CE1" w:rsidRPr="0093247B" w:rsidRDefault="00E47CE1" w:rsidP="009A1622">
            <w:pPr>
              <w:jc w:val="both"/>
              <w:rPr>
                <w:rFonts w:ascii="Arial" w:hAnsi="Arial" w:cs="Arial"/>
                <w:sz w:val="19"/>
                <w:szCs w:val="19"/>
              </w:rPr>
            </w:pPr>
            <w:r w:rsidRPr="0093247B">
              <w:rPr>
                <w:rFonts w:ascii="Arial" w:hAnsi="Arial" w:cs="Arial"/>
                <w:sz w:val="19"/>
                <w:szCs w:val="19"/>
              </w:rPr>
              <w:t>IGOR ARAFAT GUTIERREZ STAND -Auditor acompañante</w:t>
            </w:r>
          </w:p>
          <w:p w:rsidR="00E47CE1" w:rsidRPr="0093247B" w:rsidRDefault="00E47CE1" w:rsidP="009A1622">
            <w:pPr>
              <w:jc w:val="both"/>
              <w:rPr>
                <w:rFonts w:ascii="Arial" w:hAnsi="Arial" w:cs="Arial"/>
                <w:sz w:val="19"/>
                <w:szCs w:val="19"/>
              </w:rPr>
            </w:pPr>
            <w:r w:rsidRPr="0093247B">
              <w:rPr>
                <w:rFonts w:ascii="Arial" w:hAnsi="Arial" w:cs="Arial"/>
                <w:sz w:val="19"/>
                <w:szCs w:val="19"/>
              </w:rPr>
              <w:t>SANDRA PATRICIA GUERRERO RAMIREZ - Auditor acompañante</w:t>
            </w:r>
          </w:p>
        </w:tc>
      </w:tr>
    </w:tbl>
    <w:p w:rsidR="00E47CE1" w:rsidRPr="009A1622" w:rsidRDefault="00E47CE1" w:rsidP="00E47CE1">
      <w:pPr>
        <w:jc w:val="both"/>
        <w:rPr>
          <w:rFonts w:ascii="Arial" w:hAnsi="Arial" w:cs="Arial"/>
          <w:b/>
          <w:sz w:val="20"/>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6"/>
        <w:gridCol w:w="7916"/>
      </w:tblGrid>
      <w:tr w:rsidR="00E47CE1" w:rsidRPr="0093247B" w:rsidTr="009A1622">
        <w:trPr>
          <w:trHeight w:val="1222"/>
        </w:trPr>
        <w:tc>
          <w:tcPr>
            <w:tcW w:w="1027" w:type="pct"/>
            <w:shd w:val="clear" w:color="auto" w:fill="D9D9D9"/>
            <w:vAlign w:val="center"/>
          </w:tcPr>
          <w:p w:rsidR="00E47CE1" w:rsidRPr="0093247B" w:rsidRDefault="00E47CE1" w:rsidP="009A1622">
            <w:pPr>
              <w:jc w:val="center"/>
              <w:rPr>
                <w:rFonts w:ascii="Arial" w:hAnsi="Arial" w:cs="Arial"/>
                <w:b/>
                <w:sz w:val="20"/>
                <w:szCs w:val="22"/>
              </w:rPr>
            </w:pPr>
            <w:r w:rsidRPr="0093247B">
              <w:rPr>
                <w:rFonts w:ascii="Arial" w:hAnsi="Arial" w:cs="Arial"/>
                <w:b/>
                <w:sz w:val="20"/>
                <w:szCs w:val="22"/>
              </w:rPr>
              <w:t>OBJETIVO:</w:t>
            </w:r>
          </w:p>
        </w:tc>
        <w:tc>
          <w:tcPr>
            <w:tcW w:w="3973" w:type="pct"/>
            <w:vAlign w:val="center"/>
          </w:tcPr>
          <w:p w:rsidR="00E47CE1" w:rsidRPr="0093247B" w:rsidRDefault="00E47CE1" w:rsidP="009A1622">
            <w:pPr>
              <w:jc w:val="both"/>
              <w:rPr>
                <w:rFonts w:ascii="Arial" w:hAnsi="Arial" w:cs="Arial"/>
                <w:sz w:val="20"/>
                <w:szCs w:val="20"/>
              </w:rPr>
            </w:pPr>
            <w:r w:rsidRPr="0093247B">
              <w:rPr>
                <w:rFonts w:ascii="Arial" w:hAnsi="Arial" w:cs="Arial"/>
                <w:sz w:val="20"/>
                <w:szCs w:val="20"/>
              </w:rPr>
              <w:t>Evaluar el cumplimiento del Objetivo, Políticas y Controles del Proceso Talento Humano, documentado en el Sistema Integrado de Gestión, de conformidad con la programación del PAA-Plan Anual de Auditorías 2018, aprobado por el CICCI-Comité Institucional de Coordinación de Control Interno de la UAERMV.</w:t>
            </w:r>
          </w:p>
        </w:tc>
      </w:tr>
      <w:tr w:rsidR="00E47CE1" w:rsidRPr="0093247B" w:rsidTr="009A1622">
        <w:trPr>
          <w:trHeight w:val="1833"/>
        </w:trPr>
        <w:tc>
          <w:tcPr>
            <w:tcW w:w="1027" w:type="pct"/>
            <w:shd w:val="clear" w:color="auto" w:fill="D9D9D9"/>
            <w:vAlign w:val="center"/>
          </w:tcPr>
          <w:p w:rsidR="00E47CE1" w:rsidRPr="0093247B" w:rsidRDefault="00E47CE1" w:rsidP="009A1622">
            <w:pPr>
              <w:jc w:val="center"/>
              <w:rPr>
                <w:rFonts w:ascii="Arial" w:hAnsi="Arial" w:cs="Arial"/>
                <w:b/>
                <w:sz w:val="20"/>
                <w:szCs w:val="22"/>
              </w:rPr>
            </w:pPr>
            <w:r w:rsidRPr="0093247B">
              <w:rPr>
                <w:rFonts w:ascii="Arial" w:hAnsi="Arial" w:cs="Arial"/>
                <w:b/>
                <w:sz w:val="20"/>
                <w:szCs w:val="22"/>
              </w:rPr>
              <w:t>ALCANCE:</w:t>
            </w:r>
          </w:p>
        </w:tc>
        <w:tc>
          <w:tcPr>
            <w:tcW w:w="3973" w:type="pct"/>
            <w:vAlign w:val="center"/>
          </w:tcPr>
          <w:p w:rsidR="00E47CE1" w:rsidRPr="0093247B" w:rsidRDefault="00E47CE1" w:rsidP="009A1622">
            <w:pPr>
              <w:jc w:val="both"/>
              <w:rPr>
                <w:rFonts w:ascii="Arial" w:hAnsi="Arial" w:cs="Arial"/>
                <w:sz w:val="20"/>
                <w:szCs w:val="20"/>
              </w:rPr>
            </w:pPr>
            <w:r w:rsidRPr="0093247B">
              <w:rPr>
                <w:rFonts w:ascii="Arial" w:hAnsi="Arial" w:cs="Arial"/>
                <w:sz w:val="20"/>
                <w:szCs w:val="20"/>
              </w:rPr>
              <w:t>Esta evaluación cobija las actividades ejecutadas en el proceso Talento Humano en el periodo comprendido 01-01-2017 a 30-04-2018 para los siguientes aspectos:</w:t>
            </w:r>
          </w:p>
          <w:p w:rsidR="00E47CE1" w:rsidRPr="0093247B" w:rsidRDefault="00E47CE1" w:rsidP="009A1622">
            <w:pPr>
              <w:jc w:val="both"/>
              <w:rPr>
                <w:rFonts w:ascii="Arial" w:hAnsi="Arial" w:cs="Arial"/>
                <w:sz w:val="20"/>
                <w:szCs w:val="20"/>
              </w:rPr>
            </w:pPr>
          </w:p>
          <w:p w:rsidR="00E47CE1" w:rsidRPr="0093247B" w:rsidRDefault="00E47CE1" w:rsidP="009A1622">
            <w:pPr>
              <w:pStyle w:val="Prrafodelista"/>
              <w:numPr>
                <w:ilvl w:val="0"/>
                <w:numId w:val="2"/>
              </w:numPr>
              <w:spacing w:after="0" w:line="240" w:lineRule="auto"/>
              <w:jc w:val="both"/>
              <w:rPr>
                <w:rFonts w:ascii="Arial" w:hAnsi="Arial" w:cs="Arial"/>
                <w:i/>
                <w:sz w:val="20"/>
                <w:szCs w:val="20"/>
              </w:rPr>
            </w:pPr>
            <w:r w:rsidRPr="0093247B">
              <w:rPr>
                <w:rFonts w:ascii="Arial" w:hAnsi="Arial" w:cs="Arial"/>
                <w:sz w:val="20"/>
                <w:szCs w:val="20"/>
              </w:rPr>
              <w:t xml:space="preserve">El cumplimiento de la Política de Gerencia del Talento Humano, señalada en el Manual del Sistema Integrado de Gestión - SIG (SIG-MC-001): </w:t>
            </w:r>
            <w:r w:rsidRPr="0093247B">
              <w:rPr>
                <w:rFonts w:ascii="Arial" w:hAnsi="Arial" w:cs="Arial"/>
                <w:i/>
                <w:sz w:val="20"/>
                <w:szCs w:val="20"/>
              </w:rPr>
              <w:t>"Se orienta hacia la mejora de la capacidad permanentemente de su capital humano y a gestionar conocimiento para crecer individual e institucionalmente, en función de los objetivos institucionales de la Entidad".</w:t>
            </w:r>
          </w:p>
          <w:p w:rsidR="00E47CE1" w:rsidRPr="0093247B" w:rsidRDefault="00E47CE1" w:rsidP="009A1622">
            <w:pPr>
              <w:pStyle w:val="Prrafodelista"/>
              <w:numPr>
                <w:ilvl w:val="0"/>
                <w:numId w:val="2"/>
              </w:numPr>
              <w:spacing w:after="0" w:line="240" w:lineRule="auto"/>
              <w:jc w:val="both"/>
              <w:rPr>
                <w:rFonts w:ascii="Arial" w:hAnsi="Arial" w:cs="Arial"/>
                <w:sz w:val="20"/>
                <w:szCs w:val="20"/>
              </w:rPr>
            </w:pPr>
            <w:r w:rsidRPr="0093247B">
              <w:rPr>
                <w:rFonts w:ascii="Arial" w:hAnsi="Arial" w:cs="Arial"/>
                <w:sz w:val="20"/>
                <w:szCs w:val="20"/>
              </w:rPr>
              <w:t>La alineación del Plan Estratégico Institucional frente al Plan de Acción del proceso Talento Humano.</w:t>
            </w:r>
          </w:p>
          <w:p w:rsidR="00E47CE1" w:rsidRPr="0093247B" w:rsidRDefault="00E47CE1" w:rsidP="009A1622">
            <w:pPr>
              <w:pStyle w:val="Prrafodelista"/>
              <w:numPr>
                <w:ilvl w:val="0"/>
                <w:numId w:val="2"/>
              </w:numPr>
              <w:spacing w:after="0" w:line="240" w:lineRule="auto"/>
              <w:jc w:val="both"/>
              <w:rPr>
                <w:rFonts w:ascii="Arial" w:hAnsi="Arial" w:cs="Arial"/>
                <w:sz w:val="20"/>
                <w:szCs w:val="20"/>
              </w:rPr>
            </w:pPr>
            <w:r w:rsidRPr="0093247B">
              <w:rPr>
                <w:rFonts w:ascii="Arial" w:hAnsi="Arial" w:cs="Arial"/>
                <w:sz w:val="20"/>
                <w:szCs w:val="20"/>
              </w:rPr>
              <w:t>El cumplimiento de la meta de cada indicador y su eficacia frente al objetivo del proceso Talento Humano.</w:t>
            </w:r>
          </w:p>
          <w:p w:rsidR="00E47CE1" w:rsidRPr="0093247B" w:rsidRDefault="00E47CE1" w:rsidP="009A1622">
            <w:pPr>
              <w:pStyle w:val="Prrafodelista"/>
              <w:numPr>
                <w:ilvl w:val="0"/>
                <w:numId w:val="2"/>
              </w:numPr>
              <w:spacing w:after="0" w:line="240" w:lineRule="auto"/>
              <w:jc w:val="both"/>
              <w:rPr>
                <w:rFonts w:ascii="Arial" w:hAnsi="Arial" w:cs="Arial"/>
                <w:sz w:val="20"/>
                <w:szCs w:val="20"/>
              </w:rPr>
            </w:pPr>
            <w:r w:rsidRPr="0093247B">
              <w:rPr>
                <w:rFonts w:ascii="Arial" w:hAnsi="Arial" w:cs="Arial"/>
                <w:sz w:val="20"/>
                <w:szCs w:val="20"/>
              </w:rPr>
              <w:t>El cumplimiento de los controles establecidos en los siguientes procedimientos:</w:t>
            </w:r>
          </w:p>
          <w:p w:rsidR="00E47CE1" w:rsidRPr="0093247B" w:rsidRDefault="00E47CE1" w:rsidP="009A1622">
            <w:pPr>
              <w:pStyle w:val="Prrafodelista"/>
              <w:numPr>
                <w:ilvl w:val="1"/>
                <w:numId w:val="2"/>
              </w:numPr>
              <w:spacing w:after="0" w:line="240" w:lineRule="auto"/>
              <w:jc w:val="both"/>
              <w:rPr>
                <w:rFonts w:ascii="Arial" w:hAnsi="Arial" w:cs="Arial"/>
                <w:sz w:val="20"/>
                <w:szCs w:val="20"/>
              </w:rPr>
            </w:pPr>
            <w:r w:rsidRPr="0093247B">
              <w:rPr>
                <w:rFonts w:ascii="Arial" w:hAnsi="Arial" w:cs="Arial"/>
                <w:sz w:val="20"/>
                <w:szCs w:val="20"/>
              </w:rPr>
              <w:t>Procedimiento Desvinculación de Personal -THU-PR-003 V 3.0</w:t>
            </w:r>
          </w:p>
          <w:p w:rsidR="00E47CE1" w:rsidRPr="0093247B" w:rsidRDefault="00E47CE1" w:rsidP="009A1622">
            <w:pPr>
              <w:pStyle w:val="Prrafodelista"/>
              <w:numPr>
                <w:ilvl w:val="1"/>
                <w:numId w:val="2"/>
              </w:numPr>
              <w:spacing w:after="0" w:line="240" w:lineRule="auto"/>
              <w:jc w:val="both"/>
              <w:rPr>
                <w:rFonts w:ascii="Arial" w:hAnsi="Arial" w:cs="Arial"/>
                <w:sz w:val="20"/>
                <w:szCs w:val="20"/>
              </w:rPr>
            </w:pPr>
            <w:r w:rsidRPr="0093247B">
              <w:rPr>
                <w:rFonts w:ascii="Arial" w:hAnsi="Arial" w:cs="Arial"/>
                <w:sz w:val="20"/>
                <w:szCs w:val="20"/>
              </w:rPr>
              <w:t>Procedimiento Horas Extras y Viáticos -THU-PR-011 V 5.0</w:t>
            </w:r>
          </w:p>
          <w:p w:rsidR="00E47CE1" w:rsidRPr="0093247B" w:rsidRDefault="00E47CE1" w:rsidP="009A1622">
            <w:pPr>
              <w:pStyle w:val="Prrafodelista"/>
              <w:numPr>
                <w:ilvl w:val="1"/>
                <w:numId w:val="2"/>
              </w:numPr>
              <w:spacing w:after="0" w:line="240" w:lineRule="auto"/>
              <w:jc w:val="both"/>
              <w:rPr>
                <w:rFonts w:ascii="Arial" w:hAnsi="Arial" w:cs="Arial"/>
                <w:sz w:val="20"/>
                <w:szCs w:val="20"/>
              </w:rPr>
            </w:pPr>
            <w:r w:rsidRPr="0093247B">
              <w:rPr>
                <w:rFonts w:ascii="Arial" w:hAnsi="Arial" w:cs="Arial"/>
                <w:sz w:val="20"/>
                <w:szCs w:val="20"/>
              </w:rPr>
              <w:t>Procedimiento Solicitud de Vacaciones -THU-PR-012 V 4.0</w:t>
            </w:r>
          </w:p>
          <w:p w:rsidR="00E47CE1" w:rsidRPr="0093247B" w:rsidRDefault="00E47CE1" w:rsidP="009A1622">
            <w:pPr>
              <w:pStyle w:val="Prrafodelista"/>
              <w:numPr>
                <w:ilvl w:val="1"/>
                <w:numId w:val="2"/>
              </w:numPr>
              <w:spacing w:after="0" w:line="240" w:lineRule="auto"/>
              <w:jc w:val="both"/>
              <w:rPr>
                <w:rFonts w:ascii="Arial" w:hAnsi="Arial" w:cs="Arial"/>
                <w:sz w:val="20"/>
                <w:szCs w:val="20"/>
              </w:rPr>
            </w:pPr>
            <w:r w:rsidRPr="0093247B">
              <w:rPr>
                <w:rFonts w:ascii="Arial" w:hAnsi="Arial" w:cs="Arial"/>
                <w:sz w:val="20"/>
                <w:szCs w:val="20"/>
              </w:rPr>
              <w:t>Procedimiento, formulación y seguimiento Acuerdos de Gestión -THU-PR-026-V2</w:t>
            </w:r>
          </w:p>
          <w:p w:rsidR="00E47CE1" w:rsidRPr="0093247B" w:rsidRDefault="00E47CE1" w:rsidP="009A1622">
            <w:pPr>
              <w:pStyle w:val="Prrafodelista"/>
              <w:numPr>
                <w:ilvl w:val="0"/>
                <w:numId w:val="2"/>
              </w:numPr>
              <w:spacing w:after="0" w:line="240" w:lineRule="auto"/>
              <w:jc w:val="both"/>
              <w:rPr>
                <w:rFonts w:ascii="Arial" w:hAnsi="Arial" w:cs="Arial"/>
                <w:sz w:val="20"/>
                <w:szCs w:val="20"/>
              </w:rPr>
            </w:pPr>
            <w:r w:rsidRPr="0093247B">
              <w:rPr>
                <w:rFonts w:ascii="Arial" w:hAnsi="Arial" w:cs="Arial"/>
                <w:sz w:val="20"/>
                <w:szCs w:val="20"/>
              </w:rPr>
              <w:t>El seguimiento a las recomendaciones generadas en la auditoría ejecutada para el proceso en el 2016.</w:t>
            </w:r>
          </w:p>
          <w:p w:rsidR="00E47CE1" w:rsidRPr="0093247B" w:rsidRDefault="00E47CE1" w:rsidP="009A1622">
            <w:pPr>
              <w:pStyle w:val="Prrafodelista"/>
              <w:numPr>
                <w:ilvl w:val="0"/>
                <w:numId w:val="2"/>
              </w:numPr>
              <w:spacing w:after="0" w:line="240" w:lineRule="auto"/>
              <w:jc w:val="both"/>
              <w:rPr>
                <w:rFonts w:ascii="Arial" w:hAnsi="Arial" w:cs="Arial"/>
                <w:sz w:val="20"/>
                <w:szCs w:val="20"/>
              </w:rPr>
            </w:pPr>
            <w:r w:rsidRPr="0093247B">
              <w:rPr>
                <w:rFonts w:ascii="Arial" w:hAnsi="Arial" w:cs="Arial"/>
                <w:sz w:val="20"/>
                <w:szCs w:val="20"/>
              </w:rPr>
              <w:t xml:space="preserve">La eficacia de los controles asociados a los riesgos identificados  </w:t>
            </w:r>
          </w:p>
          <w:p w:rsidR="00E47CE1" w:rsidRPr="0093247B" w:rsidRDefault="00E47CE1" w:rsidP="009A1622">
            <w:pPr>
              <w:pStyle w:val="Prrafodelista"/>
              <w:numPr>
                <w:ilvl w:val="0"/>
                <w:numId w:val="2"/>
              </w:numPr>
              <w:spacing w:after="0" w:line="240" w:lineRule="auto"/>
              <w:jc w:val="both"/>
              <w:rPr>
                <w:rFonts w:ascii="Arial" w:hAnsi="Arial" w:cs="Arial"/>
                <w:sz w:val="20"/>
                <w:szCs w:val="20"/>
              </w:rPr>
            </w:pPr>
            <w:r w:rsidRPr="0093247B">
              <w:rPr>
                <w:rFonts w:ascii="Arial" w:hAnsi="Arial" w:cs="Arial"/>
                <w:sz w:val="20"/>
                <w:szCs w:val="20"/>
              </w:rPr>
              <w:t>Cumplimiento de las actividades de la supervisión establecidas en el Manual de Interventoría y Supervisión de Contratos - CON-MA-002-V6 aprobado mediante Resolución 449 de 26-08-2015.</w:t>
            </w:r>
          </w:p>
          <w:p w:rsidR="00E47CE1" w:rsidRPr="009A1622" w:rsidRDefault="00E47CE1" w:rsidP="009A1622">
            <w:pPr>
              <w:pStyle w:val="Prrafodelista"/>
              <w:numPr>
                <w:ilvl w:val="0"/>
                <w:numId w:val="2"/>
              </w:numPr>
              <w:spacing w:after="0" w:line="240" w:lineRule="auto"/>
              <w:jc w:val="both"/>
              <w:rPr>
                <w:rFonts w:ascii="Arial" w:hAnsi="Arial" w:cs="Arial"/>
                <w:sz w:val="20"/>
                <w:szCs w:val="20"/>
              </w:rPr>
            </w:pPr>
            <w:r w:rsidRPr="009A1622">
              <w:rPr>
                <w:rFonts w:ascii="Arial" w:hAnsi="Arial" w:cs="Arial"/>
                <w:sz w:val="20"/>
                <w:szCs w:val="20"/>
              </w:rPr>
              <w:t xml:space="preserve">Cumplimiento de las obligaciones de los supervisores asignados en una muestra de contratos a cargo del proceso, establecidas en los documentos que conforman el contrato, incluyendo el Manual de interventoría y supervisión de contratos, (CON-MA-002-V6 numeral 8.1 "Definición de supervisión", literales C y F del numeral 8.3.1 " Obligaciones generales", y el literal D del numeral 8.3.2 "Obligaciones específicas de la supervisión"). </w:t>
            </w:r>
          </w:p>
          <w:p w:rsidR="00E47CE1" w:rsidRPr="0093247B" w:rsidRDefault="00E47CE1" w:rsidP="009A1622">
            <w:pPr>
              <w:pStyle w:val="Prrafodelista"/>
              <w:numPr>
                <w:ilvl w:val="0"/>
                <w:numId w:val="2"/>
              </w:numPr>
              <w:spacing w:after="0" w:line="240" w:lineRule="auto"/>
              <w:jc w:val="both"/>
              <w:rPr>
                <w:rFonts w:ascii="Arial" w:hAnsi="Arial" w:cs="Arial"/>
                <w:sz w:val="20"/>
                <w:szCs w:val="20"/>
              </w:rPr>
            </w:pPr>
            <w:r w:rsidRPr="0093247B">
              <w:rPr>
                <w:rFonts w:ascii="Arial" w:hAnsi="Arial" w:cs="Arial"/>
                <w:sz w:val="20"/>
                <w:szCs w:val="20"/>
              </w:rPr>
              <w:t>Cumplimiento de las Políticas Generales de Tecnología y Seguridad de Información y Comunicaciones V2.0: numerales:  3.8 Control de accesos; 4. Política de protección y respaldo de la información; 8.12.  Instalación de software por los Usuarios.</w:t>
            </w:r>
          </w:p>
          <w:p w:rsidR="00E47CE1" w:rsidRPr="0093247B" w:rsidRDefault="00E47CE1" w:rsidP="009A1622">
            <w:pPr>
              <w:pStyle w:val="Prrafodelista"/>
              <w:numPr>
                <w:ilvl w:val="0"/>
                <w:numId w:val="2"/>
              </w:numPr>
              <w:spacing w:after="0" w:line="240" w:lineRule="auto"/>
              <w:jc w:val="both"/>
              <w:rPr>
                <w:rFonts w:ascii="Arial" w:hAnsi="Arial" w:cs="Arial"/>
                <w:sz w:val="20"/>
                <w:szCs w:val="20"/>
              </w:rPr>
            </w:pPr>
            <w:r w:rsidRPr="0093247B">
              <w:rPr>
                <w:rFonts w:ascii="Arial" w:hAnsi="Arial" w:cs="Arial"/>
                <w:sz w:val="20"/>
                <w:szCs w:val="20"/>
              </w:rPr>
              <w:lastRenderedPageBreak/>
              <w:t>Cumplimiento del diligenciamiento del formato: Código: ABI-FM-010 Toma física de inventarios - elementos devolutivos en servicio, versión 2.0, para el personal vinculado con el proceso.</w:t>
            </w:r>
          </w:p>
          <w:p w:rsidR="00E47CE1" w:rsidRPr="0093247B" w:rsidRDefault="00E47CE1" w:rsidP="009A1622">
            <w:pPr>
              <w:pStyle w:val="Prrafodelista"/>
              <w:numPr>
                <w:ilvl w:val="0"/>
                <w:numId w:val="2"/>
              </w:numPr>
              <w:spacing w:after="0" w:line="240" w:lineRule="auto"/>
              <w:jc w:val="both"/>
              <w:rPr>
                <w:rFonts w:ascii="Arial" w:hAnsi="Arial" w:cs="Arial"/>
                <w:sz w:val="20"/>
                <w:szCs w:val="20"/>
              </w:rPr>
            </w:pPr>
            <w:r w:rsidRPr="0093247B">
              <w:rPr>
                <w:rFonts w:ascii="Arial" w:hAnsi="Arial" w:cs="Arial"/>
                <w:sz w:val="20"/>
                <w:szCs w:val="20"/>
              </w:rPr>
              <w:t xml:space="preserve">Cumplimiento de las medidas establecidas en la Directiva 003 de 2013 de la Alcaldía Mayor de Bogotá D.C. respecto de </w:t>
            </w:r>
            <w:r w:rsidRPr="0093247B">
              <w:rPr>
                <w:rFonts w:ascii="Arial" w:hAnsi="Arial" w:cs="Arial"/>
                <w:i/>
                <w:sz w:val="20"/>
                <w:szCs w:val="20"/>
              </w:rPr>
              <w:t>"Directrices para prevenir conductas irregulares relacionadas con incumplimiento de los manuales de funciones y de procedimientos y la pérdida de elementos y documentos públicos".</w:t>
            </w:r>
            <w:r w:rsidRPr="0093247B">
              <w:rPr>
                <w:rFonts w:ascii="Arial" w:hAnsi="Arial" w:cs="Arial"/>
                <w:sz w:val="20"/>
                <w:szCs w:val="20"/>
              </w:rPr>
              <w:t xml:space="preserve"> </w:t>
            </w:r>
          </w:p>
        </w:tc>
      </w:tr>
      <w:tr w:rsidR="00E47CE1" w:rsidRPr="0093247B" w:rsidTr="009A1622">
        <w:trPr>
          <w:trHeight w:val="283"/>
        </w:trPr>
        <w:tc>
          <w:tcPr>
            <w:tcW w:w="1027" w:type="pct"/>
            <w:shd w:val="clear" w:color="auto" w:fill="D9D9D9"/>
            <w:vAlign w:val="center"/>
          </w:tcPr>
          <w:p w:rsidR="00E47CE1" w:rsidRPr="0093247B" w:rsidRDefault="00E47CE1" w:rsidP="009A1622">
            <w:pPr>
              <w:jc w:val="both"/>
              <w:rPr>
                <w:rFonts w:ascii="Arial" w:hAnsi="Arial" w:cs="Arial"/>
                <w:b/>
                <w:sz w:val="20"/>
                <w:szCs w:val="22"/>
              </w:rPr>
            </w:pPr>
            <w:r w:rsidRPr="0093247B">
              <w:rPr>
                <w:rFonts w:ascii="Arial" w:hAnsi="Arial" w:cs="Arial"/>
                <w:b/>
                <w:sz w:val="20"/>
                <w:szCs w:val="22"/>
              </w:rPr>
              <w:lastRenderedPageBreak/>
              <w:t>CRITERIOS DE AUDITORÍA:</w:t>
            </w:r>
          </w:p>
        </w:tc>
        <w:tc>
          <w:tcPr>
            <w:tcW w:w="3973" w:type="pct"/>
            <w:vAlign w:val="center"/>
          </w:tcPr>
          <w:p w:rsidR="00E47CE1" w:rsidRPr="0093247B" w:rsidRDefault="00E47CE1" w:rsidP="009A1622">
            <w:pPr>
              <w:jc w:val="both"/>
              <w:rPr>
                <w:rFonts w:ascii="Arial" w:hAnsi="Arial" w:cs="Arial"/>
                <w:sz w:val="20"/>
                <w:szCs w:val="20"/>
              </w:rPr>
            </w:pPr>
          </w:p>
          <w:tbl>
            <w:tblPr>
              <w:tblW w:w="5000" w:type="pct"/>
              <w:tblLayout w:type="fixed"/>
              <w:tblCellMar>
                <w:left w:w="70" w:type="dxa"/>
                <w:right w:w="70" w:type="dxa"/>
              </w:tblCellMar>
              <w:tblLook w:val="04A0" w:firstRow="1" w:lastRow="0" w:firstColumn="1" w:lastColumn="0" w:noHBand="0" w:noVBand="1"/>
            </w:tblPr>
            <w:tblGrid>
              <w:gridCol w:w="5490"/>
              <w:gridCol w:w="994"/>
              <w:gridCol w:w="1206"/>
            </w:tblGrid>
            <w:tr w:rsidR="00E47CE1" w:rsidRPr="0093247B" w:rsidTr="009A1622">
              <w:trPr>
                <w:trHeight w:val="20"/>
              </w:trPr>
              <w:tc>
                <w:tcPr>
                  <w:tcW w:w="357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47CE1" w:rsidRPr="0093247B" w:rsidRDefault="00E47CE1" w:rsidP="009A1622">
                  <w:pPr>
                    <w:jc w:val="both"/>
                    <w:rPr>
                      <w:rFonts w:ascii="Arial" w:hAnsi="Arial" w:cs="Arial"/>
                      <w:b/>
                      <w:bCs/>
                      <w:sz w:val="18"/>
                      <w:szCs w:val="18"/>
                      <w:lang w:val="es-CO" w:eastAsia="es-CO"/>
                    </w:rPr>
                  </w:pPr>
                  <w:r w:rsidRPr="0093247B">
                    <w:rPr>
                      <w:rFonts w:ascii="Arial" w:hAnsi="Arial" w:cs="Arial"/>
                      <w:b/>
                      <w:bCs/>
                      <w:sz w:val="18"/>
                      <w:szCs w:val="18"/>
                      <w:lang w:val="es-CO" w:eastAsia="es-CO"/>
                    </w:rPr>
                    <w:t>INFORMACIÓN DOCUMENTADA (MANTENIDA)</w:t>
                  </w:r>
                </w:p>
              </w:tc>
              <w:tc>
                <w:tcPr>
                  <w:tcW w:w="646" w:type="pct"/>
                  <w:tcBorders>
                    <w:top w:val="single" w:sz="4" w:space="0" w:color="auto"/>
                    <w:left w:val="nil"/>
                    <w:bottom w:val="single" w:sz="4" w:space="0" w:color="auto"/>
                    <w:right w:val="single" w:sz="4" w:space="0" w:color="auto"/>
                  </w:tcBorders>
                  <w:shd w:val="clear" w:color="000000" w:fill="D9D9D9"/>
                  <w:noWrap/>
                  <w:vAlign w:val="center"/>
                  <w:hideMark/>
                </w:tcPr>
                <w:p w:rsidR="00E47CE1" w:rsidRPr="0093247B" w:rsidRDefault="00E47CE1" w:rsidP="009A1622">
                  <w:pPr>
                    <w:jc w:val="both"/>
                    <w:rPr>
                      <w:rFonts w:ascii="Arial" w:hAnsi="Arial" w:cs="Arial"/>
                      <w:b/>
                      <w:bCs/>
                      <w:sz w:val="14"/>
                      <w:szCs w:val="18"/>
                      <w:lang w:val="es-CO" w:eastAsia="es-CO"/>
                    </w:rPr>
                  </w:pPr>
                  <w:r w:rsidRPr="0093247B">
                    <w:rPr>
                      <w:rFonts w:ascii="Arial" w:hAnsi="Arial" w:cs="Arial"/>
                      <w:b/>
                      <w:bCs/>
                      <w:sz w:val="14"/>
                      <w:szCs w:val="18"/>
                      <w:lang w:val="es-CO" w:eastAsia="es-CO"/>
                    </w:rPr>
                    <w:t>VERSION</w:t>
                  </w:r>
                </w:p>
              </w:tc>
              <w:tc>
                <w:tcPr>
                  <w:tcW w:w="785" w:type="pct"/>
                  <w:tcBorders>
                    <w:top w:val="single" w:sz="4" w:space="0" w:color="auto"/>
                    <w:left w:val="nil"/>
                    <w:bottom w:val="single" w:sz="4" w:space="0" w:color="auto"/>
                    <w:right w:val="single" w:sz="4" w:space="0" w:color="auto"/>
                  </w:tcBorders>
                  <w:shd w:val="clear" w:color="000000" w:fill="D9D9D9"/>
                  <w:noWrap/>
                  <w:vAlign w:val="center"/>
                  <w:hideMark/>
                </w:tcPr>
                <w:p w:rsidR="00E47CE1" w:rsidRPr="0093247B" w:rsidRDefault="00E47CE1" w:rsidP="009A1622">
                  <w:pPr>
                    <w:jc w:val="both"/>
                    <w:rPr>
                      <w:rFonts w:ascii="Arial" w:hAnsi="Arial" w:cs="Arial"/>
                      <w:b/>
                      <w:bCs/>
                      <w:sz w:val="14"/>
                      <w:szCs w:val="18"/>
                      <w:lang w:val="es-CO" w:eastAsia="es-CO"/>
                    </w:rPr>
                  </w:pPr>
                  <w:r w:rsidRPr="0093247B">
                    <w:rPr>
                      <w:rFonts w:ascii="Arial" w:hAnsi="Arial" w:cs="Arial"/>
                      <w:b/>
                      <w:bCs/>
                      <w:sz w:val="14"/>
                      <w:szCs w:val="18"/>
                      <w:lang w:val="es-CO" w:eastAsia="es-CO"/>
                    </w:rPr>
                    <w:t>APROBACIÓN</w:t>
                  </w:r>
                </w:p>
              </w:tc>
            </w:tr>
            <w:tr w:rsidR="00E47CE1" w:rsidRPr="0093247B" w:rsidTr="009A1622">
              <w:trPr>
                <w:trHeight w:val="20"/>
              </w:trPr>
              <w:tc>
                <w:tcPr>
                  <w:tcW w:w="3570" w:type="pct"/>
                  <w:tcBorders>
                    <w:top w:val="nil"/>
                    <w:left w:val="single" w:sz="4" w:space="0" w:color="auto"/>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8"/>
                      <w:szCs w:val="18"/>
                      <w:lang w:val="es-CO" w:eastAsia="es-CO"/>
                    </w:rPr>
                  </w:pPr>
                  <w:r w:rsidRPr="0093247B">
                    <w:rPr>
                      <w:rFonts w:ascii="Arial" w:hAnsi="Arial" w:cs="Arial"/>
                      <w:sz w:val="18"/>
                      <w:szCs w:val="18"/>
                      <w:lang w:val="es-CO" w:eastAsia="es-CO"/>
                    </w:rPr>
                    <w:t>THU-CP-001-V5 Caracterización Proceso THU</w:t>
                  </w:r>
                </w:p>
              </w:tc>
              <w:tc>
                <w:tcPr>
                  <w:tcW w:w="646"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5</w:t>
                  </w:r>
                </w:p>
              </w:tc>
              <w:tc>
                <w:tcPr>
                  <w:tcW w:w="785"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18/11/2016</w:t>
                  </w:r>
                </w:p>
              </w:tc>
            </w:tr>
            <w:tr w:rsidR="00E47CE1" w:rsidRPr="0093247B" w:rsidTr="009A1622">
              <w:trPr>
                <w:trHeight w:val="20"/>
              </w:trPr>
              <w:tc>
                <w:tcPr>
                  <w:tcW w:w="3570" w:type="pct"/>
                  <w:tcBorders>
                    <w:top w:val="nil"/>
                    <w:left w:val="single" w:sz="4" w:space="0" w:color="auto"/>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8"/>
                      <w:szCs w:val="18"/>
                      <w:lang w:val="es-CO" w:eastAsia="es-CO"/>
                    </w:rPr>
                  </w:pPr>
                  <w:r w:rsidRPr="0093247B">
                    <w:rPr>
                      <w:rFonts w:ascii="Arial" w:hAnsi="Arial" w:cs="Arial"/>
                      <w:sz w:val="18"/>
                      <w:szCs w:val="18"/>
                      <w:lang w:val="es-CO" w:eastAsia="es-CO"/>
                    </w:rPr>
                    <w:t>THU-PR-003 Procedimiento Desvinculación de Personal V 3.0</w:t>
                  </w:r>
                </w:p>
              </w:tc>
              <w:tc>
                <w:tcPr>
                  <w:tcW w:w="646"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3</w:t>
                  </w:r>
                </w:p>
              </w:tc>
              <w:tc>
                <w:tcPr>
                  <w:tcW w:w="785"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23/12/2015</w:t>
                  </w:r>
                </w:p>
              </w:tc>
            </w:tr>
            <w:tr w:rsidR="00E47CE1" w:rsidRPr="0093247B" w:rsidTr="009A1622">
              <w:trPr>
                <w:trHeight w:val="20"/>
              </w:trPr>
              <w:tc>
                <w:tcPr>
                  <w:tcW w:w="3570" w:type="pct"/>
                  <w:tcBorders>
                    <w:top w:val="nil"/>
                    <w:left w:val="single" w:sz="4" w:space="0" w:color="auto"/>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8"/>
                      <w:szCs w:val="18"/>
                      <w:lang w:val="es-CO" w:eastAsia="es-CO"/>
                    </w:rPr>
                  </w:pPr>
                  <w:r w:rsidRPr="0093247B">
                    <w:rPr>
                      <w:rFonts w:ascii="Arial" w:hAnsi="Arial" w:cs="Arial"/>
                      <w:sz w:val="18"/>
                      <w:szCs w:val="18"/>
                      <w:lang w:val="es-CO" w:eastAsia="es-CO"/>
                    </w:rPr>
                    <w:t>THU-PR-011 Procedimiento Horas Extras y Viáticos V 5.0</w:t>
                  </w:r>
                </w:p>
              </w:tc>
              <w:tc>
                <w:tcPr>
                  <w:tcW w:w="646"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5</w:t>
                  </w:r>
                </w:p>
              </w:tc>
              <w:tc>
                <w:tcPr>
                  <w:tcW w:w="785"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12/04/2016</w:t>
                  </w:r>
                </w:p>
              </w:tc>
            </w:tr>
            <w:tr w:rsidR="00E47CE1" w:rsidRPr="0093247B" w:rsidTr="009A1622">
              <w:trPr>
                <w:trHeight w:val="20"/>
              </w:trPr>
              <w:tc>
                <w:tcPr>
                  <w:tcW w:w="3570" w:type="pct"/>
                  <w:tcBorders>
                    <w:top w:val="nil"/>
                    <w:left w:val="single" w:sz="4" w:space="0" w:color="auto"/>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8"/>
                      <w:szCs w:val="18"/>
                      <w:lang w:val="es-CO" w:eastAsia="es-CO"/>
                    </w:rPr>
                  </w:pPr>
                  <w:r w:rsidRPr="0093247B">
                    <w:rPr>
                      <w:rFonts w:ascii="Arial" w:hAnsi="Arial" w:cs="Arial"/>
                      <w:sz w:val="18"/>
                      <w:szCs w:val="18"/>
                      <w:lang w:val="es-CO" w:eastAsia="es-CO"/>
                    </w:rPr>
                    <w:t>THU-PR-012 Procedimiento Solicitud de Vacaciones V 4.0</w:t>
                  </w:r>
                </w:p>
              </w:tc>
              <w:tc>
                <w:tcPr>
                  <w:tcW w:w="646"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4</w:t>
                  </w:r>
                </w:p>
              </w:tc>
              <w:tc>
                <w:tcPr>
                  <w:tcW w:w="785"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23/12/2015</w:t>
                  </w:r>
                </w:p>
              </w:tc>
            </w:tr>
            <w:tr w:rsidR="00E47CE1" w:rsidRPr="0093247B" w:rsidTr="009A1622">
              <w:trPr>
                <w:trHeight w:val="20"/>
              </w:trPr>
              <w:tc>
                <w:tcPr>
                  <w:tcW w:w="3570" w:type="pct"/>
                  <w:tcBorders>
                    <w:top w:val="nil"/>
                    <w:left w:val="single" w:sz="4" w:space="0" w:color="auto"/>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8"/>
                      <w:szCs w:val="18"/>
                      <w:lang w:val="es-CO" w:eastAsia="es-CO"/>
                    </w:rPr>
                  </w:pPr>
                  <w:r w:rsidRPr="0093247B">
                    <w:rPr>
                      <w:rFonts w:ascii="Arial" w:hAnsi="Arial" w:cs="Arial"/>
                      <w:sz w:val="18"/>
                      <w:szCs w:val="18"/>
                      <w:lang w:val="es-CO" w:eastAsia="es-CO"/>
                    </w:rPr>
                    <w:t>THU-PR-026-V2 Procedimiento formulación y seguimiento Acuerdos de Gestión</w:t>
                  </w:r>
                </w:p>
              </w:tc>
              <w:tc>
                <w:tcPr>
                  <w:tcW w:w="646"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2</w:t>
                  </w:r>
                </w:p>
              </w:tc>
              <w:tc>
                <w:tcPr>
                  <w:tcW w:w="785"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7/07/2017</w:t>
                  </w:r>
                </w:p>
              </w:tc>
            </w:tr>
            <w:tr w:rsidR="00E47CE1" w:rsidRPr="0093247B" w:rsidTr="009A1622">
              <w:trPr>
                <w:trHeight w:val="20"/>
              </w:trPr>
              <w:tc>
                <w:tcPr>
                  <w:tcW w:w="3570" w:type="pct"/>
                  <w:tcBorders>
                    <w:top w:val="nil"/>
                    <w:left w:val="single" w:sz="4" w:space="0" w:color="auto"/>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8"/>
                      <w:szCs w:val="18"/>
                      <w:lang w:val="es-CO" w:eastAsia="es-CO"/>
                    </w:rPr>
                  </w:pPr>
                  <w:r w:rsidRPr="0093247B">
                    <w:rPr>
                      <w:rFonts w:ascii="Arial" w:hAnsi="Arial" w:cs="Arial"/>
                      <w:sz w:val="18"/>
                      <w:szCs w:val="18"/>
                      <w:lang w:val="es-CO" w:eastAsia="es-CO"/>
                    </w:rPr>
                    <w:t>SIG-MC-001-V7 Manual Sistema Integrado de Gestión (referente a la Política de Gerencia del Talento Humano)</w:t>
                  </w:r>
                </w:p>
              </w:tc>
              <w:tc>
                <w:tcPr>
                  <w:tcW w:w="646"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7</w:t>
                  </w:r>
                </w:p>
              </w:tc>
              <w:tc>
                <w:tcPr>
                  <w:tcW w:w="785"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16/12/2016</w:t>
                  </w:r>
                </w:p>
              </w:tc>
            </w:tr>
            <w:tr w:rsidR="00E47CE1" w:rsidRPr="0093247B" w:rsidTr="009A1622">
              <w:trPr>
                <w:trHeight w:val="20"/>
              </w:trPr>
              <w:tc>
                <w:tcPr>
                  <w:tcW w:w="3570" w:type="pct"/>
                  <w:tcBorders>
                    <w:top w:val="nil"/>
                    <w:left w:val="single" w:sz="4" w:space="0" w:color="auto"/>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8"/>
                      <w:szCs w:val="18"/>
                      <w:lang w:val="es-CO" w:eastAsia="es-CO"/>
                    </w:rPr>
                  </w:pPr>
                  <w:r w:rsidRPr="0093247B">
                    <w:rPr>
                      <w:rFonts w:ascii="Arial" w:hAnsi="Arial" w:cs="Arial"/>
                      <w:sz w:val="18"/>
                      <w:szCs w:val="18"/>
                      <w:lang w:val="es-CO" w:eastAsia="es-CO"/>
                    </w:rPr>
                    <w:t>THU-IND-001 Indicador ACCIDENTES E INCIDENTES LABORALES</w:t>
                  </w:r>
                </w:p>
              </w:tc>
              <w:tc>
                <w:tcPr>
                  <w:tcW w:w="646"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6</w:t>
                  </w:r>
                </w:p>
              </w:tc>
              <w:tc>
                <w:tcPr>
                  <w:tcW w:w="785"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1/12/2017</w:t>
                  </w:r>
                </w:p>
              </w:tc>
            </w:tr>
            <w:tr w:rsidR="00E47CE1" w:rsidRPr="0093247B" w:rsidTr="009A1622">
              <w:trPr>
                <w:trHeight w:val="20"/>
              </w:trPr>
              <w:tc>
                <w:tcPr>
                  <w:tcW w:w="3570" w:type="pct"/>
                  <w:tcBorders>
                    <w:top w:val="nil"/>
                    <w:left w:val="single" w:sz="4" w:space="0" w:color="auto"/>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8"/>
                      <w:szCs w:val="18"/>
                      <w:lang w:val="es-CO" w:eastAsia="es-CO"/>
                    </w:rPr>
                  </w:pPr>
                  <w:r w:rsidRPr="0093247B">
                    <w:rPr>
                      <w:rFonts w:ascii="Arial" w:hAnsi="Arial" w:cs="Arial"/>
                      <w:sz w:val="18"/>
                      <w:szCs w:val="18"/>
                      <w:lang w:val="es-CO" w:eastAsia="es-CO"/>
                    </w:rPr>
                    <w:t>THU-IND-002 Indicador ENFERMEDADES LABORALES</w:t>
                  </w:r>
                </w:p>
              </w:tc>
              <w:tc>
                <w:tcPr>
                  <w:tcW w:w="646"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1</w:t>
                  </w:r>
                </w:p>
              </w:tc>
              <w:tc>
                <w:tcPr>
                  <w:tcW w:w="785"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1/11/2016</w:t>
                  </w:r>
                </w:p>
              </w:tc>
            </w:tr>
            <w:tr w:rsidR="00E47CE1" w:rsidRPr="0093247B" w:rsidTr="009A1622">
              <w:trPr>
                <w:trHeight w:val="20"/>
              </w:trPr>
              <w:tc>
                <w:tcPr>
                  <w:tcW w:w="3570" w:type="pct"/>
                  <w:tcBorders>
                    <w:top w:val="nil"/>
                    <w:left w:val="single" w:sz="4" w:space="0" w:color="auto"/>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8"/>
                      <w:szCs w:val="18"/>
                      <w:lang w:val="es-CO" w:eastAsia="es-CO"/>
                    </w:rPr>
                  </w:pPr>
                  <w:r w:rsidRPr="0093247B">
                    <w:rPr>
                      <w:rFonts w:ascii="Arial" w:hAnsi="Arial" w:cs="Arial"/>
                      <w:sz w:val="18"/>
                      <w:szCs w:val="18"/>
                      <w:lang w:val="es-CO" w:eastAsia="es-CO"/>
                    </w:rPr>
                    <w:t>THU-IND-003 Indicador CUMPLIMIENTO DEL PLAN INSTITUCIONAL DE CAPACITACIÓN</w:t>
                  </w:r>
                </w:p>
              </w:tc>
              <w:tc>
                <w:tcPr>
                  <w:tcW w:w="646"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1</w:t>
                  </w:r>
                </w:p>
              </w:tc>
              <w:tc>
                <w:tcPr>
                  <w:tcW w:w="785"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1/11/2016</w:t>
                  </w:r>
                </w:p>
              </w:tc>
            </w:tr>
            <w:tr w:rsidR="00E47CE1" w:rsidRPr="0093247B" w:rsidTr="009A1622">
              <w:trPr>
                <w:trHeight w:val="20"/>
              </w:trPr>
              <w:tc>
                <w:tcPr>
                  <w:tcW w:w="3570" w:type="pct"/>
                  <w:tcBorders>
                    <w:top w:val="nil"/>
                    <w:left w:val="single" w:sz="4" w:space="0" w:color="auto"/>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8"/>
                      <w:szCs w:val="18"/>
                      <w:lang w:val="es-CO" w:eastAsia="es-CO"/>
                    </w:rPr>
                  </w:pPr>
                  <w:r w:rsidRPr="0093247B">
                    <w:rPr>
                      <w:rFonts w:ascii="Arial" w:hAnsi="Arial" w:cs="Arial"/>
                      <w:sz w:val="18"/>
                      <w:szCs w:val="18"/>
                      <w:lang w:val="es-CO" w:eastAsia="es-CO"/>
                    </w:rPr>
                    <w:t>THU-IND-004 Indicador CUMPLIMIENTO DEL PLAN DE SEGURIDAD Y SALUD EN EL TRABAJO</w:t>
                  </w:r>
                </w:p>
              </w:tc>
              <w:tc>
                <w:tcPr>
                  <w:tcW w:w="646"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1</w:t>
                  </w:r>
                </w:p>
              </w:tc>
              <w:tc>
                <w:tcPr>
                  <w:tcW w:w="785"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1/11/2016</w:t>
                  </w:r>
                </w:p>
              </w:tc>
            </w:tr>
            <w:tr w:rsidR="00E47CE1" w:rsidRPr="0093247B" w:rsidTr="009A1622">
              <w:trPr>
                <w:trHeight w:val="20"/>
              </w:trPr>
              <w:tc>
                <w:tcPr>
                  <w:tcW w:w="3570" w:type="pct"/>
                  <w:tcBorders>
                    <w:top w:val="nil"/>
                    <w:left w:val="single" w:sz="4" w:space="0" w:color="auto"/>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8"/>
                      <w:szCs w:val="18"/>
                      <w:lang w:val="es-CO" w:eastAsia="es-CO"/>
                    </w:rPr>
                  </w:pPr>
                  <w:r w:rsidRPr="0093247B">
                    <w:rPr>
                      <w:rFonts w:ascii="Arial" w:hAnsi="Arial" w:cs="Arial"/>
                      <w:sz w:val="18"/>
                      <w:szCs w:val="18"/>
                      <w:lang w:val="es-CO" w:eastAsia="es-CO"/>
                    </w:rPr>
                    <w:t>THU-IND-005 Indicador CUMPLIMIENTO DEL PLAN DE BIENESTAR E INCENTIVOS</w:t>
                  </w:r>
                </w:p>
              </w:tc>
              <w:tc>
                <w:tcPr>
                  <w:tcW w:w="646"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1</w:t>
                  </w:r>
                </w:p>
              </w:tc>
              <w:tc>
                <w:tcPr>
                  <w:tcW w:w="785"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1/11/2016</w:t>
                  </w:r>
                </w:p>
              </w:tc>
            </w:tr>
            <w:tr w:rsidR="00E47CE1" w:rsidRPr="0093247B" w:rsidTr="009A1622">
              <w:trPr>
                <w:trHeight w:val="20"/>
              </w:trPr>
              <w:tc>
                <w:tcPr>
                  <w:tcW w:w="3570" w:type="pct"/>
                  <w:tcBorders>
                    <w:top w:val="nil"/>
                    <w:left w:val="single" w:sz="4" w:space="0" w:color="auto"/>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8"/>
                      <w:szCs w:val="18"/>
                      <w:lang w:val="es-CO" w:eastAsia="es-CO"/>
                    </w:rPr>
                  </w:pPr>
                  <w:r w:rsidRPr="0093247B">
                    <w:rPr>
                      <w:rFonts w:ascii="Arial" w:hAnsi="Arial" w:cs="Arial"/>
                      <w:sz w:val="18"/>
                      <w:szCs w:val="18"/>
                      <w:lang w:val="es-CO" w:eastAsia="es-CO"/>
                    </w:rPr>
                    <w:t>THU-IND-006 Indicador REPORTE DE INDICADORES DE LA POLÍTICA SST</w:t>
                  </w:r>
                </w:p>
              </w:tc>
              <w:tc>
                <w:tcPr>
                  <w:tcW w:w="646"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1</w:t>
                  </w:r>
                </w:p>
              </w:tc>
              <w:tc>
                <w:tcPr>
                  <w:tcW w:w="785"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1/11/2016</w:t>
                  </w:r>
                </w:p>
              </w:tc>
            </w:tr>
            <w:tr w:rsidR="00E47CE1" w:rsidRPr="0093247B" w:rsidTr="009A1622">
              <w:trPr>
                <w:trHeight w:val="20"/>
              </w:trPr>
              <w:tc>
                <w:tcPr>
                  <w:tcW w:w="3570" w:type="pct"/>
                  <w:tcBorders>
                    <w:top w:val="nil"/>
                    <w:left w:val="single" w:sz="4" w:space="0" w:color="auto"/>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8"/>
                      <w:szCs w:val="18"/>
                      <w:lang w:val="es-CO" w:eastAsia="es-CO"/>
                    </w:rPr>
                  </w:pPr>
                  <w:r w:rsidRPr="0093247B">
                    <w:rPr>
                      <w:rFonts w:ascii="Arial" w:hAnsi="Arial" w:cs="Arial"/>
                      <w:sz w:val="18"/>
                      <w:szCs w:val="18"/>
                      <w:lang w:val="es-CO" w:eastAsia="es-CO"/>
                    </w:rPr>
                    <w:t>SIT-DI-001 Políticas Generales de Tecnología y Seguridad de Información y Comunicaciones V 2.0</w:t>
                  </w:r>
                </w:p>
              </w:tc>
              <w:tc>
                <w:tcPr>
                  <w:tcW w:w="646"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2</w:t>
                  </w:r>
                </w:p>
              </w:tc>
              <w:tc>
                <w:tcPr>
                  <w:tcW w:w="785"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20/02/2015</w:t>
                  </w:r>
                </w:p>
              </w:tc>
            </w:tr>
            <w:tr w:rsidR="00E47CE1" w:rsidRPr="0093247B" w:rsidTr="009A1622">
              <w:trPr>
                <w:trHeight w:val="20"/>
              </w:trPr>
              <w:tc>
                <w:tcPr>
                  <w:tcW w:w="3570" w:type="pct"/>
                  <w:tcBorders>
                    <w:top w:val="nil"/>
                    <w:left w:val="single" w:sz="4" w:space="0" w:color="auto"/>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8"/>
                      <w:szCs w:val="18"/>
                      <w:lang w:val="es-CO" w:eastAsia="es-CO"/>
                    </w:rPr>
                  </w:pPr>
                  <w:r w:rsidRPr="0093247B">
                    <w:rPr>
                      <w:rFonts w:ascii="Arial" w:hAnsi="Arial" w:cs="Arial"/>
                      <w:sz w:val="18"/>
                      <w:szCs w:val="18"/>
                      <w:lang w:val="es-CO" w:eastAsia="es-CO"/>
                    </w:rPr>
                    <w:t>CON-MA-002-V6 Manual de Interventoría y Supervisión de Contratos (RES 449 26-08-2015)</w:t>
                  </w:r>
                </w:p>
              </w:tc>
              <w:tc>
                <w:tcPr>
                  <w:tcW w:w="646"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6</w:t>
                  </w:r>
                </w:p>
              </w:tc>
              <w:tc>
                <w:tcPr>
                  <w:tcW w:w="785"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25/08/2015</w:t>
                  </w:r>
                </w:p>
              </w:tc>
            </w:tr>
            <w:tr w:rsidR="00E47CE1" w:rsidRPr="0093247B" w:rsidTr="009A1622">
              <w:trPr>
                <w:trHeight w:val="20"/>
              </w:trPr>
              <w:tc>
                <w:tcPr>
                  <w:tcW w:w="3570" w:type="pct"/>
                  <w:tcBorders>
                    <w:top w:val="nil"/>
                    <w:left w:val="single" w:sz="4" w:space="0" w:color="auto"/>
                    <w:bottom w:val="single" w:sz="4" w:space="0" w:color="auto"/>
                    <w:right w:val="single" w:sz="4" w:space="0" w:color="auto"/>
                  </w:tcBorders>
                  <w:shd w:val="clear" w:color="000000" w:fill="D9D9D9"/>
                  <w:noWrap/>
                  <w:vAlign w:val="center"/>
                  <w:hideMark/>
                </w:tcPr>
                <w:p w:rsidR="00E47CE1" w:rsidRPr="0093247B" w:rsidRDefault="00E47CE1" w:rsidP="009A1622">
                  <w:pPr>
                    <w:jc w:val="both"/>
                    <w:rPr>
                      <w:rFonts w:ascii="Arial" w:hAnsi="Arial" w:cs="Arial"/>
                      <w:b/>
                      <w:bCs/>
                      <w:sz w:val="18"/>
                      <w:szCs w:val="18"/>
                      <w:lang w:val="es-CO" w:eastAsia="es-CO"/>
                    </w:rPr>
                  </w:pPr>
                  <w:r w:rsidRPr="0093247B">
                    <w:rPr>
                      <w:rFonts w:ascii="Arial" w:hAnsi="Arial" w:cs="Arial"/>
                      <w:b/>
                      <w:bCs/>
                      <w:sz w:val="18"/>
                      <w:szCs w:val="18"/>
                      <w:lang w:val="es-CO" w:eastAsia="es-CO"/>
                    </w:rPr>
                    <w:t>INFORMACIÓN DOCUMENTADA (CONSERVADA)</w:t>
                  </w:r>
                </w:p>
              </w:tc>
              <w:tc>
                <w:tcPr>
                  <w:tcW w:w="646" w:type="pct"/>
                  <w:tcBorders>
                    <w:top w:val="nil"/>
                    <w:left w:val="nil"/>
                    <w:bottom w:val="single" w:sz="4" w:space="0" w:color="auto"/>
                    <w:right w:val="single" w:sz="4" w:space="0" w:color="auto"/>
                  </w:tcBorders>
                  <w:shd w:val="clear" w:color="000000" w:fill="D9D9D9"/>
                  <w:noWrap/>
                  <w:vAlign w:val="center"/>
                  <w:hideMark/>
                </w:tcPr>
                <w:p w:rsidR="00E47CE1" w:rsidRPr="0093247B" w:rsidRDefault="00E47CE1" w:rsidP="009A1622">
                  <w:pPr>
                    <w:jc w:val="both"/>
                    <w:rPr>
                      <w:rFonts w:ascii="Arial" w:hAnsi="Arial" w:cs="Arial"/>
                      <w:b/>
                      <w:bCs/>
                      <w:sz w:val="14"/>
                      <w:szCs w:val="18"/>
                      <w:lang w:val="es-CO" w:eastAsia="es-CO"/>
                    </w:rPr>
                  </w:pPr>
                  <w:r w:rsidRPr="0093247B">
                    <w:rPr>
                      <w:rFonts w:ascii="Arial" w:hAnsi="Arial" w:cs="Arial"/>
                      <w:b/>
                      <w:bCs/>
                      <w:sz w:val="14"/>
                      <w:szCs w:val="18"/>
                      <w:lang w:val="es-CO" w:eastAsia="es-CO"/>
                    </w:rPr>
                    <w:t>PERIODO</w:t>
                  </w:r>
                </w:p>
              </w:tc>
              <w:tc>
                <w:tcPr>
                  <w:tcW w:w="785" w:type="pct"/>
                  <w:tcBorders>
                    <w:top w:val="nil"/>
                    <w:left w:val="nil"/>
                    <w:bottom w:val="single" w:sz="4" w:space="0" w:color="auto"/>
                    <w:right w:val="single" w:sz="4" w:space="0" w:color="auto"/>
                  </w:tcBorders>
                  <w:shd w:val="clear" w:color="000000" w:fill="D9D9D9"/>
                  <w:noWrap/>
                  <w:vAlign w:val="center"/>
                  <w:hideMark/>
                </w:tcPr>
                <w:p w:rsidR="00E47CE1" w:rsidRPr="0093247B" w:rsidRDefault="00E47CE1" w:rsidP="009A1622">
                  <w:pPr>
                    <w:jc w:val="both"/>
                    <w:rPr>
                      <w:rFonts w:ascii="Arial" w:hAnsi="Arial" w:cs="Arial"/>
                      <w:b/>
                      <w:bCs/>
                      <w:sz w:val="14"/>
                      <w:szCs w:val="18"/>
                      <w:lang w:val="es-CO" w:eastAsia="es-CO"/>
                    </w:rPr>
                  </w:pPr>
                  <w:r w:rsidRPr="0093247B">
                    <w:rPr>
                      <w:rFonts w:ascii="Arial" w:hAnsi="Arial" w:cs="Arial"/>
                      <w:b/>
                      <w:bCs/>
                      <w:sz w:val="14"/>
                      <w:szCs w:val="18"/>
                      <w:lang w:val="es-CO" w:eastAsia="es-CO"/>
                    </w:rPr>
                    <w:t>FECHA</w:t>
                  </w:r>
                </w:p>
              </w:tc>
            </w:tr>
            <w:tr w:rsidR="00E47CE1" w:rsidRPr="0093247B" w:rsidTr="009A1622">
              <w:trPr>
                <w:trHeight w:val="20"/>
              </w:trPr>
              <w:tc>
                <w:tcPr>
                  <w:tcW w:w="3570" w:type="pct"/>
                  <w:tcBorders>
                    <w:top w:val="nil"/>
                    <w:left w:val="single" w:sz="4" w:space="0" w:color="auto"/>
                    <w:bottom w:val="single" w:sz="4" w:space="0" w:color="auto"/>
                    <w:right w:val="single" w:sz="4" w:space="0" w:color="auto"/>
                  </w:tcBorders>
                  <w:shd w:val="clear" w:color="auto" w:fill="auto"/>
                  <w:vAlign w:val="center"/>
                  <w:hideMark/>
                </w:tcPr>
                <w:p w:rsidR="00E47CE1" w:rsidRPr="0093247B" w:rsidRDefault="00E47CE1" w:rsidP="009A1622">
                  <w:pPr>
                    <w:jc w:val="both"/>
                    <w:rPr>
                      <w:rFonts w:ascii="Arial" w:hAnsi="Arial" w:cs="Arial"/>
                      <w:sz w:val="18"/>
                      <w:szCs w:val="18"/>
                      <w:lang w:val="es-CO" w:eastAsia="es-CO"/>
                    </w:rPr>
                  </w:pPr>
                  <w:r w:rsidRPr="0093247B">
                    <w:rPr>
                      <w:rFonts w:ascii="Arial" w:hAnsi="Arial" w:cs="Arial"/>
                      <w:sz w:val="18"/>
                      <w:szCs w:val="18"/>
                      <w:lang w:val="es-CO" w:eastAsia="es-CO"/>
                    </w:rPr>
                    <w:t>Plan Estratégico Institucional UAERMV (Se encuentra en: http://www.umv.gov.co/Transparencia2017/.../PES-FM-005FormatoPlanEstrategicoV4.0.xls)</w:t>
                  </w:r>
                </w:p>
              </w:tc>
              <w:tc>
                <w:tcPr>
                  <w:tcW w:w="646"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vigente</w:t>
                  </w:r>
                </w:p>
              </w:tc>
              <w:tc>
                <w:tcPr>
                  <w:tcW w:w="785"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2016</w:t>
                  </w:r>
                </w:p>
              </w:tc>
            </w:tr>
            <w:tr w:rsidR="00E47CE1" w:rsidRPr="0093247B" w:rsidTr="009A1622">
              <w:trPr>
                <w:trHeight w:val="20"/>
              </w:trPr>
              <w:tc>
                <w:tcPr>
                  <w:tcW w:w="3570" w:type="pct"/>
                  <w:tcBorders>
                    <w:top w:val="nil"/>
                    <w:left w:val="single" w:sz="4" w:space="0" w:color="auto"/>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8"/>
                      <w:szCs w:val="18"/>
                      <w:lang w:val="es-CO" w:eastAsia="es-CO"/>
                    </w:rPr>
                  </w:pPr>
                  <w:r w:rsidRPr="0093247B">
                    <w:rPr>
                      <w:rFonts w:ascii="Arial" w:hAnsi="Arial" w:cs="Arial"/>
                      <w:sz w:val="18"/>
                      <w:szCs w:val="18"/>
                      <w:lang w:val="es-CO" w:eastAsia="es-CO"/>
                    </w:rPr>
                    <w:t>PES-FM-002 Formulación, Seguimiento, Reformulación y Evaluación del Plan de Acción - Proceso THU</w:t>
                  </w:r>
                </w:p>
              </w:tc>
              <w:tc>
                <w:tcPr>
                  <w:tcW w:w="646"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vigente</w:t>
                  </w:r>
                </w:p>
              </w:tc>
              <w:tc>
                <w:tcPr>
                  <w:tcW w:w="785"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2018</w:t>
                  </w:r>
                </w:p>
              </w:tc>
            </w:tr>
            <w:tr w:rsidR="00E47CE1" w:rsidRPr="0093247B" w:rsidTr="009A1622">
              <w:trPr>
                <w:trHeight w:val="20"/>
              </w:trPr>
              <w:tc>
                <w:tcPr>
                  <w:tcW w:w="3570" w:type="pct"/>
                  <w:tcBorders>
                    <w:top w:val="nil"/>
                    <w:left w:val="single" w:sz="4" w:space="0" w:color="auto"/>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8"/>
                      <w:szCs w:val="18"/>
                      <w:lang w:val="es-CO" w:eastAsia="es-CO"/>
                    </w:rPr>
                  </w:pPr>
                  <w:r w:rsidRPr="0093247B">
                    <w:rPr>
                      <w:rFonts w:ascii="Arial" w:hAnsi="Arial" w:cs="Arial"/>
                      <w:sz w:val="18"/>
                      <w:szCs w:val="18"/>
                      <w:lang w:val="es-CO" w:eastAsia="es-CO"/>
                    </w:rPr>
                    <w:t>Formatos THU-DE-001 Acuerdos de Gestión (contenido en la Guía metodológica para la Gestión del Rendimiento de los Gerentes Públicos Acuerdos de Gestión. Enero de 2017)</w:t>
                  </w:r>
                </w:p>
              </w:tc>
              <w:tc>
                <w:tcPr>
                  <w:tcW w:w="646"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vigente</w:t>
                  </w:r>
                </w:p>
              </w:tc>
              <w:tc>
                <w:tcPr>
                  <w:tcW w:w="785"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7/07/2017</w:t>
                  </w:r>
                </w:p>
              </w:tc>
            </w:tr>
            <w:tr w:rsidR="00E47CE1" w:rsidRPr="0093247B" w:rsidTr="009A1622">
              <w:trPr>
                <w:trHeight w:val="20"/>
              </w:trPr>
              <w:tc>
                <w:tcPr>
                  <w:tcW w:w="3570" w:type="pct"/>
                  <w:tcBorders>
                    <w:top w:val="nil"/>
                    <w:left w:val="single" w:sz="4" w:space="0" w:color="auto"/>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8"/>
                      <w:szCs w:val="18"/>
                      <w:lang w:val="es-CO" w:eastAsia="es-CO"/>
                    </w:rPr>
                  </w:pPr>
                  <w:r w:rsidRPr="0093247B">
                    <w:rPr>
                      <w:rFonts w:ascii="Arial" w:hAnsi="Arial" w:cs="Arial"/>
                      <w:sz w:val="18"/>
                      <w:szCs w:val="18"/>
                      <w:lang w:val="es-CO" w:eastAsia="es-CO"/>
                    </w:rPr>
                    <w:t>Carpeta de Historia Laboral [del(os) servidor(es) público(s) elegido(s)]</w:t>
                  </w:r>
                </w:p>
              </w:tc>
              <w:tc>
                <w:tcPr>
                  <w:tcW w:w="646"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archivo</w:t>
                  </w:r>
                </w:p>
              </w:tc>
              <w:tc>
                <w:tcPr>
                  <w:tcW w:w="785"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ULTIMA</w:t>
                  </w:r>
                </w:p>
              </w:tc>
            </w:tr>
            <w:tr w:rsidR="00E47CE1" w:rsidRPr="0093247B" w:rsidTr="009A1622">
              <w:trPr>
                <w:trHeight w:val="20"/>
              </w:trPr>
              <w:tc>
                <w:tcPr>
                  <w:tcW w:w="3570" w:type="pct"/>
                  <w:tcBorders>
                    <w:top w:val="nil"/>
                    <w:left w:val="single" w:sz="4" w:space="0" w:color="auto"/>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8"/>
                      <w:szCs w:val="18"/>
                      <w:lang w:val="es-CO" w:eastAsia="es-CO"/>
                    </w:rPr>
                  </w:pPr>
                  <w:r w:rsidRPr="0093247B">
                    <w:rPr>
                      <w:rFonts w:ascii="Arial" w:hAnsi="Arial" w:cs="Arial"/>
                      <w:sz w:val="18"/>
                      <w:szCs w:val="18"/>
                      <w:lang w:val="es-CO" w:eastAsia="es-CO"/>
                    </w:rPr>
                    <w:t>Actas de reunión de asesoría (Acuerdos de Gestión)</w:t>
                  </w:r>
                </w:p>
              </w:tc>
              <w:tc>
                <w:tcPr>
                  <w:tcW w:w="646"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vigente</w:t>
                  </w:r>
                </w:p>
              </w:tc>
              <w:tc>
                <w:tcPr>
                  <w:tcW w:w="785"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2017-2018</w:t>
                  </w:r>
                </w:p>
              </w:tc>
            </w:tr>
            <w:tr w:rsidR="00E47CE1" w:rsidRPr="0093247B" w:rsidTr="009A1622">
              <w:trPr>
                <w:trHeight w:val="20"/>
              </w:trPr>
              <w:tc>
                <w:tcPr>
                  <w:tcW w:w="3570" w:type="pct"/>
                  <w:tcBorders>
                    <w:top w:val="nil"/>
                    <w:left w:val="single" w:sz="4" w:space="0" w:color="auto"/>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8"/>
                      <w:szCs w:val="18"/>
                      <w:lang w:val="es-CO" w:eastAsia="es-CO"/>
                    </w:rPr>
                  </w:pPr>
                  <w:r w:rsidRPr="0093247B">
                    <w:rPr>
                      <w:rFonts w:ascii="Arial" w:hAnsi="Arial" w:cs="Arial"/>
                      <w:sz w:val="18"/>
                      <w:szCs w:val="18"/>
                      <w:lang w:val="es-CO" w:eastAsia="es-CO"/>
                    </w:rPr>
                    <w:t>Mapa de Riesgos Proceso THU 2017</w:t>
                  </w:r>
                </w:p>
              </w:tc>
              <w:tc>
                <w:tcPr>
                  <w:tcW w:w="646"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Resultado/</w:t>
                  </w:r>
                  <w:proofErr w:type="spellStart"/>
                  <w:r w:rsidRPr="0093247B">
                    <w:rPr>
                      <w:rFonts w:ascii="Arial" w:hAnsi="Arial" w:cs="Arial"/>
                      <w:sz w:val="16"/>
                      <w:szCs w:val="18"/>
                      <w:lang w:val="es-CO" w:eastAsia="es-CO"/>
                    </w:rPr>
                    <w:t>Trim</w:t>
                  </w:r>
                  <w:proofErr w:type="spellEnd"/>
                </w:p>
              </w:tc>
              <w:tc>
                <w:tcPr>
                  <w:tcW w:w="785"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2017</w:t>
                  </w:r>
                </w:p>
              </w:tc>
            </w:tr>
            <w:tr w:rsidR="00E47CE1" w:rsidRPr="0093247B" w:rsidTr="009A1622">
              <w:trPr>
                <w:trHeight w:val="20"/>
              </w:trPr>
              <w:tc>
                <w:tcPr>
                  <w:tcW w:w="3570" w:type="pct"/>
                  <w:tcBorders>
                    <w:top w:val="nil"/>
                    <w:left w:val="single" w:sz="4" w:space="0" w:color="auto"/>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8"/>
                      <w:szCs w:val="18"/>
                      <w:lang w:val="es-CO" w:eastAsia="es-CO"/>
                    </w:rPr>
                  </w:pPr>
                  <w:r w:rsidRPr="0093247B">
                    <w:rPr>
                      <w:rFonts w:ascii="Arial" w:hAnsi="Arial" w:cs="Arial"/>
                      <w:sz w:val="18"/>
                      <w:szCs w:val="18"/>
                      <w:lang w:val="es-CO" w:eastAsia="es-CO"/>
                    </w:rPr>
                    <w:t>Mapa de Riesgos Proceso THU 2018</w:t>
                  </w:r>
                </w:p>
              </w:tc>
              <w:tc>
                <w:tcPr>
                  <w:tcW w:w="646"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Trimestre 1</w:t>
                  </w:r>
                </w:p>
              </w:tc>
              <w:tc>
                <w:tcPr>
                  <w:tcW w:w="785"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2018</w:t>
                  </w:r>
                </w:p>
              </w:tc>
            </w:tr>
            <w:tr w:rsidR="00E47CE1" w:rsidRPr="0093247B" w:rsidTr="009A1622">
              <w:trPr>
                <w:trHeight w:val="20"/>
              </w:trPr>
              <w:tc>
                <w:tcPr>
                  <w:tcW w:w="3570" w:type="pct"/>
                  <w:tcBorders>
                    <w:top w:val="nil"/>
                    <w:left w:val="single" w:sz="4" w:space="0" w:color="auto"/>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8"/>
                      <w:szCs w:val="18"/>
                      <w:lang w:val="es-CO" w:eastAsia="es-CO"/>
                    </w:rPr>
                  </w:pPr>
                  <w:r w:rsidRPr="0093247B">
                    <w:rPr>
                      <w:rFonts w:ascii="Arial" w:hAnsi="Arial" w:cs="Arial"/>
                      <w:sz w:val="18"/>
                      <w:szCs w:val="18"/>
                      <w:lang w:val="es-CO" w:eastAsia="es-CO"/>
                    </w:rPr>
                    <w:t>Indicadores de Gestión Proceso THU</w:t>
                  </w:r>
                </w:p>
              </w:tc>
              <w:tc>
                <w:tcPr>
                  <w:tcW w:w="646"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Final</w:t>
                  </w:r>
                </w:p>
              </w:tc>
              <w:tc>
                <w:tcPr>
                  <w:tcW w:w="785"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2017</w:t>
                  </w:r>
                </w:p>
              </w:tc>
            </w:tr>
            <w:tr w:rsidR="00E47CE1" w:rsidRPr="0093247B" w:rsidTr="009A1622">
              <w:trPr>
                <w:trHeight w:val="20"/>
              </w:trPr>
              <w:tc>
                <w:tcPr>
                  <w:tcW w:w="3570" w:type="pct"/>
                  <w:tcBorders>
                    <w:top w:val="nil"/>
                    <w:left w:val="single" w:sz="4" w:space="0" w:color="auto"/>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8"/>
                      <w:szCs w:val="18"/>
                      <w:lang w:val="es-CO" w:eastAsia="es-CO"/>
                    </w:rPr>
                  </w:pPr>
                  <w:r w:rsidRPr="0093247B">
                    <w:rPr>
                      <w:rFonts w:ascii="Arial" w:hAnsi="Arial" w:cs="Arial"/>
                      <w:sz w:val="18"/>
                      <w:szCs w:val="18"/>
                      <w:lang w:val="es-CO" w:eastAsia="es-CO"/>
                    </w:rPr>
                    <w:t>Vacaciones - Resolución 017 de 23-01-2017 Se fijan parámetros para programación vacaciones</w:t>
                  </w:r>
                </w:p>
              </w:tc>
              <w:tc>
                <w:tcPr>
                  <w:tcW w:w="646"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p>
              </w:tc>
              <w:tc>
                <w:tcPr>
                  <w:tcW w:w="785"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23/01/2017</w:t>
                  </w:r>
                </w:p>
              </w:tc>
            </w:tr>
            <w:tr w:rsidR="00E47CE1" w:rsidRPr="0093247B" w:rsidTr="009A1622">
              <w:trPr>
                <w:trHeight w:val="20"/>
              </w:trPr>
              <w:tc>
                <w:tcPr>
                  <w:tcW w:w="3570" w:type="pct"/>
                  <w:tcBorders>
                    <w:top w:val="nil"/>
                    <w:left w:val="single" w:sz="4" w:space="0" w:color="auto"/>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8"/>
                      <w:szCs w:val="18"/>
                      <w:lang w:val="es-CO" w:eastAsia="es-CO"/>
                    </w:rPr>
                  </w:pPr>
                  <w:r w:rsidRPr="0093247B">
                    <w:rPr>
                      <w:rFonts w:ascii="Arial" w:hAnsi="Arial" w:cs="Arial"/>
                      <w:sz w:val="18"/>
                      <w:szCs w:val="18"/>
                      <w:lang w:val="es-CO" w:eastAsia="es-CO"/>
                    </w:rPr>
                    <w:t xml:space="preserve">Vacaciones - Memorando 20170116017085 (09-09-2017) Solicitud Vacaciones periodo </w:t>
                  </w:r>
                  <w:proofErr w:type="gramStart"/>
                  <w:r w:rsidRPr="0093247B">
                    <w:rPr>
                      <w:rFonts w:ascii="Arial" w:hAnsi="Arial" w:cs="Arial"/>
                      <w:sz w:val="18"/>
                      <w:szCs w:val="18"/>
                      <w:lang w:val="es-CO" w:eastAsia="es-CO"/>
                    </w:rPr>
                    <w:t>Enero</w:t>
                  </w:r>
                  <w:proofErr w:type="gramEnd"/>
                  <w:r w:rsidRPr="0093247B">
                    <w:rPr>
                      <w:rFonts w:ascii="Arial" w:hAnsi="Arial" w:cs="Arial"/>
                      <w:sz w:val="18"/>
                      <w:szCs w:val="18"/>
                      <w:lang w:val="es-CO" w:eastAsia="es-CO"/>
                    </w:rPr>
                    <w:t xml:space="preserve"> 2018</w:t>
                  </w:r>
                </w:p>
              </w:tc>
              <w:tc>
                <w:tcPr>
                  <w:tcW w:w="646"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p>
              </w:tc>
              <w:tc>
                <w:tcPr>
                  <w:tcW w:w="785"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29/09/2017</w:t>
                  </w:r>
                </w:p>
              </w:tc>
            </w:tr>
            <w:tr w:rsidR="00E47CE1" w:rsidRPr="0093247B" w:rsidTr="009A1622">
              <w:trPr>
                <w:trHeight w:val="20"/>
              </w:trPr>
              <w:tc>
                <w:tcPr>
                  <w:tcW w:w="3570" w:type="pct"/>
                  <w:tcBorders>
                    <w:top w:val="nil"/>
                    <w:left w:val="single" w:sz="4" w:space="0" w:color="auto"/>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8"/>
                      <w:szCs w:val="18"/>
                      <w:lang w:val="es-CO" w:eastAsia="es-CO"/>
                    </w:rPr>
                  </w:pPr>
                  <w:r w:rsidRPr="0093247B">
                    <w:rPr>
                      <w:rFonts w:ascii="Arial" w:hAnsi="Arial" w:cs="Arial"/>
                      <w:sz w:val="18"/>
                      <w:szCs w:val="18"/>
                      <w:lang w:val="es-CO" w:eastAsia="es-CO"/>
                    </w:rPr>
                    <w:lastRenderedPageBreak/>
                    <w:t>Vacaciones - CIRCULAR 01 (02-02-2018) Programación Disfrute de Vacaciones 2018</w:t>
                  </w:r>
                </w:p>
              </w:tc>
              <w:tc>
                <w:tcPr>
                  <w:tcW w:w="646"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p>
              </w:tc>
              <w:tc>
                <w:tcPr>
                  <w:tcW w:w="785"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2/02/2018</w:t>
                  </w:r>
                </w:p>
              </w:tc>
            </w:tr>
            <w:tr w:rsidR="00E47CE1" w:rsidRPr="0093247B" w:rsidTr="009A1622">
              <w:trPr>
                <w:trHeight w:val="20"/>
              </w:trPr>
              <w:tc>
                <w:tcPr>
                  <w:tcW w:w="3570" w:type="pct"/>
                  <w:tcBorders>
                    <w:top w:val="nil"/>
                    <w:left w:val="single" w:sz="4" w:space="0" w:color="auto"/>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8"/>
                      <w:szCs w:val="18"/>
                      <w:lang w:val="es-CO" w:eastAsia="es-CO"/>
                    </w:rPr>
                  </w:pPr>
                  <w:r w:rsidRPr="0093247B">
                    <w:rPr>
                      <w:rFonts w:ascii="Arial" w:hAnsi="Arial" w:cs="Arial"/>
                      <w:sz w:val="18"/>
                      <w:szCs w:val="18"/>
                      <w:lang w:val="es-CO" w:eastAsia="es-CO"/>
                    </w:rPr>
                    <w:t>Formato CMG-FM-006 Informe de Auditoría - Proceso Talento Humano (cierre 15-12-2016)</w:t>
                  </w:r>
                </w:p>
              </w:tc>
              <w:tc>
                <w:tcPr>
                  <w:tcW w:w="646"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p>
              </w:tc>
              <w:tc>
                <w:tcPr>
                  <w:tcW w:w="785"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6/12/2016</w:t>
                  </w:r>
                </w:p>
              </w:tc>
            </w:tr>
            <w:tr w:rsidR="00E47CE1" w:rsidRPr="0093247B" w:rsidTr="009A1622">
              <w:trPr>
                <w:trHeight w:val="20"/>
              </w:trPr>
              <w:tc>
                <w:tcPr>
                  <w:tcW w:w="3570" w:type="pct"/>
                  <w:tcBorders>
                    <w:top w:val="nil"/>
                    <w:left w:val="single" w:sz="4" w:space="0" w:color="auto"/>
                    <w:bottom w:val="single" w:sz="4" w:space="0" w:color="auto"/>
                    <w:right w:val="single" w:sz="4" w:space="0" w:color="auto"/>
                  </w:tcBorders>
                  <w:shd w:val="clear" w:color="auto" w:fill="auto"/>
                  <w:vAlign w:val="center"/>
                  <w:hideMark/>
                </w:tcPr>
                <w:p w:rsidR="00E47CE1" w:rsidRPr="0093247B" w:rsidRDefault="00E47CE1" w:rsidP="009A1622">
                  <w:pPr>
                    <w:jc w:val="both"/>
                    <w:rPr>
                      <w:rFonts w:ascii="Arial" w:hAnsi="Arial" w:cs="Arial"/>
                      <w:sz w:val="18"/>
                      <w:szCs w:val="18"/>
                      <w:lang w:val="es-CO" w:eastAsia="es-CO"/>
                    </w:rPr>
                  </w:pPr>
                  <w:r w:rsidRPr="0093247B">
                    <w:rPr>
                      <w:rFonts w:ascii="Arial" w:hAnsi="Arial" w:cs="Arial"/>
                      <w:sz w:val="18"/>
                      <w:szCs w:val="18"/>
                      <w:lang w:val="es-CO" w:eastAsia="es-CO"/>
                    </w:rPr>
                    <w:t>Directiva 003/2013 “Directrices para prevenir conductas irregulares relacionadas con incumplimiento de los manuales de funciones y de procedimientos y la pérdida de elementos y documentos públicos”, numeral 1.1. Frente a la pérdida de elementos: “Reforzar el sistema de control interno de la manera que se diseñan y minimicen los riesgos sobre los activos de la entidad relacionadas con el manejo y protección de los bienes de las entidades”.</w:t>
                  </w:r>
                </w:p>
              </w:tc>
              <w:tc>
                <w:tcPr>
                  <w:tcW w:w="646"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p>
              </w:tc>
              <w:tc>
                <w:tcPr>
                  <w:tcW w:w="785"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25/06/2013</w:t>
                  </w:r>
                </w:p>
              </w:tc>
            </w:tr>
            <w:tr w:rsidR="00E47CE1" w:rsidRPr="0093247B" w:rsidTr="009A1622">
              <w:trPr>
                <w:trHeight w:val="20"/>
              </w:trPr>
              <w:tc>
                <w:tcPr>
                  <w:tcW w:w="3570" w:type="pct"/>
                  <w:tcBorders>
                    <w:top w:val="nil"/>
                    <w:left w:val="single" w:sz="4" w:space="0" w:color="auto"/>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8"/>
                      <w:szCs w:val="18"/>
                      <w:lang w:val="es-CO" w:eastAsia="es-CO"/>
                    </w:rPr>
                  </w:pPr>
                  <w:hyperlink r:id="rId7" w:history="1">
                    <w:r w:rsidRPr="0093247B">
                      <w:rPr>
                        <w:rFonts w:ascii="Arial" w:hAnsi="Arial" w:cs="Arial"/>
                        <w:sz w:val="18"/>
                        <w:szCs w:val="18"/>
                        <w:lang w:val="es-CO" w:eastAsia="es-CO"/>
                      </w:rPr>
                      <w:t>THU-FM-009 Formato Reporte y Programación Horas Extras V 3.0 (Empleados Públicos y Trabajadores Oficiales)</w:t>
                    </w:r>
                  </w:hyperlink>
                </w:p>
              </w:tc>
              <w:tc>
                <w:tcPr>
                  <w:tcW w:w="646"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1/12/2017</w:t>
                  </w:r>
                </w:p>
              </w:tc>
              <w:tc>
                <w:tcPr>
                  <w:tcW w:w="785"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31/05/2018</w:t>
                  </w:r>
                </w:p>
              </w:tc>
            </w:tr>
            <w:tr w:rsidR="00E47CE1" w:rsidRPr="0093247B" w:rsidTr="009A1622">
              <w:trPr>
                <w:trHeight w:val="20"/>
              </w:trPr>
              <w:tc>
                <w:tcPr>
                  <w:tcW w:w="3570" w:type="pct"/>
                  <w:tcBorders>
                    <w:top w:val="nil"/>
                    <w:left w:val="single" w:sz="4" w:space="0" w:color="auto"/>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8"/>
                      <w:szCs w:val="18"/>
                      <w:lang w:val="es-CO" w:eastAsia="es-CO"/>
                    </w:rPr>
                  </w:pPr>
                  <w:r w:rsidRPr="0093247B">
                    <w:rPr>
                      <w:rFonts w:ascii="Arial" w:hAnsi="Arial" w:cs="Arial"/>
                      <w:sz w:val="18"/>
                      <w:szCs w:val="18"/>
                      <w:lang w:val="es-CO" w:eastAsia="es-CO"/>
                    </w:rPr>
                    <w:t>Archivo en PDF con la relación de las horas extras y recargos por tercero de los empleados públicos y trabajadores oficiales.</w:t>
                  </w:r>
                </w:p>
              </w:tc>
              <w:tc>
                <w:tcPr>
                  <w:tcW w:w="646"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1/12/2017</w:t>
                  </w:r>
                </w:p>
              </w:tc>
              <w:tc>
                <w:tcPr>
                  <w:tcW w:w="785"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31/05/2018</w:t>
                  </w:r>
                </w:p>
              </w:tc>
            </w:tr>
            <w:tr w:rsidR="00E47CE1" w:rsidRPr="0093247B" w:rsidTr="009A1622">
              <w:trPr>
                <w:trHeight w:val="20"/>
              </w:trPr>
              <w:tc>
                <w:tcPr>
                  <w:tcW w:w="3570" w:type="pct"/>
                  <w:tcBorders>
                    <w:top w:val="nil"/>
                    <w:left w:val="single" w:sz="4" w:space="0" w:color="auto"/>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8"/>
                      <w:szCs w:val="18"/>
                      <w:lang w:val="es-CO" w:eastAsia="es-CO"/>
                    </w:rPr>
                  </w:pPr>
                  <w:r w:rsidRPr="0093247B">
                    <w:rPr>
                      <w:rFonts w:ascii="Arial" w:hAnsi="Arial" w:cs="Arial"/>
                      <w:sz w:val="18"/>
                      <w:szCs w:val="18"/>
                      <w:lang w:val="es-CO" w:eastAsia="es-CO"/>
                    </w:rPr>
                    <w:t xml:space="preserve">Archivo en </w:t>
                  </w:r>
                  <w:proofErr w:type="spellStart"/>
                  <w:r w:rsidRPr="0093247B">
                    <w:rPr>
                      <w:rFonts w:ascii="Arial" w:hAnsi="Arial" w:cs="Arial"/>
                      <w:sz w:val="18"/>
                      <w:szCs w:val="18"/>
                      <w:lang w:val="es-CO" w:eastAsia="es-CO"/>
                    </w:rPr>
                    <w:t>txt</w:t>
                  </w:r>
                  <w:proofErr w:type="spellEnd"/>
                  <w:r w:rsidRPr="0093247B">
                    <w:rPr>
                      <w:rFonts w:ascii="Arial" w:hAnsi="Arial" w:cs="Arial"/>
                      <w:sz w:val="18"/>
                      <w:szCs w:val="18"/>
                      <w:lang w:val="es-CO" w:eastAsia="es-CO"/>
                    </w:rPr>
                    <w:t>. de la nómina de empleados públicos y trabajadores oficiales</w:t>
                  </w:r>
                </w:p>
              </w:tc>
              <w:tc>
                <w:tcPr>
                  <w:tcW w:w="646"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1/12/2017</w:t>
                  </w:r>
                </w:p>
              </w:tc>
              <w:tc>
                <w:tcPr>
                  <w:tcW w:w="785"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31/05/2018</w:t>
                  </w:r>
                </w:p>
              </w:tc>
            </w:tr>
            <w:tr w:rsidR="00E47CE1" w:rsidRPr="0093247B" w:rsidTr="009A1622">
              <w:trPr>
                <w:trHeight w:val="20"/>
              </w:trPr>
              <w:tc>
                <w:tcPr>
                  <w:tcW w:w="3570" w:type="pct"/>
                  <w:tcBorders>
                    <w:top w:val="nil"/>
                    <w:left w:val="single" w:sz="4" w:space="0" w:color="auto"/>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8"/>
                      <w:szCs w:val="18"/>
                      <w:lang w:val="es-CO" w:eastAsia="es-CO"/>
                    </w:rPr>
                  </w:pPr>
                  <w:r w:rsidRPr="0093247B">
                    <w:rPr>
                      <w:rFonts w:ascii="Arial" w:hAnsi="Arial" w:cs="Arial"/>
                      <w:sz w:val="18"/>
                      <w:szCs w:val="18"/>
                      <w:lang w:val="es-CO" w:eastAsia="es-CO"/>
                    </w:rPr>
                    <w:t>Listado de Software (sistemas de información) y bases de datos con su respectivo responsable de operación</w:t>
                  </w:r>
                </w:p>
              </w:tc>
              <w:tc>
                <w:tcPr>
                  <w:tcW w:w="646"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1/01/2017</w:t>
                  </w:r>
                </w:p>
              </w:tc>
              <w:tc>
                <w:tcPr>
                  <w:tcW w:w="785" w:type="pct"/>
                  <w:tcBorders>
                    <w:top w:val="nil"/>
                    <w:left w:val="nil"/>
                    <w:bottom w:val="single" w:sz="4" w:space="0" w:color="auto"/>
                    <w:right w:val="single" w:sz="4" w:space="0" w:color="auto"/>
                  </w:tcBorders>
                  <w:shd w:val="clear" w:color="auto" w:fill="auto"/>
                  <w:noWrap/>
                  <w:vAlign w:val="center"/>
                  <w:hideMark/>
                </w:tcPr>
                <w:p w:rsidR="00E47CE1" w:rsidRPr="0093247B" w:rsidRDefault="00E47CE1" w:rsidP="009A1622">
                  <w:pPr>
                    <w:jc w:val="both"/>
                    <w:rPr>
                      <w:rFonts w:ascii="Arial" w:hAnsi="Arial" w:cs="Arial"/>
                      <w:sz w:val="16"/>
                      <w:szCs w:val="18"/>
                      <w:lang w:val="es-CO" w:eastAsia="es-CO"/>
                    </w:rPr>
                  </w:pPr>
                  <w:r w:rsidRPr="0093247B">
                    <w:rPr>
                      <w:rFonts w:ascii="Arial" w:hAnsi="Arial" w:cs="Arial"/>
                      <w:sz w:val="16"/>
                      <w:szCs w:val="18"/>
                      <w:lang w:val="es-CO" w:eastAsia="es-CO"/>
                    </w:rPr>
                    <w:t>A LA FECHA</w:t>
                  </w:r>
                </w:p>
              </w:tc>
            </w:tr>
          </w:tbl>
          <w:p w:rsidR="00E47CE1" w:rsidRPr="0093247B" w:rsidRDefault="00E47CE1" w:rsidP="009A1622">
            <w:pPr>
              <w:jc w:val="both"/>
              <w:rPr>
                <w:rFonts w:ascii="Arial" w:hAnsi="Arial" w:cs="Arial"/>
                <w:sz w:val="20"/>
                <w:szCs w:val="20"/>
              </w:rPr>
            </w:pPr>
          </w:p>
          <w:p w:rsidR="00E47CE1" w:rsidRPr="0093247B" w:rsidRDefault="00E47CE1" w:rsidP="009A1622">
            <w:pPr>
              <w:jc w:val="both"/>
              <w:rPr>
                <w:rFonts w:ascii="Arial" w:hAnsi="Arial" w:cs="Arial"/>
                <w:sz w:val="20"/>
                <w:szCs w:val="20"/>
              </w:rPr>
            </w:pPr>
          </w:p>
        </w:tc>
      </w:tr>
    </w:tbl>
    <w:p w:rsidR="00E47CE1" w:rsidRPr="0093247B" w:rsidRDefault="00E47CE1" w:rsidP="00E47CE1">
      <w:pPr>
        <w:tabs>
          <w:tab w:val="left" w:pos="5676"/>
        </w:tabs>
        <w:jc w:val="both"/>
        <w:rPr>
          <w:rFonts w:ascii="Arial" w:hAnsi="Arial" w:cs="Arial"/>
          <w:b/>
          <w:sz w:val="22"/>
          <w:szCs w:val="22"/>
        </w:rPr>
      </w:pPr>
      <w:r w:rsidRPr="0093247B">
        <w:rPr>
          <w:rFonts w:ascii="Arial" w:hAnsi="Arial" w:cs="Arial"/>
          <w:b/>
          <w:sz w:val="22"/>
          <w:szCs w:val="22"/>
        </w:rPr>
        <w:lastRenderedPageBreak/>
        <w:tab/>
      </w:r>
    </w:p>
    <w:tbl>
      <w:tblPr>
        <w:tblStyle w:val="Tablaconcuadrcula"/>
        <w:tblW w:w="5000" w:type="pct"/>
        <w:tblLook w:val="04A0" w:firstRow="1" w:lastRow="0" w:firstColumn="1" w:lastColumn="0" w:noHBand="0" w:noVBand="1"/>
      </w:tblPr>
      <w:tblGrid>
        <w:gridCol w:w="9962"/>
      </w:tblGrid>
      <w:tr w:rsidR="00E47CE1" w:rsidRPr="0093247B" w:rsidTr="009A1622">
        <w:trPr>
          <w:trHeight w:val="98"/>
        </w:trPr>
        <w:tc>
          <w:tcPr>
            <w:tcW w:w="5000" w:type="pct"/>
            <w:shd w:val="clear" w:color="auto" w:fill="D9D9D9" w:themeFill="background1" w:themeFillShade="D9"/>
          </w:tcPr>
          <w:p w:rsidR="00E47CE1" w:rsidRPr="009A1622" w:rsidRDefault="00E47CE1" w:rsidP="009A1622">
            <w:pPr>
              <w:jc w:val="center"/>
              <w:rPr>
                <w:rFonts w:ascii="Arial" w:hAnsi="Arial" w:cs="Arial"/>
                <w:b/>
                <w:sz w:val="22"/>
                <w:szCs w:val="20"/>
              </w:rPr>
            </w:pPr>
            <w:r w:rsidRPr="009A1622">
              <w:rPr>
                <w:rFonts w:ascii="Arial" w:hAnsi="Arial" w:cs="Arial"/>
                <w:b/>
                <w:sz w:val="22"/>
                <w:szCs w:val="20"/>
              </w:rPr>
              <w:t>HALLAZGOS DE LA AUDITORÍA</w:t>
            </w:r>
          </w:p>
        </w:tc>
      </w:tr>
      <w:tr w:rsidR="00E47CE1" w:rsidRPr="0093247B" w:rsidTr="009A1622">
        <w:trPr>
          <w:trHeight w:val="1110"/>
        </w:trPr>
        <w:tc>
          <w:tcPr>
            <w:tcW w:w="5000" w:type="pct"/>
          </w:tcPr>
          <w:p w:rsidR="00E47CE1" w:rsidRPr="009A1622" w:rsidRDefault="00E47CE1" w:rsidP="009A1622">
            <w:pPr>
              <w:jc w:val="both"/>
              <w:rPr>
                <w:rFonts w:ascii="Arial" w:hAnsi="Arial" w:cs="Arial"/>
                <w:sz w:val="20"/>
                <w:szCs w:val="20"/>
              </w:rPr>
            </w:pPr>
          </w:p>
          <w:p w:rsidR="00E47CE1" w:rsidRPr="009A1622" w:rsidRDefault="00E47CE1" w:rsidP="009A1622">
            <w:pPr>
              <w:jc w:val="both"/>
              <w:rPr>
                <w:rFonts w:ascii="Arial" w:hAnsi="Arial" w:cs="Arial"/>
                <w:sz w:val="20"/>
                <w:szCs w:val="20"/>
              </w:rPr>
            </w:pPr>
            <w:r w:rsidRPr="009A1622">
              <w:rPr>
                <w:rFonts w:ascii="Arial" w:hAnsi="Arial" w:cs="Arial"/>
                <w:sz w:val="20"/>
                <w:szCs w:val="20"/>
              </w:rPr>
              <w:t xml:space="preserve">En cumplimiento del plan de auditoría previsto para el </w:t>
            </w:r>
            <w:r w:rsidRPr="009A1622">
              <w:rPr>
                <w:rFonts w:ascii="Arial" w:hAnsi="Arial" w:cs="Arial"/>
                <w:b/>
                <w:sz w:val="20"/>
                <w:szCs w:val="20"/>
              </w:rPr>
              <w:t>PROCESO TALENTO HUMANO</w:t>
            </w:r>
            <w:r w:rsidRPr="009A1622">
              <w:rPr>
                <w:rFonts w:ascii="Arial" w:hAnsi="Arial" w:cs="Arial"/>
                <w:sz w:val="20"/>
                <w:szCs w:val="20"/>
              </w:rPr>
              <w:t xml:space="preserve">, se adelantaron las siguientes actividades: </w:t>
            </w:r>
          </w:p>
          <w:p w:rsidR="00E47CE1" w:rsidRPr="009A1622" w:rsidRDefault="00E47CE1" w:rsidP="009A1622">
            <w:pPr>
              <w:jc w:val="both"/>
              <w:rPr>
                <w:rFonts w:ascii="Arial" w:hAnsi="Arial" w:cs="Arial"/>
                <w:sz w:val="20"/>
                <w:szCs w:val="20"/>
              </w:rPr>
            </w:pPr>
          </w:p>
          <w:p w:rsidR="00E47CE1" w:rsidRPr="009A1622" w:rsidRDefault="00E47CE1" w:rsidP="009A1622">
            <w:pPr>
              <w:pStyle w:val="Prrafodelista"/>
              <w:numPr>
                <w:ilvl w:val="0"/>
                <w:numId w:val="27"/>
              </w:numPr>
              <w:shd w:val="clear" w:color="auto" w:fill="FFFFFF"/>
              <w:spacing w:after="0" w:line="240" w:lineRule="auto"/>
              <w:jc w:val="both"/>
              <w:rPr>
                <w:rFonts w:ascii="Arial" w:hAnsi="Arial" w:cs="Arial"/>
                <w:sz w:val="20"/>
                <w:szCs w:val="20"/>
              </w:rPr>
            </w:pPr>
            <w:r w:rsidRPr="009A1622">
              <w:rPr>
                <w:rFonts w:ascii="Arial" w:hAnsi="Arial" w:cs="Arial"/>
                <w:sz w:val="20"/>
                <w:szCs w:val="20"/>
              </w:rPr>
              <w:t>Programación y desarrollo de una (1) Reunión de Apertura, cuatro (4) Mesas de Trabajo y cuatro (4) Reuniones IN SITU con el personal del proceso asignado para atender la auditoría y personal que labora en el proceso.</w:t>
            </w:r>
          </w:p>
          <w:p w:rsidR="00E47CE1" w:rsidRPr="009A1622" w:rsidRDefault="00E47CE1" w:rsidP="009A1622">
            <w:pPr>
              <w:pStyle w:val="Prrafodelista"/>
              <w:numPr>
                <w:ilvl w:val="0"/>
                <w:numId w:val="27"/>
              </w:numPr>
              <w:spacing w:after="0" w:line="240" w:lineRule="auto"/>
              <w:jc w:val="both"/>
              <w:rPr>
                <w:rFonts w:ascii="Arial" w:hAnsi="Arial" w:cs="Arial"/>
                <w:sz w:val="20"/>
                <w:szCs w:val="20"/>
              </w:rPr>
            </w:pPr>
            <w:r w:rsidRPr="009A1622">
              <w:rPr>
                <w:rFonts w:ascii="Arial" w:hAnsi="Arial" w:cs="Arial"/>
                <w:sz w:val="20"/>
                <w:szCs w:val="20"/>
              </w:rPr>
              <w:t xml:space="preserve">Revisión de documentos físicos e historias laborales y documentos publicados en la WEB de la entidad. </w:t>
            </w:r>
          </w:p>
          <w:p w:rsidR="00E47CE1" w:rsidRPr="009A1622" w:rsidRDefault="00E47CE1" w:rsidP="009A1622">
            <w:pPr>
              <w:pStyle w:val="Prrafodelista"/>
              <w:numPr>
                <w:ilvl w:val="0"/>
                <w:numId w:val="27"/>
              </w:numPr>
              <w:spacing w:after="0" w:line="240" w:lineRule="auto"/>
              <w:jc w:val="both"/>
              <w:rPr>
                <w:rFonts w:ascii="Arial" w:hAnsi="Arial" w:cs="Arial"/>
                <w:sz w:val="20"/>
                <w:szCs w:val="20"/>
              </w:rPr>
            </w:pPr>
            <w:r w:rsidRPr="009A1622">
              <w:rPr>
                <w:rFonts w:ascii="Arial" w:hAnsi="Arial" w:cs="Arial"/>
                <w:sz w:val="20"/>
                <w:szCs w:val="20"/>
              </w:rPr>
              <w:t xml:space="preserve">Análisis de la documentación e información recibida en físico y por correo interno. </w:t>
            </w:r>
          </w:p>
          <w:p w:rsidR="00E47CE1" w:rsidRPr="009A1622" w:rsidRDefault="00E47CE1" w:rsidP="009A1622">
            <w:pPr>
              <w:pStyle w:val="Prrafodelista"/>
              <w:numPr>
                <w:ilvl w:val="0"/>
                <w:numId w:val="27"/>
              </w:numPr>
              <w:spacing w:after="0" w:line="240" w:lineRule="auto"/>
              <w:jc w:val="both"/>
              <w:rPr>
                <w:rFonts w:ascii="Arial" w:hAnsi="Arial" w:cs="Arial"/>
                <w:sz w:val="20"/>
                <w:szCs w:val="20"/>
              </w:rPr>
            </w:pPr>
            <w:r w:rsidRPr="009A1622">
              <w:rPr>
                <w:rFonts w:ascii="Arial" w:hAnsi="Arial" w:cs="Arial"/>
                <w:sz w:val="20"/>
                <w:szCs w:val="20"/>
              </w:rPr>
              <w:t xml:space="preserve">Visitas a puestos de trabajo del personal vinculado a la planta de la entidad. </w:t>
            </w:r>
          </w:p>
          <w:p w:rsidR="00E47CE1" w:rsidRDefault="00E47CE1" w:rsidP="009A1622">
            <w:pPr>
              <w:jc w:val="both"/>
              <w:rPr>
                <w:rFonts w:ascii="Arial" w:hAnsi="Arial" w:cs="Arial"/>
                <w:sz w:val="20"/>
                <w:szCs w:val="20"/>
              </w:rPr>
            </w:pPr>
          </w:p>
          <w:p w:rsidR="00E47CE1" w:rsidRPr="009A1622" w:rsidRDefault="00E47CE1" w:rsidP="009A1622">
            <w:pPr>
              <w:jc w:val="both"/>
              <w:rPr>
                <w:rFonts w:ascii="Arial" w:hAnsi="Arial" w:cs="Arial"/>
                <w:sz w:val="20"/>
                <w:szCs w:val="20"/>
              </w:rPr>
            </w:pPr>
            <w:r w:rsidRPr="009A1622">
              <w:rPr>
                <w:rFonts w:ascii="Arial" w:hAnsi="Arial" w:cs="Arial"/>
                <w:sz w:val="20"/>
                <w:szCs w:val="20"/>
              </w:rPr>
              <w:t xml:space="preserve">Como resultado de la auditoría se identificaron </w:t>
            </w:r>
            <w:r>
              <w:rPr>
                <w:rFonts w:ascii="Arial" w:hAnsi="Arial" w:cs="Arial"/>
                <w:sz w:val="20"/>
                <w:szCs w:val="20"/>
              </w:rPr>
              <w:t>OCHO (8)</w:t>
            </w:r>
            <w:r w:rsidRPr="009A1622">
              <w:rPr>
                <w:rFonts w:ascii="Arial" w:hAnsi="Arial" w:cs="Arial"/>
                <w:sz w:val="20"/>
                <w:szCs w:val="20"/>
              </w:rPr>
              <w:t xml:space="preserve"> HALLAZGOS, que se detallan por temas, a continuación.</w:t>
            </w:r>
          </w:p>
          <w:p w:rsidR="00E47CE1" w:rsidRDefault="00E47CE1" w:rsidP="009A1622">
            <w:pPr>
              <w:jc w:val="both"/>
              <w:rPr>
                <w:rFonts w:ascii="Arial" w:hAnsi="Arial" w:cs="Arial"/>
                <w:b/>
                <w:sz w:val="20"/>
                <w:szCs w:val="20"/>
              </w:rPr>
            </w:pPr>
          </w:p>
          <w:p w:rsidR="00E47CE1" w:rsidRPr="009A1622" w:rsidRDefault="00E47CE1" w:rsidP="009A1622">
            <w:pPr>
              <w:jc w:val="both"/>
              <w:rPr>
                <w:rFonts w:ascii="Arial" w:hAnsi="Arial" w:cs="Arial"/>
                <w:b/>
                <w:sz w:val="20"/>
                <w:szCs w:val="20"/>
              </w:rPr>
            </w:pPr>
            <w:r w:rsidRPr="009A1622">
              <w:rPr>
                <w:rFonts w:ascii="Arial" w:hAnsi="Arial" w:cs="Arial"/>
                <w:b/>
                <w:sz w:val="20"/>
                <w:szCs w:val="20"/>
              </w:rPr>
              <w:t xml:space="preserve">TEMA: FUNCIONES </w:t>
            </w:r>
            <w:r>
              <w:rPr>
                <w:rFonts w:ascii="Arial" w:hAnsi="Arial" w:cs="Arial"/>
                <w:b/>
                <w:sz w:val="20"/>
                <w:szCs w:val="20"/>
              </w:rPr>
              <w:t>Y</w:t>
            </w:r>
            <w:r w:rsidRPr="009A1622">
              <w:rPr>
                <w:rFonts w:ascii="Arial" w:hAnsi="Arial" w:cs="Arial"/>
                <w:b/>
                <w:sz w:val="20"/>
                <w:szCs w:val="20"/>
              </w:rPr>
              <w:t xml:space="preserve"> COMPETENCIAS</w:t>
            </w:r>
          </w:p>
          <w:p w:rsidR="00E47CE1" w:rsidRPr="009A1622" w:rsidRDefault="00E47CE1" w:rsidP="009A1622">
            <w:pPr>
              <w:jc w:val="both"/>
              <w:rPr>
                <w:rFonts w:ascii="Arial" w:hAnsi="Arial" w:cs="Arial"/>
                <w:sz w:val="20"/>
                <w:szCs w:val="20"/>
                <w:lang w:val="es-CO"/>
              </w:rPr>
            </w:pPr>
          </w:p>
          <w:p w:rsidR="00E47CE1" w:rsidRPr="009A1622" w:rsidRDefault="00E47CE1" w:rsidP="009A1622">
            <w:pPr>
              <w:jc w:val="both"/>
              <w:rPr>
                <w:rFonts w:ascii="Arial" w:hAnsi="Arial" w:cs="Arial"/>
                <w:sz w:val="20"/>
                <w:szCs w:val="20"/>
                <w:lang w:val="es-CO"/>
              </w:rPr>
            </w:pPr>
            <w:r w:rsidRPr="009A1622">
              <w:rPr>
                <w:rFonts w:ascii="Arial" w:hAnsi="Arial" w:cs="Arial"/>
                <w:sz w:val="20"/>
                <w:szCs w:val="20"/>
                <w:shd w:val="clear" w:color="auto" w:fill="FFFFFF"/>
              </w:rPr>
              <w:t>En la Mesa de trabajo No. 1 efectuada el día 01-06-2018 se revisa la conformación del equipo del Proceso Talento Humano, las funciones establecidas en la Resolución 583 de 23-10-2015</w:t>
            </w:r>
            <w:r w:rsidRPr="009A1622">
              <w:rPr>
                <w:rStyle w:val="Refdenotaalpie"/>
                <w:sz w:val="20"/>
                <w:szCs w:val="20"/>
                <w:shd w:val="clear" w:color="auto" w:fill="FFFFFF"/>
              </w:rPr>
              <w:footnoteReference w:id="1"/>
            </w:r>
            <w:r w:rsidRPr="009A1622">
              <w:rPr>
                <w:rFonts w:ascii="Arial" w:hAnsi="Arial" w:cs="Arial"/>
                <w:sz w:val="20"/>
                <w:szCs w:val="20"/>
                <w:shd w:val="clear" w:color="auto" w:fill="FFFFFF"/>
              </w:rPr>
              <w:t xml:space="preserve"> para siete (7) cargos de los empleados públicos de carrera administrativa y las obligaciones de los dos (2) contratistas de prestación de servicios del proceso</w:t>
            </w:r>
            <w:r w:rsidRPr="009A1622">
              <w:rPr>
                <w:rFonts w:ascii="Arial" w:hAnsi="Arial" w:cs="Arial"/>
                <w:sz w:val="20"/>
                <w:szCs w:val="20"/>
                <w:lang w:val="es-CO"/>
              </w:rPr>
              <w:t xml:space="preserve">. El equipo auditado informó que los dos (2) Auxiliares Administrativos 407-03 cuyos cargos tienen ficha con funciones específicas establecidas en el manual (folios 88 y 89) no las están cumpliendo porque les fueron asignadas las de la ficha general para el empleo (folio 87); así mismo, que el cargo Profesional Universitario 219-01 se encuentra vacante desde el mes de agosto de 2015 (folio 63). </w:t>
            </w:r>
          </w:p>
          <w:p w:rsidR="00E47CE1" w:rsidRPr="009A1622" w:rsidRDefault="00E47CE1" w:rsidP="009A1622">
            <w:pPr>
              <w:tabs>
                <w:tab w:val="left" w:pos="0"/>
                <w:tab w:val="left" w:pos="3600"/>
                <w:tab w:val="left" w:pos="4320"/>
                <w:tab w:val="left" w:pos="5040"/>
                <w:tab w:val="left" w:pos="5760"/>
                <w:tab w:val="left" w:pos="6480"/>
              </w:tabs>
              <w:jc w:val="both"/>
              <w:rPr>
                <w:rFonts w:ascii="Arial" w:hAnsi="Arial" w:cs="Arial"/>
                <w:sz w:val="20"/>
                <w:szCs w:val="20"/>
              </w:rPr>
            </w:pPr>
          </w:p>
          <w:p w:rsidR="00E47CE1" w:rsidRPr="009A1622" w:rsidRDefault="00E47CE1" w:rsidP="009A1622">
            <w:pPr>
              <w:shd w:val="clear" w:color="auto" w:fill="FFFFFF"/>
              <w:jc w:val="both"/>
              <w:rPr>
                <w:rFonts w:ascii="Arial" w:hAnsi="Arial" w:cs="Arial"/>
                <w:i/>
                <w:sz w:val="20"/>
                <w:szCs w:val="20"/>
              </w:rPr>
            </w:pPr>
            <w:r w:rsidRPr="009A1622">
              <w:rPr>
                <w:rFonts w:ascii="Arial" w:hAnsi="Arial" w:cs="Arial"/>
                <w:b/>
                <w:sz w:val="20"/>
                <w:szCs w:val="20"/>
              </w:rPr>
              <w:t>HALLAZGO # 1.</w:t>
            </w:r>
            <w:r w:rsidRPr="009A1622">
              <w:rPr>
                <w:rFonts w:ascii="Arial" w:hAnsi="Arial" w:cs="Arial"/>
                <w:sz w:val="20"/>
                <w:szCs w:val="20"/>
              </w:rPr>
              <w:t xml:space="preserve"> En el análisis de coherencia de los compromisos laborales del funcionario que ocupa el cargo de Auxiliar Administrativo 407-04 cuyo Propósito de Empleo es “</w:t>
            </w:r>
            <w:r w:rsidRPr="0093247B">
              <w:rPr>
                <w:rFonts w:ascii="Arial" w:hAnsi="Arial" w:cs="Arial"/>
                <w:i/>
                <w:sz w:val="20"/>
                <w:szCs w:val="20"/>
              </w:rPr>
              <w:t xml:space="preserve">Administrar la información del área relacionada </w:t>
            </w:r>
            <w:r w:rsidRPr="0093247B">
              <w:rPr>
                <w:rFonts w:ascii="Arial" w:hAnsi="Arial" w:cs="Arial"/>
                <w:i/>
                <w:sz w:val="20"/>
                <w:szCs w:val="20"/>
              </w:rPr>
              <w:lastRenderedPageBreak/>
              <w:t xml:space="preserve">con la actividad laboral de la Entidad, tanto del personal interno y externo teniendo en cuenta la legislación nacional vigente y directriz del jefe inmediato” </w:t>
            </w:r>
            <w:r w:rsidRPr="009A1622">
              <w:rPr>
                <w:rFonts w:ascii="Arial" w:hAnsi="Arial" w:cs="Arial"/>
                <w:sz w:val="20"/>
                <w:szCs w:val="20"/>
              </w:rPr>
              <w:t xml:space="preserve">respecto de las funciones establecidas para el cargo </w:t>
            </w:r>
            <w:r w:rsidRPr="009A1622">
              <w:rPr>
                <w:rFonts w:ascii="Arial" w:hAnsi="Arial" w:cs="Arial"/>
                <w:b/>
                <w:sz w:val="20"/>
                <w:szCs w:val="20"/>
              </w:rPr>
              <w:t xml:space="preserve">SE EVIDENCIÓ </w:t>
            </w:r>
            <w:r w:rsidRPr="009A1622">
              <w:rPr>
                <w:rFonts w:ascii="Arial" w:hAnsi="Arial" w:cs="Arial"/>
                <w:sz w:val="20"/>
                <w:szCs w:val="20"/>
              </w:rPr>
              <w:t xml:space="preserve">que los compromisos laborales concertados en 2018 de: 1) </w:t>
            </w:r>
            <w:r w:rsidRPr="009A1622">
              <w:rPr>
                <w:rFonts w:ascii="Arial" w:hAnsi="Arial" w:cs="Arial"/>
                <w:i/>
                <w:sz w:val="20"/>
                <w:szCs w:val="20"/>
              </w:rPr>
              <w:t>“Brindar capacitaciones, acompañamiento, asesorías y apoyo en el proceso de evaluación del desempeño para los servidores de carrera y evaluación de la gestión para los servidores en provisionalidad</w:t>
            </w:r>
            <w:r w:rsidRPr="009A1622">
              <w:rPr>
                <w:rFonts w:ascii="Arial" w:hAnsi="Arial" w:cs="Arial"/>
                <w:sz w:val="20"/>
                <w:szCs w:val="20"/>
              </w:rPr>
              <w:t xml:space="preserve">”  y 2) </w:t>
            </w:r>
            <w:r w:rsidRPr="009A1622">
              <w:rPr>
                <w:rFonts w:ascii="Arial" w:hAnsi="Arial" w:cs="Arial"/>
                <w:i/>
                <w:sz w:val="20"/>
                <w:szCs w:val="20"/>
              </w:rPr>
              <w:t xml:space="preserve">“Realizar el informe definitivo de Evaluación del Desempeño para presentar a la Alta Dirección” </w:t>
            </w:r>
            <w:r w:rsidRPr="009A1622">
              <w:rPr>
                <w:rFonts w:ascii="Arial" w:hAnsi="Arial" w:cs="Arial"/>
                <w:sz w:val="20"/>
                <w:szCs w:val="20"/>
              </w:rPr>
              <w:t>no se derivan de las funciones que debe cumplir; estos compromisos laborales están asociados a la función contenida en el cargo de Profesional Universitario 219-01 “</w:t>
            </w:r>
            <w:r w:rsidRPr="009A1622">
              <w:rPr>
                <w:rFonts w:ascii="Arial" w:hAnsi="Arial" w:cs="Arial"/>
                <w:i/>
                <w:sz w:val="20"/>
                <w:szCs w:val="20"/>
              </w:rPr>
              <w:t>Coordinar con el DASCD el</w:t>
            </w:r>
            <w:r w:rsidRPr="009A1622">
              <w:rPr>
                <w:rFonts w:ascii="Arial" w:hAnsi="Arial" w:cs="Arial"/>
                <w:i/>
                <w:sz w:val="20"/>
                <w:szCs w:val="20"/>
                <w:u w:val="single"/>
              </w:rPr>
              <w:t xml:space="preserve"> proceso de evaluación del desempeño y presentar los informe al respecto</w:t>
            </w:r>
            <w:r w:rsidRPr="009A1622">
              <w:rPr>
                <w:rFonts w:ascii="Arial" w:hAnsi="Arial" w:cs="Arial"/>
                <w:i/>
                <w:sz w:val="20"/>
                <w:szCs w:val="20"/>
              </w:rPr>
              <w:t>, de acuerdo con la normatividad vigente</w:t>
            </w:r>
            <w:r w:rsidRPr="009A1622">
              <w:rPr>
                <w:rFonts w:ascii="Arial" w:hAnsi="Arial" w:cs="Arial"/>
                <w:sz w:val="20"/>
                <w:szCs w:val="20"/>
              </w:rPr>
              <w:t xml:space="preserve">”, el cual se encuentra vacante a la fecha. Lo anterior incumple lo establecido el Acuerdo 565 de 2016 en el </w:t>
            </w:r>
            <w:r w:rsidRPr="009A1622">
              <w:rPr>
                <w:rFonts w:ascii="Arial" w:hAnsi="Arial" w:cs="Arial"/>
                <w:i/>
                <w:sz w:val="20"/>
                <w:szCs w:val="20"/>
              </w:rPr>
              <w:t xml:space="preserve">ARTICULO 21, numeral 1 Compromisos Laborales, literal b) “Identificar los productos, servicios o resultados esperados respecto a las metas establecidas para el área o la dependencia, con base en los planes institucionales, </w:t>
            </w:r>
            <w:r w:rsidRPr="009A1622">
              <w:rPr>
                <w:rFonts w:ascii="Arial" w:hAnsi="Arial" w:cs="Arial"/>
                <w:i/>
                <w:sz w:val="20"/>
                <w:szCs w:val="20"/>
                <w:u w:val="single"/>
              </w:rPr>
              <w:t>teniendo en cuenta el marco de los contenidos funcionales que corresponden al empleo, definidos en los Manuales Específicos de Funciones y Competencias Laborales de la entidad</w:t>
            </w:r>
            <w:r w:rsidRPr="009A1622">
              <w:rPr>
                <w:rFonts w:ascii="Arial" w:hAnsi="Arial" w:cs="Arial"/>
                <w:i/>
                <w:sz w:val="20"/>
                <w:szCs w:val="20"/>
              </w:rPr>
              <w:t>”. (subrayado fuera de texto).</w:t>
            </w:r>
          </w:p>
          <w:p w:rsidR="00E47CE1" w:rsidRPr="009A1622" w:rsidRDefault="00E47CE1" w:rsidP="009A1622">
            <w:pPr>
              <w:pStyle w:val="section1"/>
              <w:shd w:val="clear" w:color="auto" w:fill="FFFFFF"/>
              <w:spacing w:before="0" w:beforeAutospacing="0" w:after="0" w:afterAutospacing="0"/>
              <w:jc w:val="both"/>
              <w:rPr>
                <w:rFonts w:ascii="Arial" w:hAnsi="Arial" w:cs="Arial"/>
                <w:i/>
                <w:sz w:val="20"/>
                <w:szCs w:val="20"/>
                <w:lang w:val="es-ES" w:eastAsia="es-ES"/>
              </w:rPr>
            </w:pPr>
          </w:p>
          <w:p w:rsidR="00E47CE1" w:rsidRDefault="00E47CE1" w:rsidP="009A1622">
            <w:pPr>
              <w:jc w:val="both"/>
              <w:rPr>
                <w:rFonts w:ascii="Arial" w:hAnsi="Arial" w:cs="Arial"/>
                <w:sz w:val="20"/>
                <w:szCs w:val="20"/>
                <w:lang w:val="es-CO"/>
              </w:rPr>
            </w:pPr>
            <w:r w:rsidRPr="009A1622">
              <w:rPr>
                <w:rFonts w:ascii="Arial" w:hAnsi="Arial" w:cs="Arial"/>
                <w:b/>
                <w:sz w:val="20"/>
                <w:szCs w:val="20"/>
              </w:rPr>
              <w:t>HALLAZGO # 2.</w:t>
            </w:r>
            <w:r w:rsidRPr="009A1622">
              <w:rPr>
                <w:rFonts w:ascii="Arial" w:hAnsi="Arial" w:cs="Arial"/>
                <w:sz w:val="20"/>
                <w:szCs w:val="20"/>
              </w:rPr>
              <w:t xml:space="preserve"> </w:t>
            </w:r>
            <w:r w:rsidRPr="0093247B">
              <w:rPr>
                <w:rFonts w:ascii="Arial" w:hAnsi="Arial" w:cs="Arial"/>
                <w:sz w:val="20"/>
                <w:szCs w:val="20"/>
              </w:rPr>
              <w:t xml:space="preserve">Como parte de la evaluación al cumplimiento de los controles establecidos en el Procedimiento “THU-PR-011 Procedimiento Horas Extras y Viáticos V 5.0”, efectuada en mesa de trabajo IN SITU del 15-06-2018 con tres (3) de los cuatro (4) servidores públicos citados como representantes de cada una de las dependencias que registran reportes de horas extras convocados mediante correo institucional del día 14-06-2018  y con la asistencia del Equipo Auditado THU y el Técnico Operativo THU (liquidador de la nómina)  </w:t>
            </w:r>
            <w:r w:rsidRPr="0093247B">
              <w:rPr>
                <w:rFonts w:ascii="Arial" w:hAnsi="Arial" w:cs="Arial"/>
                <w:b/>
                <w:sz w:val="20"/>
                <w:szCs w:val="20"/>
              </w:rPr>
              <w:t xml:space="preserve">SE EVIDENCIÓ </w:t>
            </w:r>
            <w:r w:rsidRPr="0093247B">
              <w:rPr>
                <w:rFonts w:ascii="Arial" w:hAnsi="Arial" w:cs="Arial"/>
                <w:sz w:val="20"/>
                <w:szCs w:val="20"/>
              </w:rPr>
              <w:t xml:space="preserve">que un trabajador oficial  que ocupa el cargo de Conductor Mecánico 540-20 de la Subdirección Técnica de Producción e Intervención, planta establecida en el Acuerdo UAERMV No. 009 de 2016, ejerce funciones de empleado público toda vez que </w:t>
            </w:r>
            <w:r w:rsidRPr="0093247B">
              <w:rPr>
                <w:rFonts w:ascii="Arial" w:hAnsi="Arial" w:cs="Arial"/>
                <w:noProof/>
                <w:sz w:val="20"/>
                <w:szCs w:val="20"/>
              </w:rPr>
              <w:t xml:space="preserve">ejecuta actividades propias del cargo de Técnico Operativo al consolidar reportes de informes de horas extras de las gerencias a cargo de la subdirección, preparar memorandos para la firma del subdirector e informes consolidados para remitirlos por correo interno al </w:t>
            </w:r>
            <w:r w:rsidRPr="0093247B">
              <w:rPr>
                <w:rFonts w:ascii="Arial" w:hAnsi="Arial" w:cs="Arial"/>
                <w:sz w:val="20"/>
                <w:szCs w:val="20"/>
              </w:rPr>
              <w:t xml:space="preserve">Técnico Operativo THU (liquidador de la nómina) como soporte para el pago de las horas extras del personal; al solicitarle, el soporte de la asignación de estas actividades no fue aportado. </w:t>
            </w:r>
            <w:r w:rsidRPr="009A1622">
              <w:rPr>
                <w:rFonts w:ascii="Arial" w:hAnsi="Arial" w:cs="Arial"/>
                <w:sz w:val="20"/>
                <w:szCs w:val="20"/>
              </w:rPr>
              <w:t xml:space="preserve">Lo anterior incumple lo establecido </w:t>
            </w:r>
            <w:r>
              <w:rPr>
                <w:rFonts w:ascii="Arial" w:hAnsi="Arial" w:cs="Arial"/>
                <w:sz w:val="20"/>
                <w:szCs w:val="20"/>
              </w:rPr>
              <w:t>e</w:t>
            </w:r>
            <w:r w:rsidRPr="005B2DEC">
              <w:rPr>
                <w:rFonts w:ascii="Arial" w:hAnsi="Arial" w:cs="Arial"/>
                <w:sz w:val="20"/>
                <w:szCs w:val="20"/>
              </w:rPr>
              <w:t>n la Resolución 044 de 16-02-2007 "</w:t>
            </w:r>
            <w:r w:rsidRPr="009A1622">
              <w:rPr>
                <w:rFonts w:ascii="Arial" w:hAnsi="Arial" w:cs="Arial"/>
                <w:i/>
                <w:sz w:val="20"/>
                <w:szCs w:val="20"/>
              </w:rPr>
              <w:t>Manual Específico de Funciones y Requisitos de los cargos que conforman la planta de trabajadores oficiales de la UAERMV</w:t>
            </w:r>
            <w:r w:rsidRPr="005B2DEC">
              <w:rPr>
                <w:rFonts w:ascii="Arial" w:hAnsi="Arial" w:cs="Arial"/>
                <w:sz w:val="20"/>
                <w:szCs w:val="20"/>
              </w:rPr>
              <w:t>",</w:t>
            </w:r>
            <w:r>
              <w:rPr>
                <w:rFonts w:ascii="Arial" w:hAnsi="Arial" w:cs="Arial"/>
                <w:sz w:val="20"/>
                <w:szCs w:val="20"/>
              </w:rPr>
              <w:t xml:space="preserve"> para el cargo de CONDUCTOR MECÁNICO de la Subdirección de Mantenimiento Vial (Hoy Subdirección de Producción e Intervención, de conformidad con el Acuerdo 011 de 12-10-2010 en el Artículo 1</w:t>
            </w:r>
            <w:r w:rsidRPr="00E00AA4">
              <w:rPr>
                <w:rFonts w:ascii="Arial" w:hAnsi="Arial" w:cs="Arial"/>
                <w:b/>
                <w:bCs/>
                <w:color w:val="000000"/>
                <w:sz w:val="20"/>
                <w:szCs w:val="27"/>
                <w:lang w:eastAsia="es-CO"/>
              </w:rPr>
              <w:t>.- </w:t>
            </w:r>
            <w:r w:rsidRPr="00E00AA4">
              <w:rPr>
                <w:rFonts w:ascii="Arial" w:hAnsi="Arial" w:cs="Arial"/>
                <w:color w:val="000000"/>
                <w:sz w:val="20"/>
                <w:szCs w:val="27"/>
                <w:lang w:eastAsia="es-CO"/>
              </w:rPr>
              <w:t>La Estructura organizacional de la UMV, estará conformada como a continuación se indica:</w:t>
            </w:r>
            <w:r>
              <w:rPr>
                <w:rFonts w:ascii="Arial" w:hAnsi="Arial" w:cs="Arial"/>
                <w:color w:val="000000"/>
                <w:sz w:val="20"/>
                <w:szCs w:val="27"/>
                <w:lang w:eastAsia="es-CO"/>
              </w:rPr>
              <w:t xml:space="preserve"> numeral </w:t>
            </w:r>
            <w:r w:rsidRPr="00E00AA4">
              <w:rPr>
                <w:rFonts w:ascii="Arial" w:hAnsi="Arial" w:cs="Arial"/>
                <w:b/>
                <w:bCs/>
                <w:color w:val="000000"/>
                <w:sz w:val="20"/>
                <w:szCs w:val="27"/>
                <w:lang w:eastAsia="es-CO"/>
              </w:rPr>
              <w:t>5. </w:t>
            </w:r>
            <w:r w:rsidRPr="00E00AA4">
              <w:rPr>
                <w:rFonts w:ascii="Arial" w:hAnsi="Arial" w:cs="Arial"/>
                <w:color w:val="000000"/>
                <w:sz w:val="20"/>
                <w:szCs w:val="27"/>
                <w:lang w:eastAsia="es-CO"/>
              </w:rPr>
              <w:t>Subdirección Técnica de Producción e Intervención</w:t>
            </w:r>
            <w:r>
              <w:rPr>
                <w:rFonts w:ascii="Arial" w:hAnsi="Arial" w:cs="Arial"/>
                <w:color w:val="000000"/>
                <w:sz w:val="20"/>
                <w:szCs w:val="27"/>
                <w:lang w:eastAsia="es-CO"/>
              </w:rPr>
              <w:t xml:space="preserve">), </w:t>
            </w:r>
            <w:proofErr w:type="gramStart"/>
            <w:r>
              <w:rPr>
                <w:rFonts w:ascii="Arial" w:hAnsi="Arial" w:cs="Arial"/>
                <w:color w:val="000000"/>
                <w:sz w:val="20"/>
                <w:szCs w:val="27"/>
                <w:lang w:eastAsia="es-CO"/>
              </w:rPr>
              <w:t xml:space="preserve">y </w:t>
            </w:r>
            <w:r w:rsidRPr="005B2DEC">
              <w:rPr>
                <w:rFonts w:ascii="Arial" w:hAnsi="Arial" w:cs="Arial"/>
                <w:sz w:val="20"/>
                <w:szCs w:val="20"/>
              </w:rPr>
              <w:t xml:space="preserve"> de</w:t>
            </w:r>
            <w:proofErr w:type="gramEnd"/>
            <w:r w:rsidRPr="005B2DEC">
              <w:rPr>
                <w:rFonts w:ascii="Arial" w:hAnsi="Arial" w:cs="Arial"/>
                <w:sz w:val="20"/>
                <w:szCs w:val="20"/>
              </w:rPr>
              <w:t xml:space="preserve"> carácter constructivo. </w:t>
            </w:r>
          </w:p>
          <w:p w:rsidR="00E47CE1" w:rsidRPr="009A1622" w:rsidRDefault="00E47CE1" w:rsidP="009A1622">
            <w:pPr>
              <w:jc w:val="both"/>
              <w:rPr>
                <w:rFonts w:ascii="Arial" w:hAnsi="Arial" w:cs="Arial"/>
                <w:sz w:val="20"/>
                <w:szCs w:val="20"/>
                <w:lang w:val="es-CO"/>
              </w:rPr>
            </w:pPr>
          </w:p>
          <w:p w:rsidR="00E47CE1" w:rsidRPr="009A1622" w:rsidRDefault="00E47CE1" w:rsidP="009A1622">
            <w:pPr>
              <w:jc w:val="both"/>
              <w:rPr>
                <w:rFonts w:ascii="Arial" w:hAnsi="Arial" w:cs="Arial"/>
                <w:b/>
                <w:sz w:val="20"/>
                <w:szCs w:val="20"/>
              </w:rPr>
            </w:pPr>
            <w:r w:rsidRPr="009A1622">
              <w:rPr>
                <w:rFonts w:ascii="Arial" w:hAnsi="Arial" w:cs="Arial"/>
                <w:b/>
                <w:sz w:val="20"/>
                <w:szCs w:val="20"/>
              </w:rPr>
              <w:t>TEMA: INFORMACIÓN PUBLICADA DE TALENTO HUMANO</w:t>
            </w:r>
          </w:p>
          <w:p w:rsidR="00E47CE1" w:rsidRPr="0093247B" w:rsidRDefault="00E47CE1" w:rsidP="009A1622">
            <w:pPr>
              <w:tabs>
                <w:tab w:val="left" w:pos="0"/>
                <w:tab w:val="left" w:pos="3600"/>
                <w:tab w:val="left" w:pos="4320"/>
                <w:tab w:val="left" w:pos="5040"/>
                <w:tab w:val="left" w:pos="5760"/>
                <w:tab w:val="left" w:pos="6480"/>
              </w:tabs>
              <w:jc w:val="both"/>
              <w:rPr>
                <w:rFonts w:ascii="Arial" w:hAnsi="Arial" w:cs="Arial"/>
                <w:sz w:val="20"/>
                <w:szCs w:val="20"/>
              </w:rPr>
            </w:pPr>
          </w:p>
          <w:p w:rsidR="00E47CE1" w:rsidRPr="009A1622" w:rsidRDefault="00E47CE1" w:rsidP="009A1622">
            <w:pPr>
              <w:pStyle w:val="NormalWeb"/>
              <w:shd w:val="clear" w:color="auto" w:fill="FFFFFF"/>
              <w:spacing w:before="0" w:beforeAutospacing="0" w:after="0" w:afterAutospacing="0"/>
              <w:jc w:val="both"/>
              <w:rPr>
                <w:rFonts w:ascii="Arial" w:hAnsi="Arial" w:cs="Arial"/>
                <w:b/>
                <w:sz w:val="20"/>
                <w:szCs w:val="20"/>
              </w:rPr>
            </w:pPr>
            <w:r w:rsidRPr="009A1622">
              <w:rPr>
                <w:rFonts w:ascii="Arial" w:hAnsi="Arial" w:cs="Arial"/>
                <w:sz w:val="20"/>
                <w:szCs w:val="20"/>
                <w:shd w:val="clear" w:color="auto" w:fill="FFFFFF"/>
              </w:rPr>
              <w:t>En la Mesa de trabajo No. 1 efectuada el día 01-06-2018 se revisó y s</w:t>
            </w:r>
            <w:r w:rsidRPr="009A1622">
              <w:rPr>
                <w:rFonts w:ascii="Arial" w:hAnsi="Arial" w:cs="Arial"/>
                <w:sz w:val="20"/>
                <w:szCs w:val="20"/>
              </w:rPr>
              <w:t>e comparó la información publicada del personal vinculado a la entidad en la planta de personal, descargada de la web institucional (</w:t>
            </w:r>
            <w:hyperlink r:id="rId8" w:history="1">
              <w:r w:rsidRPr="009A1622">
                <w:rPr>
                  <w:rStyle w:val="Hipervnculo"/>
                  <w:rFonts w:ascii="Arial" w:hAnsi="Arial" w:cs="Arial"/>
                  <w:sz w:val="20"/>
                  <w:szCs w:val="20"/>
                </w:rPr>
                <w:t>http://www.umv.gov.co/_transparencia2017/Transparencia-Pagina-WEB/3.EstructuraOrganicayTalentoHumano/3.4Directorio/ListadoFuncionariosPublicosUAERMV.xlsx</w:t>
              </w:r>
            </w:hyperlink>
            <w:r w:rsidRPr="009A1622">
              <w:rPr>
                <w:rFonts w:ascii="Arial" w:hAnsi="Arial" w:cs="Arial"/>
                <w:sz w:val="20"/>
                <w:szCs w:val="20"/>
              </w:rPr>
              <w:t xml:space="preserve">). Posteriormente con una prueba aleatoria </w:t>
            </w:r>
            <w:r w:rsidRPr="0093247B">
              <w:rPr>
                <w:rFonts w:ascii="Arial" w:hAnsi="Arial" w:cs="Arial"/>
                <w:sz w:val="20"/>
                <w:szCs w:val="20"/>
              </w:rPr>
              <w:t>IN SITU con los empleados públicos de planta (carrera administrativa y provisionales) de la sede administrativa, encontrando inconsistencias en la información publicada, la cual se resume:</w:t>
            </w:r>
          </w:p>
          <w:p w:rsidR="00E47CE1" w:rsidRPr="009A1622" w:rsidRDefault="00E47CE1" w:rsidP="009A1622">
            <w:pPr>
              <w:pStyle w:val="Default"/>
              <w:numPr>
                <w:ilvl w:val="0"/>
                <w:numId w:val="8"/>
              </w:numPr>
              <w:ind w:left="0"/>
              <w:jc w:val="both"/>
              <w:rPr>
                <w:color w:val="auto"/>
                <w:sz w:val="20"/>
                <w:szCs w:val="20"/>
              </w:rPr>
            </w:pPr>
            <w:r w:rsidRPr="009A1622">
              <w:rPr>
                <w:color w:val="auto"/>
                <w:sz w:val="20"/>
                <w:szCs w:val="20"/>
              </w:rPr>
              <w:t>El cargo del Profesional Universitario 219-02 de la Gerencia de Producción (Proceso Operación de Maquinaria) le fue otorgado encargo de Profesional Especializado 222-05, no se registra la fecha de inicio ni la fecha de finalización de este encargo.</w:t>
            </w:r>
          </w:p>
          <w:p w:rsidR="00E47CE1" w:rsidRPr="009A1622" w:rsidRDefault="00E47CE1" w:rsidP="009A1622">
            <w:pPr>
              <w:pStyle w:val="Default"/>
              <w:numPr>
                <w:ilvl w:val="0"/>
                <w:numId w:val="8"/>
              </w:numPr>
              <w:ind w:left="360"/>
              <w:jc w:val="both"/>
              <w:rPr>
                <w:color w:val="auto"/>
                <w:sz w:val="20"/>
                <w:szCs w:val="20"/>
              </w:rPr>
            </w:pPr>
            <w:r w:rsidRPr="009A1622">
              <w:rPr>
                <w:color w:val="auto"/>
                <w:sz w:val="20"/>
                <w:szCs w:val="20"/>
              </w:rPr>
              <w:t>El cargo Profesional Especializado 222-05 de la Gerencia de Producción (Proceso Operación de Maquinaria) le fueron otorgadas comisiones de servicios fuera de la entidad las cuales no se relacionan, no se registran las fechas de inicio ni de finalización; además, la información académica está incompleta, como por ejemplo su especialización.</w:t>
            </w:r>
          </w:p>
          <w:p w:rsidR="00E47CE1" w:rsidRPr="009A1622" w:rsidRDefault="00E47CE1" w:rsidP="009A1622">
            <w:pPr>
              <w:pStyle w:val="Default"/>
              <w:numPr>
                <w:ilvl w:val="0"/>
                <w:numId w:val="8"/>
              </w:numPr>
              <w:ind w:left="360"/>
              <w:jc w:val="both"/>
              <w:rPr>
                <w:color w:val="auto"/>
                <w:sz w:val="20"/>
                <w:szCs w:val="20"/>
              </w:rPr>
            </w:pPr>
            <w:r w:rsidRPr="009A1622">
              <w:rPr>
                <w:color w:val="auto"/>
                <w:sz w:val="20"/>
                <w:szCs w:val="20"/>
              </w:rPr>
              <w:lastRenderedPageBreak/>
              <w:t xml:space="preserve">El cargo de Tesorero General 201-05 se registra como nombramiento provisional y este cargo es de libre </w:t>
            </w:r>
            <w:proofErr w:type="spellStart"/>
            <w:r w:rsidRPr="009A1622">
              <w:rPr>
                <w:color w:val="auto"/>
                <w:sz w:val="20"/>
                <w:szCs w:val="20"/>
              </w:rPr>
              <w:t>nombramento</w:t>
            </w:r>
            <w:proofErr w:type="spellEnd"/>
            <w:r w:rsidRPr="009A1622">
              <w:rPr>
                <w:color w:val="auto"/>
                <w:sz w:val="20"/>
                <w:szCs w:val="20"/>
              </w:rPr>
              <w:t xml:space="preserve"> y remoción.</w:t>
            </w:r>
          </w:p>
          <w:p w:rsidR="00E47CE1" w:rsidRPr="009A1622" w:rsidRDefault="00E47CE1" w:rsidP="009A1622">
            <w:pPr>
              <w:pStyle w:val="Default"/>
              <w:numPr>
                <w:ilvl w:val="0"/>
                <w:numId w:val="8"/>
              </w:numPr>
              <w:ind w:left="360"/>
              <w:jc w:val="both"/>
              <w:rPr>
                <w:color w:val="auto"/>
                <w:sz w:val="20"/>
                <w:szCs w:val="20"/>
              </w:rPr>
            </w:pPr>
            <w:r w:rsidRPr="009A1622">
              <w:rPr>
                <w:color w:val="auto"/>
                <w:sz w:val="20"/>
                <w:szCs w:val="20"/>
              </w:rPr>
              <w:t xml:space="preserve">Funcionarios de la planta se incluyen en dependencias donde no están ejerciendo sus funciones a la fecha: </w:t>
            </w:r>
          </w:p>
          <w:p w:rsidR="00E47CE1" w:rsidRPr="009A1622" w:rsidRDefault="00E47CE1" w:rsidP="009A1622">
            <w:pPr>
              <w:pStyle w:val="Default"/>
              <w:numPr>
                <w:ilvl w:val="0"/>
                <w:numId w:val="23"/>
              </w:numPr>
              <w:ind w:left="720"/>
              <w:jc w:val="both"/>
              <w:rPr>
                <w:color w:val="auto"/>
                <w:sz w:val="20"/>
                <w:szCs w:val="20"/>
              </w:rPr>
            </w:pPr>
            <w:r w:rsidRPr="009A1622">
              <w:rPr>
                <w:color w:val="auto"/>
                <w:sz w:val="20"/>
                <w:szCs w:val="20"/>
              </w:rPr>
              <w:t xml:space="preserve">Auxiliar Administrativo 407-03, provisional figura en GASA y a la fecha ejerce sus funciones en la Secretaría General (Proceso Gestión Documental);  </w:t>
            </w:r>
          </w:p>
          <w:p w:rsidR="00E47CE1" w:rsidRPr="009A1622" w:rsidRDefault="00E47CE1" w:rsidP="009A1622">
            <w:pPr>
              <w:pStyle w:val="Default"/>
              <w:numPr>
                <w:ilvl w:val="0"/>
                <w:numId w:val="23"/>
              </w:numPr>
              <w:ind w:left="720"/>
              <w:jc w:val="both"/>
              <w:rPr>
                <w:color w:val="auto"/>
                <w:sz w:val="20"/>
                <w:szCs w:val="20"/>
              </w:rPr>
            </w:pPr>
            <w:r w:rsidRPr="009A1622">
              <w:rPr>
                <w:color w:val="auto"/>
                <w:sz w:val="20"/>
                <w:szCs w:val="20"/>
              </w:rPr>
              <w:t xml:space="preserve">Profesional Universitario 219-01 figura en GASA y a la fecha ejerce sus funciones en la OAP (Proceso Comunicaciones); </w:t>
            </w:r>
          </w:p>
          <w:p w:rsidR="00E47CE1" w:rsidRPr="009A1622" w:rsidRDefault="00E47CE1" w:rsidP="009A1622">
            <w:pPr>
              <w:pStyle w:val="Default"/>
              <w:numPr>
                <w:ilvl w:val="0"/>
                <w:numId w:val="23"/>
              </w:numPr>
              <w:ind w:left="720"/>
              <w:jc w:val="both"/>
              <w:rPr>
                <w:color w:val="auto"/>
                <w:sz w:val="20"/>
                <w:szCs w:val="20"/>
              </w:rPr>
            </w:pPr>
            <w:r w:rsidRPr="009A1622">
              <w:rPr>
                <w:color w:val="auto"/>
                <w:sz w:val="20"/>
                <w:szCs w:val="20"/>
              </w:rPr>
              <w:t xml:space="preserve">Secretaria Ejecutiva 425-03 figura en la Secretaría General y a la fecha ejerce sus funciones en la SMVL; </w:t>
            </w:r>
          </w:p>
          <w:p w:rsidR="00E47CE1" w:rsidRPr="009A1622" w:rsidRDefault="00E47CE1" w:rsidP="009A1622">
            <w:pPr>
              <w:pStyle w:val="Default"/>
              <w:numPr>
                <w:ilvl w:val="0"/>
                <w:numId w:val="23"/>
              </w:numPr>
              <w:ind w:left="720"/>
              <w:jc w:val="both"/>
              <w:rPr>
                <w:color w:val="auto"/>
                <w:sz w:val="20"/>
                <w:szCs w:val="20"/>
              </w:rPr>
            </w:pPr>
            <w:r w:rsidRPr="009A1622">
              <w:rPr>
                <w:color w:val="auto"/>
                <w:sz w:val="20"/>
                <w:szCs w:val="20"/>
              </w:rPr>
              <w:t xml:space="preserve">Profesional Especializado 222-04 figura en la OAP y a la fecha ejerce sus funciones en OCI; </w:t>
            </w:r>
          </w:p>
          <w:p w:rsidR="00E47CE1" w:rsidRPr="009A1622" w:rsidRDefault="00E47CE1" w:rsidP="009A1622">
            <w:pPr>
              <w:pStyle w:val="Default"/>
              <w:numPr>
                <w:ilvl w:val="0"/>
                <w:numId w:val="23"/>
              </w:numPr>
              <w:ind w:left="720"/>
              <w:jc w:val="both"/>
              <w:rPr>
                <w:color w:val="auto"/>
                <w:sz w:val="20"/>
                <w:szCs w:val="20"/>
              </w:rPr>
            </w:pPr>
            <w:r w:rsidRPr="009A1622">
              <w:rPr>
                <w:color w:val="auto"/>
                <w:sz w:val="20"/>
                <w:szCs w:val="20"/>
              </w:rPr>
              <w:t xml:space="preserve">Auxiliar Administrativo 407-02 figura en la SMVL y a la fecha ejerce sus funciones en la OAP; </w:t>
            </w:r>
          </w:p>
          <w:p w:rsidR="00E47CE1" w:rsidRPr="009A1622" w:rsidRDefault="00E47CE1" w:rsidP="009A1622">
            <w:pPr>
              <w:pStyle w:val="Default"/>
              <w:numPr>
                <w:ilvl w:val="0"/>
                <w:numId w:val="23"/>
              </w:numPr>
              <w:ind w:left="720"/>
              <w:jc w:val="both"/>
              <w:rPr>
                <w:color w:val="auto"/>
                <w:sz w:val="20"/>
                <w:szCs w:val="20"/>
              </w:rPr>
            </w:pPr>
            <w:r w:rsidRPr="009A1622">
              <w:rPr>
                <w:color w:val="auto"/>
                <w:sz w:val="20"/>
                <w:szCs w:val="20"/>
              </w:rPr>
              <w:t xml:space="preserve">Secretaria Ejecutivo 425-03 figura en la SPI y a la fecha ejerce sus funciones en la SG (Proceso Contratación); </w:t>
            </w:r>
          </w:p>
          <w:p w:rsidR="00E47CE1" w:rsidRPr="009A1622" w:rsidRDefault="00E47CE1" w:rsidP="009A1622">
            <w:pPr>
              <w:pStyle w:val="Default"/>
              <w:numPr>
                <w:ilvl w:val="0"/>
                <w:numId w:val="23"/>
              </w:numPr>
              <w:ind w:left="720"/>
              <w:jc w:val="both"/>
              <w:rPr>
                <w:color w:val="auto"/>
                <w:sz w:val="20"/>
                <w:szCs w:val="20"/>
              </w:rPr>
            </w:pPr>
            <w:r w:rsidRPr="009A1622">
              <w:rPr>
                <w:color w:val="auto"/>
                <w:sz w:val="20"/>
                <w:szCs w:val="20"/>
              </w:rPr>
              <w:t xml:space="preserve">Profesional Especializado 222-04 que se a la fecha le fue otorgada comisión en el cargo </w:t>
            </w:r>
            <w:r w:rsidRPr="0093247B">
              <w:rPr>
                <w:color w:val="auto"/>
                <w:sz w:val="20"/>
                <w:szCs w:val="20"/>
              </w:rPr>
              <w:t>de Almacenista</w:t>
            </w:r>
            <w:r w:rsidRPr="009A1622">
              <w:rPr>
                <w:color w:val="auto"/>
                <w:sz w:val="20"/>
                <w:szCs w:val="20"/>
              </w:rPr>
              <w:t xml:space="preserve"> General en la Secretaría General figura en OAP; </w:t>
            </w:r>
          </w:p>
          <w:p w:rsidR="00E47CE1" w:rsidRPr="009A1622" w:rsidRDefault="00E47CE1" w:rsidP="009A1622">
            <w:pPr>
              <w:pStyle w:val="Default"/>
              <w:numPr>
                <w:ilvl w:val="0"/>
                <w:numId w:val="23"/>
              </w:numPr>
              <w:ind w:left="720"/>
              <w:jc w:val="both"/>
              <w:rPr>
                <w:color w:val="auto"/>
                <w:sz w:val="20"/>
                <w:szCs w:val="20"/>
              </w:rPr>
            </w:pPr>
            <w:r w:rsidRPr="009A1622">
              <w:rPr>
                <w:color w:val="auto"/>
                <w:sz w:val="20"/>
                <w:szCs w:val="20"/>
              </w:rPr>
              <w:t xml:space="preserve">Secretaria General 054-03 figura en la OAJ y a la fecha ejerce sus funciones en SG; </w:t>
            </w:r>
          </w:p>
          <w:p w:rsidR="00E47CE1" w:rsidRPr="009A1622" w:rsidRDefault="00E47CE1" w:rsidP="009A1622">
            <w:pPr>
              <w:pStyle w:val="Default"/>
              <w:numPr>
                <w:ilvl w:val="0"/>
                <w:numId w:val="23"/>
              </w:numPr>
              <w:ind w:left="720"/>
              <w:jc w:val="both"/>
              <w:rPr>
                <w:color w:val="auto"/>
                <w:sz w:val="20"/>
                <w:szCs w:val="20"/>
              </w:rPr>
            </w:pPr>
            <w:r w:rsidRPr="009A1622">
              <w:rPr>
                <w:color w:val="auto"/>
                <w:sz w:val="20"/>
                <w:szCs w:val="20"/>
              </w:rPr>
              <w:t xml:space="preserve">Auxiliar Administrativo 407-03 con encargo grado 04 figura en la Secretaria General – Almacén y a la fecha ejerce sus funciones en el Proceso Financiera; </w:t>
            </w:r>
          </w:p>
          <w:p w:rsidR="00E47CE1" w:rsidRPr="009A1622" w:rsidRDefault="00E47CE1" w:rsidP="009A1622">
            <w:pPr>
              <w:pStyle w:val="Default"/>
              <w:numPr>
                <w:ilvl w:val="0"/>
                <w:numId w:val="23"/>
              </w:numPr>
              <w:ind w:left="720"/>
              <w:jc w:val="both"/>
              <w:rPr>
                <w:color w:val="auto"/>
                <w:sz w:val="20"/>
                <w:szCs w:val="20"/>
              </w:rPr>
            </w:pPr>
            <w:r w:rsidRPr="009A1622">
              <w:rPr>
                <w:color w:val="auto"/>
                <w:sz w:val="20"/>
                <w:szCs w:val="20"/>
              </w:rPr>
              <w:t xml:space="preserve">el Auxiliar Administrativo 407-02 con encargo grado 03 figura en la Dirección General y a la fecha ejerce sus funciones en GASA, </w:t>
            </w:r>
          </w:p>
          <w:p w:rsidR="00E47CE1" w:rsidRPr="009A1622" w:rsidRDefault="00E47CE1" w:rsidP="009A1622">
            <w:pPr>
              <w:pStyle w:val="Default"/>
              <w:numPr>
                <w:ilvl w:val="0"/>
                <w:numId w:val="23"/>
              </w:numPr>
              <w:ind w:left="720"/>
              <w:jc w:val="both"/>
              <w:rPr>
                <w:color w:val="auto"/>
                <w:sz w:val="20"/>
                <w:szCs w:val="20"/>
              </w:rPr>
            </w:pPr>
            <w:r w:rsidRPr="009A1622">
              <w:rPr>
                <w:color w:val="auto"/>
                <w:sz w:val="20"/>
                <w:szCs w:val="20"/>
              </w:rPr>
              <w:t xml:space="preserve">Auxiliar Administrativo 407-02 Provisional figura en la Secretaría General (Proceso Contratación) y a la fecha ejerce sus funciones en el Despacho de la Secretaría General; </w:t>
            </w:r>
          </w:p>
          <w:p w:rsidR="00E47CE1" w:rsidRPr="009A1622" w:rsidRDefault="00E47CE1" w:rsidP="009A1622">
            <w:pPr>
              <w:pStyle w:val="Default"/>
              <w:numPr>
                <w:ilvl w:val="0"/>
                <w:numId w:val="23"/>
              </w:numPr>
              <w:ind w:left="720"/>
              <w:jc w:val="both"/>
              <w:rPr>
                <w:color w:val="auto"/>
                <w:sz w:val="20"/>
                <w:szCs w:val="20"/>
              </w:rPr>
            </w:pPr>
            <w:r w:rsidRPr="009A1622">
              <w:rPr>
                <w:color w:val="auto"/>
                <w:sz w:val="20"/>
                <w:szCs w:val="20"/>
              </w:rPr>
              <w:t xml:space="preserve">Gerente de Producción 039-01 figura en la SPI y se encuentra en la GP; </w:t>
            </w:r>
          </w:p>
          <w:p w:rsidR="00E47CE1" w:rsidRPr="009A1622" w:rsidRDefault="00E47CE1" w:rsidP="009A1622">
            <w:pPr>
              <w:pStyle w:val="Default"/>
              <w:numPr>
                <w:ilvl w:val="0"/>
                <w:numId w:val="23"/>
              </w:numPr>
              <w:ind w:left="720"/>
              <w:jc w:val="both"/>
              <w:rPr>
                <w:color w:val="auto"/>
                <w:sz w:val="20"/>
                <w:szCs w:val="20"/>
              </w:rPr>
            </w:pPr>
            <w:r w:rsidRPr="009A1622">
              <w:rPr>
                <w:color w:val="auto"/>
                <w:sz w:val="20"/>
                <w:szCs w:val="20"/>
              </w:rPr>
              <w:t xml:space="preserve">Auxiliar Administrativa 407-04 figura en la Secretaría General (Proceso Financiera) y </w:t>
            </w:r>
            <w:r>
              <w:rPr>
                <w:color w:val="auto"/>
                <w:sz w:val="20"/>
                <w:szCs w:val="20"/>
              </w:rPr>
              <w:t>qu</w:t>
            </w:r>
            <w:r w:rsidRPr="009A1622">
              <w:rPr>
                <w:color w:val="auto"/>
                <w:sz w:val="20"/>
                <w:szCs w:val="20"/>
              </w:rPr>
              <w:t xml:space="preserve">e a la </w:t>
            </w:r>
            <w:r w:rsidRPr="0093247B">
              <w:rPr>
                <w:color w:val="auto"/>
                <w:sz w:val="20"/>
                <w:szCs w:val="20"/>
              </w:rPr>
              <w:t>fecha</w:t>
            </w:r>
            <w:r w:rsidRPr="009A1622">
              <w:rPr>
                <w:color w:val="auto"/>
                <w:sz w:val="20"/>
                <w:szCs w:val="20"/>
              </w:rPr>
              <w:t xml:space="preserve"> ejerce sus funciones en el Almacén General.</w:t>
            </w:r>
          </w:p>
          <w:p w:rsidR="00E47CE1" w:rsidRPr="009A1622" w:rsidRDefault="00E47CE1" w:rsidP="009A1622">
            <w:pPr>
              <w:pStyle w:val="Default"/>
              <w:numPr>
                <w:ilvl w:val="0"/>
                <w:numId w:val="8"/>
              </w:numPr>
              <w:ind w:left="360"/>
              <w:jc w:val="both"/>
              <w:rPr>
                <w:color w:val="auto"/>
                <w:sz w:val="20"/>
                <w:szCs w:val="20"/>
              </w:rPr>
            </w:pPr>
            <w:r w:rsidRPr="009A1622">
              <w:rPr>
                <w:color w:val="auto"/>
                <w:sz w:val="20"/>
                <w:szCs w:val="20"/>
              </w:rPr>
              <w:t>El Profesional Universitario 219-01 de la Gerencia de Producción (Proceso Operación de Maquinaria) aparece como titular del cargo y su vinculación es provisional.</w:t>
            </w:r>
          </w:p>
          <w:p w:rsidR="00E47CE1" w:rsidRPr="009A1622" w:rsidRDefault="00E47CE1" w:rsidP="009A1622">
            <w:pPr>
              <w:pStyle w:val="Default"/>
              <w:numPr>
                <w:ilvl w:val="0"/>
                <w:numId w:val="8"/>
              </w:numPr>
              <w:ind w:left="360"/>
              <w:jc w:val="both"/>
              <w:rPr>
                <w:color w:val="auto"/>
                <w:sz w:val="20"/>
                <w:szCs w:val="20"/>
              </w:rPr>
            </w:pPr>
            <w:r w:rsidRPr="009A1622">
              <w:rPr>
                <w:color w:val="auto"/>
                <w:sz w:val="20"/>
                <w:szCs w:val="20"/>
              </w:rPr>
              <w:t>El Profesional Especializado 222-03 le fue otorgado encargo como Profesional Especializada 222-04 (cargo cuyo titular se encuentra en comisión de servicios de Almacenista General desde enero de 2018) y no se relaciona, figura en la Secretaría General (Proceso Financiera) y a la fecha ejerce sus funciones en OAP.</w:t>
            </w:r>
          </w:p>
          <w:p w:rsidR="00E47CE1" w:rsidRPr="009A1622" w:rsidRDefault="00E47CE1" w:rsidP="009A1622">
            <w:pPr>
              <w:pStyle w:val="Default"/>
              <w:numPr>
                <w:ilvl w:val="0"/>
                <w:numId w:val="8"/>
              </w:numPr>
              <w:shd w:val="clear" w:color="auto" w:fill="FFFFFF"/>
              <w:ind w:left="360"/>
              <w:jc w:val="both"/>
              <w:rPr>
                <w:b/>
                <w:color w:val="auto"/>
                <w:sz w:val="20"/>
                <w:szCs w:val="20"/>
              </w:rPr>
            </w:pPr>
            <w:r w:rsidRPr="009A1622">
              <w:rPr>
                <w:color w:val="auto"/>
                <w:sz w:val="20"/>
                <w:szCs w:val="20"/>
              </w:rPr>
              <w:t>El Jefe Oficina de Control Interno 006-01 registra correo electrónico errado.</w:t>
            </w:r>
          </w:p>
          <w:p w:rsidR="00E47CE1" w:rsidRPr="009A1622" w:rsidRDefault="00E47CE1" w:rsidP="009A1622">
            <w:pPr>
              <w:pStyle w:val="Default"/>
              <w:shd w:val="clear" w:color="auto" w:fill="FFFFFF"/>
              <w:jc w:val="both"/>
              <w:rPr>
                <w:b/>
                <w:color w:val="auto"/>
                <w:sz w:val="20"/>
                <w:szCs w:val="20"/>
              </w:rPr>
            </w:pPr>
          </w:p>
          <w:p w:rsidR="00E47CE1" w:rsidRPr="009A1622" w:rsidRDefault="00E47CE1" w:rsidP="009A1622">
            <w:pPr>
              <w:shd w:val="clear" w:color="auto" w:fill="FFFFFF"/>
              <w:jc w:val="both"/>
              <w:rPr>
                <w:rFonts w:ascii="Arial" w:hAnsi="Arial" w:cs="Arial"/>
                <w:i/>
                <w:sz w:val="20"/>
                <w:szCs w:val="20"/>
              </w:rPr>
            </w:pPr>
            <w:r w:rsidRPr="009A1622">
              <w:rPr>
                <w:rFonts w:ascii="Arial" w:hAnsi="Arial" w:cs="Arial"/>
                <w:b/>
                <w:sz w:val="20"/>
                <w:szCs w:val="20"/>
              </w:rPr>
              <w:t>HALLAZGO # 3.</w:t>
            </w:r>
            <w:r w:rsidRPr="009A1622">
              <w:rPr>
                <w:rFonts w:ascii="Arial" w:hAnsi="Arial" w:cs="Arial"/>
                <w:sz w:val="20"/>
                <w:szCs w:val="20"/>
              </w:rPr>
              <w:t xml:space="preserve"> Al verificar la información publicada en la WEB de la UAERMV para 20 funcionarios del personal de planta mediante entrevista personal a cada uno</w:t>
            </w:r>
            <w:r w:rsidRPr="009A1622">
              <w:rPr>
                <w:rFonts w:ascii="Arial" w:hAnsi="Arial" w:cs="Arial"/>
                <w:b/>
                <w:sz w:val="20"/>
                <w:szCs w:val="20"/>
              </w:rPr>
              <w:t xml:space="preserve"> SE EVIDENCIÓ </w:t>
            </w:r>
            <w:r w:rsidRPr="009A1622">
              <w:rPr>
                <w:rFonts w:ascii="Arial" w:hAnsi="Arial" w:cs="Arial"/>
                <w:sz w:val="20"/>
                <w:szCs w:val="20"/>
              </w:rPr>
              <w:t xml:space="preserve">que </w:t>
            </w:r>
            <w:r w:rsidRPr="009A1622">
              <w:rPr>
                <w:rFonts w:ascii="Arial" w:hAnsi="Arial" w:cs="Arial"/>
                <w:sz w:val="20"/>
                <w:szCs w:val="20"/>
                <w:u w:val="single"/>
              </w:rPr>
              <w:t>la información obligatoria publicada presenta inconsistencias y no está actualizada y acorde con los cargos que ocupan actualmente</w:t>
            </w:r>
            <w:r w:rsidRPr="009A1622">
              <w:rPr>
                <w:rFonts w:ascii="Arial" w:hAnsi="Arial" w:cs="Arial"/>
                <w:sz w:val="20"/>
                <w:szCs w:val="20"/>
              </w:rPr>
              <w:t>. Lo anterior, incumple lo establecido en el Decreto 1081 de 26-05-2015</w:t>
            </w:r>
            <w:r w:rsidRPr="005B2DEC">
              <w:rPr>
                <w:rStyle w:val="Refdenotaalpie"/>
                <w:sz w:val="20"/>
                <w:szCs w:val="20"/>
              </w:rPr>
              <w:footnoteReference w:id="2"/>
            </w:r>
            <w:r w:rsidRPr="009A1622">
              <w:rPr>
                <w:rFonts w:ascii="Arial" w:hAnsi="Arial" w:cs="Arial"/>
                <w:sz w:val="20"/>
                <w:szCs w:val="20"/>
              </w:rPr>
              <w:t xml:space="preserve"> en su Artículo 2.1.1.2.1.5. “</w:t>
            </w:r>
            <w:r w:rsidRPr="009A1622">
              <w:rPr>
                <w:rFonts w:ascii="Arial" w:hAnsi="Arial" w:cs="Arial"/>
                <w:i/>
                <w:sz w:val="20"/>
                <w:szCs w:val="20"/>
              </w:rPr>
              <w:t>Directorio de Información de servidores públicos, empleados y contratistas. Para efectos del cumplimiento de lo establecido en los literales c) y e) y en el parágrafo 2°del artículo 9° de la Ley 1712 de 2014, los sujetos obligados, de conformidad con las condiciones establecidas en el artículo 5° de la citada Ley, deben publicar de forma proactiva un Directorio de sus servidores públicos, empleados, y personas naturales vinculadas mediante contrato de prestación de servicios, que contenga por lo menos la siguiente información: (1) Nombres y apellidos completos. (2) País, Departamento y Ciudad de nacimiento. (3) Formación académica. (4) Experiencia laboral y profesional. (5) Empleo, cargo o actividad que desempeña. (6) Dependencia en la que presta sus servicios en la entidad o institución. (7) Dirección de correo electrónico institucional. (8) Teléfono Institucional. (9) Escala salarial según las categorías para servidores públicos y/o empleados del sector privado. (10) Objeto, valor total de los honorarios, fecha de inicio y de terminación, cuando se trate contratos de prestación de servicios. (11) Indicación de si se trata de una Persona Expuesta Políticamente”.</w:t>
            </w:r>
          </w:p>
          <w:p w:rsidR="00E47CE1" w:rsidRPr="009A1622" w:rsidRDefault="00E47CE1" w:rsidP="009A1622">
            <w:pPr>
              <w:jc w:val="both"/>
              <w:rPr>
                <w:rFonts w:ascii="Arial" w:hAnsi="Arial" w:cs="Arial"/>
                <w:sz w:val="20"/>
                <w:szCs w:val="20"/>
              </w:rPr>
            </w:pPr>
          </w:p>
          <w:p w:rsidR="00E47CE1" w:rsidRPr="009A1622" w:rsidRDefault="00E47CE1" w:rsidP="009A1622">
            <w:pPr>
              <w:jc w:val="both"/>
              <w:rPr>
                <w:rFonts w:ascii="Arial" w:hAnsi="Arial" w:cs="Arial"/>
                <w:b/>
                <w:sz w:val="20"/>
                <w:szCs w:val="20"/>
              </w:rPr>
            </w:pPr>
            <w:r w:rsidRPr="009A1622">
              <w:rPr>
                <w:rFonts w:ascii="Arial" w:hAnsi="Arial" w:cs="Arial"/>
                <w:b/>
                <w:sz w:val="20"/>
                <w:szCs w:val="20"/>
              </w:rPr>
              <w:lastRenderedPageBreak/>
              <w:t>TEMA: APLICACIÓN DE LA POLÍTICA DE TALENTO HUMANO</w:t>
            </w:r>
            <w:r w:rsidRPr="009A1622">
              <w:rPr>
                <w:rStyle w:val="Refdenotaalpie"/>
                <w:b/>
                <w:sz w:val="20"/>
                <w:szCs w:val="20"/>
              </w:rPr>
              <w:footnoteReference w:id="3"/>
            </w:r>
          </w:p>
          <w:p w:rsidR="00E47CE1" w:rsidRPr="009A1622" w:rsidRDefault="00E47CE1" w:rsidP="009A1622">
            <w:pPr>
              <w:jc w:val="both"/>
              <w:rPr>
                <w:rFonts w:ascii="Arial" w:hAnsi="Arial" w:cs="Arial"/>
                <w:sz w:val="20"/>
                <w:szCs w:val="20"/>
              </w:rPr>
            </w:pPr>
          </w:p>
          <w:p w:rsidR="00E47CE1" w:rsidRPr="009A1622" w:rsidRDefault="00E47CE1" w:rsidP="009A1622">
            <w:pPr>
              <w:jc w:val="both"/>
              <w:rPr>
                <w:rFonts w:ascii="Arial" w:hAnsi="Arial" w:cs="Arial"/>
                <w:sz w:val="20"/>
                <w:szCs w:val="20"/>
              </w:rPr>
            </w:pPr>
            <w:r w:rsidRPr="009A1622">
              <w:rPr>
                <w:rFonts w:ascii="Arial" w:hAnsi="Arial" w:cs="Arial"/>
                <w:sz w:val="20"/>
                <w:szCs w:val="20"/>
              </w:rPr>
              <w:t>En la mesa de trabajo No 1 se solicitó al Equipo Auditado las actas de comités de seguimiento, mesas de trabajo o de reuniones del responsable directivo y el equipo auditado donde se formularon planes de trabajo, seguimientos que respalden decisiones tomadas respecto a formulación de planes de acción, medición de indicadores de gestión, cumplimiento a planes de mejoramiento y demás temas propios del proceso.</w:t>
            </w:r>
          </w:p>
          <w:p w:rsidR="00E47CE1" w:rsidRPr="009A1622" w:rsidRDefault="00E47CE1" w:rsidP="009A1622">
            <w:pPr>
              <w:jc w:val="both"/>
              <w:rPr>
                <w:rFonts w:ascii="Arial" w:hAnsi="Arial" w:cs="Arial"/>
                <w:b/>
                <w:sz w:val="20"/>
                <w:szCs w:val="20"/>
              </w:rPr>
            </w:pPr>
          </w:p>
          <w:p w:rsidR="00E47CE1" w:rsidRPr="009A1622" w:rsidRDefault="00E47CE1" w:rsidP="009A1622">
            <w:pPr>
              <w:jc w:val="both"/>
              <w:rPr>
                <w:rFonts w:ascii="Arial" w:hAnsi="Arial" w:cs="Arial"/>
                <w:sz w:val="20"/>
                <w:szCs w:val="20"/>
              </w:rPr>
            </w:pPr>
            <w:r w:rsidRPr="009A1622">
              <w:rPr>
                <w:rFonts w:ascii="Arial" w:hAnsi="Arial" w:cs="Arial"/>
                <w:b/>
                <w:sz w:val="20"/>
                <w:szCs w:val="20"/>
              </w:rPr>
              <w:t>HALLAZGO # 4</w:t>
            </w:r>
            <w:r w:rsidRPr="009A1622">
              <w:rPr>
                <w:rFonts w:ascii="Arial" w:hAnsi="Arial" w:cs="Arial"/>
                <w:sz w:val="20"/>
                <w:szCs w:val="20"/>
                <w:lang w:val="es-CO" w:eastAsia="es-CO"/>
              </w:rPr>
              <w:t xml:space="preserve">. </w:t>
            </w:r>
            <w:r w:rsidRPr="009A1622">
              <w:rPr>
                <w:rFonts w:ascii="Arial" w:hAnsi="Arial" w:cs="Arial"/>
                <w:sz w:val="20"/>
                <w:szCs w:val="20"/>
              </w:rPr>
              <w:t xml:space="preserve">El proceso auditado suministró un (1) acta de reunión efectuada el día 05-02-2018 por lo tanto </w:t>
            </w:r>
            <w:r w:rsidRPr="009A1622">
              <w:rPr>
                <w:rFonts w:ascii="Arial" w:hAnsi="Arial" w:cs="Arial"/>
                <w:b/>
                <w:sz w:val="20"/>
                <w:szCs w:val="20"/>
              </w:rPr>
              <w:t>SE EVIDENCIÓ</w:t>
            </w:r>
            <w:r w:rsidRPr="009A1622">
              <w:rPr>
                <w:rFonts w:ascii="Arial" w:hAnsi="Arial" w:cs="Arial"/>
                <w:sz w:val="20"/>
                <w:szCs w:val="20"/>
              </w:rPr>
              <w:t xml:space="preserve"> que en 2018 se llevó a cabo una reunión y de 2017 no se tienen documentos que demuestren si se llevaron a cabo. Lo anterior, incumple</w:t>
            </w:r>
            <w:r w:rsidRPr="009A1622">
              <w:rPr>
                <w:rFonts w:ascii="Arial" w:hAnsi="Arial" w:cs="Arial"/>
                <w:sz w:val="20"/>
                <w:szCs w:val="20"/>
                <w:u w:val="single"/>
              </w:rPr>
              <w:t xml:space="preserve"> </w:t>
            </w:r>
            <w:r w:rsidRPr="009A1622">
              <w:rPr>
                <w:rFonts w:ascii="Arial" w:hAnsi="Arial" w:cs="Arial"/>
                <w:sz w:val="20"/>
                <w:szCs w:val="20"/>
              </w:rPr>
              <w:t xml:space="preserve">el Artículo 4° de la </w:t>
            </w:r>
            <w:r w:rsidRPr="009A1622">
              <w:rPr>
                <w:rFonts w:ascii="Arial" w:hAnsi="Arial" w:cs="Arial"/>
                <w:sz w:val="20"/>
                <w:szCs w:val="20"/>
                <w:shd w:val="clear" w:color="auto" w:fill="FFFFFF"/>
              </w:rPr>
              <w:t>Resolución interna 416 de 2011</w:t>
            </w:r>
            <w:r w:rsidRPr="009A1622">
              <w:rPr>
                <w:rFonts w:ascii="Arial" w:hAnsi="Arial" w:cs="Arial"/>
                <w:sz w:val="20"/>
                <w:szCs w:val="20"/>
                <w:shd w:val="clear" w:color="auto" w:fill="FFFFFF"/>
                <w:vertAlign w:val="superscript"/>
              </w:rPr>
              <w:footnoteReference w:id="4"/>
            </w:r>
            <w:r w:rsidRPr="009A1622">
              <w:rPr>
                <w:rFonts w:ascii="Arial" w:hAnsi="Arial" w:cs="Arial"/>
                <w:sz w:val="20"/>
                <w:szCs w:val="20"/>
                <w:shd w:val="clear" w:color="auto" w:fill="FFFFFF"/>
              </w:rPr>
              <w:t xml:space="preserve"> </w:t>
            </w:r>
            <w:r w:rsidRPr="009A1622">
              <w:rPr>
                <w:rFonts w:ascii="Arial" w:hAnsi="Arial" w:cs="Arial"/>
                <w:sz w:val="20"/>
                <w:szCs w:val="20"/>
              </w:rPr>
              <w:t>respecto de la “</w:t>
            </w:r>
            <w:r w:rsidRPr="009A1622">
              <w:rPr>
                <w:rFonts w:ascii="Arial" w:hAnsi="Arial" w:cs="Arial"/>
                <w:i/>
                <w:sz w:val="20"/>
                <w:szCs w:val="20"/>
              </w:rPr>
              <w:t xml:space="preserve">Periodicidad: </w:t>
            </w:r>
            <w:r w:rsidRPr="0093247B">
              <w:rPr>
                <w:rFonts w:ascii="Arial" w:hAnsi="Arial" w:cs="Arial"/>
                <w:i/>
                <w:sz w:val="20"/>
                <w:szCs w:val="20"/>
              </w:rPr>
              <w:t>El Comité de la Secretaría General de la UMV</w:t>
            </w:r>
            <w:r w:rsidRPr="009A1622">
              <w:rPr>
                <w:rFonts w:ascii="Arial" w:hAnsi="Arial" w:cs="Arial"/>
                <w:i/>
                <w:sz w:val="20"/>
                <w:szCs w:val="20"/>
              </w:rPr>
              <w:t xml:space="preserve"> </w:t>
            </w:r>
            <w:r w:rsidRPr="009A1622">
              <w:rPr>
                <w:rFonts w:ascii="Arial" w:hAnsi="Arial" w:cs="Arial"/>
                <w:i/>
                <w:sz w:val="20"/>
                <w:szCs w:val="20"/>
                <w:u w:val="single"/>
              </w:rPr>
              <w:t>se reunirá semanalmente</w:t>
            </w:r>
            <w:r w:rsidRPr="009A1622">
              <w:rPr>
                <w:rFonts w:ascii="Arial" w:hAnsi="Arial" w:cs="Arial"/>
                <w:i/>
                <w:sz w:val="20"/>
                <w:szCs w:val="20"/>
              </w:rPr>
              <w:t xml:space="preserve"> y cuando se requiera a solicitud del Secretario General</w:t>
            </w:r>
            <w:r w:rsidRPr="009A1622">
              <w:rPr>
                <w:rFonts w:ascii="Arial" w:hAnsi="Arial" w:cs="Arial"/>
                <w:sz w:val="20"/>
                <w:szCs w:val="20"/>
              </w:rPr>
              <w:t>” y lo dispuesto en el numeral 2 “</w:t>
            </w:r>
            <w:r w:rsidRPr="009A1622">
              <w:rPr>
                <w:rFonts w:ascii="Arial" w:hAnsi="Arial" w:cs="Arial"/>
                <w:i/>
                <w:sz w:val="20"/>
                <w:szCs w:val="20"/>
              </w:rPr>
              <w:t>Coordinar y efectuar el seguimiento del cumplimiento de objetivos, metas y funciones de cada una de las dependencias</w:t>
            </w:r>
            <w:r w:rsidRPr="009A1622">
              <w:rPr>
                <w:rStyle w:val="Refdenotaalpie"/>
                <w:i/>
                <w:sz w:val="20"/>
                <w:szCs w:val="20"/>
              </w:rPr>
              <w:footnoteReference w:id="5"/>
            </w:r>
            <w:r w:rsidRPr="009A1622">
              <w:rPr>
                <w:rFonts w:ascii="Arial" w:hAnsi="Arial" w:cs="Arial"/>
                <w:i/>
                <w:sz w:val="20"/>
                <w:szCs w:val="20"/>
              </w:rPr>
              <w:t xml:space="preserve"> de la Secretaria General</w:t>
            </w:r>
            <w:r w:rsidRPr="009A1622">
              <w:rPr>
                <w:rFonts w:ascii="Arial" w:hAnsi="Arial" w:cs="Arial"/>
                <w:sz w:val="20"/>
                <w:szCs w:val="20"/>
              </w:rPr>
              <w:t xml:space="preserve">”.  </w:t>
            </w:r>
          </w:p>
          <w:p w:rsidR="00E47CE1" w:rsidRPr="009A1622" w:rsidRDefault="00E47CE1" w:rsidP="009A1622">
            <w:pPr>
              <w:jc w:val="both"/>
              <w:rPr>
                <w:rFonts w:ascii="Arial" w:hAnsi="Arial" w:cs="Arial"/>
                <w:b/>
                <w:sz w:val="20"/>
                <w:szCs w:val="20"/>
                <w:lang w:eastAsia="es-CO"/>
              </w:rPr>
            </w:pPr>
          </w:p>
          <w:p w:rsidR="00E47CE1" w:rsidRPr="009A1622" w:rsidRDefault="00E47CE1" w:rsidP="009A1622">
            <w:pPr>
              <w:jc w:val="both"/>
              <w:rPr>
                <w:rFonts w:ascii="Arial" w:hAnsi="Arial" w:cs="Arial"/>
                <w:b/>
                <w:sz w:val="20"/>
                <w:szCs w:val="20"/>
              </w:rPr>
            </w:pPr>
            <w:r w:rsidRPr="00A26A32">
              <w:rPr>
                <w:rFonts w:ascii="Arial" w:hAnsi="Arial" w:cs="Arial"/>
                <w:b/>
                <w:sz w:val="20"/>
                <w:szCs w:val="20"/>
              </w:rPr>
              <w:t>TEMA</w:t>
            </w:r>
            <w:r w:rsidRPr="00C45392">
              <w:rPr>
                <w:rFonts w:ascii="Arial" w:hAnsi="Arial" w:cs="Arial"/>
                <w:b/>
                <w:sz w:val="20"/>
                <w:szCs w:val="20"/>
              </w:rPr>
              <w:t xml:space="preserve">: </w:t>
            </w:r>
            <w:r w:rsidRPr="009A1622">
              <w:rPr>
                <w:rFonts w:ascii="Arial" w:hAnsi="Arial" w:cs="Arial"/>
                <w:b/>
                <w:sz w:val="20"/>
                <w:szCs w:val="20"/>
              </w:rPr>
              <w:t xml:space="preserve">PROCEDIMIENTO HORAS EXTRAS </w:t>
            </w:r>
          </w:p>
          <w:p w:rsidR="00E47CE1" w:rsidRDefault="00E47CE1" w:rsidP="009A1622">
            <w:pPr>
              <w:jc w:val="both"/>
              <w:rPr>
                <w:rFonts w:ascii="Arial" w:hAnsi="Arial" w:cs="Arial"/>
                <w:b/>
                <w:sz w:val="20"/>
                <w:szCs w:val="20"/>
              </w:rPr>
            </w:pPr>
          </w:p>
          <w:p w:rsidR="00E47CE1" w:rsidRPr="0093247B" w:rsidRDefault="00E47CE1" w:rsidP="009A1622">
            <w:pPr>
              <w:jc w:val="both"/>
              <w:rPr>
                <w:rFonts w:ascii="Arial" w:hAnsi="Arial" w:cs="Arial"/>
                <w:sz w:val="20"/>
                <w:szCs w:val="20"/>
              </w:rPr>
            </w:pPr>
            <w:r w:rsidRPr="009A1622">
              <w:rPr>
                <w:rFonts w:ascii="Arial" w:hAnsi="Arial" w:cs="Arial"/>
                <w:b/>
                <w:sz w:val="20"/>
                <w:szCs w:val="20"/>
              </w:rPr>
              <w:t>HALLAZGO #5.</w:t>
            </w:r>
            <w:r w:rsidRPr="009A1622">
              <w:rPr>
                <w:rFonts w:ascii="Arial" w:hAnsi="Arial" w:cs="Arial"/>
                <w:sz w:val="20"/>
                <w:szCs w:val="20"/>
                <w:lang w:val="es-CO" w:eastAsia="es-CO"/>
              </w:rPr>
              <w:t xml:space="preserve"> </w:t>
            </w:r>
            <w:r w:rsidRPr="0093247B">
              <w:rPr>
                <w:rFonts w:ascii="Arial" w:hAnsi="Arial" w:cs="Arial"/>
                <w:sz w:val="20"/>
                <w:szCs w:val="20"/>
              </w:rPr>
              <w:t xml:space="preserve">En la Mesa No. 2 efectuada el 08-06-2018 </w:t>
            </w:r>
            <w:r w:rsidRPr="009A1622">
              <w:rPr>
                <w:rFonts w:ascii="Arial" w:hAnsi="Arial" w:cs="Arial"/>
                <w:sz w:val="20"/>
                <w:szCs w:val="22"/>
                <w:lang w:val="es-CO" w:eastAsia="es-CO"/>
              </w:rPr>
              <w:t xml:space="preserve">con el fin de verificar el cumplimiento en la aplicación del </w:t>
            </w:r>
            <w:r w:rsidRPr="0093247B">
              <w:rPr>
                <w:rFonts w:ascii="Arial" w:hAnsi="Arial" w:cs="Arial"/>
                <w:noProof/>
                <w:sz w:val="20"/>
                <w:szCs w:val="20"/>
              </w:rPr>
              <w:t xml:space="preserve">formato </w:t>
            </w:r>
            <w:r w:rsidRPr="0093247B">
              <w:rPr>
                <w:rFonts w:ascii="Arial" w:hAnsi="Arial" w:cs="Arial"/>
                <w:sz w:val="20"/>
                <w:szCs w:val="20"/>
              </w:rPr>
              <w:t>“</w:t>
            </w:r>
            <w:hyperlink r:id="rId9" w:history="1">
              <w:r w:rsidRPr="0093247B">
                <w:rPr>
                  <w:rFonts w:ascii="Arial" w:hAnsi="Arial" w:cs="Arial"/>
                  <w:sz w:val="20"/>
                  <w:szCs w:val="20"/>
                  <w:lang w:val="es-CO" w:eastAsia="es-CO"/>
                </w:rPr>
                <w:t>THU-FM-009 Formato Reporte y Programación Horas Extras V 3.0” (para Empleados Públicos y Trabajadores Oficiales)</w:t>
              </w:r>
            </w:hyperlink>
            <w:r w:rsidRPr="0093247B">
              <w:rPr>
                <w:rFonts w:ascii="Arial" w:hAnsi="Arial" w:cs="Arial"/>
                <w:sz w:val="20"/>
                <w:szCs w:val="20"/>
              </w:rPr>
              <w:t xml:space="preserve"> que establece el procedimiento</w:t>
            </w:r>
            <w:r w:rsidRPr="0093247B">
              <w:rPr>
                <w:rFonts w:ascii="Arial" w:hAnsi="Arial" w:cs="Arial"/>
                <w:i/>
                <w:sz w:val="20"/>
                <w:szCs w:val="20"/>
              </w:rPr>
              <w:t xml:space="preserve"> “THU-PR-011 Horas Extras y Viáticos, código”</w:t>
            </w:r>
            <w:r w:rsidRPr="0093247B">
              <w:rPr>
                <w:rFonts w:ascii="Arial" w:hAnsi="Arial" w:cs="Arial"/>
                <w:sz w:val="20"/>
                <w:szCs w:val="20"/>
              </w:rPr>
              <w:t xml:space="preserve">: </w:t>
            </w:r>
          </w:p>
          <w:p w:rsidR="00E47CE1" w:rsidRPr="005B2DEC" w:rsidRDefault="00E47CE1" w:rsidP="00E47CE1">
            <w:pPr>
              <w:pStyle w:val="Prrafodelista"/>
              <w:numPr>
                <w:ilvl w:val="0"/>
                <w:numId w:val="33"/>
              </w:numPr>
              <w:spacing w:after="0" w:line="240" w:lineRule="auto"/>
              <w:jc w:val="both"/>
              <w:rPr>
                <w:rFonts w:ascii="Arial" w:hAnsi="Arial" w:cs="Arial"/>
                <w:b/>
                <w:sz w:val="20"/>
                <w:szCs w:val="20"/>
              </w:rPr>
            </w:pPr>
            <w:r w:rsidRPr="009A1622">
              <w:rPr>
                <w:rFonts w:ascii="Arial" w:hAnsi="Arial" w:cs="Arial"/>
                <w:b/>
                <w:sz w:val="20"/>
                <w:szCs w:val="20"/>
              </w:rPr>
              <w:t>SE EVIDENCI</w:t>
            </w:r>
            <w:r w:rsidRPr="005B2DEC">
              <w:rPr>
                <w:rFonts w:ascii="Arial" w:hAnsi="Arial" w:cs="Arial"/>
                <w:b/>
                <w:sz w:val="20"/>
                <w:szCs w:val="20"/>
              </w:rPr>
              <w:t>Ó</w:t>
            </w:r>
            <w:r w:rsidRPr="009A1622">
              <w:rPr>
                <w:rFonts w:ascii="Arial" w:hAnsi="Arial" w:cs="Arial"/>
                <w:sz w:val="20"/>
                <w:szCs w:val="20"/>
              </w:rPr>
              <w:t xml:space="preserve"> </w:t>
            </w:r>
            <w:r w:rsidRPr="005B2DEC">
              <w:rPr>
                <w:rFonts w:ascii="Arial" w:hAnsi="Arial" w:cs="Arial"/>
                <w:sz w:val="20"/>
                <w:szCs w:val="20"/>
              </w:rPr>
              <w:t>que,</w:t>
            </w:r>
            <w:r w:rsidRPr="009A1622">
              <w:rPr>
                <w:rFonts w:ascii="Arial" w:hAnsi="Arial" w:cs="Arial"/>
                <w:sz w:val="20"/>
                <w:szCs w:val="20"/>
              </w:rPr>
              <w:t xml:space="preserve"> </w:t>
            </w:r>
            <w:r w:rsidRPr="005B2DEC">
              <w:rPr>
                <w:rFonts w:ascii="Arial" w:hAnsi="Arial" w:cs="Arial"/>
                <w:sz w:val="20"/>
                <w:szCs w:val="20"/>
              </w:rPr>
              <w:t xml:space="preserve">en el caso de </w:t>
            </w:r>
            <w:r w:rsidRPr="009A1622">
              <w:rPr>
                <w:rFonts w:ascii="Arial" w:hAnsi="Arial" w:cs="Arial"/>
                <w:sz w:val="20"/>
                <w:szCs w:val="20"/>
              </w:rPr>
              <w:t>la Subdirección de Producción e Intervención</w:t>
            </w:r>
            <w:r w:rsidRPr="005B2DEC">
              <w:rPr>
                <w:rFonts w:ascii="Arial" w:hAnsi="Arial" w:cs="Arial"/>
                <w:sz w:val="20"/>
                <w:szCs w:val="20"/>
              </w:rPr>
              <w:t xml:space="preserve">, </w:t>
            </w:r>
            <w:r w:rsidRPr="009A1622">
              <w:rPr>
                <w:rFonts w:ascii="Arial" w:hAnsi="Arial" w:cs="Arial"/>
                <w:sz w:val="20"/>
                <w:szCs w:val="20"/>
                <w:u w:val="single"/>
              </w:rPr>
              <w:t>se reporta</w:t>
            </w:r>
            <w:r w:rsidRPr="005B2DEC">
              <w:rPr>
                <w:rFonts w:ascii="Arial" w:hAnsi="Arial" w:cs="Arial"/>
                <w:sz w:val="20"/>
                <w:szCs w:val="20"/>
                <w:u w:val="single"/>
              </w:rPr>
              <w:t>n</w:t>
            </w:r>
            <w:r w:rsidRPr="009A1622">
              <w:rPr>
                <w:rFonts w:ascii="Arial" w:hAnsi="Arial" w:cs="Arial"/>
                <w:sz w:val="20"/>
                <w:szCs w:val="20"/>
                <w:u w:val="single"/>
              </w:rPr>
              <w:t xml:space="preserve"> horas extras en formatos desactualizados, registro incompleto en los mismos y el uso de documentos soporte no aprobados por el Sistema Integrado de Gestión</w:t>
            </w:r>
            <w:r w:rsidRPr="009A1622">
              <w:rPr>
                <w:rFonts w:ascii="Arial" w:hAnsi="Arial" w:cs="Arial"/>
                <w:sz w:val="20"/>
                <w:szCs w:val="20"/>
              </w:rPr>
              <w:t xml:space="preserve">. Lo anterior, incumple lo que establece </w:t>
            </w:r>
            <w:bookmarkStart w:id="0" w:name="_Toc499046094"/>
            <w:r w:rsidRPr="009A1622">
              <w:rPr>
                <w:rFonts w:ascii="Arial" w:hAnsi="Arial" w:cs="Arial"/>
                <w:sz w:val="20"/>
                <w:szCs w:val="20"/>
              </w:rPr>
              <w:t>el documento “SIG-IN-001-V10 Instructivo Control de Información Documentada” en el numeral 3. TRATAMIENTO DE LA INFORMACIÓN DOCUMENTADA</w:t>
            </w:r>
            <w:bookmarkEnd w:id="0"/>
            <w:r w:rsidRPr="009A1622">
              <w:rPr>
                <w:rFonts w:ascii="Arial" w:hAnsi="Arial" w:cs="Arial"/>
                <w:sz w:val="20"/>
                <w:szCs w:val="20"/>
              </w:rPr>
              <w:t>: “…</w:t>
            </w:r>
            <w:r w:rsidRPr="009A1622">
              <w:rPr>
                <w:rFonts w:ascii="Arial" w:hAnsi="Arial" w:cs="Arial"/>
                <w:i/>
                <w:sz w:val="20"/>
                <w:szCs w:val="20"/>
              </w:rPr>
              <w:t xml:space="preserve">Cada Responsable Directivo de Proceso debe asegurarse que </w:t>
            </w:r>
            <w:r w:rsidRPr="009A1622">
              <w:rPr>
                <w:rFonts w:ascii="Arial" w:hAnsi="Arial" w:cs="Arial"/>
                <w:i/>
                <w:sz w:val="20"/>
                <w:szCs w:val="20"/>
                <w:u w:val="single"/>
              </w:rPr>
              <w:t>todos los documentos o información documentada</w:t>
            </w:r>
            <w:r w:rsidRPr="009A1622">
              <w:rPr>
                <w:rFonts w:ascii="Arial" w:hAnsi="Arial" w:cs="Arial"/>
                <w:i/>
                <w:sz w:val="20"/>
                <w:szCs w:val="20"/>
              </w:rPr>
              <w:t xml:space="preserve"> del Sistema Integrado de Gestión que aplican en su dependencia se encuentran establecidos, documentados, implementados y mantenidos de acuerdo con la normatividad vigente en calidad y necesidades del proceso</w:t>
            </w:r>
            <w:r w:rsidRPr="009A1622">
              <w:rPr>
                <w:rFonts w:ascii="Arial" w:hAnsi="Arial" w:cs="Arial"/>
                <w:sz w:val="20"/>
                <w:szCs w:val="20"/>
              </w:rPr>
              <w:t xml:space="preserve">”, la cual se encuentra almacenada en la intranet SISGESTIÓN como se indica en el numeral 7: </w:t>
            </w:r>
            <w:bookmarkStart w:id="1" w:name="_Toc499046123"/>
            <w:r w:rsidRPr="009A1622">
              <w:rPr>
                <w:rFonts w:ascii="Arial" w:hAnsi="Arial" w:cs="Arial"/>
                <w:sz w:val="20"/>
                <w:szCs w:val="20"/>
              </w:rPr>
              <w:t>PUNTO DE USO (ALMACENAMIENTO)</w:t>
            </w:r>
            <w:bookmarkEnd w:id="1"/>
            <w:r w:rsidRPr="009A1622">
              <w:rPr>
                <w:rFonts w:ascii="Arial" w:hAnsi="Arial" w:cs="Arial"/>
                <w:sz w:val="20"/>
                <w:szCs w:val="20"/>
              </w:rPr>
              <w:t>: “</w:t>
            </w:r>
            <w:r w:rsidRPr="009A1622">
              <w:rPr>
                <w:rFonts w:ascii="Arial" w:hAnsi="Arial" w:cs="Arial"/>
                <w:i/>
                <w:sz w:val="20"/>
                <w:szCs w:val="20"/>
              </w:rPr>
              <w:t>…Es una parte más extensa de la infraestructura de tecnología de la información y las comunicaciones con el fin de mantener organizada la información documentada de cada uno de los procesos, para tener siempre vigente las copias controladas para uso por todos los servidores públicos de la UAERMV</w:t>
            </w:r>
            <w:r w:rsidRPr="009A1622">
              <w:rPr>
                <w:rFonts w:ascii="Arial" w:hAnsi="Arial" w:cs="Arial"/>
                <w:sz w:val="20"/>
                <w:szCs w:val="20"/>
              </w:rPr>
              <w:t>”.</w:t>
            </w:r>
          </w:p>
          <w:p w:rsidR="00E47CE1" w:rsidRPr="009A1622" w:rsidRDefault="00E47CE1" w:rsidP="00E47CE1">
            <w:pPr>
              <w:pStyle w:val="Prrafodelista"/>
              <w:numPr>
                <w:ilvl w:val="0"/>
                <w:numId w:val="33"/>
              </w:numPr>
              <w:spacing w:after="0" w:line="240" w:lineRule="auto"/>
              <w:jc w:val="both"/>
              <w:rPr>
                <w:rFonts w:ascii="Arial" w:hAnsi="Arial" w:cs="Arial"/>
                <w:sz w:val="20"/>
                <w:szCs w:val="20"/>
                <w:lang w:eastAsia="es-CO"/>
              </w:rPr>
            </w:pPr>
            <w:r w:rsidRPr="009A1622">
              <w:rPr>
                <w:rFonts w:ascii="Arial" w:hAnsi="Arial" w:cs="Arial"/>
                <w:b/>
                <w:sz w:val="20"/>
                <w:szCs w:val="20"/>
              </w:rPr>
              <w:t xml:space="preserve">SE </w:t>
            </w:r>
            <w:r w:rsidRPr="005B2DEC">
              <w:rPr>
                <w:rFonts w:ascii="Arial" w:hAnsi="Arial" w:cs="Arial"/>
                <w:b/>
                <w:sz w:val="20"/>
                <w:szCs w:val="20"/>
              </w:rPr>
              <w:t>EVIDENCIÓ</w:t>
            </w:r>
            <w:r w:rsidRPr="00466DD9">
              <w:rPr>
                <w:rFonts w:ascii="Arial" w:hAnsi="Arial" w:cs="Arial"/>
                <w:sz w:val="20"/>
                <w:szCs w:val="20"/>
              </w:rPr>
              <w:t xml:space="preserve"> </w:t>
            </w:r>
            <w:r w:rsidRPr="009A1622">
              <w:rPr>
                <w:rFonts w:ascii="Arial" w:hAnsi="Arial" w:cs="Arial"/>
                <w:sz w:val="20"/>
                <w:szCs w:val="20"/>
                <w:lang w:eastAsia="es-CO"/>
              </w:rPr>
              <w:t>el</w:t>
            </w:r>
            <w:r w:rsidRPr="009A1622">
              <w:rPr>
                <w:rFonts w:ascii="Arial" w:hAnsi="Arial" w:cs="Arial"/>
                <w:sz w:val="20"/>
                <w:szCs w:val="20"/>
                <w:u w:val="single"/>
                <w:lang w:eastAsia="es-CO"/>
              </w:rPr>
              <w:t xml:space="preserve"> uso de formatos no aprobados por el SIG que soportan los recorridos de los conductores y el registro, relación y consolidación de las horas extras de la planta de trabajadores oficiales</w:t>
            </w:r>
            <w:r w:rsidRPr="009A1622">
              <w:rPr>
                <w:rFonts w:ascii="Arial" w:hAnsi="Arial" w:cs="Arial"/>
                <w:sz w:val="20"/>
                <w:szCs w:val="20"/>
                <w:lang w:eastAsia="es-CO"/>
              </w:rPr>
              <w:t xml:space="preserve">, como es </w:t>
            </w:r>
            <w:r w:rsidRPr="005B2DEC">
              <w:rPr>
                <w:rFonts w:ascii="Arial" w:hAnsi="Arial" w:cs="Arial"/>
                <w:b/>
                <w:sz w:val="20"/>
                <w:szCs w:val="20"/>
              </w:rPr>
              <w:t xml:space="preserve">el uso de </w:t>
            </w:r>
            <w:r w:rsidRPr="009A1622">
              <w:rPr>
                <w:rFonts w:ascii="Arial" w:hAnsi="Arial" w:cs="Arial"/>
                <w:sz w:val="20"/>
                <w:szCs w:val="20"/>
                <w:lang w:eastAsia="es-CO"/>
              </w:rPr>
              <w:t>Un formato denominado “</w:t>
            </w:r>
            <w:r w:rsidRPr="009A1622">
              <w:rPr>
                <w:rFonts w:ascii="Arial" w:hAnsi="Arial" w:cs="Arial"/>
                <w:i/>
                <w:sz w:val="20"/>
                <w:szCs w:val="20"/>
                <w:lang w:eastAsia="es-CO"/>
              </w:rPr>
              <w:t>REPORTE DE PROGRAMA DE TRABAJO EJECUTADO Y DE TIEMPO EXTRA LABORADO</w:t>
            </w:r>
            <w:r w:rsidRPr="009A1622">
              <w:rPr>
                <w:rFonts w:ascii="Arial" w:hAnsi="Arial" w:cs="Arial"/>
                <w:sz w:val="20"/>
                <w:szCs w:val="20"/>
                <w:lang w:eastAsia="es-CO"/>
              </w:rPr>
              <w:t xml:space="preserve">”; utilizado por la Subdirección de Producción e Intervención para registrar de manera individual o colectiva las horas extras diurnas/nocturnas y festivas diurnas/nocturnas de los trabajadores oficiales; además el documento se utiliza para reportar mensualmente a Talento Humano, la relación consolidada de horas extras. Lo anterior, incumple </w:t>
            </w:r>
            <w:r w:rsidRPr="009A1622">
              <w:rPr>
                <w:rFonts w:ascii="Arial" w:hAnsi="Arial" w:cs="Arial"/>
                <w:sz w:val="20"/>
                <w:szCs w:val="20"/>
              </w:rPr>
              <w:t xml:space="preserve">lo que establece el documento “SIG-IN-001-V10 Instructivo Control de Información Documentada” en </w:t>
            </w:r>
            <w:r w:rsidRPr="009A1622">
              <w:rPr>
                <w:rFonts w:ascii="Arial" w:hAnsi="Arial" w:cs="Arial"/>
                <w:sz w:val="20"/>
                <w:szCs w:val="20"/>
                <w:lang w:eastAsia="es-CO"/>
              </w:rPr>
              <w:t>el numeral 3.8 “</w:t>
            </w:r>
            <w:r w:rsidRPr="009A1622">
              <w:rPr>
                <w:rFonts w:ascii="Arial" w:hAnsi="Arial" w:cs="Arial"/>
                <w:i/>
                <w:sz w:val="20"/>
                <w:szCs w:val="20"/>
                <w:lang w:eastAsia="es-CO"/>
              </w:rPr>
              <w:t>COPIA NO CONTROLADA: Todos los documentos controlados</w:t>
            </w:r>
            <w:r w:rsidRPr="009A1622">
              <w:rPr>
                <w:rStyle w:val="Refdenotaalpie"/>
                <w:i/>
                <w:sz w:val="20"/>
                <w:szCs w:val="20"/>
              </w:rPr>
              <w:footnoteReference w:id="6"/>
            </w:r>
            <w:r w:rsidRPr="009A1622">
              <w:rPr>
                <w:rFonts w:ascii="Arial" w:hAnsi="Arial" w:cs="Arial"/>
                <w:i/>
                <w:sz w:val="20"/>
                <w:szCs w:val="20"/>
                <w:lang w:eastAsia="es-CO"/>
              </w:rPr>
              <w:t xml:space="preserve"> estarán disponibles únicamente en el Punto de Uso: la intranet SISGESTION…</w:t>
            </w:r>
            <w:r w:rsidRPr="009A1622">
              <w:rPr>
                <w:rFonts w:ascii="Arial" w:hAnsi="Arial" w:cs="Arial"/>
                <w:sz w:val="20"/>
                <w:szCs w:val="20"/>
                <w:lang w:eastAsia="es-CO"/>
              </w:rPr>
              <w:t xml:space="preserve">”  </w:t>
            </w:r>
          </w:p>
          <w:p w:rsidR="00E47CE1" w:rsidRPr="009A1622" w:rsidRDefault="00E47CE1" w:rsidP="00E47CE1">
            <w:pPr>
              <w:pStyle w:val="Prrafodelista"/>
              <w:numPr>
                <w:ilvl w:val="0"/>
                <w:numId w:val="33"/>
              </w:numPr>
              <w:spacing w:after="0" w:line="240" w:lineRule="auto"/>
              <w:jc w:val="both"/>
              <w:rPr>
                <w:rFonts w:ascii="Arial" w:hAnsi="Arial" w:cs="Arial"/>
                <w:b/>
                <w:sz w:val="20"/>
                <w:szCs w:val="20"/>
              </w:rPr>
            </w:pPr>
            <w:r w:rsidRPr="009A1622">
              <w:rPr>
                <w:rFonts w:ascii="Arial" w:hAnsi="Arial" w:cs="Arial"/>
                <w:b/>
                <w:sz w:val="20"/>
                <w:szCs w:val="20"/>
              </w:rPr>
              <w:lastRenderedPageBreak/>
              <w:t>SE EVIDENCIÓ</w:t>
            </w:r>
            <w:r w:rsidRPr="009A1622">
              <w:rPr>
                <w:rFonts w:ascii="Arial" w:hAnsi="Arial" w:cs="Arial"/>
                <w:sz w:val="20"/>
                <w:szCs w:val="20"/>
              </w:rPr>
              <w:t xml:space="preserve"> </w:t>
            </w:r>
            <w:r w:rsidRPr="009A1622">
              <w:rPr>
                <w:rFonts w:ascii="Arial" w:hAnsi="Arial" w:cs="Arial"/>
                <w:sz w:val="20"/>
                <w:szCs w:val="20"/>
                <w:lang w:eastAsia="es-CO"/>
              </w:rPr>
              <w:t>que en el formato de “THU-FM-009 Formato Reporte y Programación Horas Extras V 3.0”,</w:t>
            </w:r>
            <w:r w:rsidRPr="009A1622">
              <w:rPr>
                <w:rFonts w:ascii="Arial" w:hAnsi="Arial" w:cs="Arial"/>
                <w:sz w:val="20"/>
                <w:szCs w:val="20"/>
              </w:rPr>
              <w:t xml:space="preserve"> </w:t>
            </w:r>
            <w:r w:rsidRPr="009A1622">
              <w:rPr>
                <w:rFonts w:ascii="Arial" w:hAnsi="Arial" w:cs="Arial"/>
                <w:sz w:val="20"/>
                <w:szCs w:val="20"/>
                <w:u w:val="single"/>
              </w:rPr>
              <w:t>se deja registrada en algunos reportes, información a mano en estos registros con las validaciones y/o cálculos efectuados por el proceso de Talento Humano</w:t>
            </w:r>
            <w:r w:rsidRPr="009A1622">
              <w:rPr>
                <w:rFonts w:ascii="Arial" w:hAnsi="Arial" w:cs="Arial"/>
                <w:sz w:val="20"/>
                <w:szCs w:val="20"/>
                <w:u w:val="single"/>
                <w:lang w:eastAsia="es-CO"/>
              </w:rPr>
              <w:t xml:space="preserve"> y tienen notas escritas a mano</w:t>
            </w:r>
            <w:r w:rsidRPr="009A1622">
              <w:rPr>
                <w:rFonts w:ascii="Arial" w:hAnsi="Arial" w:cs="Arial"/>
                <w:sz w:val="20"/>
                <w:szCs w:val="20"/>
                <w:lang w:eastAsia="es-CO"/>
              </w:rPr>
              <w:t>. Lo anterior, incumple lo que establece el documento “SIG-IN-001-V10 Instructivo Control de Información Documentada” en el numeral 2.4: “</w:t>
            </w:r>
            <w:r w:rsidRPr="009A1622">
              <w:rPr>
                <w:rFonts w:ascii="Arial" w:hAnsi="Arial" w:cs="Arial"/>
                <w:i/>
                <w:sz w:val="20"/>
                <w:szCs w:val="20"/>
                <w:lang w:eastAsia="es-CO"/>
              </w:rPr>
              <w:t>DOCUMENTOS DEL NIVEL 4: QUE DESCRIBEN ¿QUÉ SE HIZO? “…Un formato diligenciado también se denomina REGISTRO y pierde validez cuando presenta tachones, enmendaduras o han sido diligenciado a lápiz…”. Y “…De igual forma debe colocarse adjunto al dato válido, la firma o iniciales de la persona que realizó la corrección y la fecha”.</w:t>
            </w:r>
          </w:p>
          <w:p w:rsidR="00E47CE1" w:rsidRPr="009A1622" w:rsidRDefault="00E47CE1" w:rsidP="009A1622">
            <w:pPr>
              <w:jc w:val="both"/>
              <w:rPr>
                <w:rFonts w:ascii="Arial" w:hAnsi="Arial" w:cs="Arial"/>
              </w:rPr>
            </w:pPr>
          </w:p>
          <w:p w:rsidR="00E47CE1" w:rsidRDefault="00E47CE1" w:rsidP="009A1622">
            <w:pPr>
              <w:jc w:val="both"/>
              <w:rPr>
                <w:rFonts w:ascii="Arial" w:hAnsi="Arial" w:cs="Arial"/>
                <w:sz w:val="20"/>
              </w:rPr>
            </w:pPr>
            <w:r w:rsidRPr="009A1622">
              <w:rPr>
                <w:rFonts w:ascii="Arial" w:hAnsi="Arial" w:cs="Arial"/>
                <w:b/>
                <w:sz w:val="20"/>
                <w:szCs w:val="20"/>
                <w:lang w:val="es-CO" w:eastAsia="es-CO"/>
              </w:rPr>
              <w:t>HALLAZGO #6.</w:t>
            </w:r>
            <w:r w:rsidRPr="009A1622">
              <w:rPr>
                <w:rFonts w:ascii="Arial" w:hAnsi="Arial" w:cs="Arial"/>
                <w:sz w:val="20"/>
                <w:szCs w:val="20"/>
                <w:lang w:val="es-CO" w:eastAsia="es-CO"/>
              </w:rPr>
              <w:t xml:space="preserve"> Como parte del desarrollo de la Mesa No.2 con el fin de verificar </w:t>
            </w:r>
            <w:r w:rsidRPr="009A1622">
              <w:rPr>
                <w:rFonts w:ascii="Arial" w:hAnsi="Arial" w:cs="Arial"/>
                <w:sz w:val="20"/>
                <w:szCs w:val="22"/>
                <w:lang w:val="es-CO" w:eastAsia="es-CO"/>
              </w:rPr>
              <w:t xml:space="preserve">el cumplimiento en el diligenciamiento de la aplicación del </w:t>
            </w:r>
            <w:r w:rsidRPr="0093247B">
              <w:rPr>
                <w:rFonts w:ascii="Arial" w:hAnsi="Arial" w:cs="Arial"/>
                <w:noProof/>
                <w:sz w:val="20"/>
                <w:szCs w:val="20"/>
              </w:rPr>
              <w:t xml:space="preserve">formato </w:t>
            </w:r>
            <w:r w:rsidRPr="0093247B">
              <w:rPr>
                <w:rFonts w:ascii="Arial" w:hAnsi="Arial" w:cs="Arial"/>
                <w:sz w:val="20"/>
                <w:szCs w:val="20"/>
              </w:rPr>
              <w:t>“</w:t>
            </w:r>
            <w:hyperlink r:id="rId10" w:history="1">
              <w:r w:rsidRPr="0093247B">
                <w:rPr>
                  <w:rFonts w:ascii="Arial" w:hAnsi="Arial" w:cs="Arial"/>
                  <w:sz w:val="20"/>
                  <w:szCs w:val="20"/>
                </w:rPr>
                <w:t>THU-FM-009 Formato Reporte y Programación Horas Extras V 3.0” (para Empleados Públicos y Trabajadores Oficiales)</w:t>
              </w:r>
            </w:hyperlink>
            <w:r w:rsidRPr="0093247B">
              <w:rPr>
                <w:rFonts w:ascii="Arial" w:hAnsi="Arial" w:cs="Arial"/>
                <w:sz w:val="20"/>
                <w:szCs w:val="20"/>
              </w:rPr>
              <w:t xml:space="preserve"> que establece el procedimiento</w:t>
            </w:r>
            <w:r w:rsidRPr="0093247B">
              <w:rPr>
                <w:rFonts w:ascii="Arial" w:hAnsi="Arial" w:cs="Arial"/>
                <w:i/>
                <w:sz w:val="20"/>
                <w:szCs w:val="20"/>
              </w:rPr>
              <w:t xml:space="preserve"> “THU-PR-011 Horas Extras y Viáticos, código”</w:t>
            </w:r>
            <w:r w:rsidRPr="0093247B">
              <w:rPr>
                <w:rFonts w:ascii="Arial" w:hAnsi="Arial" w:cs="Arial"/>
                <w:sz w:val="20"/>
                <w:szCs w:val="20"/>
              </w:rPr>
              <w:t xml:space="preserve"> </w:t>
            </w:r>
            <w:r w:rsidRPr="0093247B">
              <w:rPr>
                <w:rFonts w:ascii="Arial" w:hAnsi="Arial" w:cs="Arial"/>
                <w:b/>
                <w:sz w:val="20"/>
                <w:szCs w:val="20"/>
              </w:rPr>
              <w:t>SE EVIDENCIO</w:t>
            </w:r>
            <w:r w:rsidRPr="0093247B">
              <w:rPr>
                <w:rFonts w:ascii="Arial" w:hAnsi="Arial" w:cs="Arial"/>
                <w:sz w:val="20"/>
                <w:szCs w:val="20"/>
              </w:rPr>
              <w:t xml:space="preserve"> </w:t>
            </w:r>
            <w:r w:rsidRPr="0093247B">
              <w:rPr>
                <w:rFonts w:ascii="Arial" w:hAnsi="Arial" w:cs="Arial"/>
                <w:sz w:val="20"/>
                <w:szCs w:val="20"/>
                <w:u w:val="single"/>
              </w:rPr>
              <w:t>que en los reportes no se  justifica la “ACTIVIDAD” programada para ser ejecutada; por lo tanto, se están reconocimiento y pagando horas extras no programadas acorde con lo que establece el procedimiento interno</w:t>
            </w:r>
            <w:r w:rsidRPr="009A1622">
              <w:rPr>
                <w:rFonts w:ascii="Arial" w:hAnsi="Arial" w:cs="Arial"/>
                <w:sz w:val="20"/>
                <w:szCs w:val="20"/>
                <w:lang w:val="es-CO" w:eastAsia="es-CO"/>
              </w:rPr>
              <w:t>.</w:t>
            </w:r>
            <w:r w:rsidRPr="0093247B">
              <w:rPr>
                <w:rFonts w:ascii="Arial" w:hAnsi="Arial" w:cs="Arial"/>
                <w:sz w:val="20"/>
                <w:szCs w:val="20"/>
              </w:rPr>
              <w:t xml:space="preserve">  Lo anterior,</w:t>
            </w:r>
            <w:r w:rsidRPr="0093247B">
              <w:rPr>
                <w:rFonts w:ascii="Arial" w:hAnsi="Arial" w:cs="Arial"/>
                <w:sz w:val="20"/>
                <w:szCs w:val="20"/>
                <w:u w:val="single"/>
              </w:rPr>
              <w:t xml:space="preserve"> </w:t>
            </w:r>
            <w:r w:rsidRPr="0093247B">
              <w:rPr>
                <w:rFonts w:ascii="Arial" w:hAnsi="Arial" w:cs="Arial"/>
                <w:sz w:val="20"/>
                <w:szCs w:val="20"/>
              </w:rPr>
              <w:t>incumple lo establecido en: 1) El  “Procedimiento THU-PR-011 Horas Extras y Viáticos Versión 5.0” en la actividad #1: “</w:t>
            </w:r>
            <w:r w:rsidRPr="0093247B">
              <w:rPr>
                <w:rFonts w:ascii="Arial" w:hAnsi="Arial" w:cs="Arial"/>
                <w:bCs/>
                <w:i/>
                <w:sz w:val="20"/>
                <w:szCs w:val="20"/>
              </w:rPr>
              <w:t xml:space="preserve">Elaborar por parte de las áreas funcionales la programación de quiénes va a laborar horas extras </w:t>
            </w:r>
            <w:r w:rsidRPr="0093247B">
              <w:rPr>
                <w:rFonts w:ascii="Arial" w:hAnsi="Arial" w:cs="Arial"/>
                <w:bCs/>
                <w:i/>
                <w:sz w:val="20"/>
                <w:szCs w:val="20"/>
                <w:u w:val="single"/>
              </w:rPr>
              <w:t>con su respectiva justificación</w:t>
            </w:r>
            <w:r w:rsidRPr="0093247B">
              <w:rPr>
                <w:rFonts w:ascii="Arial" w:hAnsi="Arial" w:cs="Arial"/>
                <w:bCs/>
                <w:i/>
                <w:sz w:val="20"/>
                <w:szCs w:val="20"/>
              </w:rPr>
              <w:t>, firmado por el jefe inmediato y visto bueno del Director General</w:t>
            </w:r>
            <w:r w:rsidRPr="0093247B">
              <w:rPr>
                <w:rFonts w:ascii="Arial" w:hAnsi="Arial" w:cs="Arial"/>
                <w:bCs/>
                <w:sz w:val="20"/>
                <w:szCs w:val="20"/>
              </w:rPr>
              <w:t xml:space="preserve">”; 2) </w:t>
            </w:r>
            <w:r w:rsidRPr="0093247B">
              <w:rPr>
                <w:rFonts w:ascii="Arial" w:hAnsi="Arial" w:cs="Arial"/>
                <w:sz w:val="20"/>
                <w:szCs w:val="20"/>
              </w:rPr>
              <w:t>el Acuerdo 03 de 1999</w:t>
            </w:r>
            <w:r w:rsidRPr="0093247B">
              <w:rPr>
                <w:rStyle w:val="Refdenotaalpie"/>
                <w:sz w:val="20"/>
                <w:szCs w:val="20"/>
              </w:rPr>
              <w:footnoteReference w:id="7"/>
            </w:r>
            <w:r w:rsidRPr="0093247B">
              <w:rPr>
                <w:rFonts w:ascii="Arial" w:hAnsi="Arial" w:cs="Arial"/>
                <w:sz w:val="20"/>
                <w:szCs w:val="20"/>
              </w:rPr>
              <w:t xml:space="preserve"> (Art. 4) para los Empleados Públicos y en la Convención Colectiva de Trabajo 2005-2007 (vigente) para los Trabajadores Oficiales que en su Capítulo III determina: “</w:t>
            </w:r>
            <w:r w:rsidRPr="0093247B">
              <w:rPr>
                <w:rFonts w:ascii="Arial" w:hAnsi="Arial" w:cs="Arial"/>
                <w:i/>
                <w:sz w:val="20"/>
                <w:szCs w:val="20"/>
              </w:rPr>
              <w:t>JORNADA ORDINARIA DE TRABAJO, TRABAJO SUPLEMENTARIO, TRABAJO EN SÁBADOS, DOMINICALES Y FESTIVOS (</w:t>
            </w:r>
            <w:r w:rsidRPr="009A1622">
              <w:rPr>
                <w:rFonts w:ascii="Arial" w:hAnsi="Arial" w:cs="Arial"/>
                <w:bCs/>
                <w:i/>
                <w:iCs/>
                <w:sz w:val="20"/>
                <w:szCs w:val="20"/>
                <w:lang w:val="es-CO" w:eastAsia="es-CO"/>
              </w:rPr>
              <w:t>ARTÍCULO 19.- AUTORIZACIÓN DE TRABAJO REGULADO EN LOS ARTÍCULOS ANTERIORES:</w:t>
            </w:r>
            <w:r w:rsidRPr="009A1622">
              <w:rPr>
                <w:rFonts w:ascii="Arial" w:hAnsi="Arial" w:cs="Arial"/>
                <w:b/>
                <w:bCs/>
                <w:i/>
                <w:iCs/>
                <w:sz w:val="20"/>
                <w:szCs w:val="20"/>
                <w:lang w:val="es-CO" w:eastAsia="es-CO"/>
              </w:rPr>
              <w:t> </w:t>
            </w:r>
            <w:r w:rsidRPr="009A1622">
              <w:rPr>
                <w:rFonts w:ascii="Arial" w:hAnsi="Arial" w:cs="Arial"/>
                <w:i/>
                <w:iCs/>
                <w:sz w:val="20"/>
                <w:szCs w:val="20"/>
                <w:lang w:val="es-CO" w:eastAsia="es-CO"/>
              </w:rPr>
              <w:t xml:space="preserve">El trabajo suplementario o de horas extras, el trabajo nocturno y el trabajo en sábados, dominicales y festivos, deberá </w:t>
            </w:r>
            <w:r w:rsidRPr="009A1622">
              <w:rPr>
                <w:rFonts w:ascii="Arial" w:hAnsi="Arial" w:cs="Arial"/>
                <w:i/>
                <w:iCs/>
                <w:sz w:val="20"/>
                <w:szCs w:val="20"/>
                <w:u w:val="single"/>
                <w:lang w:val="es-CO" w:eastAsia="es-CO"/>
              </w:rPr>
              <w:t>ser autorizado previamente por escrito, por el funcionario competente para tal efecto</w:t>
            </w:r>
            <w:r w:rsidRPr="009A1622">
              <w:rPr>
                <w:rFonts w:ascii="Arial" w:hAnsi="Arial" w:cs="Arial"/>
                <w:i/>
                <w:iCs/>
                <w:sz w:val="20"/>
                <w:szCs w:val="20"/>
                <w:lang w:val="es-CO" w:eastAsia="es-CO"/>
              </w:rPr>
              <w:t xml:space="preserve">. </w:t>
            </w:r>
            <w:r w:rsidRPr="009A1622">
              <w:rPr>
                <w:rFonts w:ascii="Arial" w:hAnsi="Arial" w:cs="Arial"/>
                <w:bCs/>
                <w:i/>
                <w:iCs/>
                <w:sz w:val="20"/>
                <w:szCs w:val="20"/>
                <w:lang w:val="es-CO" w:eastAsia="es-CO"/>
              </w:rPr>
              <w:t>PARAGRAFO 1.- AUTORIZACIÓN VERBAL: </w:t>
            </w:r>
            <w:r w:rsidRPr="009A1622">
              <w:rPr>
                <w:rFonts w:ascii="Arial" w:hAnsi="Arial" w:cs="Arial"/>
                <w:i/>
                <w:iCs/>
                <w:sz w:val="20"/>
                <w:szCs w:val="20"/>
                <w:lang w:val="es-CO" w:eastAsia="es-CO"/>
              </w:rPr>
              <w:t xml:space="preserve">Cuando por necesidades del servicio o por situaciones de fuerza mayor se autorice verbalmente el trabajo en horas extras, trabajo nocturno y/o el trabajo en sábados, dominicales y festivos, la Administración Distrital continuará obligándose a pagarlo con la sola demostración de tal trabajo.  En este caso la autorización será refrendada por escrito por el funcionario que ordenó el trabajo, dentro de los cinco (5) días hábiles siguientes a la fecha en que impartió dicha orden verbal)”. 3) El MEMORANDO 20160116017637 de 22-096-2016 emitido por la Secretaría General que contiene las directrices para el control de las horas extras en el numeral 5: “…las áreas funcionales deberán hacer la programación de quienes van a laborar extras con sus respectivas justificaciones, las cuales estarán firmadas por el jefe inmediato y con visto bueno de la Secretaria General...”   </w:t>
            </w:r>
            <w:r w:rsidRPr="0093247B">
              <w:rPr>
                <w:rFonts w:ascii="Arial" w:hAnsi="Arial" w:cs="Arial"/>
                <w:sz w:val="20"/>
                <w:szCs w:val="20"/>
                <w:lang w:val="es-CO"/>
              </w:rPr>
              <w:t xml:space="preserve">Esta programación se debe realizar mensualmente (lo indica el procedimiento </w:t>
            </w:r>
            <w:r w:rsidRPr="0093247B">
              <w:rPr>
                <w:rFonts w:ascii="Arial" w:hAnsi="Arial" w:cs="Arial"/>
                <w:sz w:val="20"/>
                <w:szCs w:val="20"/>
              </w:rPr>
              <w:t>“</w:t>
            </w:r>
            <w:r w:rsidRPr="0093247B">
              <w:rPr>
                <w:rFonts w:ascii="Arial" w:hAnsi="Arial" w:cs="Arial"/>
                <w:sz w:val="20"/>
                <w:szCs w:val="20"/>
                <w:lang w:val="es-CO" w:eastAsia="es-CO"/>
              </w:rPr>
              <w:t>THU-PR-011 Procedimiento Horas Extras y Viáticos V 5.0</w:t>
            </w:r>
            <w:r w:rsidRPr="0093247B">
              <w:rPr>
                <w:rFonts w:ascii="Arial" w:hAnsi="Arial" w:cs="Arial"/>
                <w:sz w:val="20"/>
                <w:szCs w:val="20"/>
              </w:rPr>
              <w:t>”</w:t>
            </w:r>
            <w:r w:rsidRPr="0093247B">
              <w:rPr>
                <w:rFonts w:ascii="Arial" w:hAnsi="Arial" w:cs="Arial"/>
                <w:sz w:val="20"/>
                <w:szCs w:val="20"/>
                <w:lang w:val="es-CO"/>
              </w:rPr>
              <w:t>)</w:t>
            </w:r>
          </w:p>
          <w:p w:rsidR="00E47CE1" w:rsidRPr="009A1622" w:rsidRDefault="00E47CE1" w:rsidP="009A1622">
            <w:pPr>
              <w:jc w:val="both"/>
              <w:rPr>
                <w:rFonts w:ascii="Arial" w:hAnsi="Arial" w:cs="Arial"/>
                <w:sz w:val="20"/>
              </w:rPr>
            </w:pPr>
          </w:p>
          <w:p w:rsidR="00E47CE1" w:rsidRPr="009A1622" w:rsidRDefault="00E47CE1" w:rsidP="009A1622">
            <w:pPr>
              <w:jc w:val="both"/>
              <w:rPr>
                <w:rFonts w:ascii="Arial" w:hAnsi="Arial" w:cs="Arial"/>
                <w:sz w:val="20"/>
                <w:szCs w:val="20"/>
                <w:lang w:eastAsia="es-CO"/>
              </w:rPr>
            </w:pPr>
            <w:r w:rsidRPr="009A1622">
              <w:rPr>
                <w:rFonts w:ascii="Arial" w:hAnsi="Arial" w:cs="Arial"/>
                <w:b/>
                <w:sz w:val="20"/>
                <w:szCs w:val="20"/>
              </w:rPr>
              <w:t>HALLAZGO #7.</w:t>
            </w:r>
            <w:r w:rsidRPr="009A1622">
              <w:rPr>
                <w:rFonts w:ascii="Arial" w:hAnsi="Arial" w:cs="Arial"/>
                <w:sz w:val="20"/>
                <w:szCs w:val="20"/>
              </w:rPr>
              <w:t xml:space="preserve"> </w:t>
            </w:r>
            <w:r w:rsidRPr="009A1622">
              <w:rPr>
                <w:rFonts w:ascii="Arial" w:hAnsi="Arial" w:cs="Arial"/>
                <w:sz w:val="20"/>
                <w:szCs w:val="20"/>
                <w:lang w:eastAsia="es-CO"/>
              </w:rPr>
              <w:t>Como parte del desarrollo de la Mesa No.2 para la revisión del procedimiento “THU-PR-011 Procedimiento Horas Extras y Viáticos V 5.0”:</w:t>
            </w:r>
          </w:p>
          <w:p w:rsidR="00E47CE1" w:rsidRPr="009A1622" w:rsidRDefault="00E47CE1" w:rsidP="00E47CE1">
            <w:pPr>
              <w:pStyle w:val="Prrafodelista"/>
              <w:numPr>
                <w:ilvl w:val="0"/>
                <w:numId w:val="35"/>
              </w:numPr>
              <w:spacing w:after="0" w:line="240" w:lineRule="auto"/>
              <w:jc w:val="both"/>
              <w:rPr>
                <w:rFonts w:ascii="Arial" w:hAnsi="Arial" w:cs="Arial"/>
                <w:sz w:val="20"/>
                <w:szCs w:val="20"/>
              </w:rPr>
            </w:pPr>
            <w:r w:rsidRPr="009A1622">
              <w:rPr>
                <w:rFonts w:ascii="Arial" w:hAnsi="Arial" w:cs="Arial"/>
                <w:b/>
                <w:sz w:val="20"/>
                <w:szCs w:val="20"/>
              </w:rPr>
              <w:t>SE EVIDENCIÓ</w:t>
            </w:r>
            <w:r w:rsidRPr="009A1622">
              <w:rPr>
                <w:rFonts w:ascii="Arial" w:hAnsi="Arial" w:cs="Arial"/>
                <w:sz w:val="20"/>
                <w:szCs w:val="20"/>
              </w:rPr>
              <w:t xml:space="preserve"> </w:t>
            </w:r>
            <w:r w:rsidRPr="009A1622">
              <w:rPr>
                <w:rFonts w:ascii="Arial" w:hAnsi="Arial" w:cs="Arial"/>
                <w:sz w:val="20"/>
                <w:szCs w:val="20"/>
                <w:u w:val="single"/>
                <w:lang w:eastAsia="es-CO"/>
              </w:rPr>
              <w:t xml:space="preserve">la desactualización del procedimiento “THU-PR-011 Procedimiento Horas Extras y Viáticos V 5.0” </w:t>
            </w:r>
            <w:r w:rsidRPr="009A1622">
              <w:rPr>
                <w:rFonts w:ascii="Arial" w:hAnsi="Arial" w:cs="Arial"/>
                <w:sz w:val="20"/>
                <w:szCs w:val="20"/>
                <w:lang w:eastAsia="es-CO"/>
              </w:rPr>
              <w:t>frente a lo que establece la Resolución Interna No. 331 de 2016 “</w:t>
            </w:r>
            <w:r w:rsidRPr="009A1622">
              <w:rPr>
                <w:rFonts w:ascii="Arial" w:hAnsi="Arial" w:cs="Arial"/>
                <w:i/>
                <w:sz w:val="20"/>
                <w:szCs w:val="20"/>
                <w:lang w:eastAsia="es-CO"/>
              </w:rPr>
              <w:t>Por medio de la cual el Director General de la UAERMV delega algunas funciones</w:t>
            </w:r>
            <w:r w:rsidRPr="009A1622">
              <w:rPr>
                <w:rFonts w:ascii="Arial" w:hAnsi="Arial" w:cs="Arial"/>
                <w:sz w:val="20"/>
                <w:szCs w:val="20"/>
                <w:lang w:eastAsia="es-CO"/>
              </w:rPr>
              <w:t xml:space="preserve">” (Artículo 2 numeral 13), toda vez que en el flujograma se indica en las actividades 1, 2, 3 y 4 la responsabilidad del visto bueno de la justificación, programación y reporte de horas extras en el formato “THU-FM-009 Formato Reporte y Programación Horas Extras V 3.0”, que reposa en el Director General y no en la Secretaria General. Lo anterior, incumple lo que establece el documento “SIG-IN-001-V10 Instructivo Control de Información Documentada” en el numeral 3.1: </w:t>
            </w:r>
            <w:r w:rsidRPr="009A1622">
              <w:rPr>
                <w:rFonts w:ascii="Arial" w:hAnsi="Arial" w:cs="Arial"/>
                <w:sz w:val="20"/>
                <w:szCs w:val="20"/>
                <w:lang w:eastAsia="es-CO"/>
              </w:rPr>
              <w:lastRenderedPageBreak/>
              <w:t>“</w:t>
            </w:r>
            <w:r w:rsidRPr="009A1622">
              <w:rPr>
                <w:rFonts w:ascii="Arial" w:hAnsi="Arial" w:cs="Arial"/>
                <w:i/>
                <w:sz w:val="20"/>
                <w:szCs w:val="20"/>
                <w:lang w:eastAsia="es-CO"/>
              </w:rPr>
              <w:t>ACTUALIZACIÓN: Cuando los documentos ya existen en el Proceso, pero requieren ser modificados y/o actualizados en ciertas partes para dar mejoramiento continuo a su aplicación…”.</w:t>
            </w:r>
            <w:r w:rsidRPr="009A1622">
              <w:rPr>
                <w:rFonts w:ascii="Arial" w:hAnsi="Arial" w:cs="Arial"/>
                <w:sz w:val="20"/>
                <w:szCs w:val="20"/>
                <w:lang w:eastAsia="es-CO"/>
              </w:rPr>
              <w:t xml:space="preserve"> </w:t>
            </w:r>
          </w:p>
          <w:p w:rsidR="00E47CE1" w:rsidRPr="009A1622" w:rsidRDefault="00E47CE1" w:rsidP="00E47CE1">
            <w:pPr>
              <w:pStyle w:val="Prrafodelista"/>
              <w:numPr>
                <w:ilvl w:val="0"/>
                <w:numId w:val="35"/>
              </w:numPr>
              <w:spacing w:after="0" w:line="240" w:lineRule="auto"/>
              <w:jc w:val="both"/>
              <w:rPr>
                <w:rFonts w:ascii="Arial" w:hAnsi="Arial" w:cs="Arial"/>
                <w:sz w:val="20"/>
                <w:szCs w:val="20"/>
                <w:lang w:val="es-ES"/>
              </w:rPr>
            </w:pPr>
            <w:r w:rsidRPr="009A1622">
              <w:rPr>
                <w:rFonts w:ascii="Arial" w:hAnsi="Arial" w:cs="Arial"/>
                <w:b/>
                <w:sz w:val="20"/>
                <w:szCs w:val="20"/>
              </w:rPr>
              <w:t>SE EVIDENCIÓ</w:t>
            </w:r>
            <w:r w:rsidRPr="009A1622">
              <w:rPr>
                <w:rFonts w:ascii="Arial" w:hAnsi="Arial" w:cs="Arial"/>
                <w:sz w:val="20"/>
                <w:szCs w:val="20"/>
              </w:rPr>
              <w:t xml:space="preserve"> que el objeto del procedimiento THU-P-011 “Procedimiento de Horas Extras y Viáticos V 5.0” no corresponde a la denominación del mismo, toda vez que las actividades descritas en el flujograma no refieren a los VIÁTICOS que se describen el campo No. 3 de “Definición(es)”,  incumpliendo lo descrito en el documento “SIG-IN-001-V10 Instructivo Control de Información Documentada” en </w:t>
            </w:r>
            <w:r w:rsidRPr="009A1622">
              <w:rPr>
                <w:rFonts w:ascii="Arial" w:hAnsi="Arial" w:cs="Arial"/>
                <w:sz w:val="20"/>
                <w:szCs w:val="20"/>
                <w:lang w:eastAsia="es-ES"/>
              </w:rPr>
              <w:t>el numeral</w:t>
            </w:r>
            <w:r w:rsidRPr="009A1622">
              <w:rPr>
                <w:rFonts w:ascii="Arial" w:hAnsi="Arial" w:cs="Arial"/>
                <w:sz w:val="20"/>
                <w:szCs w:val="20"/>
              </w:rPr>
              <w:t xml:space="preserve"> 8.2.1 </w:t>
            </w:r>
            <w:bookmarkStart w:id="2" w:name="_Toc499046121"/>
            <w:r w:rsidRPr="009A1622">
              <w:rPr>
                <w:rFonts w:ascii="Arial" w:hAnsi="Arial" w:cs="Arial"/>
                <w:sz w:val="20"/>
                <w:szCs w:val="20"/>
                <w:lang w:val="es-ES"/>
              </w:rPr>
              <w:t>Estructura de Procedimiento:</w:t>
            </w:r>
            <w:bookmarkEnd w:id="2"/>
            <w:r w:rsidRPr="009A1622">
              <w:rPr>
                <w:rFonts w:ascii="Arial" w:hAnsi="Arial" w:cs="Arial"/>
                <w:sz w:val="20"/>
                <w:szCs w:val="20"/>
                <w:lang w:val="es-ES"/>
              </w:rPr>
              <w:t xml:space="preserve"> “</w:t>
            </w:r>
            <w:r w:rsidRPr="009A1622">
              <w:rPr>
                <w:rFonts w:ascii="Arial" w:hAnsi="Arial" w:cs="Arial"/>
                <w:i/>
                <w:sz w:val="20"/>
                <w:szCs w:val="20"/>
                <w:lang w:val="es-ES"/>
              </w:rPr>
              <w:t>Fin o propósito que desea lograr el cumplimiento de las actividades descritas en este procedimiento</w:t>
            </w:r>
            <w:r w:rsidRPr="009A1622">
              <w:rPr>
                <w:rFonts w:ascii="Arial" w:hAnsi="Arial" w:cs="Arial"/>
                <w:sz w:val="20"/>
                <w:szCs w:val="20"/>
                <w:lang w:val="es-ES"/>
              </w:rPr>
              <w:t>”</w:t>
            </w:r>
          </w:p>
          <w:p w:rsidR="00E47CE1" w:rsidRPr="0093247B" w:rsidRDefault="00E47CE1" w:rsidP="009A1622">
            <w:pPr>
              <w:jc w:val="both"/>
              <w:rPr>
                <w:rFonts w:ascii="Arial" w:hAnsi="Arial" w:cs="Arial"/>
                <w:sz w:val="20"/>
                <w:szCs w:val="20"/>
              </w:rPr>
            </w:pPr>
          </w:p>
          <w:p w:rsidR="00E47CE1" w:rsidRPr="009A1622" w:rsidRDefault="00E47CE1" w:rsidP="009A1622">
            <w:pPr>
              <w:jc w:val="both"/>
              <w:rPr>
                <w:rFonts w:ascii="Arial" w:hAnsi="Arial" w:cs="Arial"/>
                <w:b/>
                <w:sz w:val="20"/>
                <w:szCs w:val="20"/>
              </w:rPr>
            </w:pPr>
            <w:r w:rsidRPr="009A1622">
              <w:rPr>
                <w:rFonts w:ascii="Arial" w:hAnsi="Arial" w:cs="Arial"/>
                <w:b/>
                <w:sz w:val="20"/>
                <w:szCs w:val="20"/>
              </w:rPr>
              <w:t>TEMA: SISTEMAS Y ACTIVOS DE INFORMACION</w:t>
            </w:r>
          </w:p>
          <w:p w:rsidR="00E47CE1" w:rsidRDefault="00E47CE1" w:rsidP="009A1622">
            <w:pPr>
              <w:jc w:val="both"/>
              <w:rPr>
                <w:rFonts w:ascii="Arial" w:hAnsi="Arial" w:cs="Arial"/>
                <w:sz w:val="20"/>
                <w:szCs w:val="20"/>
                <w:shd w:val="clear" w:color="auto" w:fill="FFFFFF"/>
              </w:rPr>
            </w:pPr>
          </w:p>
          <w:p w:rsidR="00E47CE1" w:rsidRPr="009A1622" w:rsidRDefault="00E47CE1" w:rsidP="009A1622">
            <w:pPr>
              <w:jc w:val="both"/>
              <w:rPr>
                <w:rFonts w:ascii="Arial" w:hAnsi="Arial" w:cs="Arial"/>
                <w:sz w:val="20"/>
                <w:szCs w:val="20"/>
              </w:rPr>
            </w:pPr>
            <w:r w:rsidRPr="009A1622">
              <w:rPr>
                <w:rFonts w:ascii="Arial" w:hAnsi="Arial" w:cs="Arial"/>
                <w:sz w:val="20"/>
                <w:szCs w:val="20"/>
                <w:shd w:val="clear" w:color="auto" w:fill="FFFFFF"/>
              </w:rPr>
              <w:t>En entrevistas por la Auditora OCI Ingeniera de Sistemas, de los días 05-07-2018 y 11-07-2018 s</w:t>
            </w:r>
            <w:r w:rsidRPr="009A1622">
              <w:rPr>
                <w:rFonts w:ascii="Arial" w:hAnsi="Arial" w:cs="Arial"/>
                <w:sz w:val="20"/>
                <w:szCs w:val="20"/>
              </w:rPr>
              <w:t>e evaluaron las POLÍTICAS GENERALES DE TECNOLOGÍA Y SEGURIDAD DE LA INFORMACIÓN contenidas en el documento SIT-DI-001 V 2.0 para los siguientes numerales:  3.8. Política de Control de Accesos, 4. Política de protección y respaldo de la información y 8.12. Política de Instalación de software por los Usuarios.  En la sede administrativa se realizaron tres (3) entrevistas en puestos de trabajo de integrantes del proceso Talento Humano, con el fin de validar el conocimiento y la forma de aplicación de estas políticas, con el apoyo del proceso SIT- Sistemas de Información y Tecnologías, para ejecutar el software de escaneo a sus tres (3) equipos de cómputo asignados, con el fin de obtener un inventario del software instalado a la fecha y la valoración de la información suministrada con respecto a cada política evaluada.</w:t>
            </w:r>
          </w:p>
          <w:p w:rsidR="00E47CE1" w:rsidRPr="009A1622" w:rsidRDefault="00E47CE1" w:rsidP="009A1622">
            <w:pPr>
              <w:jc w:val="both"/>
              <w:rPr>
                <w:rFonts w:ascii="Arial" w:hAnsi="Arial" w:cs="Arial"/>
                <w:sz w:val="20"/>
                <w:szCs w:val="20"/>
              </w:rPr>
            </w:pPr>
          </w:p>
          <w:p w:rsidR="00E47CE1" w:rsidRPr="009A1622" w:rsidRDefault="00E47CE1" w:rsidP="009A1622">
            <w:pPr>
              <w:jc w:val="both"/>
              <w:rPr>
                <w:rFonts w:ascii="Arial" w:hAnsi="Arial" w:cs="Arial"/>
                <w:i/>
                <w:sz w:val="20"/>
                <w:szCs w:val="20"/>
              </w:rPr>
            </w:pPr>
            <w:r w:rsidRPr="009A1622">
              <w:rPr>
                <w:rFonts w:ascii="Arial" w:hAnsi="Arial" w:cs="Arial"/>
                <w:b/>
                <w:sz w:val="20"/>
                <w:szCs w:val="20"/>
              </w:rPr>
              <w:t>HALLAZGO #8.</w:t>
            </w:r>
            <w:r w:rsidRPr="009A1622">
              <w:rPr>
                <w:rFonts w:ascii="Arial" w:hAnsi="Arial" w:cs="Arial"/>
                <w:sz w:val="20"/>
                <w:szCs w:val="20"/>
              </w:rPr>
              <w:t xml:space="preserve"> Como parte de las entrevistas para evaluar las políticas de seguridad de la información</w:t>
            </w:r>
            <w:r w:rsidRPr="009A1622">
              <w:rPr>
                <w:rFonts w:ascii="Arial" w:hAnsi="Arial" w:cs="Arial"/>
                <w:b/>
                <w:sz w:val="20"/>
                <w:szCs w:val="20"/>
              </w:rPr>
              <w:t xml:space="preserve"> SE EVIDENCIÓ</w:t>
            </w:r>
            <w:r w:rsidRPr="009A1622">
              <w:rPr>
                <w:rFonts w:ascii="Arial" w:hAnsi="Arial" w:cs="Arial"/>
                <w:sz w:val="20"/>
                <w:szCs w:val="20"/>
              </w:rPr>
              <w:t xml:space="preserve"> que los Back-up de  la información administrada por el proceso Talento Humano, sobre  su subproceso SST – Seguridad y Salud en el Trabajo y al sistema SIAP se hacen informalmente ya que no se solicita al proceso SIT - Sistema de Información y Tecnología la ejecución oficial de los back-up ni la solicitud de custodia de los realizados  al sistema SIAP,  incumpliendo  1) La directriz especificada en el documento SIT-DI-001 POLITICAS GENERALES DE TECNOLOGIA Y SEGURIDAD V 2.0. con respecto al capítulo “</w:t>
            </w:r>
            <w:r w:rsidRPr="009A1622">
              <w:rPr>
                <w:rFonts w:ascii="Arial" w:hAnsi="Arial" w:cs="Arial"/>
                <w:i/>
                <w:sz w:val="20"/>
                <w:szCs w:val="20"/>
              </w:rPr>
              <w:t xml:space="preserve">4 POLÍTICA DE PROTECCIÓN Y RESPALDO DE LA INFORMACIÓN”: “...Los Usuarios son responsables de aplicar los controles de respaldo y protección para la información según su nivel de clasificación. Así mismo deberán alertar al proceso de sistemas cuando un activo digital de información requiera medidas especiales de protección…” y “…Los medios de respaldo deben ser debidamente resguardados, en lugar adecuado para la correcta conservación de los medios de almacenamiento en el tiempo” y 2) </w:t>
            </w:r>
            <w:r w:rsidRPr="009A1622">
              <w:rPr>
                <w:rFonts w:ascii="Arial" w:hAnsi="Arial" w:cs="Arial"/>
                <w:sz w:val="20"/>
                <w:szCs w:val="20"/>
              </w:rPr>
              <w:t xml:space="preserve">El incumplimiento del procedimiento “SIT-PR-001-V4 Generación de </w:t>
            </w:r>
            <w:proofErr w:type="spellStart"/>
            <w:r w:rsidRPr="009A1622">
              <w:rPr>
                <w:rFonts w:ascii="Arial" w:hAnsi="Arial" w:cs="Arial"/>
                <w:sz w:val="20"/>
                <w:szCs w:val="20"/>
              </w:rPr>
              <w:t>Backup</w:t>
            </w:r>
            <w:proofErr w:type="spellEnd"/>
            <w:r w:rsidRPr="009A1622">
              <w:rPr>
                <w:rFonts w:ascii="Arial" w:hAnsi="Arial" w:cs="Arial"/>
                <w:sz w:val="20"/>
                <w:szCs w:val="20"/>
              </w:rPr>
              <w:t>” cuyo objetivo es:  “</w:t>
            </w:r>
            <w:r w:rsidRPr="009A1622">
              <w:rPr>
                <w:rFonts w:ascii="Arial" w:hAnsi="Arial" w:cs="Arial"/>
                <w:i/>
                <w:sz w:val="20"/>
                <w:szCs w:val="20"/>
              </w:rPr>
              <w:t>Establecer el conjunto de pasos metodológicos para la generación de las copias de respaldo de la información, por solicitud de los funcionarios interesados en su preservación, con el fin de asegurar la integridad y disponibilidad de la información asociada a los diferentes procesos de la entidad, generando la confiabilidad de los datos y sistemas informáticos, a partir de la oportunidad de recuperación y el aumento de la seguridad de la información”.</w:t>
            </w:r>
          </w:p>
          <w:p w:rsidR="00E47CE1" w:rsidRPr="009A1622" w:rsidRDefault="00E47CE1" w:rsidP="009A1622">
            <w:pPr>
              <w:jc w:val="both"/>
              <w:rPr>
                <w:rFonts w:ascii="Arial" w:hAnsi="Arial" w:cs="Arial"/>
                <w:sz w:val="22"/>
                <w:szCs w:val="22"/>
              </w:rPr>
            </w:pPr>
          </w:p>
        </w:tc>
      </w:tr>
      <w:tr w:rsidR="00E47CE1" w:rsidRPr="0093247B" w:rsidTr="00E47CE1">
        <w:trPr>
          <w:trHeight w:val="1125"/>
        </w:trPr>
        <w:tc>
          <w:tcPr>
            <w:tcW w:w="5000" w:type="pct"/>
          </w:tcPr>
          <w:p w:rsidR="00E47CE1" w:rsidRPr="009A1622" w:rsidRDefault="00E47CE1" w:rsidP="009A1622">
            <w:pPr>
              <w:pBdr>
                <w:bottom w:val="single" w:sz="4" w:space="1" w:color="auto"/>
              </w:pBdr>
              <w:shd w:val="clear" w:color="auto" w:fill="D9D9D9" w:themeFill="background1" w:themeFillShade="D9"/>
              <w:jc w:val="center"/>
              <w:rPr>
                <w:rFonts w:ascii="Arial" w:hAnsi="Arial" w:cs="Arial"/>
                <w:b/>
                <w:sz w:val="22"/>
                <w:szCs w:val="20"/>
              </w:rPr>
            </w:pPr>
            <w:r w:rsidRPr="009A1622">
              <w:rPr>
                <w:rFonts w:ascii="Arial" w:hAnsi="Arial" w:cs="Arial"/>
                <w:b/>
                <w:sz w:val="22"/>
                <w:szCs w:val="20"/>
                <w:highlight w:val="lightGray"/>
              </w:rPr>
              <w:lastRenderedPageBreak/>
              <w:t>OBSERVACIONES</w:t>
            </w:r>
          </w:p>
          <w:p w:rsidR="00E47CE1" w:rsidRPr="0093247B" w:rsidRDefault="00E47CE1" w:rsidP="009A1622">
            <w:pPr>
              <w:jc w:val="center"/>
              <w:rPr>
                <w:rFonts w:ascii="Arial" w:hAnsi="Arial" w:cs="Arial"/>
                <w:b/>
                <w:i/>
                <w:sz w:val="20"/>
                <w:szCs w:val="20"/>
              </w:rPr>
            </w:pPr>
          </w:p>
          <w:p w:rsidR="00E47CE1" w:rsidRPr="0093247B" w:rsidRDefault="00E47CE1" w:rsidP="009A1622">
            <w:pPr>
              <w:pStyle w:val="Descripcin"/>
              <w:numPr>
                <w:ilvl w:val="0"/>
                <w:numId w:val="22"/>
              </w:numPr>
              <w:ind w:left="360"/>
              <w:jc w:val="both"/>
              <w:rPr>
                <w:rFonts w:ascii="Arial" w:hAnsi="Arial" w:cs="Arial"/>
                <w:b w:val="0"/>
                <w:lang w:eastAsia="es-CO"/>
              </w:rPr>
            </w:pPr>
            <w:r w:rsidRPr="0093247B">
              <w:rPr>
                <w:rFonts w:ascii="Arial" w:hAnsi="Arial" w:cs="Arial"/>
                <w:b w:val="0"/>
              </w:rPr>
              <w:t xml:space="preserve">En el Informe de Acuerdos de Gestión del Semestre 2 de 2017, publicado en Transparencia de la UAERMV </w:t>
            </w:r>
            <w:hyperlink r:id="rId11" w:history="1">
              <w:r w:rsidRPr="009A1622">
                <w:rPr>
                  <w:rStyle w:val="Hipervnculo"/>
                  <w:rFonts w:ascii="Arial" w:hAnsi="Arial" w:cs="Arial"/>
                  <w:b w:val="0"/>
                </w:rPr>
                <w:t>https://www.umv.gov.co/_transparencia2017/Transparencia-Pagina-WEB/3.EstructuraOrganicayTalentoHumano/3.8AcuerdosdeGesti%C3%B3n/InformeAcuerdosdeGesti%C3%B3nIISemestre.docx</w:t>
              </w:r>
            </w:hyperlink>
            <w:r w:rsidRPr="0093247B">
              <w:rPr>
                <w:rFonts w:ascii="Arial" w:hAnsi="Arial" w:cs="Arial"/>
                <w:b w:val="0"/>
              </w:rPr>
              <w:t xml:space="preserve"> , no se relacionó en la “Tabla </w:t>
            </w:r>
            <w:r w:rsidRPr="005B2DEC">
              <w:rPr>
                <w:rFonts w:ascii="Arial" w:hAnsi="Arial" w:cs="Arial"/>
                <w:b w:val="0"/>
              </w:rPr>
              <w:fldChar w:fldCharType="begin"/>
            </w:r>
            <w:r w:rsidRPr="0093247B">
              <w:rPr>
                <w:rFonts w:ascii="Arial" w:hAnsi="Arial" w:cs="Arial"/>
                <w:b w:val="0"/>
              </w:rPr>
              <w:instrText xml:space="preserve"> SEQ Tabla \* ARABIC </w:instrText>
            </w:r>
            <w:r w:rsidRPr="009A1622">
              <w:rPr>
                <w:rFonts w:ascii="Arial" w:hAnsi="Arial" w:cs="Arial"/>
                <w:b w:val="0"/>
              </w:rPr>
              <w:fldChar w:fldCharType="separate"/>
            </w:r>
            <w:r>
              <w:rPr>
                <w:rFonts w:ascii="Arial" w:hAnsi="Arial" w:cs="Arial"/>
                <w:b w:val="0"/>
                <w:noProof/>
              </w:rPr>
              <w:t>1</w:t>
            </w:r>
            <w:r w:rsidRPr="005B2DEC">
              <w:rPr>
                <w:rFonts w:ascii="Arial" w:hAnsi="Arial" w:cs="Arial"/>
                <w:b w:val="0"/>
              </w:rPr>
              <w:fldChar w:fldCharType="end"/>
            </w:r>
            <w:r w:rsidRPr="0093247B">
              <w:rPr>
                <w:rFonts w:ascii="Arial" w:hAnsi="Arial" w:cs="Arial"/>
                <w:b w:val="0"/>
              </w:rPr>
              <w:t xml:space="preserve">. </w:t>
            </w:r>
            <w:r w:rsidRPr="0093247B">
              <w:rPr>
                <w:rFonts w:ascii="Arial" w:hAnsi="Arial" w:cs="Arial"/>
                <w:b w:val="0"/>
                <w:lang w:eastAsia="es-CO"/>
              </w:rPr>
              <w:t xml:space="preserve">Estado de avance Acuerdos de Gestión a 31 de </w:t>
            </w:r>
            <w:proofErr w:type="gramStart"/>
            <w:r w:rsidRPr="0093247B">
              <w:rPr>
                <w:rFonts w:ascii="Arial" w:hAnsi="Arial" w:cs="Arial"/>
                <w:b w:val="0"/>
                <w:lang w:eastAsia="es-CO"/>
              </w:rPr>
              <w:t>Diciembre</w:t>
            </w:r>
            <w:proofErr w:type="gramEnd"/>
            <w:r w:rsidRPr="0093247B">
              <w:rPr>
                <w:rFonts w:ascii="Arial" w:hAnsi="Arial" w:cs="Arial"/>
                <w:b w:val="0"/>
                <w:lang w:eastAsia="es-CO"/>
              </w:rPr>
              <w:t xml:space="preserve"> de 2017” el cargo de Subdirector Técnico de Producción e Intervención.</w:t>
            </w:r>
          </w:p>
          <w:p w:rsidR="00E47CE1" w:rsidRPr="009A1622" w:rsidRDefault="00E47CE1" w:rsidP="009A1622">
            <w:pPr>
              <w:jc w:val="both"/>
              <w:rPr>
                <w:rFonts w:ascii="Arial" w:hAnsi="Arial" w:cs="Arial"/>
                <w:sz w:val="20"/>
                <w:szCs w:val="20"/>
                <w:lang w:eastAsia="es-CO"/>
              </w:rPr>
            </w:pPr>
          </w:p>
          <w:p w:rsidR="00E47CE1" w:rsidRPr="0093247B" w:rsidRDefault="00E47CE1" w:rsidP="009A1622">
            <w:pPr>
              <w:pStyle w:val="Descripcin"/>
              <w:numPr>
                <w:ilvl w:val="0"/>
                <w:numId w:val="22"/>
              </w:numPr>
              <w:ind w:left="360"/>
              <w:jc w:val="both"/>
              <w:rPr>
                <w:rFonts w:ascii="Arial" w:hAnsi="Arial" w:cs="Arial"/>
              </w:rPr>
            </w:pPr>
            <w:r w:rsidRPr="0093247B">
              <w:rPr>
                <w:rFonts w:ascii="Arial" w:hAnsi="Arial" w:cs="Arial"/>
                <w:b w:val="0"/>
              </w:rPr>
              <w:t>La formulación de los Riesgos del Proceso Talento Humano se hizo de manera general, como, por ejemplo</w:t>
            </w:r>
            <w:r w:rsidRPr="0093247B">
              <w:rPr>
                <w:rFonts w:ascii="Arial" w:hAnsi="Arial" w:cs="Arial"/>
              </w:rPr>
              <w:t>: “</w:t>
            </w:r>
            <w:r w:rsidRPr="0093247B">
              <w:rPr>
                <w:rFonts w:ascii="Arial" w:hAnsi="Arial" w:cs="Arial"/>
                <w:b w:val="0"/>
              </w:rPr>
              <w:t xml:space="preserve">Nivel bajo de calidad de vida laboral” que no permite establecer una metodología objetiva para realizar la acción, al no tener un control existente que sea real y definido, toda vez que en el Mapa de Riesgos relacionan como control: “Procedimientos formales aplicados” y este procedimiento no existe para medir la calidad de vida laboral. </w:t>
            </w:r>
          </w:p>
          <w:p w:rsidR="00E47CE1" w:rsidRPr="0093247B" w:rsidRDefault="00E47CE1" w:rsidP="009A1622">
            <w:pPr>
              <w:pStyle w:val="Descripcin"/>
              <w:jc w:val="both"/>
              <w:rPr>
                <w:rFonts w:ascii="Arial" w:hAnsi="Arial" w:cs="Arial"/>
              </w:rPr>
            </w:pPr>
          </w:p>
          <w:p w:rsidR="00E47CE1" w:rsidRPr="0093247B" w:rsidRDefault="00E47CE1" w:rsidP="009A1622">
            <w:pPr>
              <w:pStyle w:val="Descripcin"/>
              <w:numPr>
                <w:ilvl w:val="0"/>
                <w:numId w:val="22"/>
              </w:numPr>
              <w:ind w:left="360"/>
              <w:jc w:val="both"/>
              <w:rPr>
                <w:rFonts w:ascii="Arial" w:hAnsi="Arial" w:cs="Arial"/>
                <w:b w:val="0"/>
              </w:rPr>
            </w:pPr>
            <w:r w:rsidRPr="0093247B">
              <w:rPr>
                <w:rFonts w:ascii="Arial" w:hAnsi="Arial" w:cs="Arial"/>
                <w:b w:val="0"/>
              </w:rPr>
              <w:t xml:space="preserve">Del análisis adelantado al procedimiento </w:t>
            </w:r>
            <w:r w:rsidRPr="0093247B">
              <w:rPr>
                <w:rFonts w:ascii="Arial" w:hAnsi="Arial" w:cs="Arial"/>
                <w:b w:val="0"/>
                <w:i/>
              </w:rPr>
              <w:t>“THU-PR-011 Horas Extras y Viáticos”</w:t>
            </w:r>
            <w:r w:rsidRPr="0093247B">
              <w:rPr>
                <w:rFonts w:ascii="Arial" w:hAnsi="Arial" w:cs="Arial"/>
                <w:b w:val="0"/>
              </w:rPr>
              <w:t xml:space="preserve"> se identificó que el procedimiento está no señala la fecha de la Convención Colectiva de Trabajo vigente, el Capitulo y los artículos relacionados con los conceptos, tarifas, directrices, autorizaciones de horas extras.  </w:t>
            </w:r>
          </w:p>
          <w:p w:rsidR="00E47CE1" w:rsidRPr="009A1622" w:rsidRDefault="00E47CE1" w:rsidP="009A1622">
            <w:pPr>
              <w:jc w:val="both"/>
              <w:rPr>
                <w:rFonts w:ascii="Arial" w:hAnsi="Arial" w:cs="Arial"/>
                <w:sz w:val="20"/>
                <w:szCs w:val="20"/>
              </w:rPr>
            </w:pPr>
          </w:p>
          <w:p w:rsidR="00E47CE1" w:rsidRPr="0093247B" w:rsidRDefault="00E47CE1" w:rsidP="009A1622">
            <w:pPr>
              <w:pStyle w:val="Prrafodelista"/>
              <w:numPr>
                <w:ilvl w:val="0"/>
                <w:numId w:val="22"/>
              </w:numPr>
              <w:spacing w:after="0" w:line="240" w:lineRule="auto"/>
              <w:ind w:left="360"/>
              <w:jc w:val="both"/>
              <w:rPr>
                <w:rFonts w:ascii="Arial" w:eastAsia="Times New Roman" w:hAnsi="Arial" w:cs="Arial"/>
                <w:bCs/>
                <w:sz w:val="20"/>
                <w:szCs w:val="20"/>
                <w:lang w:val="es-ES" w:eastAsia="es-ES"/>
              </w:rPr>
            </w:pPr>
            <w:r w:rsidRPr="0093247B">
              <w:rPr>
                <w:rFonts w:ascii="Arial" w:eastAsia="Times New Roman" w:hAnsi="Arial" w:cs="Arial"/>
                <w:bCs/>
                <w:sz w:val="20"/>
                <w:szCs w:val="20"/>
                <w:lang w:val="es-ES" w:eastAsia="es-ES"/>
              </w:rPr>
              <w:t>En la caracterización del proceso de Talento Humano y el procedimiento “Horas Extras y Viáticos, código THU-PR-011”, no se hace referencia a los porcentajes y horarios utilizados para la liquidación de las horas extras diurnas ordinarias, nocturnas ordinarias, festivas diurnas y festivas nocturnas de la planta de empleados públicos y trabajadores oficiales.</w:t>
            </w:r>
          </w:p>
          <w:p w:rsidR="00E47CE1" w:rsidRPr="0093247B" w:rsidRDefault="00E47CE1" w:rsidP="009A1622">
            <w:pPr>
              <w:pStyle w:val="Prrafodelista"/>
              <w:jc w:val="both"/>
              <w:rPr>
                <w:rFonts w:ascii="Arial" w:hAnsi="Arial" w:cs="Arial"/>
                <w:bCs/>
                <w:sz w:val="20"/>
                <w:szCs w:val="20"/>
              </w:rPr>
            </w:pPr>
          </w:p>
          <w:p w:rsidR="00E47CE1" w:rsidRPr="0093247B" w:rsidRDefault="00E47CE1" w:rsidP="009A1622">
            <w:pPr>
              <w:pStyle w:val="Prrafodelista"/>
              <w:numPr>
                <w:ilvl w:val="0"/>
                <w:numId w:val="22"/>
              </w:numPr>
              <w:spacing w:after="0" w:line="240" w:lineRule="auto"/>
              <w:ind w:left="360"/>
              <w:jc w:val="both"/>
              <w:rPr>
                <w:rFonts w:ascii="Arial" w:eastAsia="Times New Roman" w:hAnsi="Arial" w:cs="Arial"/>
                <w:bCs/>
                <w:sz w:val="20"/>
                <w:szCs w:val="20"/>
                <w:lang w:val="es-ES" w:eastAsia="es-ES"/>
              </w:rPr>
            </w:pPr>
            <w:r w:rsidRPr="0093247B">
              <w:rPr>
                <w:rFonts w:ascii="Arial" w:hAnsi="Arial" w:cs="Arial"/>
                <w:bCs/>
                <w:sz w:val="20"/>
                <w:szCs w:val="20"/>
              </w:rPr>
              <w:t xml:space="preserve">En la revisión de la carpeta del </w:t>
            </w:r>
            <w:r w:rsidRPr="0093247B">
              <w:rPr>
                <w:rFonts w:ascii="Arial" w:eastAsia="Times New Roman" w:hAnsi="Arial" w:cs="Arial"/>
                <w:bCs/>
                <w:sz w:val="20"/>
                <w:szCs w:val="20"/>
                <w:lang w:val="es-ES" w:eastAsia="es-ES"/>
              </w:rPr>
              <w:t>Contrato 424 de 2017</w:t>
            </w:r>
            <w:r w:rsidRPr="0093247B">
              <w:rPr>
                <w:rFonts w:ascii="Arial" w:hAnsi="Arial" w:cs="Arial"/>
                <w:bCs/>
                <w:sz w:val="20"/>
                <w:szCs w:val="20"/>
              </w:rPr>
              <w:t xml:space="preserve">, cuyo </w:t>
            </w:r>
            <w:r w:rsidRPr="0093247B">
              <w:rPr>
                <w:rFonts w:ascii="Arial" w:eastAsia="Times New Roman" w:hAnsi="Arial" w:cs="Arial"/>
                <w:bCs/>
                <w:sz w:val="20"/>
                <w:szCs w:val="20"/>
                <w:lang w:val="es-ES" w:eastAsia="es-ES"/>
              </w:rPr>
              <w:t>objeto</w:t>
            </w:r>
            <w:r w:rsidRPr="0093247B">
              <w:rPr>
                <w:rFonts w:ascii="Arial" w:hAnsi="Arial" w:cs="Arial"/>
                <w:bCs/>
                <w:sz w:val="20"/>
                <w:szCs w:val="20"/>
              </w:rPr>
              <w:t xml:space="preserve"> es: </w:t>
            </w:r>
            <w:r w:rsidRPr="0093247B">
              <w:rPr>
                <w:rFonts w:ascii="Arial" w:eastAsia="Times New Roman" w:hAnsi="Arial" w:cs="Arial"/>
                <w:bCs/>
                <w:sz w:val="20"/>
                <w:szCs w:val="20"/>
                <w:lang w:val="es-ES" w:eastAsia="es-ES"/>
              </w:rPr>
              <w:t xml:space="preserve"> </w:t>
            </w:r>
            <w:r w:rsidRPr="0093247B">
              <w:rPr>
                <w:rFonts w:ascii="Arial" w:eastAsia="Times New Roman" w:hAnsi="Arial" w:cs="Arial"/>
                <w:bCs/>
                <w:i/>
                <w:sz w:val="20"/>
                <w:szCs w:val="20"/>
                <w:lang w:val="es-ES" w:eastAsia="es-ES"/>
              </w:rPr>
              <w:t xml:space="preserve">"Contratar la aplicación de la batería de riesgo psicosocial para los </w:t>
            </w:r>
            <w:r>
              <w:rPr>
                <w:rFonts w:ascii="Arial" w:hAnsi="Arial" w:cs="Arial"/>
                <w:bCs/>
                <w:i/>
                <w:sz w:val="20"/>
                <w:szCs w:val="20"/>
              </w:rPr>
              <w:t>serv</w:t>
            </w:r>
            <w:r w:rsidRPr="0093247B">
              <w:rPr>
                <w:rFonts w:ascii="Arial" w:hAnsi="Arial" w:cs="Arial"/>
                <w:bCs/>
                <w:i/>
                <w:sz w:val="20"/>
                <w:szCs w:val="20"/>
              </w:rPr>
              <w:t>idores públicos de la UAERMV</w:t>
            </w:r>
            <w:r w:rsidRPr="0093247B">
              <w:rPr>
                <w:rFonts w:ascii="Arial" w:hAnsi="Arial" w:cs="Arial"/>
                <w:bCs/>
                <w:sz w:val="20"/>
                <w:szCs w:val="20"/>
              </w:rPr>
              <w:t>”, se observó que se</w:t>
            </w:r>
            <w:r w:rsidRPr="0093247B">
              <w:rPr>
                <w:rFonts w:ascii="Arial" w:eastAsia="Times New Roman" w:hAnsi="Arial" w:cs="Arial"/>
                <w:bCs/>
                <w:sz w:val="20"/>
                <w:szCs w:val="20"/>
                <w:lang w:val="es-ES" w:eastAsia="es-ES"/>
              </w:rPr>
              <w:t xml:space="preserve"> utilizó el formato de "Informe de Actividades" para señalar el cumplimiento del contrato referido, cuando este formato aplica para los contratos de Prestación de Servicios en la UAERMV.</w:t>
            </w:r>
          </w:p>
          <w:p w:rsidR="00E47CE1" w:rsidRPr="009A1622" w:rsidRDefault="00E47CE1" w:rsidP="009A1622">
            <w:pPr>
              <w:pStyle w:val="Prrafodelista"/>
              <w:jc w:val="both"/>
              <w:rPr>
                <w:rFonts w:ascii="Arial" w:eastAsia="Times New Roman" w:hAnsi="Arial" w:cs="Arial"/>
                <w:bCs/>
                <w:sz w:val="20"/>
                <w:szCs w:val="20"/>
                <w:lang w:val="es-ES" w:eastAsia="es-ES"/>
              </w:rPr>
            </w:pPr>
          </w:p>
          <w:p w:rsidR="00E47CE1" w:rsidRPr="0093247B" w:rsidRDefault="00E47CE1" w:rsidP="00E47CE1">
            <w:pPr>
              <w:pStyle w:val="Prrafodelista"/>
              <w:numPr>
                <w:ilvl w:val="0"/>
                <w:numId w:val="22"/>
              </w:numPr>
              <w:spacing w:after="0" w:line="240" w:lineRule="auto"/>
              <w:ind w:left="311" w:hanging="284"/>
              <w:jc w:val="both"/>
              <w:rPr>
                <w:rFonts w:ascii="Arial" w:eastAsia="Times New Roman" w:hAnsi="Arial" w:cs="Arial"/>
                <w:bCs/>
                <w:sz w:val="20"/>
                <w:szCs w:val="20"/>
                <w:lang w:val="es-ES" w:eastAsia="es-ES"/>
              </w:rPr>
            </w:pPr>
            <w:r w:rsidRPr="0093247B">
              <w:rPr>
                <w:rFonts w:ascii="Arial" w:eastAsia="Times New Roman" w:hAnsi="Arial" w:cs="Arial"/>
                <w:bCs/>
                <w:sz w:val="20"/>
                <w:szCs w:val="20"/>
                <w:lang w:val="es-ES" w:eastAsia="es-ES"/>
              </w:rPr>
              <w:t>Al evaluar</w:t>
            </w:r>
            <w:r w:rsidRPr="009A1622">
              <w:rPr>
                <w:rFonts w:ascii="Arial" w:eastAsia="Times New Roman" w:hAnsi="Arial" w:cs="Arial"/>
                <w:bCs/>
                <w:sz w:val="20"/>
                <w:szCs w:val="20"/>
                <w:lang w:val="es-ES" w:eastAsia="es-ES"/>
              </w:rPr>
              <w:t xml:space="preserve"> el esquema de protección y respaldo a la información del </w:t>
            </w:r>
            <w:r w:rsidRPr="0093247B">
              <w:rPr>
                <w:rFonts w:ascii="Arial" w:eastAsia="Times New Roman" w:hAnsi="Arial" w:cs="Arial"/>
                <w:bCs/>
                <w:sz w:val="20"/>
                <w:szCs w:val="20"/>
                <w:lang w:val="es-ES" w:eastAsia="es-ES"/>
              </w:rPr>
              <w:t>sub</w:t>
            </w:r>
            <w:r w:rsidRPr="009A1622">
              <w:rPr>
                <w:rFonts w:ascii="Arial" w:eastAsia="Times New Roman" w:hAnsi="Arial" w:cs="Arial"/>
                <w:bCs/>
                <w:sz w:val="20"/>
                <w:szCs w:val="20"/>
                <w:lang w:val="es-ES" w:eastAsia="es-ES"/>
              </w:rPr>
              <w:t>proceso SST</w:t>
            </w:r>
            <w:r w:rsidRPr="0093247B">
              <w:rPr>
                <w:rFonts w:ascii="Arial" w:eastAsia="Times New Roman" w:hAnsi="Arial" w:cs="Arial"/>
                <w:bCs/>
                <w:sz w:val="20"/>
                <w:szCs w:val="20"/>
                <w:lang w:val="es-ES" w:eastAsia="es-ES"/>
              </w:rPr>
              <w:t xml:space="preserve"> (Seguridad y Salud en el Trabajo)</w:t>
            </w:r>
            <w:r w:rsidRPr="009A1622">
              <w:rPr>
                <w:rFonts w:ascii="Arial" w:eastAsia="Times New Roman" w:hAnsi="Arial" w:cs="Arial"/>
                <w:bCs/>
                <w:sz w:val="20"/>
                <w:szCs w:val="20"/>
                <w:lang w:val="es-ES" w:eastAsia="es-ES"/>
              </w:rPr>
              <w:t xml:space="preserve"> se detecta que a la información </w:t>
            </w:r>
            <w:r w:rsidRPr="0093247B">
              <w:rPr>
                <w:rFonts w:ascii="Arial" w:eastAsia="Times New Roman" w:hAnsi="Arial" w:cs="Arial"/>
                <w:bCs/>
                <w:sz w:val="20"/>
                <w:szCs w:val="20"/>
                <w:lang w:val="es-ES" w:eastAsia="es-ES"/>
              </w:rPr>
              <w:t xml:space="preserve">que </w:t>
            </w:r>
            <w:r w:rsidRPr="009A1622">
              <w:rPr>
                <w:rFonts w:ascii="Arial" w:eastAsia="Times New Roman" w:hAnsi="Arial" w:cs="Arial"/>
                <w:bCs/>
                <w:sz w:val="20"/>
                <w:szCs w:val="20"/>
                <w:lang w:val="es-ES" w:eastAsia="es-ES"/>
              </w:rPr>
              <w:t xml:space="preserve">es administrada en herramientas de office como archivos </w:t>
            </w:r>
            <w:r w:rsidRPr="0093247B">
              <w:rPr>
                <w:rFonts w:ascii="Arial" w:eastAsia="Times New Roman" w:hAnsi="Arial" w:cs="Arial"/>
                <w:bCs/>
                <w:sz w:val="20"/>
                <w:szCs w:val="20"/>
                <w:lang w:val="es-ES" w:eastAsia="es-ES"/>
              </w:rPr>
              <w:t>Excel</w:t>
            </w:r>
            <w:r w:rsidRPr="009A1622">
              <w:rPr>
                <w:rFonts w:ascii="Arial" w:eastAsia="Times New Roman" w:hAnsi="Arial" w:cs="Arial"/>
                <w:bCs/>
                <w:sz w:val="20"/>
                <w:szCs w:val="20"/>
                <w:lang w:val="es-ES" w:eastAsia="es-ES"/>
              </w:rPr>
              <w:t xml:space="preserve">; solo se le han realizado dos </w:t>
            </w:r>
            <w:r w:rsidRPr="0093247B">
              <w:rPr>
                <w:rFonts w:ascii="Arial" w:eastAsia="Times New Roman" w:hAnsi="Arial" w:cs="Arial"/>
                <w:bCs/>
                <w:sz w:val="20"/>
                <w:szCs w:val="20"/>
                <w:lang w:val="es-ES" w:eastAsia="es-ES"/>
              </w:rPr>
              <w:t xml:space="preserve">(2) </w:t>
            </w:r>
            <w:r w:rsidRPr="009A1622">
              <w:rPr>
                <w:rFonts w:ascii="Arial" w:eastAsia="Times New Roman" w:hAnsi="Arial" w:cs="Arial"/>
                <w:bCs/>
                <w:sz w:val="20"/>
                <w:szCs w:val="20"/>
                <w:lang w:val="es-ES" w:eastAsia="es-ES"/>
              </w:rPr>
              <w:t>back-up informalmente</w:t>
            </w:r>
            <w:r w:rsidRPr="0093247B">
              <w:rPr>
                <w:rFonts w:ascii="Arial" w:eastAsia="Times New Roman" w:hAnsi="Arial" w:cs="Arial"/>
                <w:bCs/>
                <w:sz w:val="20"/>
                <w:szCs w:val="20"/>
                <w:lang w:val="es-ES" w:eastAsia="es-ES"/>
              </w:rPr>
              <w:t>:</w:t>
            </w:r>
            <w:r w:rsidRPr="009A1622">
              <w:rPr>
                <w:rFonts w:ascii="Arial" w:eastAsia="Times New Roman" w:hAnsi="Arial" w:cs="Arial"/>
                <w:bCs/>
                <w:sz w:val="20"/>
                <w:szCs w:val="20"/>
                <w:lang w:val="es-ES" w:eastAsia="es-ES"/>
              </w:rPr>
              <w:t xml:space="preserve"> uno en 2017 y el último en 2018 por el cambio de equipo</w:t>
            </w:r>
            <w:r w:rsidRPr="0093247B">
              <w:rPr>
                <w:rFonts w:ascii="Arial" w:eastAsia="Times New Roman" w:hAnsi="Arial" w:cs="Arial"/>
                <w:bCs/>
                <w:sz w:val="20"/>
                <w:szCs w:val="20"/>
                <w:lang w:val="es-ES" w:eastAsia="es-ES"/>
              </w:rPr>
              <w:t>.</w:t>
            </w:r>
          </w:p>
          <w:p w:rsidR="00E47CE1" w:rsidRPr="009A1622" w:rsidRDefault="00E47CE1" w:rsidP="009A1622">
            <w:pPr>
              <w:pStyle w:val="Prrafodelista"/>
              <w:jc w:val="both"/>
              <w:rPr>
                <w:rFonts w:ascii="Arial" w:eastAsia="Times New Roman" w:hAnsi="Arial" w:cs="Arial"/>
                <w:bCs/>
                <w:sz w:val="20"/>
                <w:szCs w:val="20"/>
                <w:lang w:val="es-ES" w:eastAsia="es-ES"/>
              </w:rPr>
            </w:pPr>
          </w:p>
          <w:p w:rsidR="00E47CE1" w:rsidRPr="0093247B" w:rsidRDefault="00E47CE1" w:rsidP="00E47CE1">
            <w:pPr>
              <w:pStyle w:val="Prrafodelista"/>
              <w:numPr>
                <w:ilvl w:val="0"/>
                <w:numId w:val="22"/>
              </w:numPr>
              <w:spacing w:after="0" w:line="240" w:lineRule="auto"/>
              <w:ind w:left="311" w:hanging="284"/>
              <w:jc w:val="both"/>
              <w:rPr>
                <w:rFonts w:ascii="Arial" w:eastAsia="Times New Roman" w:hAnsi="Arial" w:cs="Arial"/>
                <w:bCs/>
                <w:sz w:val="20"/>
                <w:szCs w:val="20"/>
                <w:lang w:val="es-ES" w:eastAsia="es-ES"/>
              </w:rPr>
            </w:pPr>
            <w:r w:rsidRPr="0093247B">
              <w:rPr>
                <w:rFonts w:ascii="Arial" w:eastAsia="Times New Roman" w:hAnsi="Arial" w:cs="Arial"/>
                <w:bCs/>
                <w:sz w:val="20"/>
                <w:szCs w:val="20"/>
                <w:lang w:val="es-ES" w:eastAsia="es-ES"/>
              </w:rPr>
              <w:t>Al evaluar el esquema de protección y respaldo a la información para el procedimiento de Nómina,</w:t>
            </w:r>
            <w:r w:rsidRPr="009A1622">
              <w:rPr>
                <w:rFonts w:ascii="Arial" w:eastAsia="Times New Roman" w:hAnsi="Arial" w:cs="Arial"/>
                <w:bCs/>
                <w:sz w:val="20"/>
                <w:szCs w:val="20"/>
                <w:lang w:val="es-ES" w:eastAsia="es-ES"/>
              </w:rPr>
              <w:t xml:space="preserve"> se maneja el aplicativo SIAP (Sistema Integrado de Administración de personal) </w:t>
            </w:r>
            <w:r w:rsidRPr="0093247B">
              <w:rPr>
                <w:rFonts w:ascii="Arial" w:eastAsia="Times New Roman" w:hAnsi="Arial" w:cs="Arial"/>
                <w:bCs/>
                <w:sz w:val="20"/>
                <w:szCs w:val="20"/>
                <w:lang w:val="es-ES" w:eastAsia="es-ES"/>
              </w:rPr>
              <w:t>a</w:t>
            </w:r>
            <w:r w:rsidRPr="009A1622">
              <w:rPr>
                <w:rFonts w:ascii="Arial" w:eastAsia="Times New Roman" w:hAnsi="Arial" w:cs="Arial"/>
                <w:bCs/>
                <w:sz w:val="20"/>
                <w:szCs w:val="20"/>
                <w:lang w:val="es-ES" w:eastAsia="es-ES"/>
              </w:rPr>
              <w:t xml:space="preserve">l cual se ejecutan  las copias de respaldo directamente desde el módulo de Back-up del sistema y luego se bajan a </w:t>
            </w:r>
            <w:r w:rsidRPr="0093247B">
              <w:rPr>
                <w:rFonts w:ascii="Arial" w:eastAsia="Times New Roman" w:hAnsi="Arial" w:cs="Arial"/>
                <w:bCs/>
                <w:sz w:val="20"/>
                <w:szCs w:val="20"/>
                <w:lang w:val="es-ES" w:eastAsia="es-ES"/>
              </w:rPr>
              <w:t>CD,</w:t>
            </w:r>
            <w:r w:rsidRPr="009A1622">
              <w:rPr>
                <w:rFonts w:ascii="Arial" w:eastAsia="Times New Roman" w:hAnsi="Arial" w:cs="Arial"/>
                <w:bCs/>
                <w:sz w:val="20"/>
                <w:szCs w:val="20"/>
                <w:lang w:val="es-ES" w:eastAsia="es-ES"/>
              </w:rPr>
              <w:t xml:space="preserve"> los cuales son administrados por el mismo funcionario que opera el software y custodiados en la gaveta</w:t>
            </w:r>
            <w:r w:rsidRPr="0093247B">
              <w:rPr>
                <w:rFonts w:ascii="Arial" w:eastAsia="Times New Roman" w:hAnsi="Arial" w:cs="Arial"/>
                <w:bCs/>
                <w:sz w:val="20"/>
                <w:szCs w:val="20"/>
                <w:lang w:val="es-ES" w:eastAsia="es-ES"/>
              </w:rPr>
              <w:t xml:space="preserve"> de </w:t>
            </w:r>
            <w:r w:rsidRPr="009A1622">
              <w:rPr>
                <w:rFonts w:ascii="Arial" w:eastAsia="Times New Roman" w:hAnsi="Arial" w:cs="Arial"/>
                <w:bCs/>
                <w:sz w:val="20"/>
                <w:szCs w:val="20"/>
                <w:lang w:val="es-ES" w:eastAsia="es-ES"/>
              </w:rPr>
              <w:t>su puesto de trabajo</w:t>
            </w:r>
            <w:r w:rsidRPr="0093247B">
              <w:rPr>
                <w:rFonts w:ascii="Arial" w:eastAsia="Times New Roman" w:hAnsi="Arial" w:cs="Arial"/>
                <w:bCs/>
                <w:sz w:val="20"/>
                <w:szCs w:val="20"/>
                <w:lang w:val="es-ES" w:eastAsia="es-ES"/>
              </w:rPr>
              <w:t>,</w:t>
            </w:r>
            <w:r w:rsidRPr="009A1622">
              <w:rPr>
                <w:rFonts w:ascii="Arial" w:eastAsia="Times New Roman" w:hAnsi="Arial" w:cs="Arial"/>
                <w:bCs/>
                <w:sz w:val="20"/>
                <w:szCs w:val="20"/>
                <w:lang w:val="es-ES" w:eastAsia="es-ES"/>
              </w:rPr>
              <w:t xml:space="preserve"> corriendo un alto riesgo de pérdida de información </w:t>
            </w:r>
            <w:r w:rsidRPr="0093247B">
              <w:rPr>
                <w:rFonts w:ascii="Arial" w:eastAsia="Times New Roman" w:hAnsi="Arial" w:cs="Arial"/>
                <w:bCs/>
                <w:sz w:val="20"/>
                <w:szCs w:val="20"/>
                <w:lang w:val="es-ES" w:eastAsia="es-ES"/>
              </w:rPr>
              <w:t>debido a</w:t>
            </w:r>
            <w:r w:rsidRPr="009A1622">
              <w:rPr>
                <w:rFonts w:ascii="Arial" w:eastAsia="Times New Roman" w:hAnsi="Arial" w:cs="Arial"/>
                <w:bCs/>
                <w:sz w:val="20"/>
                <w:szCs w:val="20"/>
                <w:lang w:val="es-ES" w:eastAsia="es-ES"/>
              </w:rPr>
              <w:t xml:space="preserve"> que el software no tiene soporte del proceso </w:t>
            </w:r>
            <w:r w:rsidRPr="0093247B">
              <w:rPr>
                <w:rFonts w:ascii="Arial" w:eastAsia="Times New Roman" w:hAnsi="Arial" w:cs="Arial"/>
                <w:bCs/>
                <w:sz w:val="20"/>
                <w:szCs w:val="20"/>
                <w:lang w:val="es-ES" w:eastAsia="es-ES"/>
              </w:rPr>
              <w:t>SIT- Sistemas de I</w:t>
            </w:r>
            <w:r w:rsidRPr="009A1622">
              <w:rPr>
                <w:rFonts w:ascii="Arial" w:eastAsia="Times New Roman" w:hAnsi="Arial" w:cs="Arial"/>
                <w:bCs/>
                <w:sz w:val="20"/>
                <w:szCs w:val="20"/>
                <w:lang w:val="es-ES" w:eastAsia="es-ES"/>
              </w:rPr>
              <w:t xml:space="preserve">nformación y </w:t>
            </w:r>
            <w:r w:rsidRPr="0093247B">
              <w:rPr>
                <w:rFonts w:ascii="Arial" w:eastAsia="Times New Roman" w:hAnsi="Arial" w:cs="Arial"/>
                <w:bCs/>
                <w:sz w:val="20"/>
                <w:szCs w:val="20"/>
                <w:lang w:val="es-ES" w:eastAsia="es-ES"/>
              </w:rPr>
              <w:t>T</w:t>
            </w:r>
            <w:r w:rsidRPr="009A1622">
              <w:rPr>
                <w:rFonts w:ascii="Arial" w:eastAsia="Times New Roman" w:hAnsi="Arial" w:cs="Arial"/>
                <w:bCs/>
                <w:sz w:val="20"/>
                <w:szCs w:val="20"/>
                <w:lang w:val="es-ES" w:eastAsia="es-ES"/>
              </w:rPr>
              <w:t>ecnología</w:t>
            </w:r>
            <w:r w:rsidRPr="0093247B">
              <w:rPr>
                <w:rFonts w:ascii="Arial" w:eastAsia="Times New Roman" w:hAnsi="Arial" w:cs="Arial"/>
                <w:bCs/>
                <w:sz w:val="20"/>
                <w:szCs w:val="20"/>
                <w:lang w:val="es-ES" w:eastAsia="es-ES"/>
              </w:rPr>
              <w:t>s</w:t>
            </w:r>
            <w:r w:rsidRPr="009A1622">
              <w:rPr>
                <w:rFonts w:ascii="Arial" w:eastAsia="Times New Roman" w:hAnsi="Arial" w:cs="Arial"/>
                <w:bCs/>
                <w:sz w:val="20"/>
                <w:szCs w:val="20"/>
                <w:lang w:val="es-ES" w:eastAsia="es-ES"/>
              </w:rPr>
              <w:t>.</w:t>
            </w:r>
          </w:p>
          <w:p w:rsidR="00E47CE1" w:rsidRPr="009A1622" w:rsidRDefault="00E47CE1" w:rsidP="009A1622">
            <w:pPr>
              <w:pStyle w:val="Prrafodelista"/>
              <w:jc w:val="both"/>
              <w:rPr>
                <w:rFonts w:ascii="Arial" w:eastAsia="Times New Roman" w:hAnsi="Arial" w:cs="Arial"/>
                <w:bCs/>
                <w:sz w:val="20"/>
                <w:szCs w:val="20"/>
                <w:lang w:val="es-ES" w:eastAsia="es-ES"/>
              </w:rPr>
            </w:pPr>
          </w:p>
          <w:p w:rsidR="00E47CE1" w:rsidRPr="009A1622" w:rsidRDefault="00E47CE1" w:rsidP="00E47CE1">
            <w:pPr>
              <w:pStyle w:val="Prrafodelista"/>
              <w:numPr>
                <w:ilvl w:val="0"/>
                <w:numId w:val="22"/>
              </w:numPr>
              <w:spacing w:after="0" w:line="240" w:lineRule="auto"/>
              <w:ind w:left="311" w:hanging="284"/>
              <w:jc w:val="both"/>
              <w:rPr>
                <w:rFonts w:ascii="Arial" w:hAnsi="Arial" w:cs="Arial"/>
                <w:bCs/>
                <w:sz w:val="20"/>
                <w:szCs w:val="20"/>
              </w:rPr>
            </w:pPr>
            <w:r w:rsidRPr="0093247B">
              <w:rPr>
                <w:rFonts w:ascii="Arial" w:eastAsia="Times New Roman" w:hAnsi="Arial" w:cs="Arial"/>
                <w:bCs/>
                <w:sz w:val="20"/>
                <w:szCs w:val="20"/>
                <w:lang w:val="es-ES" w:eastAsia="es-ES"/>
              </w:rPr>
              <w:t xml:space="preserve">En la revisión del Procedimiento </w:t>
            </w:r>
            <w:r w:rsidRPr="009A1622">
              <w:rPr>
                <w:rFonts w:ascii="Arial" w:hAnsi="Arial" w:cs="Arial"/>
                <w:bCs/>
                <w:sz w:val="20"/>
                <w:szCs w:val="20"/>
                <w:lang w:val="es-ES"/>
              </w:rPr>
              <w:t>“</w:t>
            </w:r>
            <w:r w:rsidRPr="009A1622">
              <w:rPr>
                <w:rFonts w:ascii="Arial" w:hAnsi="Arial" w:cs="Arial"/>
                <w:bCs/>
                <w:i/>
                <w:sz w:val="20"/>
                <w:szCs w:val="20"/>
                <w:lang w:val="es-ES"/>
              </w:rPr>
              <w:t>THU-PR-003 Desvinculación de Personal V 3.0”</w:t>
            </w:r>
            <w:r w:rsidRPr="009A1622">
              <w:rPr>
                <w:rFonts w:ascii="Arial" w:hAnsi="Arial" w:cs="Arial"/>
                <w:bCs/>
                <w:sz w:val="20"/>
                <w:szCs w:val="20"/>
                <w:lang w:val="es-ES"/>
              </w:rPr>
              <w:t xml:space="preserve"> que la actividad No. 1 del flujograma: “</w:t>
            </w:r>
            <w:r w:rsidRPr="009A1622">
              <w:rPr>
                <w:rFonts w:ascii="Arial" w:hAnsi="Arial" w:cs="Arial"/>
                <w:bCs/>
                <w:i/>
                <w:sz w:val="20"/>
                <w:szCs w:val="20"/>
                <w:lang w:val="es-ES"/>
              </w:rPr>
              <w:t>Recibir el escrito donde el funcionario manifiesta su intención de desvincularse de la Entidad</w:t>
            </w:r>
            <w:r w:rsidRPr="009A1622">
              <w:rPr>
                <w:rFonts w:ascii="Arial" w:hAnsi="Arial" w:cs="Arial"/>
                <w:bCs/>
                <w:sz w:val="20"/>
                <w:szCs w:val="20"/>
                <w:lang w:val="es-ES"/>
              </w:rPr>
              <w:t>” solo refiere a la solicitud por escrito del funcionario y no a la totalidad de las causales de ley que refiere la misma actividad en sus observaciones: “</w:t>
            </w:r>
            <w:r w:rsidRPr="009A1622">
              <w:rPr>
                <w:rFonts w:ascii="Arial" w:hAnsi="Arial" w:cs="Arial"/>
                <w:bCs/>
                <w:i/>
                <w:sz w:val="20"/>
                <w:szCs w:val="20"/>
                <w:lang w:val="es-ES"/>
              </w:rPr>
              <w:t>El retiro deberá ser por alguna causal de ley. Luego este deberá realizar el proyecto de resolución de retiro.</w:t>
            </w:r>
            <w:r w:rsidRPr="009A1622">
              <w:rPr>
                <w:rFonts w:ascii="Arial" w:hAnsi="Arial" w:cs="Arial"/>
                <w:b/>
                <w:bCs/>
                <w:i/>
                <w:sz w:val="20"/>
                <w:szCs w:val="20"/>
                <w:lang w:val="es-ES"/>
              </w:rPr>
              <w:t xml:space="preserve"> </w:t>
            </w:r>
            <w:r w:rsidRPr="009A1622">
              <w:rPr>
                <w:rFonts w:ascii="Arial" w:hAnsi="Arial" w:cs="Arial"/>
                <w:bCs/>
                <w:i/>
                <w:sz w:val="20"/>
                <w:szCs w:val="20"/>
                <w:lang w:val="es-ES"/>
              </w:rPr>
              <w:t>Art. 41 de la Ley 909 de 2004</w:t>
            </w:r>
            <w:r w:rsidRPr="009A1622">
              <w:rPr>
                <w:rFonts w:ascii="Arial" w:hAnsi="Arial" w:cs="Arial"/>
                <w:b/>
                <w:bCs/>
                <w:sz w:val="20"/>
                <w:szCs w:val="20"/>
                <w:lang w:val="es-ES"/>
              </w:rPr>
              <w:t>”</w:t>
            </w:r>
            <w:r w:rsidRPr="009A1622">
              <w:rPr>
                <w:rFonts w:ascii="Arial" w:hAnsi="Arial" w:cs="Arial"/>
                <w:bCs/>
                <w:sz w:val="20"/>
                <w:szCs w:val="20"/>
                <w:lang w:val="es-ES"/>
              </w:rPr>
              <w:t xml:space="preserve">. </w:t>
            </w:r>
          </w:p>
          <w:p w:rsidR="00E47CE1" w:rsidRPr="009A1622" w:rsidRDefault="00E47CE1" w:rsidP="009A1622">
            <w:pPr>
              <w:ind w:left="27"/>
              <w:jc w:val="both"/>
              <w:rPr>
                <w:rFonts w:ascii="Arial" w:hAnsi="Arial" w:cs="Arial"/>
                <w:bCs/>
                <w:sz w:val="20"/>
                <w:szCs w:val="20"/>
              </w:rPr>
            </w:pPr>
          </w:p>
          <w:p w:rsidR="00E47CE1" w:rsidRPr="009A1622" w:rsidRDefault="00E47CE1" w:rsidP="00E47CE1">
            <w:pPr>
              <w:pStyle w:val="Prrafodelista"/>
              <w:numPr>
                <w:ilvl w:val="0"/>
                <w:numId w:val="22"/>
              </w:numPr>
              <w:spacing w:after="0" w:line="240" w:lineRule="auto"/>
              <w:ind w:left="311" w:hanging="284"/>
              <w:jc w:val="both"/>
              <w:rPr>
                <w:rFonts w:ascii="Arial" w:hAnsi="Arial" w:cs="Arial"/>
                <w:sz w:val="20"/>
                <w:szCs w:val="20"/>
              </w:rPr>
            </w:pPr>
            <w:r w:rsidRPr="0093247B">
              <w:rPr>
                <w:rFonts w:ascii="Arial" w:eastAsia="Times New Roman" w:hAnsi="Arial" w:cs="Arial"/>
                <w:bCs/>
                <w:sz w:val="20"/>
                <w:szCs w:val="20"/>
                <w:lang w:val="es-ES" w:eastAsia="es-ES"/>
              </w:rPr>
              <w:t xml:space="preserve">En la revisión del Procedimiento </w:t>
            </w:r>
            <w:r w:rsidRPr="009A1622">
              <w:rPr>
                <w:rFonts w:ascii="Arial" w:hAnsi="Arial" w:cs="Arial"/>
                <w:bCs/>
                <w:sz w:val="20"/>
                <w:szCs w:val="20"/>
                <w:lang w:val="es-ES"/>
              </w:rPr>
              <w:t>“</w:t>
            </w:r>
            <w:r w:rsidRPr="009A1622">
              <w:rPr>
                <w:rFonts w:ascii="Arial" w:hAnsi="Arial" w:cs="Arial"/>
                <w:bCs/>
                <w:i/>
                <w:sz w:val="20"/>
                <w:szCs w:val="20"/>
                <w:lang w:val="es-ES"/>
              </w:rPr>
              <w:t>THU-PR-012 Solicitud de Vacaciones V 4.0”</w:t>
            </w:r>
            <w:r w:rsidRPr="009A1622">
              <w:rPr>
                <w:rFonts w:ascii="Arial" w:hAnsi="Arial" w:cs="Arial"/>
                <w:bCs/>
                <w:sz w:val="20"/>
                <w:szCs w:val="20"/>
                <w:lang w:val="es-ES"/>
              </w:rPr>
              <w:t xml:space="preserve"> se observó </w:t>
            </w:r>
            <w:proofErr w:type="gramStart"/>
            <w:r w:rsidRPr="009A1622">
              <w:rPr>
                <w:rFonts w:ascii="Arial" w:hAnsi="Arial" w:cs="Arial"/>
                <w:bCs/>
                <w:sz w:val="20"/>
                <w:szCs w:val="20"/>
                <w:lang w:val="es-ES"/>
              </w:rPr>
              <w:t>que  la</w:t>
            </w:r>
            <w:proofErr w:type="gramEnd"/>
            <w:r w:rsidRPr="009A1622">
              <w:rPr>
                <w:rFonts w:ascii="Arial" w:hAnsi="Arial" w:cs="Arial"/>
                <w:bCs/>
                <w:sz w:val="20"/>
                <w:szCs w:val="20"/>
                <w:lang w:val="es-ES"/>
              </w:rPr>
              <w:t xml:space="preserve"> actividad No. 3 del flujograma: </w:t>
            </w:r>
            <w:r w:rsidRPr="009A1622">
              <w:rPr>
                <w:rFonts w:ascii="Arial" w:hAnsi="Arial" w:cs="Arial"/>
                <w:bCs/>
                <w:i/>
                <w:sz w:val="20"/>
                <w:szCs w:val="20"/>
                <w:lang w:val="es-ES"/>
              </w:rPr>
              <w:t>“</w:t>
            </w:r>
            <w:r w:rsidRPr="009A1622">
              <w:rPr>
                <w:rFonts w:ascii="Arial" w:hAnsi="Arial" w:cs="Arial"/>
                <w:bCs/>
                <w:i/>
                <w:sz w:val="20"/>
                <w:szCs w:val="20"/>
              </w:rPr>
              <w:t>¿El funcionario tiene derecho a sus vacaciones?”</w:t>
            </w:r>
            <w:r w:rsidRPr="009A1622">
              <w:rPr>
                <w:rFonts w:ascii="Arial" w:hAnsi="Arial" w:cs="Arial"/>
                <w:bCs/>
                <w:sz w:val="20"/>
                <w:szCs w:val="20"/>
              </w:rPr>
              <w:t xml:space="preserve"> no muestra en sus observaciones cuales son esos derechos adquiridos para que se le apruebe el periodo de vacaciones y cuáles son las causas de rechazo que la misma actividad refiere.</w:t>
            </w:r>
          </w:p>
          <w:p w:rsidR="00E47CE1" w:rsidRPr="009A1622" w:rsidRDefault="00E47CE1" w:rsidP="009A1622">
            <w:pPr>
              <w:pStyle w:val="Prrafodelista"/>
              <w:ind w:left="311"/>
              <w:jc w:val="both"/>
              <w:rPr>
                <w:rFonts w:ascii="Arial" w:hAnsi="Arial" w:cs="Arial"/>
                <w:sz w:val="20"/>
                <w:szCs w:val="20"/>
              </w:rPr>
            </w:pPr>
          </w:p>
          <w:p w:rsidR="00E47CE1" w:rsidRPr="00466DD9" w:rsidRDefault="00E47CE1" w:rsidP="00E47CE1">
            <w:pPr>
              <w:pStyle w:val="Prrafodelista"/>
              <w:numPr>
                <w:ilvl w:val="0"/>
                <w:numId w:val="22"/>
              </w:numPr>
              <w:spacing w:after="0" w:line="240" w:lineRule="auto"/>
              <w:ind w:left="311" w:hanging="284"/>
              <w:jc w:val="both"/>
              <w:rPr>
                <w:rFonts w:ascii="Arial" w:hAnsi="Arial" w:cs="Arial"/>
                <w:sz w:val="20"/>
                <w:szCs w:val="20"/>
              </w:rPr>
            </w:pPr>
            <w:r w:rsidRPr="00466DD9">
              <w:rPr>
                <w:rFonts w:ascii="Arial" w:hAnsi="Arial" w:cs="Arial"/>
                <w:bCs/>
                <w:sz w:val="20"/>
                <w:szCs w:val="20"/>
              </w:rPr>
              <w:t xml:space="preserve">En </w:t>
            </w:r>
            <w:r w:rsidRPr="00866BC1">
              <w:rPr>
                <w:rFonts w:ascii="Arial" w:hAnsi="Arial" w:cs="Arial"/>
                <w:bCs/>
                <w:sz w:val="20"/>
                <w:szCs w:val="20"/>
              </w:rPr>
              <w:t>la revisión del Procedimiento “</w:t>
            </w:r>
            <w:r w:rsidRPr="00866BC1">
              <w:rPr>
                <w:rFonts w:ascii="Arial" w:hAnsi="Arial" w:cs="Arial"/>
                <w:bCs/>
                <w:i/>
                <w:sz w:val="20"/>
                <w:szCs w:val="20"/>
              </w:rPr>
              <w:t xml:space="preserve">THU-PR-012 Solicitud de Vacaciones V 4.0” </w:t>
            </w:r>
            <w:r w:rsidRPr="009A1622">
              <w:rPr>
                <w:rFonts w:ascii="Arial" w:hAnsi="Arial" w:cs="Arial"/>
                <w:bCs/>
                <w:sz w:val="20"/>
                <w:szCs w:val="20"/>
              </w:rPr>
              <w:t>que este procedimiento no contiene una actividad que controle</w:t>
            </w:r>
            <w:r w:rsidRPr="005B2DEC">
              <w:rPr>
                <w:rFonts w:ascii="Arial" w:hAnsi="Arial" w:cs="Arial"/>
                <w:bCs/>
                <w:sz w:val="20"/>
                <w:szCs w:val="20"/>
              </w:rPr>
              <w:t xml:space="preserve"> el día de</w:t>
            </w:r>
            <w:r w:rsidRPr="009A1622">
              <w:rPr>
                <w:rFonts w:ascii="Arial" w:hAnsi="Arial" w:cs="Arial"/>
                <w:bCs/>
                <w:sz w:val="20"/>
                <w:szCs w:val="20"/>
              </w:rPr>
              <w:t xml:space="preserve"> la salida y el</w:t>
            </w:r>
            <w:r w:rsidRPr="005B2DEC">
              <w:rPr>
                <w:rFonts w:ascii="Arial" w:hAnsi="Arial" w:cs="Arial"/>
                <w:bCs/>
                <w:sz w:val="20"/>
                <w:szCs w:val="20"/>
              </w:rPr>
              <w:t xml:space="preserve"> día del</w:t>
            </w:r>
            <w:r w:rsidRPr="009A1622">
              <w:rPr>
                <w:rFonts w:ascii="Arial" w:hAnsi="Arial" w:cs="Arial"/>
                <w:bCs/>
                <w:sz w:val="20"/>
                <w:szCs w:val="20"/>
              </w:rPr>
              <w:t xml:space="preserve"> ingreso de vacaciones del servidor público.</w:t>
            </w:r>
          </w:p>
          <w:p w:rsidR="00E47CE1" w:rsidRPr="009A1622" w:rsidRDefault="00E47CE1" w:rsidP="009A1622">
            <w:pPr>
              <w:pStyle w:val="Prrafodelista"/>
              <w:ind w:left="311"/>
              <w:jc w:val="both"/>
              <w:rPr>
                <w:rFonts w:ascii="Arial" w:hAnsi="Arial" w:cs="Arial"/>
                <w:sz w:val="20"/>
                <w:szCs w:val="20"/>
              </w:rPr>
            </w:pPr>
          </w:p>
          <w:p w:rsidR="00E47CE1" w:rsidRPr="00E47CE1" w:rsidRDefault="00E47CE1" w:rsidP="009A1622">
            <w:pPr>
              <w:pStyle w:val="Prrafodelista"/>
              <w:numPr>
                <w:ilvl w:val="0"/>
                <w:numId w:val="22"/>
              </w:numPr>
              <w:spacing w:after="0" w:line="240" w:lineRule="auto"/>
              <w:ind w:left="311" w:hanging="284"/>
              <w:jc w:val="both"/>
              <w:rPr>
                <w:rFonts w:ascii="Arial" w:hAnsi="Arial" w:cs="Arial"/>
                <w:sz w:val="20"/>
                <w:szCs w:val="20"/>
              </w:rPr>
            </w:pPr>
            <w:r w:rsidRPr="0093247B">
              <w:rPr>
                <w:rFonts w:ascii="Arial" w:eastAsia="Times New Roman" w:hAnsi="Arial" w:cs="Arial"/>
                <w:bCs/>
                <w:sz w:val="20"/>
                <w:szCs w:val="20"/>
                <w:lang w:val="es-ES" w:eastAsia="es-ES"/>
              </w:rPr>
              <w:t xml:space="preserve">En la revisión del Procedimiento </w:t>
            </w:r>
            <w:r w:rsidRPr="009A1622">
              <w:rPr>
                <w:rFonts w:ascii="Arial" w:hAnsi="Arial" w:cs="Arial"/>
                <w:bCs/>
                <w:sz w:val="20"/>
                <w:szCs w:val="20"/>
                <w:lang w:val="es-ES"/>
              </w:rPr>
              <w:t>“</w:t>
            </w:r>
            <w:r w:rsidRPr="009A1622">
              <w:rPr>
                <w:rFonts w:ascii="Arial" w:hAnsi="Arial" w:cs="Arial"/>
                <w:bCs/>
                <w:i/>
                <w:sz w:val="20"/>
                <w:szCs w:val="20"/>
                <w:lang w:val="es-ES"/>
              </w:rPr>
              <w:t>THU-PR-012 Solicitud de Vacaciones V 4.0”</w:t>
            </w:r>
            <w:r w:rsidRPr="009A1622">
              <w:rPr>
                <w:rFonts w:ascii="Arial" w:hAnsi="Arial" w:cs="Arial"/>
                <w:bCs/>
                <w:sz w:val="20"/>
                <w:szCs w:val="20"/>
                <w:lang w:val="es-ES"/>
              </w:rPr>
              <w:t xml:space="preserve"> que la solicitud de vacaciones de un Trabajador Oficial con fuero sindical tiene solamente la firma del Director General para su autorización, lo cual no cumple la actividad No. 1 “</w:t>
            </w:r>
            <w:r w:rsidRPr="009A1622">
              <w:rPr>
                <w:rFonts w:ascii="Arial" w:hAnsi="Arial" w:cs="Arial"/>
                <w:bCs/>
                <w:i/>
                <w:sz w:val="20"/>
                <w:szCs w:val="20"/>
                <w:lang w:val="es-ES"/>
              </w:rPr>
              <w:t>Recibir la solicitud del servidor público con el visto bueno del jefe inmediato y del Director General para radicarlo</w:t>
            </w:r>
            <w:r w:rsidRPr="009A1622">
              <w:rPr>
                <w:rFonts w:ascii="Arial" w:hAnsi="Arial" w:cs="Arial"/>
                <w:bCs/>
                <w:sz w:val="20"/>
                <w:szCs w:val="20"/>
                <w:lang w:val="es-ES"/>
              </w:rPr>
              <w:t>”, toda vez que esta autorización debe venir con la firma del visto bueno del jefe inmediato.</w:t>
            </w:r>
          </w:p>
          <w:p w:rsidR="00E47CE1" w:rsidRPr="005B2DEC" w:rsidRDefault="00E47CE1" w:rsidP="009A1622">
            <w:pPr>
              <w:jc w:val="both"/>
              <w:rPr>
                <w:rFonts w:ascii="Arial" w:hAnsi="Arial" w:cs="Arial"/>
                <w:sz w:val="20"/>
                <w:szCs w:val="20"/>
              </w:rPr>
            </w:pPr>
          </w:p>
          <w:p w:rsidR="00E47CE1" w:rsidRPr="009A1622" w:rsidRDefault="00E47CE1" w:rsidP="009A1622">
            <w:pPr>
              <w:pStyle w:val="NormalWeb"/>
              <w:shd w:val="clear" w:color="auto" w:fill="FFFFFF"/>
              <w:spacing w:before="0" w:beforeAutospacing="0" w:after="0" w:afterAutospacing="0"/>
              <w:jc w:val="both"/>
              <w:rPr>
                <w:rFonts w:ascii="Arial" w:hAnsi="Arial" w:cs="Arial"/>
                <w:b/>
                <w:sz w:val="20"/>
                <w:szCs w:val="20"/>
              </w:rPr>
            </w:pPr>
            <w:r w:rsidRPr="009A1622">
              <w:rPr>
                <w:rFonts w:ascii="Arial" w:hAnsi="Arial" w:cs="Arial"/>
                <w:b/>
                <w:sz w:val="20"/>
                <w:szCs w:val="20"/>
              </w:rPr>
              <w:t>OBSERVACIONES POSTERIORES A LA MESA DE CIERRE, QUE SE ENCONTRABAN COMO HALLAZGOS EN EL INFORME PRELIMINAR:</w:t>
            </w:r>
          </w:p>
          <w:p w:rsidR="00E47CE1" w:rsidRPr="009A1622" w:rsidRDefault="00E47CE1" w:rsidP="009A1622">
            <w:pPr>
              <w:jc w:val="both"/>
              <w:rPr>
                <w:rFonts w:ascii="Arial" w:hAnsi="Arial" w:cs="Arial"/>
                <w:b/>
                <w:sz w:val="20"/>
                <w:szCs w:val="20"/>
                <w:lang w:eastAsia="es-CO"/>
              </w:rPr>
            </w:pPr>
          </w:p>
          <w:p w:rsidR="00E47CE1" w:rsidRPr="009A1622" w:rsidRDefault="00E47CE1" w:rsidP="00E47CE1">
            <w:pPr>
              <w:pStyle w:val="Prrafodelista"/>
              <w:numPr>
                <w:ilvl w:val="0"/>
                <w:numId w:val="22"/>
              </w:numPr>
              <w:shd w:val="clear" w:color="auto" w:fill="FFFFFF"/>
              <w:spacing w:after="0" w:line="240" w:lineRule="auto"/>
              <w:ind w:left="311" w:hanging="284"/>
              <w:jc w:val="both"/>
              <w:rPr>
                <w:rFonts w:ascii="Arial" w:hAnsi="Arial" w:cs="Arial"/>
                <w:sz w:val="20"/>
                <w:szCs w:val="20"/>
              </w:rPr>
            </w:pPr>
            <w:r w:rsidRPr="009A1622">
              <w:rPr>
                <w:rFonts w:ascii="Arial" w:hAnsi="Arial" w:cs="Arial"/>
                <w:sz w:val="20"/>
                <w:szCs w:val="20"/>
              </w:rPr>
              <w:lastRenderedPageBreak/>
              <w:t xml:space="preserve"> En la revisión de los Requisitos Normativos de la Caracterización del Proceso THU (THU-CP-001) </w:t>
            </w:r>
            <w:r w:rsidRPr="009A1622">
              <w:rPr>
                <w:rFonts w:ascii="Arial" w:hAnsi="Arial" w:cs="Arial"/>
                <w:sz w:val="20"/>
                <w:szCs w:val="20"/>
                <w:shd w:val="clear" w:color="auto" w:fill="FFFFFF"/>
              </w:rPr>
              <w:t xml:space="preserve">se verificó que estuvieran incluidos dentro del </w:t>
            </w:r>
            <w:r w:rsidRPr="009A1622">
              <w:rPr>
                <w:rFonts w:ascii="Arial" w:hAnsi="Arial" w:cs="Arial"/>
                <w:sz w:val="20"/>
                <w:szCs w:val="20"/>
              </w:rPr>
              <w:t>Normograma del proceso (JUR-FM-001 Formato Matriz de Cumplimiento Legal)</w:t>
            </w:r>
            <w:r w:rsidRPr="009A1622">
              <w:rPr>
                <w:rFonts w:ascii="Arial" w:hAnsi="Arial" w:cs="Arial"/>
                <w:sz w:val="20"/>
                <w:szCs w:val="20"/>
                <w:shd w:val="clear" w:color="auto" w:fill="FFFFFF"/>
              </w:rPr>
              <w:t>; adicionalmente, se buscó cada norma en la página del Régimen Legal del Distrito (</w:t>
            </w:r>
            <w:hyperlink r:id="rId12" w:tgtFrame="_blank" w:history="1">
              <w:r w:rsidRPr="009A1622">
                <w:rPr>
                  <w:rStyle w:val="Hipervnculo"/>
                  <w:rFonts w:ascii="Arial" w:hAnsi="Arial" w:cs="Arial"/>
                  <w:sz w:val="20"/>
                  <w:szCs w:val="20"/>
                  <w:shd w:val="clear" w:color="auto" w:fill="FFFFFF"/>
                </w:rPr>
                <w:t>http://www.alcaldiabogota.gov.co/sisjur/normas</w:t>
              </w:r>
            </w:hyperlink>
            <w:r w:rsidRPr="009A1622">
              <w:rPr>
                <w:rFonts w:ascii="Arial" w:hAnsi="Arial" w:cs="Arial"/>
                <w:sz w:val="20"/>
                <w:szCs w:val="20"/>
                <w:shd w:val="clear" w:color="auto" w:fill="FFFFFF"/>
              </w:rPr>
              <w:t>) la cual informa su vigencia, derogatoria o modificaciones legales, por lo cual</w:t>
            </w:r>
            <w:r w:rsidRPr="009A1622">
              <w:rPr>
                <w:rFonts w:ascii="Arial" w:hAnsi="Arial" w:cs="Arial"/>
                <w:sz w:val="20"/>
                <w:szCs w:val="20"/>
              </w:rPr>
              <w:t xml:space="preserve">:  </w:t>
            </w:r>
          </w:p>
          <w:p w:rsidR="00E47CE1" w:rsidRPr="009A1622" w:rsidRDefault="00E47CE1" w:rsidP="009A1622">
            <w:pPr>
              <w:pStyle w:val="Prrafodelista"/>
              <w:shd w:val="clear" w:color="auto" w:fill="FFFFFF"/>
              <w:ind w:left="311"/>
              <w:jc w:val="both"/>
              <w:rPr>
                <w:rFonts w:ascii="Arial" w:hAnsi="Arial" w:cs="Arial"/>
                <w:bCs/>
                <w:sz w:val="20"/>
                <w:szCs w:val="20"/>
                <w:lang w:val="es-ES"/>
              </w:rPr>
            </w:pPr>
            <w:r w:rsidRPr="009A1622">
              <w:rPr>
                <w:rFonts w:ascii="Arial" w:hAnsi="Arial" w:cs="Arial"/>
                <w:sz w:val="20"/>
                <w:szCs w:val="20"/>
              </w:rPr>
              <w:t xml:space="preserve">a) </w:t>
            </w:r>
            <w:r w:rsidRPr="009A1622">
              <w:rPr>
                <w:rFonts w:ascii="Arial" w:hAnsi="Arial" w:cs="Arial"/>
                <w:b/>
                <w:sz w:val="20"/>
                <w:szCs w:val="20"/>
              </w:rPr>
              <w:t xml:space="preserve">SE EVIDENCIÓ (en el Informe Preliminar como Hallazgo #1) </w:t>
            </w:r>
            <w:r w:rsidRPr="009A1622">
              <w:rPr>
                <w:rFonts w:ascii="Arial" w:hAnsi="Arial" w:cs="Arial"/>
                <w:sz w:val="20"/>
                <w:szCs w:val="20"/>
              </w:rPr>
              <w:t>que</w:t>
            </w:r>
            <w:r w:rsidRPr="009A1622">
              <w:rPr>
                <w:rFonts w:ascii="Arial" w:hAnsi="Arial" w:cs="Arial"/>
                <w:sz w:val="20"/>
                <w:szCs w:val="20"/>
                <w:u w:val="single"/>
              </w:rPr>
              <w:t xml:space="preserve"> la normatividad asociada al proceso se encuentra desactualizada</w:t>
            </w:r>
            <w:r w:rsidRPr="009A1622">
              <w:rPr>
                <w:rFonts w:ascii="Arial" w:hAnsi="Arial" w:cs="Arial"/>
                <w:sz w:val="20"/>
                <w:szCs w:val="20"/>
              </w:rPr>
              <w:t xml:space="preserve">, por cuanto se incluyeron normas legales derogadas, modificadas o adicionadas. Lo anterior, incumple lo establecido en la actividad #2 del Procedimiento “JUR-PR-001-V4 IDENTIFICACIÓN Y EVALUACIÓN PERIÓDICA DE LA NORMATIVA LEGAL APLICABLE”: </w:t>
            </w:r>
            <w:r w:rsidRPr="009A1622">
              <w:rPr>
                <w:rFonts w:ascii="Arial" w:hAnsi="Arial" w:cs="Arial"/>
                <w:i/>
                <w:sz w:val="20"/>
                <w:szCs w:val="20"/>
              </w:rPr>
              <w:t>“</w:t>
            </w:r>
            <w:r w:rsidRPr="009A1622">
              <w:rPr>
                <w:rFonts w:ascii="Arial" w:hAnsi="Arial" w:cs="Arial"/>
                <w:bCs/>
                <w:i/>
                <w:sz w:val="20"/>
                <w:szCs w:val="20"/>
                <w:lang w:val="es-ES"/>
              </w:rPr>
              <w:t>Actualizar la normatividad asociada a cada proceso de la entidad”</w:t>
            </w:r>
            <w:r w:rsidRPr="009A1622">
              <w:rPr>
                <w:rFonts w:ascii="Arial" w:hAnsi="Arial" w:cs="Arial"/>
                <w:bCs/>
                <w:sz w:val="20"/>
                <w:szCs w:val="20"/>
                <w:lang w:val="es-ES"/>
              </w:rPr>
              <w:t xml:space="preserve">; </w:t>
            </w:r>
          </w:p>
          <w:p w:rsidR="00E47CE1" w:rsidRPr="009A1622" w:rsidRDefault="00E47CE1" w:rsidP="009A1622">
            <w:pPr>
              <w:pStyle w:val="Prrafodelista"/>
              <w:shd w:val="clear" w:color="auto" w:fill="FFFFFF"/>
              <w:ind w:left="311"/>
              <w:jc w:val="both"/>
              <w:rPr>
                <w:rFonts w:ascii="Arial" w:hAnsi="Arial" w:cs="Arial"/>
                <w:sz w:val="20"/>
                <w:szCs w:val="20"/>
              </w:rPr>
            </w:pPr>
            <w:r w:rsidRPr="009A1622">
              <w:rPr>
                <w:rFonts w:ascii="Arial" w:hAnsi="Arial" w:cs="Arial"/>
                <w:bCs/>
                <w:sz w:val="20"/>
                <w:szCs w:val="20"/>
                <w:lang w:val="es-ES"/>
              </w:rPr>
              <w:t xml:space="preserve">b) </w:t>
            </w:r>
            <w:r w:rsidRPr="009A1622">
              <w:rPr>
                <w:rFonts w:ascii="Arial" w:hAnsi="Arial" w:cs="Arial"/>
                <w:b/>
                <w:sz w:val="20"/>
                <w:szCs w:val="20"/>
              </w:rPr>
              <w:t xml:space="preserve">SE EVIDENCIÓ (en el Informe Preliminar como Hallazgo #2) </w:t>
            </w:r>
            <w:r w:rsidRPr="009A1622">
              <w:rPr>
                <w:rFonts w:ascii="Arial" w:hAnsi="Arial" w:cs="Arial"/>
                <w:sz w:val="20"/>
                <w:szCs w:val="20"/>
              </w:rPr>
              <w:t xml:space="preserve">que </w:t>
            </w:r>
            <w:r w:rsidRPr="009A1622">
              <w:rPr>
                <w:rFonts w:ascii="Arial" w:hAnsi="Arial" w:cs="Arial"/>
                <w:sz w:val="20"/>
                <w:szCs w:val="20"/>
                <w:u w:val="single"/>
              </w:rPr>
              <w:t xml:space="preserve">el nomograma no contiene la normatividad interna que le aplica al proceso. </w:t>
            </w:r>
            <w:r w:rsidRPr="009A1622">
              <w:rPr>
                <w:rFonts w:ascii="Arial" w:hAnsi="Arial" w:cs="Arial"/>
                <w:sz w:val="20"/>
                <w:szCs w:val="20"/>
              </w:rPr>
              <w:t xml:space="preserve">Lo anterior, incumple lo establecido en la NTD-SIG 001:2011 Norma Técnica Distrital del Sistema Integrado de Gestión en el numeral </w:t>
            </w:r>
            <w:r w:rsidRPr="005B2DEC">
              <w:rPr>
                <w:rFonts w:ascii="Arial" w:hAnsi="Arial" w:cs="Arial"/>
                <w:bCs/>
                <w:sz w:val="20"/>
                <w:szCs w:val="20"/>
              </w:rPr>
              <w:t xml:space="preserve">4.2.1. PLANIFICACIÓN DE LOS PROCESOS literal </w:t>
            </w:r>
            <w:r w:rsidRPr="00466DD9">
              <w:rPr>
                <w:rFonts w:ascii="Arial" w:hAnsi="Arial" w:cs="Arial"/>
                <w:sz w:val="20"/>
                <w:szCs w:val="20"/>
              </w:rPr>
              <w:t>d. Describir los procesos identificados en una caracterización o ficha de proces</w:t>
            </w:r>
            <w:r w:rsidRPr="00866BC1">
              <w:rPr>
                <w:rFonts w:ascii="Arial" w:hAnsi="Arial" w:cs="Arial"/>
                <w:sz w:val="20"/>
                <w:szCs w:val="20"/>
              </w:rPr>
              <w:t>os, la cual debe contener o referenciar como mínimo: “</w:t>
            </w:r>
            <w:r w:rsidRPr="00107DC1">
              <w:rPr>
                <w:rFonts w:ascii="Arial" w:hAnsi="Arial" w:cs="Arial"/>
                <w:i/>
                <w:sz w:val="20"/>
                <w:szCs w:val="20"/>
              </w:rPr>
              <w:t>…Referencia del Normograma asociado al proceso…</w:t>
            </w:r>
            <w:r w:rsidRPr="00107DC1">
              <w:rPr>
                <w:rFonts w:ascii="Arial" w:hAnsi="Arial" w:cs="Arial"/>
                <w:sz w:val="20"/>
                <w:szCs w:val="20"/>
              </w:rPr>
              <w:t xml:space="preserve">” como se describe en el Instructivo SIG-IN-001 CONTROL DE INFORMACIÓN DOCUMENTADA que establece dentro de los Elementos de la Caracterización, numeral </w:t>
            </w:r>
            <w:r w:rsidRPr="009A1622">
              <w:rPr>
                <w:rFonts w:ascii="Arial" w:hAnsi="Arial" w:cs="Arial"/>
                <w:sz w:val="20"/>
                <w:szCs w:val="20"/>
              </w:rPr>
              <w:t>8.1, entre estos, los “</w:t>
            </w:r>
            <w:r w:rsidRPr="009A1622">
              <w:rPr>
                <w:rFonts w:ascii="Arial" w:hAnsi="Arial" w:cs="Arial"/>
                <w:bCs/>
                <w:i/>
                <w:sz w:val="20"/>
                <w:szCs w:val="20"/>
              </w:rPr>
              <w:t>Requisitos Normativos: Referencia del Normograma asociado al proceso…</w:t>
            </w:r>
            <w:r w:rsidRPr="009A1622">
              <w:rPr>
                <w:rFonts w:ascii="Arial" w:hAnsi="Arial" w:cs="Arial"/>
                <w:bCs/>
                <w:sz w:val="20"/>
                <w:szCs w:val="20"/>
              </w:rPr>
              <w:t xml:space="preserve">” que incluyen: </w:t>
            </w:r>
            <w:r w:rsidRPr="009A1622">
              <w:rPr>
                <w:rFonts w:ascii="Arial" w:hAnsi="Arial" w:cs="Arial"/>
                <w:bCs/>
                <w:i/>
                <w:sz w:val="20"/>
                <w:szCs w:val="20"/>
              </w:rPr>
              <w:t>“...Internos: otros requisitos establecidos por la administración de la UAERMV y que son necesarios para el desarrollo del proceso</w:t>
            </w:r>
            <w:r w:rsidRPr="009A1622">
              <w:rPr>
                <w:rFonts w:ascii="Arial" w:hAnsi="Arial" w:cs="Arial"/>
                <w:bCs/>
                <w:sz w:val="20"/>
                <w:szCs w:val="20"/>
              </w:rPr>
              <w:t>”.</w:t>
            </w:r>
          </w:p>
          <w:p w:rsidR="00E47CE1" w:rsidRPr="00E47CE1" w:rsidRDefault="00E47CE1" w:rsidP="00E47CE1">
            <w:pPr>
              <w:pStyle w:val="Prrafodelista"/>
              <w:ind w:left="311"/>
              <w:jc w:val="both"/>
              <w:rPr>
                <w:rFonts w:ascii="Arial" w:hAnsi="Arial" w:cs="Arial"/>
                <w:b/>
                <w:sz w:val="20"/>
                <w:szCs w:val="20"/>
              </w:rPr>
            </w:pPr>
            <w:r w:rsidRPr="009A1622">
              <w:rPr>
                <w:rFonts w:ascii="Arial" w:hAnsi="Arial" w:cs="Arial"/>
                <w:sz w:val="20"/>
                <w:szCs w:val="20"/>
              </w:rPr>
              <w:t xml:space="preserve">Por lo anterior y teniendo en cuenta la reunión entre la OCI y la Dirección General el día 10 de agosto de </w:t>
            </w:r>
            <w:r w:rsidRPr="005B2DEC">
              <w:rPr>
                <w:rFonts w:ascii="Arial" w:hAnsi="Arial" w:cs="Arial"/>
                <w:sz w:val="20"/>
                <w:szCs w:val="20"/>
              </w:rPr>
              <w:t>2018, se</w:t>
            </w:r>
            <w:r w:rsidRPr="009A1622">
              <w:rPr>
                <w:rFonts w:ascii="Arial" w:hAnsi="Arial" w:cs="Arial"/>
                <w:sz w:val="20"/>
                <w:szCs w:val="20"/>
              </w:rPr>
              <w:t xml:space="preserve"> acordó que estos hallazgos </w:t>
            </w:r>
            <w:r w:rsidRPr="009A1622">
              <w:rPr>
                <w:rFonts w:ascii="Arial" w:hAnsi="Arial" w:cs="Arial"/>
                <w:b/>
                <w:sz w:val="20"/>
                <w:szCs w:val="20"/>
              </w:rPr>
              <w:t>SE TRASLADAN a la Oficina Asesora Jurídica que tiene la función descrita en el Acuerdo 011 de 2010 Artículo 3, numeral 8. Mantener actualizado el Normograma de la Unidad”, con el Memorando 20181600045513 de 10-08-2018.</w:t>
            </w:r>
          </w:p>
          <w:p w:rsidR="00E47CE1" w:rsidRPr="005B2DEC" w:rsidRDefault="00E47CE1" w:rsidP="00E47CE1">
            <w:pPr>
              <w:pStyle w:val="Prrafodelista"/>
              <w:numPr>
                <w:ilvl w:val="0"/>
                <w:numId w:val="22"/>
              </w:numPr>
              <w:shd w:val="clear" w:color="auto" w:fill="FFFFFF"/>
              <w:spacing w:after="0" w:line="240" w:lineRule="auto"/>
              <w:ind w:left="311" w:hanging="284"/>
              <w:jc w:val="both"/>
              <w:rPr>
                <w:rFonts w:ascii="Arial" w:hAnsi="Arial" w:cs="Arial"/>
                <w:bCs/>
                <w:sz w:val="20"/>
                <w:szCs w:val="20"/>
              </w:rPr>
            </w:pPr>
            <w:r w:rsidRPr="005B2DEC">
              <w:rPr>
                <w:rFonts w:ascii="Arial" w:hAnsi="Arial" w:cs="Arial"/>
                <w:sz w:val="20"/>
                <w:szCs w:val="20"/>
              </w:rPr>
              <w:t>E</w:t>
            </w:r>
            <w:r w:rsidRPr="00466DD9">
              <w:rPr>
                <w:rFonts w:ascii="Arial" w:hAnsi="Arial" w:cs="Arial"/>
                <w:sz w:val="20"/>
                <w:szCs w:val="20"/>
              </w:rPr>
              <w:t xml:space="preserve">n </w:t>
            </w:r>
            <w:r w:rsidRPr="00866BC1">
              <w:rPr>
                <w:rFonts w:ascii="Arial" w:hAnsi="Arial" w:cs="Arial"/>
                <w:sz w:val="20"/>
                <w:szCs w:val="20"/>
              </w:rPr>
              <w:t>la mesa de trabajo IN SITU del día 22-06-2018, fueron r</w:t>
            </w:r>
            <w:r w:rsidRPr="009A1622">
              <w:rPr>
                <w:rFonts w:ascii="Arial" w:hAnsi="Arial" w:cs="Arial"/>
                <w:sz w:val="20"/>
                <w:szCs w:val="20"/>
              </w:rPr>
              <w:t xml:space="preserve">evisadas las carpetas de Historias Laborales, para los dos (2) auxiliares administrativos </w:t>
            </w:r>
            <w:r w:rsidRPr="009A1622">
              <w:rPr>
                <w:rFonts w:ascii="Arial" w:hAnsi="Arial" w:cs="Arial"/>
                <w:b/>
                <w:sz w:val="20"/>
                <w:szCs w:val="20"/>
              </w:rPr>
              <w:t>SE EVIDENCIÓ</w:t>
            </w:r>
            <w:r w:rsidRPr="009A1622">
              <w:rPr>
                <w:rFonts w:ascii="Arial" w:hAnsi="Arial" w:cs="Arial"/>
                <w:sz w:val="20"/>
                <w:szCs w:val="20"/>
              </w:rPr>
              <w:t xml:space="preserve"> que </w:t>
            </w:r>
            <w:r w:rsidRPr="009A1622">
              <w:rPr>
                <w:rFonts w:ascii="Arial" w:hAnsi="Arial" w:cs="Arial"/>
                <w:sz w:val="20"/>
                <w:szCs w:val="20"/>
                <w:u w:val="single"/>
              </w:rPr>
              <w:t>no se encontraron los memorandos de asignación de funciones de estos cargos</w:t>
            </w:r>
            <w:r w:rsidRPr="009A1622">
              <w:rPr>
                <w:rFonts w:ascii="Arial" w:hAnsi="Arial" w:cs="Arial"/>
                <w:sz w:val="20"/>
                <w:szCs w:val="20"/>
              </w:rPr>
              <w:t>; así mismo, en entrevista con este personal se confirmó que no tienen conocimiento de las funciones que a la fecha deben cumplir. Lo anterior, incumple lo establecido el Artículo 4 de la Resolución 583 de 2015: “</w:t>
            </w:r>
            <w:r w:rsidRPr="009A1622">
              <w:rPr>
                <w:rFonts w:ascii="Arial" w:hAnsi="Arial" w:cs="Arial"/>
                <w:i/>
                <w:sz w:val="20"/>
                <w:szCs w:val="20"/>
              </w:rPr>
              <w:t xml:space="preserve">El Secretario General entregará a cada funcionario copia de las funciones y competencias determinadas en el presente manual para el respectivo empleo en el momento de la posesión, cuando sea ubicado en otra dependencia que implique cambio de funciones o cuando mediante la adopción o modificación del manual se afecten las establecidas para los empleos. Los jefes inmediatos responderán por la orientación del empleado en el cumplimiento de </w:t>
            </w:r>
            <w:proofErr w:type="gramStart"/>
            <w:r w:rsidRPr="009A1622">
              <w:rPr>
                <w:rFonts w:ascii="Arial" w:hAnsi="Arial" w:cs="Arial"/>
                <w:i/>
                <w:sz w:val="20"/>
                <w:szCs w:val="20"/>
              </w:rPr>
              <w:t>las mismas</w:t>
            </w:r>
            <w:proofErr w:type="gramEnd"/>
            <w:r w:rsidRPr="009A1622">
              <w:rPr>
                <w:rFonts w:ascii="Arial" w:hAnsi="Arial" w:cs="Arial"/>
                <w:sz w:val="20"/>
                <w:szCs w:val="20"/>
              </w:rPr>
              <w:t xml:space="preserve">”.   </w:t>
            </w:r>
          </w:p>
          <w:p w:rsidR="00E47CE1" w:rsidRDefault="00E47CE1" w:rsidP="00E47CE1">
            <w:pPr>
              <w:pStyle w:val="Prrafodelista"/>
              <w:shd w:val="clear" w:color="auto" w:fill="FFFFFF"/>
              <w:ind w:left="311"/>
              <w:jc w:val="both"/>
              <w:rPr>
                <w:rFonts w:ascii="Arial" w:hAnsi="Arial" w:cs="Arial"/>
                <w:sz w:val="20"/>
                <w:szCs w:val="20"/>
              </w:rPr>
            </w:pPr>
            <w:r w:rsidRPr="009A1622">
              <w:rPr>
                <w:rFonts w:ascii="Arial" w:hAnsi="Arial" w:cs="Arial"/>
                <w:b/>
                <w:sz w:val="20"/>
                <w:szCs w:val="20"/>
              </w:rPr>
              <w:t xml:space="preserve">SE SUBSANÓ </w:t>
            </w:r>
            <w:r w:rsidRPr="009A1622">
              <w:rPr>
                <w:rFonts w:ascii="Arial" w:hAnsi="Arial" w:cs="Arial"/>
                <w:b/>
                <w:bCs/>
                <w:sz w:val="20"/>
                <w:szCs w:val="20"/>
                <w:lang w:val="es-ES"/>
              </w:rPr>
              <w:t xml:space="preserve">(el Hallazgo #3 del Informe Preliminar) </w:t>
            </w:r>
            <w:r w:rsidRPr="009A1622">
              <w:rPr>
                <w:rFonts w:ascii="Arial" w:hAnsi="Arial" w:cs="Arial"/>
                <w:sz w:val="20"/>
                <w:szCs w:val="20"/>
              </w:rPr>
              <w:t>con</w:t>
            </w:r>
            <w:r w:rsidRPr="005B2DEC">
              <w:rPr>
                <w:rFonts w:ascii="Arial" w:hAnsi="Arial" w:cs="Arial"/>
                <w:sz w:val="20"/>
                <w:szCs w:val="20"/>
              </w:rPr>
              <w:t xml:space="preserve"> el aporte el 16-08-2018</w:t>
            </w:r>
            <w:r w:rsidRPr="00466DD9">
              <w:rPr>
                <w:rFonts w:ascii="Arial" w:hAnsi="Arial" w:cs="Arial"/>
                <w:sz w:val="20"/>
                <w:szCs w:val="20"/>
              </w:rPr>
              <w:t xml:space="preserve"> de la copia de Memorandos por medio del cual se hace la entrega de las funciones a los 2 auxiliares administrativos 407-03: 20181130046243 de 16-08-2018 y 20181130046253 de 16-08-2018.</w:t>
            </w:r>
          </w:p>
          <w:p w:rsidR="00E47CE1" w:rsidRPr="009A1622" w:rsidRDefault="00E47CE1" w:rsidP="00E47CE1">
            <w:pPr>
              <w:pStyle w:val="Prrafodelista"/>
              <w:shd w:val="clear" w:color="auto" w:fill="FFFFFF"/>
              <w:ind w:left="311"/>
              <w:jc w:val="both"/>
              <w:rPr>
                <w:rFonts w:ascii="Arial" w:hAnsi="Arial" w:cs="Arial"/>
                <w:bCs/>
                <w:sz w:val="20"/>
                <w:szCs w:val="20"/>
              </w:rPr>
            </w:pPr>
          </w:p>
          <w:p w:rsidR="00E47CE1" w:rsidRPr="009A1622" w:rsidRDefault="00E47CE1" w:rsidP="00E47CE1">
            <w:pPr>
              <w:pStyle w:val="Prrafodelista"/>
              <w:numPr>
                <w:ilvl w:val="0"/>
                <w:numId w:val="22"/>
              </w:numPr>
              <w:shd w:val="clear" w:color="auto" w:fill="FFFFFF"/>
              <w:spacing w:after="0" w:line="240" w:lineRule="auto"/>
              <w:ind w:left="311" w:hanging="284"/>
              <w:jc w:val="both"/>
              <w:rPr>
                <w:rFonts w:ascii="Arial" w:hAnsi="Arial" w:cs="Arial"/>
                <w:sz w:val="20"/>
                <w:szCs w:val="20"/>
              </w:rPr>
            </w:pPr>
            <w:r w:rsidRPr="009A1622">
              <w:rPr>
                <w:rFonts w:ascii="Arial" w:hAnsi="Arial" w:cs="Arial"/>
                <w:sz w:val="20"/>
                <w:szCs w:val="20"/>
              </w:rPr>
              <w:t xml:space="preserve">En la mesa de trabajo No. 4 del día 15-06-2018 se revisó el Mapa de Riesgos 2017 y 2018 del proceso THU, información tomada del link </w:t>
            </w:r>
            <w:hyperlink r:id="rId13" w:history="1">
              <w:r w:rsidRPr="009A1622">
                <w:rPr>
                  <w:rFonts w:ascii="Arial" w:hAnsi="Arial" w:cs="Arial"/>
                  <w:i/>
                  <w:sz w:val="20"/>
                  <w:szCs w:val="20"/>
                </w:rPr>
                <w:t>http://www.umv.gov.co/portal/transparencia/</w:t>
              </w:r>
            </w:hyperlink>
            <w:hyperlink r:id="rId14" w:tgtFrame="_blank" w:history="1">
              <w:r w:rsidRPr="009A1622">
                <w:rPr>
                  <w:rFonts w:ascii="Arial" w:hAnsi="Arial" w:cs="Arial"/>
                  <w:i/>
                  <w:sz w:val="20"/>
                  <w:szCs w:val="20"/>
                </w:rPr>
                <w:t>Mapa de Riesgos/</w:t>
              </w:r>
            </w:hyperlink>
            <w:r w:rsidRPr="009A1622">
              <w:rPr>
                <w:rFonts w:ascii="Arial" w:hAnsi="Arial" w:cs="Arial"/>
                <w:i/>
                <w:sz w:val="20"/>
                <w:szCs w:val="20"/>
              </w:rPr>
              <w:t>;</w:t>
            </w:r>
            <w:r w:rsidRPr="005B2DEC">
              <w:rPr>
                <w:rFonts w:ascii="Arial" w:hAnsi="Arial" w:cs="Arial"/>
                <w:sz w:val="20"/>
                <w:szCs w:val="20"/>
              </w:rPr>
              <w:t xml:space="preserve"> </w:t>
            </w:r>
            <w:r w:rsidRPr="009A1622">
              <w:rPr>
                <w:rFonts w:ascii="Arial" w:hAnsi="Arial" w:cs="Arial"/>
                <w:sz w:val="20"/>
                <w:szCs w:val="20"/>
              </w:rPr>
              <w:t xml:space="preserve">se solicitaron los soportes de la evaluación de los controles existentes para los riesgos identificados. En la información recibida NO SE EVIDENCIÓ el mecanismo de evaluación de la eficacia de los controles para determinar el nivel de riesgo residual.  </w:t>
            </w:r>
          </w:p>
          <w:p w:rsidR="00E47CE1" w:rsidRPr="009A1622" w:rsidRDefault="00E47CE1" w:rsidP="009A1622">
            <w:pPr>
              <w:pStyle w:val="Prrafodelista"/>
              <w:shd w:val="clear" w:color="auto" w:fill="FFFFFF"/>
              <w:ind w:left="311"/>
              <w:jc w:val="both"/>
              <w:rPr>
                <w:rFonts w:ascii="Arial" w:hAnsi="Arial" w:cs="Arial"/>
                <w:sz w:val="20"/>
                <w:szCs w:val="20"/>
              </w:rPr>
            </w:pPr>
            <w:r w:rsidRPr="009A1622">
              <w:rPr>
                <w:rFonts w:ascii="Arial" w:hAnsi="Arial" w:cs="Arial"/>
                <w:b/>
                <w:sz w:val="20"/>
                <w:szCs w:val="20"/>
              </w:rPr>
              <w:t xml:space="preserve">SE SUBSANÓ </w:t>
            </w:r>
            <w:r w:rsidRPr="009A1622">
              <w:rPr>
                <w:rFonts w:ascii="Arial" w:hAnsi="Arial" w:cs="Arial"/>
                <w:b/>
                <w:bCs/>
                <w:sz w:val="20"/>
                <w:szCs w:val="20"/>
                <w:lang w:val="es-ES"/>
              </w:rPr>
              <w:t>(el Hallazgo #8 del Informe Preliminar)</w:t>
            </w:r>
            <w:r w:rsidRPr="009A1622">
              <w:rPr>
                <w:rFonts w:ascii="Arial" w:hAnsi="Arial" w:cs="Arial"/>
                <w:bCs/>
                <w:sz w:val="20"/>
                <w:szCs w:val="20"/>
                <w:lang w:val="es-ES"/>
              </w:rPr>
              <w:t xml:space="preserve"> </w:t>
            </w:r>
            <w:r w:rsidRPr="009A1622">
              <w:rPr>
                <w:rFonts w:ascii="Arial" w:hAnsi="Arial" w:cs="Arial"/>
                <w:sz w:val="20"/>
                <w:szCs w:val="20"/>
              </w:rPr>
              <w:t>con el aporte el 16-08-2018 de soportes de evidencia de monitoreo de riesgos con la valoración de cada uno de los controles (archivo THU-MR-2018 Evaluación de Controles.xlsx) enviado a la OAP el 12-07-2018 y aportan acta de reunión del día 2018-03-20 Seguimiento Mapa de Riesgos (Participantes: Enlace THU + Técnico Operativo THU + Contratista THU + Contratista SG).</w:t>
            </w:r>
          </w:p>
          <w:p w:rsidR="00E47CE1" w:rsidRPr="009A1622" w:rsidRDefault="00E47CE1" w:rsidP="009A1622">
            <w:pPr>
              <w:pStyle w:val="Prrafodelista"/>
              <w:shd w:val="clear" w:color="auto" w:fill="FFFFFF"/>
              <w:ind w:left="311"/>
              <w:jc w:val="both"/>
              <w:rPr>
                <w:rFonts w:ascii="Arial" w:hAnsi="Arial" w:cs="Arial"/>
                <w:sz w:val="20"/>
                <w:szCs w:val="20"/>
              </w:rPr>
            </w:pPr>
          </w:p>
          <w:p w:rsidR="00E47CE1" w:rsidRPr="00866BC1" w:rsidRDefault="00E47CE1" w:rsidP="00E47CE1">
            <w:pPr>
              <w:pStyle w:val="Prrafodelista"/>
              <w:numPr>
                <w:ilvl w:val="0"/>
                <w:numId w:val="22"/>
              </w:numPr>
              <w:shd w:val="clear" w:color="auto" w:fill="FFFFFF"/>
              <w:spacing w:after="0" w:line="240" w:lineRule="auto"/>
              <w:ind w:left="311" w:hanging="284"/>
              <w:jc w:val="both"/>
              <w:rPr>
                <w:rFonts w:ascii="Arial" w:hAnsi="Arial" w:cs="Arial"/>
                <w:sz w:val="20"/>
                <w:szCs w:val="20"/>
              </w:rPr>
            </w:pPr>
            <w:r w:rsidRPr="009A1622">
              <w:rPr>
                <w:rFonts w:ascii="Arial" w:hAnsi="Arial" w:cs="Arial"/>
                <w:sz w:val="20"/>
                <w:szCs w:val="20"/>
              </w:rPr>
              <w:lastRenderedPageBreak/>
              <w:t xml:space="preserve">Como parte del desarrollo de la Mesa No. 4 respecto de evaluar el conocimiento de la política de riesgos de la entidad, el Manual de Gestión de Riesgos y el Mapa de Riesgos del proceso SE EVIDENCIÓ </w:t>
            </w:r>
            <w:r w:rsidRPr="009A1622">
              <w:rPr>
                <w:rFonts w:ascii="Arial" w:hAnsi="Arial" w:cs="Arial"/>
                <w:b/>
                <w:sz w:val="20"/>
                <w:szCs w:val="20"/>
              </w:rPr>
              <w:t>(en el Informe Preliminar como Hallazgo #10)</w:t>
            </w:r>
            <w:r w:rsidRPr="009A1622">
              <w:rPr>
                <w:rFonts w:ascii="Arial" w:hAnsi="Arial" w:cs="Arial"/>
                <w:sz w:val="20"/>
                <w:szCs w:val="20"/>
              </w:rPr>
              <w:t xml:space="preserve"> </w:t>
            </w:r>
            <w:r w:rsidRPr="009A1622">
              <w:rPr>
                <w:rFonts w:ascii="Arial" w:hAnsi="Arial" w:cs="Arial"/>
                <w:sz w:val="20"/>
                <w:szCs w:val="20"/>
                <w:u w:val="single"/>
              </w:rPr>
              <w:t xml:space="preserve">que el Equipo de auditado desconoce la información documentada de su proceso en cuanto a la gestión de sus riesgos, </w:t>
            </w:r>
            <w:r w:rsidRPr="009A1622">
              <w:rPr>
                <w:rFonts w:ascii="Arial" w:hAnsi="Arial" w:cs="Arial"/>
                <w:sz w:val="20"/>
                <w:szCs w:val="20"/>
              </w:rPr>
              <w:t>la cual debió ser socializada por el enlace con el equipo.</w:t>
            </w:r>
            <w:r w:rsidRPr="009A1622">
              <w:rPr>
                <w:rFonts w:ascii="Arial" w:hAnsi="Arial" w:cs="Arial"/>
                <w:sz w:val="20"/>
                <w:szCs w:val="20"/>
                <w:u w:val="single"/>
              </w:rPr>
              <w:t xml:space="preserve"> </w:t>
            </w:r>
            <w:r w:rsidRPr="009A1622">
              <w:rPr>
                <w:rFonts w:ascii="Arial" w:hAnsi="Arial" w:cs="Arial"/>
                <w:sz w:val="20"/>
                <w:szCs w:val="20"/>
              </w:rPr>
              <w:t>Lo anterior, incumple lo</w:t>
            </w:r>
            <w:r w:rsidRPr="009A1622">
              <w:rPr>
                <w:rFonts w:ascii="Arial" w:hAnsi="Arial" w:cs="Arial"/>
                <w:sz w:val="20"/>
                <w:szCs w:val="20"/>
                <w:u w:val="single"/>
              </w:rPr>
              <w:t xml:space="preserve"> </w:t>
            </w:r>
            <w:r w:rsidRPr="009A1622">
              <w:rPr>
                <w:rFonts w:ascii="Arial" w:hAnsi="Arial" w:cs="Arial"/>
                <w:sz w:val="20"/>
                <w:szCs w:val="20"/>
              </w:rPr>
              <w:t>establecido en la Resolución 007 de 11-01-2017 “</w:t>
            </w:r>
            <w:r w:rsidRPr="009A1622">
              <w:rPr>
                <w:rFonts w:ascii="Arial" w:hAnsi="Arial" w:cs="Arial"/>
                <w:i/>
                <w:sz w:val="20"/>
                <w:szCs w:val="20"/>
              </w:rPr>
              <w:t>Reglamentación del SIG - Sistema Integrado de Gestión</w:t>
            </w:r>
            <w:r w:rsidRPr="009A1622">
              <w:rPr>
                <w:rFonts w:ascii="Arial" w:hAnsi="Arial" w:cs="Arial"/>
                <w:sz w:val="20"/>
                <w:szCs w:val="20"/>
              </w:rPr>
              <w:t xml:space="preserve">” en el </w:t>
            </w:r>
            <w:r w:rsidRPr="005B2DEC">
              <w:rPr>
                <w:rFonts w:ascii="Arial" w:hAnsi="Arial" w:cs="Arial"/>
                <w:sz w:val="20"/>
                <w:szCs w:val="20"/>
              </w:rPr>
              <w:t>Artículo 19° Funciones del Equipo Operativo SIG: numeral 5. “</w:t>
            </w:r>
            <w:r w:rsidRPr="00466DD9">
              <w:rPr>
                <w:rFonts w:ascii="Arial" w:hAnsi="Arial" w:cs="Arial"/>
                <w:bCs/>
                <w:i/>
                <w:sz w:val="20"/>
                <w:szCs w:val="20"/>
              </w:rPr>
              <w:t>Informar, brindar capacitación y/o socialización de los diferentes temas del SIG a los servidores públicos vinculados de su proceso o que se vinculen al proceso…</w:t>
            </w:r>
            <w:r w:rsidRPr="00866BC1">
              <w:rPr>
                <w:rFonts w:ascii="Arial" w:hAnsi="Arial" w:cs="Arial"/>
                <w:sz w:val="20"/>
                <w:szCs w:val="20"/>
              </w:rPr>
              <w:t>”.</w:t>
            </w:r>
          </w:p>
          <w:p w:rsidR="00E47CE1" w:rsidRPr="009A1622" w:rsidRDefault="00E47CE1" w:rsidP="009A1622">
            <w:pPr>
              <w:pStyle w:val="Prrafodelista"/>
              <w:shd w:val="clear" w:color="auto" w:fill="FFFFFF"/>
              <w:spacing w:after="0" w:line="240" w:lineRule="auto"/>
              <w:ind w:left="311"/>
              <w:jc w:val="both"/>
              <w:rPr>
                <w:rFonts w:ascii="Arial" w:hAnsi="Arial" w:cs="Arial"/>
                <w:bCs/>
                <w:sz w:val="20"/>
                <w:szCs w:val="20"/>
                <w:lang w:val="es-ES"/>
              </w:rPr>
            </w:pPr>
            <w:r w:rsidRPr="009A1622">
              <w:rPr>
                <w:rFonts w:ascii="Arial" w:hAnsi="Arial" w:cs="Arial"/>
                <w:sz w:val="20"/>
                <w:szCs w:val="20"/>
              </w:rPr>
              <w:t>Por lo anterior y teniendo en cuenta la reunión entre la OCI y la Dirección General el día 10 de agosto de 2018, se acordó que este</w:t>
            </w:r>
            <w:r w:rsidRPr="009A1622">
              <w:rPr>
                <w:rFonts w:ascii="Arial" w:hAnsi="Arial" w:cs="Arial"/>
                <w:bCs/>
                <w:sz w:val="20"/>
                <w:szCs w:val="20"/>
              </w:rPr>
              <w:t xml:space="preserve"> hallazgo </w:t>
            </w:r>
            <w:r w:rsidRPr="009A1622">
              <w:rPr>
                <w:rFonts w:ascii="Arial" w:hAnsi="Arial" w:cs="Arial"/>
                <w:b/>
                <w:bCs/>
                <w:sz w:val="20"/>
                <w:szCs w:val="20"/>
                <w:u w:val="single"/>
                <w:lang w:val="es-ES"/>
              </w:rPr>
              <w:t xml:space="preserve">SE TRASLADA a la Oficina Asesora de Planeación </w:t>
            </w:r>
            <w:r w:rsidRPr="009A1622">
              <w:rPr>
                <w:rFonts w:ascii="Arial" w:hAnsi="Arial" w:cs="Arial"/>
                <w:b/>
                <w:bCs/>
                <w:sz w:val="20"/>
                <w:szCs w:val="20"/>
                <w:lang w:val="es-ES"/>
              </w:rPr>
              <w:t>que tiene la función descrita en el Acuerdo 011 de 2010 Artículo 4, numeral 14. “</w:t>
            </w:r>
            <w:r w:rsidRPr="009A1622">
              <w:rPr>
                <w:rFonts w:ascii="Arial" w:hAnsi="Arial" w:cs="Arial"/>
                <w:b/>
                <w:bCs/>
                <w:i/>
                <w:sz w:val="20"/>
                <w:szCs w:val="20"/>
                <w:lang w:val="es-ES"/>
              </w:rPr>
              <w:t xml:space="preserve">Asesorar y promover la actualización del manual de procesos y procedimientos de la Unidad, en conjunto con los responsables de </w:t>
            </w:r>
            <w:proofErr w:type="gramStart"/>
            <w:r w:rsidRPr="009A1622">
              <w:rPr>
                <w:rFonts w:ascii="Arial" w:hAnsi="Arial" w:cs="Arial"/>
                <w:b/>
                <w:bCs/>
                <w:i/>
                <w:sz w:val="20"/>
                <w:szCs w:val="20"/>
                <w:lang w:val="es-ES"/>
              </w:rPr>
              <w:t>los mismos</w:t>
            </w:r>
            <w:proofErr w:type="gramEnd"/>
            <w:r w:rsidRPr="009A1622">
              <w:rPr>
                <w:rFonts w:ascii="Arial" w:hAnsi="Arial" w:cs="Arial"/>
                <w:b/>
                <w:bCs/>
                <w:i/>
                <w:sz w:val="20"/>
                <w:szCs w:val="20"/>
                <w:lang w:val="es-ES"/>
              </w:rPr>
              <w:t>; y apoyar la documentación y mejoramiento continuo de los mismos”,</w:t>
            </w:r>
            <w:r w:rsidRPr="009A1622">
              <w:rPr>
                <w:rFonts w:ascii="Arial" w:hAnsi="Arial" w:cs="Arial"/>
                <w:b/>
                <w:bCs/>
                <w:sz w:val="20"/>
                <w:szCs w:val="20"/>
                <w:lang w:val="es-ES"/>
              </w:rPr>
              <w:t xml:space="preserve"> con el Memorando 20181600045483 de 10-08-2018</w:t>
            </w:r>
            <w:r w:rsidRPr="009A1622">
              <w:rPr>
                <w:rFonts w:ascii="Arial" w:eastAsia="Times New Roman" w:hAnsi="Arial" w:cs="Arial"/>
                <w:sz w:val="20"/>
                <w:szCs w:val="20"/>
                <w:shd w:val="clear" w:color="auto" w:fill="BFE9F9"/>
                <w:lang w:eastAsia="es-CO"/>
              </w:rPr>
              <w:t>.</w:t>
            </w:r>
          </w:p>
          <w:p w:rsidR="00E47CE1" w:rsidRPr="0093247B" w:rsidRDefault="00E47CE1" w:rsidP="009A1622">
            <w:pPr>
              <w:jc w:val="both"/>
              <w:rPr>
                <w:rFonts w:ascii="Arial" w:hAnsi="Arial" w:cs="Arial"/>
                <w:sz w:val="20"/>
                <w:szCs w:val="20"/>
              </w:rPr>
            </w:pPr>
          </w:p>
          <w:p w:rsidR="00E47CE1" w:rsidRPr="009A1622" w:rsidRDefault="00E47CE1" w:rsidP="00E47CE1">
            <w:pPr>
              <w:pStyle w:val="Prrafodelista"/>
              <w:numPr>
                <w:ilvl w:val="0"/>
                <w:numId w:val="22"/>
              </w:numPr>
              <w:shd w:val="clear" w:color="auto" w:fill="FFFFFF"/>
              <w:spacing w:after="0" w:line="240" w:lineRule="auto"/>
              <w:ind w:left="311" w:hanging="284"/>
              <w:jc w:val="both"/>
              <w:rPr>
                <w:rFonts w:ascii="Arial" w:hAnsi="Arial" w:cs="Arial"/>
                <w:b/>
                <w:sz w:val="20"/>
                <w:szCs w:val="20"/>
              </w:rPr>
            </w:pPr>
            <w:r w:rsidRPr="009A1622">
              <w:rPr>
                <w:rFonts w:ascii="Arial" w:hAnsi="Arial" w:cs="Arial"/>
                <w:sz w:val="20"/>
                <w:lang w:eastAsia="es-CO"/>
              </w:rPr>
              <w:t xml:space="preserve">Como parte del desarrollo de la Mesa No. 3 desarrollada el día 12-06-2018, con el fin de verificar el cumplimiento de la información que debe reposar en la historia laboral relacionada con Acuerdos de Gestión 2017 y 2018 y la calificación final 2017 de los Gerentes Públicos: Subdirector Técnico de Producción e Intervención, Subdirector Técnico de Mejoramiento Malla Vial Local, Gerente de Intervención, Gerente de Producción, Gerente de Gestión Ambiental, Social y Atención al Usuario y la Secretaria General con el fin de verificar que en ellas se encontraran los siguientes soportes documentales: 1) las concertaciones con el superior jerárquico 2017 y 2018 y 2) la calificación 2017, </w:t>
            </w:r>
            <w:r w:rsidRPr="009A1622">
              <w:rPr>
                <w:rFonts w:ascii="Arial" w:hAnsi="Arial" w:cs="Arial"/>
                <w:b/>
                <w:sz w:val="20"/>
                <w:lang w:eastAsia="es-CO"/>
              </w:rPr>
              <w:t>SE EVIDENCIÓ</w:t>
            </w:r>
            <w:r w:rsidRPr="009A1622">
              <w:rPr>
                <w:rFonts w:ascii="Arial" w:hAnsi="Arial" w:cs="Arial"/>
                <w:sz w:val="20"/>
                <w:lang w:eastAsia="es-CO"/>
              </w:rPr>
              <w:t xml:space="preserve"> que en las historias laborales del Subdirector Técnico de Producción e Intervención y de la Secretaria General </w:t>
            </w:r>
            <w:r w:rsidRPr="009A1622">
              <w:rPr>
                <w:rFonts w:ascii="Arial" w:hAnsi="Arial" w:cs="Arial"/>
                <w:sz w:val="20"/>
                <w:u w:val="single"/>
                <w:lang w:eastAsia="es-CO"/>
              </w:rPr>
              <w:t>no se encontraron suscritas por el superior jerárquico, es decir, por el Director General, las evaluaciones finales 2017</w:t>
            </w:r>
            <w:r w:rsidRPr="009A1622">
              <w:rPr>
                <w:rFonts w:ascii="Arial" w:hAnsi="Arial" w:cs="Arial"/>
                <w:sz w:val="20"/>
                <w:lang w:eastAsia="es-CO"/>
              </w:rPr>
              <w:t>. Lo anterior, incumple</w:t>
            </w:r>
            <w:r w:rsidRPr="009A1622">
              <w:rPr>
                <w:rFonts w:ascii="Arial" w:hAnsi="Arial" w:cs="Arial"/>
                <w:sz w:val="20"/>
                <w:u w:val="single"/>
                <w:lang w:eastAsia="es-CO"/>
              </w:rPr>
              <w:t xml:space="preserve"> </w:t>
            </w:r>
            <w:r w:rsidRPr="009A1622">
              <w:rPr>
                <w:rFonts w:ascii="Arial" w:hAnsi="Arial" w:cs="Arial"/>
                <w:sz w:val="20"/>
                <w:lang w:eastAsia="es-CO"/>
              </w:rPr>
              <w:t xml:space="preserve">el Procedimiento “THU-PR-026 Formulación y seguimiento de Acuerdos de gestión”, actividad No. 4 de: </w:t>
            </w:r>
            <w:r w:rsidRPr="009A1622">
              <w:rPr>
                <w:rFonts w:ascii="Arial" w:hAnsi="Arial" w:cs="Arial"/>
                <w:i/>
                <w:sz w:val="20"/>
                <w:lang w:eastAsia="es-CO"/>
              </w:rPr>
              <w:t>“Aprobar y firmar el acuerdo de gestión</w:t>
            </w:r>
            <w:r w:rsidRPr="009A1622">
              <w:rPr>
                <w:rFonts w:ascii="Arial" w:hAnsi="Arial" w:cs="Arial"/>
                <w:sz w:val="20"/>
                <w:lang w:eastAsia="es-CO"/>
              </w:rPr>
              <w:t>” por el Responsable de la actividad: Director General”  y que, en cuya observación se precisa:  “</w:t>
            </w:r>
            <w:r w:rsidRPr="009A1622">
              <w:rPr>
                <w:rFonts w:ascii="Arial" w:hAnsi="Arial" w:cs="Arial"/>
                <w:i/>
                <w:sz w:val="20"/>
                <w:lang w:eastAsia="es-CO"/>
              </w:rPr>
              <w:t>Una vez aprobados y firmados la Secretaría General tendrá la custodia de éstos documentos hasta la evaluación final</w:t>
            </w:r>
            <w:r w:rsidRPr="009A1622">
              <w:rPr>
                <w:rFonts w:ascii="Arial" w:hAnsi="Arial" w:cs="Arial"/>
                <w:sz w:val="20"/>
                <w:lang w:eastAsia="es-CO"/>
              </w:rPr>
              <w:t>”, y lo establecido en la “Guía metodológica para la Gestión del Rendimiento de los Gerentes Públicos Acuerdos de Gestión 2017” del DAFP – Departamento Administrativo de la Función Pública en el numeral 1.2 Formalización: “</w:t>
            </w:r>
            <w:r w:rsidRPr="009A1622">
              <w:rPr>
                <w:rFonts w:ascii="Arial" w:hAnsi="Arial" w:cs="Arial"/>
                <w:i/>
                <w:sz w:val="20"/>
                <w:lang w:eastAsia="es-CO"/>
              </w:rPr>
              <w:t xml:space="preserve">El Acuerdo de Gestión debe quedar siempre por escrito y se formaliza con la firma del superior jerárquico y el gerente público…”, </w:t>
            </w:r>
            <w:r w:rsidRPr="009A1622">
              <w:rPr>
                <w:rFonts w:ascii="Arial" w:hAnsi="Arial" w:cs="Arial"/>
                <w:sz w:val="20"/>
                <w:lang w:eastAsia="es-CO"/>
              </w:rPr>
              <w:t>adoptada por la UAERMV mediante la Resolución 123 de 24-04-2017 expedida  por la Dirección General.</w:t>
            </w:r>
          </w:p>
          <w:p w:rsidR="00E47CE1" w:rsidRPr="009A1622" w:rsidRDefault="00E47CE1" w:rsidP="009A1622">
            <w:pPr>
              <w:pStyle w:val="Prrafodelista"/>
              <w:shd w:val="clear" w:color="auto" w:fill="FFFFFF"/>
              <w:ind w:left="311"/>
              <w:jc w:val="both"/>
              <w:rPr>
                <w:rFonts w:ascii="Arial" w:hAnsi="Arial" w:cs="Arial"/>
                <w:b/>
                <w:sz w:val="20"/>
                <w:szCs w:val="20"/>
              </w:rPr>
            </w:pPr>
            <w:r w:rsidRPr="009A1622">
              <w:rPr>
                <w:rFonts w:ascii="Arial" w:hAnsi="Arial" w:cs="Arial"/>
                <w:b/>
                <w:sz w:val="20"/>
                <w:szCs w:val="20"/>
              </w:rPr>
              <w:t xml:space="preserve">SE SUBSANÓ </w:t>
            </w:r>
            <w:r w:rsidRPr="009A1622">
              <w:rPr>
                <w:rFonts w:ascii="Arial" w:hAnsi="Arial" w:cs="Arial"/>
                <w:b/>
                <w:bCs/>
                <w:sz w:val="20"/>
                <w:szCs w:val="20"/>
                <w:lang w:val="es-ES"/>
              </w:rPr>
              <w:t xml:space="preserve">(el Hallazgo #11 del Informe Preliminar) </w:t>
            </w:r>
            <w:r w:rsidRPr="009A1622">
              <w:rPr>
                <w:rFonts w:ascii="Arial" w:hAnsi="Arial" w:cs="Arial"/>
                <w:sz w:val="20"/>
                <w:szCs w:val="20"/>
              </w:rPr>
              <w:t>con el aporte el 16-08-2018 de la copia de la Evaluación Final 2017 de los Acuerdos de Gestión del Subdirector Técnico de Producción e Intervención (actual) con fecha 16-01-2018 y de la Secretaria General (anterior) firmados por el Director General UAERMV (actual) con fecha 02-01-2018</w:t>
            </w:r>
          </w:p>
          <w:p w:rsidR="00E47CE1" w:rsidRPr="009A1622" w:rsidRDefault="00E47CE1" w:rsidP="009A1622">
            <w:pPr>
              <w:pStyle w:val="Prrafodelista"/>
              <w:shd w:val="clear" w:color="auto" w:fill="FFFFFF"/>
              <w:ind w:left="311"/>
              <w:jc w:val="both"/>
              <w:rPr>
                <w:rFonts w:ascii="Arial" w:hAnsi="Arial" w:cs="Arial"/>
                <w:sz w:val="20"/>
                <w:szCs w:val="20"/>
              </w:rPr>
            </w:pPr>
          </w:p>
          <w:p w:rsidR="00E47CE1" w:rsidRPr="009A1622" w:rsidRDefault="00E47CE1" w:rsidP="00E47CE1">
            <w:pPr>
              <w:pStyle w:val="Prrafodelista"/>
              <w:numPr>
                <w:ilvl w:val="0"/>
                <w:numId w:val="22"/>
              </w:numPr>
              <w:shd w:val="clear" w:color="auto" w:fill="FFFFFF"/>
              <w:spacing w:after="0" w:line="240" w:lineRule="auto"/>
              <w:ind w:left="311" w:hanging="284"/>
              <w:jc w:val="both"/>
              <w:rPr>
                <w:rFonts w:ascii="Arial" w:hAnsi="Arial" w:cs="Arial"/>
                <w:sz w:val="20"/>
                <w:szCs w:val="20"/>
                <w:lang w:eastAsia="es-CO"/>
              </w:rPr>
            </w:pPr>
            <w:r w:rsidRPr="009A1622">
              <w:rPr>
                <w:rFonts w:ascii="Arial" w:hAnsi="Arial" w:cs="Arial"/>
                <w:sz w:val="20"/>
                <w:szCs w:val="20"/>
                <w:lang w:eastAsia="es-ES"/>
              </w:rPr>
              <w:t xml:space="preserve">Se realizó el 21-06-2018 la Mesa IN SITU para revisar las actividades del documento “THU-PR-003 Procedimiento Desvinculación de Personal V 3.0”, previamente autorizado por la Secretaria General para verificar con el equipo auditado las </w:t>
            </w:r>
            <w:r w:rsidRPr="009A1622">
              <w:rPr>
                <w:rFonts w:ascii="Arial" w:hAnsi="Arial" w:cs="Arial"/>
                <w:sz w:val="20"/>
                <w:szCs w:val="20"/>
              </w:rPr>
              <w:t>Historias Laborales</w:t>
            </w:r>
            <w:r w:rsidRPr="009A1622">
              <w:rPr>
                <w:rFonts w:ascii="Arial" w:hAnsi="Arial" w:cs="Arial"/>
                <w:sz w:val="20"/>
                <w:szCs w:val="20"/>
                <w:lang w:eastAsia="es-ES"/>
              </w:rPr>
              <w:t xml:space="preserve"> solicitadas de cinco (5) servidores públicos desvinculados elegidos al azar (dos (2) de libre nombramiento y remoción, uno (1) de carrera administrativa, dos (2) trabajadores oficiales: uno(1) fallecido y uno (1) destituido) , que contengan los registros que describe el procedimiento: el escrito de Renuncia al cargo, la resolución de desvinculación notificada, el oficio de aceptación de la renuncia, la entrega de documentos del desvinculado y el </w:t>
            </w:r>
            <w:r w:rsidRPr="009A1622">
              <w:rPr>
                <w:rFonts w:ascii="Arial" w:hAnsi="Arial" w:cs="Arial"/>
                <w:sz w:val="20"/>
                <w:szCs w:val="20"/>
              </w:rPr>
              <w:t xml:space="preserve">Soporte de liquidación de prestaciones sociales, </w:t>
            </w:r>
            <w:r w:rsidRPr="009A1622">
              <w:rPr>
                <w:rFonts w:ascii="Arial" w:hAnsi="Arial" w:cs="Arial"/>
                <w:sz w:val="20"/>
                <w:szCs w:val="20"/>
                <w:lang w:eastAsia="es-CO"/>
              </w:rPr>
              <w:t>SE EVIDENCIÓ que revisadas las carpetas de historias laborales de la muestra de servidores públicos desvinculados no se muestran las liquidaciones de prestaciones sociales de tres (3) de estos, no se muestra paz y salvo de uno (1) de estos y las carpetas presentan notas anónimas diligenciadas a mano; lo anterior incumple: 1) lo que establecen las actividades del procedimiento THU-PR-003  y 2) lo que indica el documento “SIG-IN-001-V10 Instructivo Control de Información Documentada” en el numeral 2.4: “…</w:t>
            </w:r>
            <w:r w:rsidRPr="009A1622">
              <w:rPr>
                <w:rFonts w:ascii="Arial" w:hAnsi="Arial" w:cs="Arial"/>
                <w:i/>
                <w:sz w:val="20"/>
                <w:szCs w:val="20"/>
                <w:lang w:eastAsia="es-CO"/>
              </w:rPr>
              <w:t xml:space="preserve">Un formato diligenciado también se denomina REGISTRO y pierde validez cuando </w:t>
            </w:r>
            <w:r w:rsidRPr="009A1622">
              <w:rPr>
                <w:rFonts w:ascii="Arial" w:hAnsi="Arial" w:cs="Arial"/>
                <w:i/>
                <w:sz w:val="20"/>
                <w:szCs w:val="20"/>
                <w:lang w:eastAsia="es-CO"/>
              </w:rPr>
              <w:lastRenderedPageBreak/>
              <w:t>presenta tachones, enmendaduras o han sido diligenciado a lápiz…</w:t>
            </w:r>
            <w:r w:rsidRPr="009A1622">
              <w:rPr>
                <w:rFonts w:ascii="Arial" w:hAnsi="Arial" w:cs="Arial"/>
                <w:sz w:val="20"/>
                <w:szCs w:val="20"/>
                <w:lang w:eastAsia="es-CO"/>
              </w:rPr>
              <w:t>”. y “…</w:t>
            </w:r>
            <w:r w:rsidRPr="009A1622">
              <w:rPr>
                <w:rFonts w:ascii="Arial" w:hAnsi="Arial" w:cs="Arial"/>
                <w:i/>
                <w:sz w:val="20"/>
                <w:szCs w:val="20"/>
                <w:lang w:eastAsia="es-CO"/>
              </w:rPr>
              <w:t>De igual forma debe colocarse adjunto al dato válido, la firma o iniciales de la persona que realizó la corrección y la fecha</w:t>
            </w:r>
            <w:r w:rsidRPr="009A1622">
              <w:rPr>
                <w:rFonts w:ascii="Arial" w:hAnsi="Arial" w:cs="Arial"/>
                <w:sz w:val="20"/>
                <w:szCs w:val="20"/>
                <w:lang w:eastAsia="es-CO"/>
              </w:rPr>
              <w:t>”.</w:t>
            </w:r>
          </w:p>
          <w:p w:rsidR="00E47CE1" w:rsidRPr="009A1622" w:rsidRDefault="00E47CE1" w:rsidP="009A1622">
            <w:pPr>
              <w:pStyle w:val="Prrafodelista"/>
              <w:shd w:val="clear" w:color="auto" w:fill="FFFFFF"/>
              <w:spacing w:after="0" w:line="240" w:lineRule="auto"/>
              <w:ind w:left="311"/>
              <w:jc w:val="both"/>
              <w:rPr>
                <w:rFonts w:ascii="Arial" w:hAnsi="Arial" w:cs="Arial"/>
                <w:b/>
                <w:sz w:val="20"/>
                <w:szCs w:val="20"/>
              </w:rPr>
            </w:pPr>
            <w:r w:rsidRPr="009A1622">
              <w:rPr>
                <w:rFonts w:ascii="Arial" w:hAnsi="Arial" w:cs="Arial"/>
                <w:b/>
                <w:sz w:val="20"/>
                <w:szCs w:val="20"/>
              </w:rPr>
              <w:t xml:space="preserve">SE SUBSANÓ </w:t>
            </w:r>
            <w:r w:rsidRPr="009A1622">
              <w:rPr>
                <w:rFonts w:ascii="Arial" w:hAnsi="Arial" w:cs="Arial"/>
                <w:b/>
                <w:bCs/>
                <w:sz w:val="20"/>
                <w:szCs w:val="20"/>
                <w:lang w:val="es-ES"/>
              </w:rPr>
              <w:t>(el Hallazgo #18 del Informe Preliminar)</w:t>
            </w:r>
            <w:r w:rsidRPr="009A1622">
              <w:rPr>
                <w:rFonts w:ascii="Arial" w:hAnsi="Arial" w:cs="Arial"/>
                <w:bCs/>
                <w:sz w:val="20"/>
                <w:szCs w:val="20"/>
                <w:lang w:val="es-ES"/>
              </w:rPr>
              <w:t xml:space="preserve"> </w:t>
            </w:r>
            <w:r w:rsidRPr="009A1622">
              <w:rPr>
                <w:rFonts w:ascii="Arial" w:hAnsi="Arial" w:cs="Arial"/>
                <w:sz w:val="20"/>
                <w:szCs w:val="20"/>
              </w:rPr>
              <w:t>con el aporte el 16-08-2018 de 26 fotografías que muestran la inclusión de documentos faltantes en las carpetas de las historias laborales verificadas.</w:t>
            </w:r>
          </w:p>
          <w:p w:rsidR="00E47CE1" w:rsidRPr="009A1622" w:rsidRDefault="00E47CE1" w:rsidP="009A1622">
            <w:pPr>
              <w:jc w:val="both"/>
              <w:rPr>
                <w:rFonts w:ascii="Arial" w:hAnsi="Arial" w:cs="Arial"/>
                <w:sz w:val="20"/>
                <w:szCs w:val="20"/>
                <w:lang w:eastAsia="es-CO"/>
              </w:rPr>
            </w:pPr>
          </w:p>
          <w:p w:rsidR="00E47CE1" w:rsidRPr="009A1622" w:rsidRDefault="00E47CE1" w:rsidP="00E47CE1">
            <w:pPr>
              <w:pStyle w:val="Prrafodelista"/>
              <w:numPr>
                <w:ilvl w:val="0"/>
                <w:numId w:val="22"/>
              </w:numPr>
              <w:shd w:val="clear" w:color="auto" w:fill="FFFFFF"/>
              <w:spacing w:after="0" w:line="240" w:lineRule="auto"/>
              <w:ind w:left="311" w:hanging="284"/>
              <w:jc w:val="both"/>
              <w:rPr>
                <w:rFonts w:ascii="Arial" w:hAnsi="Arial" w:cs="Arial"/>
              </w:rPr>
            </w:pPr>
            <w:r w:rsidRPr="009A1622">
              <w:rPr>
                <w:rFonts w:ascii="Arial" w:hAnsi="Arial" w:cs="Arial"/>
                <w:sz w:val="20"/>
                <w:szCs w:val="20"/>
                <w:lang w:eastAsia="es-ES"/>
              </w:rPr>
              <w:t>En</w:t>
            </w:r>
            <w:r w:rsidRPr="009A1622">
              <w:rPr>
                <w:rFonts w:ascii="Arial" w:hAnsi="Arial" w:cs="Arial"/>
                <w:sz w:val="20"/>
                <w:szCs w:val="20"/>
              </w:rPr>
              <w:t xml:space="preserve"> el marco de la aplicación de la Directiva 003 de 25-06-2013 expedida</w:t>
            </w:r>
            <w:r w:rsidRPr="009A1622">
              <w:rPr>
                <w:rFonts w:ascii="Arial" w:hAnsi="Arial" w:cs="Arial"/>
                <w:sz w:val="20"/>
                <w:szCs w:val="20"/>
                <w:lang w:val="es-ES" w:eastAsia="es-ES"/>
              </w:rPr>
              <w:t xml:space="preserve"> por la Alcaldía Mayor de Bogotá D.C. que contiene las “</w:t>
            </w:r>
            <w:r w:rsidRPr="009A1622">
              <w:rPr>
                <w:rFonts w:ascii="Arial" w:hAnsi="Arial" w:cs="Arial"/>
                <w:i/>
                <w:sz w:val="20"/>
                <w:szCs w:val="20"/>
                <w:lang w:val="es-ES" w:eastAsia="es-ES"/>
              </w:rPr>
              <w:t>Directrices para prevenir conductas irregulares relacionadas con incumplimiento de los manuales de funciones y de procedimientos y la pérdida de elementos y documentos públicos</w:t>
            </w:r>
            <w:r w:rsidRPr="009A1622">
              <w:rPr>
                <w:rFonts w:ascii="Arial" w:hAnsi="Arial" w:cs="Arial"/>
                <w:sz w:val="20"/>
                <w:szCs w:val="20"/>
                <w:lang w:val="es-ES" w:eastAsia="es-ES"/>
              </w:rPr>
              <w:t>”</w:t>
            </w:r>
            <w:r w:rsidRPr="009A1622">
              <w:rPr>
                <w:rFonts w:ascii="Arial" w:hAnsi="Arial" w:cs="Arial"/>
                <w:sz w:val="20"/>
                <w:szCs w:val="20"/>
              </w:rPr>
              <w:t>, en el numeral 1.1. Frente a la pérdida de elementos: </w:t>
            </w:r>
            <w:r w:rsidRPr="009A1622">
              <w:rPr>
                <w:rFonts w:ascii="Arial" w:hAnsi="Arial" w:cs="Arial"/>
                <w:i/>
                <w:iCs/>
                <w:sz w:val="20"/>
                <w:szCs w:val="20"/>
              </w:rPr>
              <w:t>“Reforzar el sistema de control interno de la manera que se diseñan y minimicen los riesgos sobre los activos de la entidad relacionadas con el manejo y protección de los bienes de las entidades</w:t>
            </w:r>
            <w:r w:rsidRPr="009A1622">
              <w:rPr>
                <w:rFonts w:ascii="Arial" w:hAnsi="Arial" w:cs="Arial"/>
                <w:sz w:val="20"/>
                <w:szCs w:val="20"/>
              </w:rPr>
              <w:t xml:space="preserve">”, se verificó el cumplimiento y existencia física del diligenciamiento del “Formato ABI-FM-010 Toma física de inventarios - elementos devolutivos en servicio, V 2.0”, para algunos funcionarios del Proceso Talento Humano, y como parte de la visita IN SITU del día 09-07-2018 al Proceso Talento Humano, SE EVIDENCIÓ </w:t>
            </w:r>
            <w:r w:rsidRPr="009A1622">
              <w:rPr>
                <w:rFonts w:ascii="Arial" w:hAnsi="Arial" w:cs="Arial"/>
                <w:sz w:val="20"/>
                <w:szCs w:val="20"/>
                <w:u w:val="single"/>
              </w:rPr>
              <w:t xml:space="preserve">que </w:t>
            </w:r>
            <w:r w:rsidRPr="009A1622">
              <w:rPr>
                <w:rFonts w:ascii="Arial" w:hAnsi="Arial" w:cs="Arial"/>
                <w:sz w:val="18"/>
                <w:szCs w:val="18"/>
                <w:u w:val="single"/>
              </w:rPr>
              <w:t>no fue suministrado a la OCI un inventario consolidado, individualizado y sistematizado, que permita identificar los bienes a cargo de cuatro (4) funcionarios de planta</w:t>
            </w:r>
            <w:r w:rsidRPr="009A1622">
              <w:rPr>
                <w:rFonts w:ascii="Arial" w:hAnsi="Arial" w:cs="Arial"/>
                <w:sz w:val="18"/>
                <w:szCs w:val="18"/>
              </w:rPr>
              <w:t>. INCUMPLIENDO la Resolución 001 del 2001 del 20 de septiembre de 2001,”</w:t>
            </w:r>
            <w:r w:rsidRPr="009A1622">
              <w:rPr>
                <w:rFonts w:ascii="Arial" w:hAnsi="Arial" w:cs="Arial"/>
                <w:i/>
                <w:iCs/>
                <w:sz w:val="18"/>
                <w:szCs w:val="18"/>
              </w:rPr>
              <w:t> Por la cual se expide el Manual de Procedimientos Administrativos y Contables para el Manejo y Control de los Bienes en los Entes Públicos del Distrito Capital</w:t>
            </w:r>
            <w:r w:rsidRPr="009A1622">
              <w:rPr>
                <w:rFonts w:ascii="Arial" w:hAnsi="Arial" w:cs="Arial"/>
                <w:sz w:val="18"/>
                <w:szCs w:val="18"/>
              </w:rPr>
              <w:t>”, expedida por el Contador General de Bogotá, D.C, que establece en el numeral: 4.11.3. CONTROL PARA EL MANEJO DE LOS BIENES EN SERVICIO“ </w:t>
            </w:r>
            <w:r w:rsidRPr="009A1622">
              <w:rPr>
                <w:rFonts w:ascii="Arial" w:hAnsi="Arial" w:cs="Arial"/>
                <w:i/>
                <w:iCs/>
                <w:sz w:val="18"/>
                <w:szCs w:val="18"/>
              </w:rPr>
              <w:t>“La Oficina de Inventarios, funcionario de Almacén encargado o la dependencia que por disposición administrativa o delegación de funciones debe ejercer el control de los bienes en servicio - todos los bienes que fueron puestos a disposición de los funcionarios, contratistas o terceros ( contratos de comodato, préstamos, etc.) para el cumplimiento de sus funciones y obligaciones -, llevará un registro actualizado de las novedades y traslados, de tal forma que permita determinar en cualquier momento la relación de bienes a cargo de todas y cada una de las dependencias y a cargo de todos y cada uno de los responsables que los usen o custodien.</w:t>
            </w:r>
            <w:r w:rsidRPr="009A1622">
              <w:rPr>
                <w:rFonts w:ascii="Arial" w:hAnsi="Arial" w:cs="Arial"/>
                <w:sz w:val="18"/>
                <w:szCs w:val="18"/>
              </w:rPr>
              <w:t>”</w:t>
            </w:r>
          </w:p>
          <w:p w:rsidR="00E47CE1" w:rsidRPr="009A1622" w:rsidRDefault="00E47CE1" w:rsidP="009A1622">
            <w:pPr>
              <w:pStyle w:val="Prrafodelista"/>
              <w:shd w:val="clear" w:color="auto" w:fill="FFFFFF"/>
              <w:spacing w:after="0" w:line="240" w:lineRule="auto"/>
              <w:ind w:left="311"/>
              <w:jc w:val="both"/>
              <w:rPr>
                <w:rFonts w:ascii="Arial" w:hAnsi="Arial" w:cs="Arial"/>
                <w:bCs/>
                <w:sz w:val="20"/>
                <w:szCs w:val="20"/>
                <w:lang w:val="es-ES"/>
              </w:rPr>
            </w:pPr>
            <w:r w:rsidRPr="009A1622">
              <w:rPr>
                <w:rFonts w:ascii="Arial" w:hAnsi="Arial" w:cs="Arial"/>
                <w:sz w:val="20"/>
                <w:szCs w:val="20"/>
              </w:rPr>
              <w:t>Por lo anterior y teniendo en cuenta la reunión entre la OCI y la Dirección General el día 10 de agosto de 2018, se acordó que este hallazgo</w:t>
            </w:r>
            <w:r w:rsidRPr="009A1622">
              <w:rPr>
                <w:rFonts w:ascii="Arial" w:hAnsi="Arial" w:cs="Arial"/>
                <w:bCs/>
                <w:sz w:val="20"/>
                <w:szCs w:val="20"/>
              </w:rPr>
              <w:t xml:space="preserve"> </w:t>
            </w:r>
            <w:r w:rsidRPr="009A1622">
              <w:rPr>
                <w:rFonts w:ascii="Arial" w:hAnsi="Arial" w:cs="Arial"/>
                <w:b/>
                <w:bCs/>
                <w:sz w:val="20"/>
                <w:szCs w:val="20"/>
                <w:u w:val="single"/>
                <w:lang w:val="es-ES"/>
              </w:rPr>
              <w:t>SE TRASLADA al Proceso Administración de Bienes e Infraestructura de la Secretaría General</w:t>
            </w:r>
            <w:r w:rsidRPr="009A1622">
              <w:rPr>
                <w:rFonts w:ascii="Arial" w:hAnsi="Arial" w:cs="Arial"/>
                <w:b/>
                <w:bCs/>
                <w:i/>
                <w:sz w:val="20"/>
                <w:szCs w:val="20"/>
                <w:lang w:val="es-ES"/>
              </w:rPr>
              <w:t>,</w:t>
            </w:r>
            <w:r w:rsidRPr="009A1622">
              <w:rPr>
                <w:rFonts w:ascii="Arial" w:hAnsi="Arial" w:cs="Arial"/>
                <w:b/>
                <w:bCs/>
                <w:sz w:val="20"/>
                <w:szCs w:val="20"/>
                <w:lang w:val="es-ES"/>
              </w:rPr>
              <w:t xml:space="preserve"> con el Memorando 20181600045533 de 10-08-2018</w:t>
            </w:r>
            <w:r w:rsidRPr="009A1622">
              <w:rPr>
                <w:rFonts w:ascii="Arial" w:eastAsia="Times New Roman" w:hAnsi="Arial" w:cs="Arial"/>
                <w:sz w:val="20"/>
                <w:szCs w:val="20"/>
                <w:shd w:val="clear" w:color="auto" w:fill="BFE9F9"/>
                <w:lang w:eastAsia="es-CO"/>
              </w:rPr>
              <w:t>.</w:t>
            </w:r>
          </w:p>
          <w:p w:rsidR="00E47CE1" w:rsidRPr="009A1622" w:rsidRDefault="00E47CE1" w:rsidP="009A1622">
            <w:pPr>
              <w:pStyle w:val="Prrafodelista"/>
              <w:shd w:val="clear" w:color="auto" w:fill="FFFFFF"/>
              <w:ind w:left="311"/>
              <w:jc w:val="both"/>
              <w:rPr>
                <w:rFonts w:ascii="Arial" w:hAnsi="Arial" w:cs="Arial"/>
                <w:sz w:val="20"/>
                <w:szCs w:val="20"/>
              </w:rPr>
            </w:pPr>
          </w:p>
          <w:p w:rsidR="00E47CE1" w:rsidRPr="009A1622" w:rsidRDefault="00E47CE1" w:rsidP="00E47CE1">
            <w:pPr>
              <w:pStyle w:val="Prrafodelista"/>
              <w:numPr>
                <w:ilvl w:val="0"/>
                <w:numId w:val="22"/>
              </w:numPr>
              <w:shd w:val="clear" w:color="auto" w:fill="FFFFFF"/>
              <w:spacing w:after="0" w:line="240" w:lineRule="auto"/>
              <w:ind w:left="311" w:hanging="284"/>
              <w:jc w:val="both"/>
              <w:rPr>
                <w:rFonts w:ascii="Arial" w:hAnsi="Arial" w:cs="Arial"/>
                <w:i/>
                <w:sz w:val="20"/>
                <w:szCs w:val="20"/>
              </w:rPr>
            </w:pPr>
            <w:r w:rsidRPr="009A1622">
              <w:rPr>
                <w:rFonts w:ascii="Arial" w:hAnsi="Arial" w:cs="Arial"/>
                <w:sz w:val="20"/>
                <w:szCs w:val="20"/>
              </w:rPr>
              <w:t xml:space="preserve">Como parte de las entrevistas hechas por la Auditora OCI Ingeniera de Sistemas, los días </w:t>
            </w:r>
            <w:r w:rsidRPr="009A1622">
              <w:rPr>
                <w:rFonts w:ascii="Arial" w:hAnsi="Arial" w:cs="Arial"/>
                <w:sz w:val="20"/>
                <w:szCs w:val="20"/>
                <w:shd w:val="clear" w:color="auto" w:fill="FFFFFF"/>
              </w:rPr>
              <w:t>05-07-2018 y 11-07-2018</w:t>
            </w:r>
            <w:r w:rsidRPr="009A1622">
              <w:rPr>
                <w:rFonts w:ascii="Arial" w:hAnsi="Arial" w:cs="Arial"/>
                <w:sz w:val="20"/>
                <w:szCs w:val="20"/>
              </w:rPr>
              <w:t xml:space="preserve"> para evaluar las políticas de seguridad de la información en los servidores públicos y contratistas del proceso,</w:t>
            </w:r>
            <w:r w:rsidRPr="009A1622">
              <w:rPr>
                <w:rFonts w:ascii="Arial" w:hAnsi="Arial" w:cs="Arial"/>
                <w:b/>
                <w:sz w:val="20"/>
                <w:szCs w:val="20"/>
              </w:rPr>
              <w:t xml:space="preserve"> SE EVIDENCIÓ</w:t>
            </w:r>
            <w:r w:rsidRPr="009A1622">
              <w:rPr>
                <w:rFonts w:ascii="Arial" w:hAnsi="Arial" w:cs="Arial"/>
                <w:sz w:val="20"/>
                <w:szCs w:val="20"/>
              </w:rPr>
              <w:t xml:space="preserve"> el desconocimiento de las políticas de seguridad de la información por parte del equipo de trabajo del proceso Talento Humano, incumpliendo lo establecido en el documento SIT-DI-001 POLITICAS GENERALES DE TECNOLOGIA Y SEGURIDAD V 2.0, capítulo 2.3: “</w:t>
            </w:r>
            <w:r w:rsidRPr="009A1622">
              <w:rPr>
                <w:rFonts w:ascii="Arial" w:hAnsi="Arial" w:cs="Arial"/>
                <w:i/>
                <w:sz w:val="20"/>
                <w:szCs w:val="20"/>
              </w:rPr>
              <w:t>CUMPLIMIENTO: Las Políticas generales de Tecnología de información y comunicaciones son de obligatorio cumplimiento y ningún Servidor Público está exento de su acatamiento.”  Y “El conocimiento y aplicación de las políticas de seguridad de la información es obligatorio...”</w:t>
            </w:r>
          </w:p>
          <w:p w:rsidR="00E47CE1" w:rsidRDefault="00E47CE1" w:rsidP="00E47CE1">
            <w:pPr>
              <w:pStyle w:val="Prrafodelista"/>
              <w:shd w:val="clear" w:color="auto" w:fill="FFFFFF"/>
              <w:ind w:left="311"/>
              <w:jc w:val="both"/>
              <w:rPr>
                <w:rFonts w:ascii="Arial" w:hAnsi="Arial" w:cs="Arial"/>
                <w:b/>
                <w:bCs/>
                <w:sz w:val="20"/>
                <w:szCs w:val="20"/>
                <w:u w:val="single"/>
                <w:lang w:val="es-ES"/>
              </w:rPr>
            </w:pPr>
            <w:r w:rsidRPr="009A1622">
              <w:rPr>
                <w:rFonts w:ascii="Arial" w:hAnsi="Arial" w:cs="Arial"/>
                <w:sz w:val="20"/>
                <w:szCs w:val="20"/>
              </w:rPr>
              <w:t xml:space="preserve"> Por lo anterior, este</w:t>
            </w:r>
            <w:r w:rsidRPr="009A1622">
              <w:rPr>
                <w:rFonts w:ascii="Arial" w:hAnsi="Arial" w:cs="Arial"/>
                <w:bCs/>
                <w:sz w:val="20"/>
                <w:szCs w:val="20"/>
              </w:rPr>
              <w:t xml:space="preserve"> hallazgo </w:t>
            </w:r>
            <w:r w:rsidRPr="009A1622">
              <w:rPr>
                <w:rFonts w:ascii="Arial" w:hAnsi="Arial" w:cs="Arial"/>
                <w:b/>
                <w:bCs/>
                <w:sz w:val="20"/>
                <w:szCs w:val="20"/>
                <w:u w:val="single"/>
                <w:lang w:val="es-ES"/>
              </w:rPr>
              <w:t>SE TRASLADA al Proceso Sistemas de Información y Tecnología, el cual quedó consignado en el Informe Final de Auditoría Interna 2018, en el Hallazgo #5 del mismo.</w:t>
            </w:r>
          </w:p>
          <w:p w:rsidR="00E47CE1" w:rsidRDefault="00E47CE1" w:rsidP="00E47CE1">
            <w:pPr>
              <w:pStyle w:val="Prrafodelista"/>
              <w:shd w:val="clear" w:color="auto" w:fill="FFFFFF"/>
              <w:ind w:left="311"/>
              <w:jc w:val="both"/>
              <w:rPr>
                <w:rFonts w:ascii="Arial" w:hAnsi="Arial" w:cs="Arial"/>
                <w:i/>
                <w:sz w:val="20"/>
                <w:szCs w:val="20"/>
              </w:rPr>
            </w:pPr>
          </w:p>
          <w:p w:rsidR="00E47CE1" w:rsidRPr="00E47CE1" w:rsidRDefault="00E47CE1" w:rsidP="00E47CE1">
            <w:pPr>
              <w:pStyle w:val="Prrafodelista"/>
              <w:shd w:val="clear" w:color="auto" w:fill="FFFFFF"/>
              <w:ind w:left="311"/>
              <w:jc w:val="both"/>
              <w:rPr>
                <w:rFonts w:ascii="Arial" w:hAnsi="Arial" w:cs="Arial"/>
                <w:i/>
                <w:sz w:val="20"/>
                <w:szCs w:val="20"/>
              </w:rPr>
            </w:pPr>
            <w:bookmarkStart w:id="3" w:name="_GoBack"/>
            <w:bookmarkEnd w:id="3"/>
          </w:p>
        </w:tc>
      </w:tr>
    </w:tbl>
    <w:p w:rsidR="00E47CE1" w:rsidRDefault="00E47CE1" w:rsidP="00E47CE1">
      <w:pPr>
        <w:jc w:val="both"/>
        <w:rPr>
          <w:rFonts w:ascii="Arial" w:hAnsi="Arial" w:cs="Arial"/>
          <w:sz w:val="20"/>
          <w:szCs w:val="20"/>
        </w:rPr>
      </w:pPr>
    </w:p>
    <w:p w:rsidR="00E47CE1" w:rsidRDefault="00E47CE1" w:rsidP="00E47CE1">
      <w:pPr>
        <w:jc w:val="both"/>
        <w:rPr>
          <w:rFonts w:ascii="Arial" w:hAnsi="Arial" w:cs="Arial"/>
          <w:sz w:val="20"/>
          <w:szCs w:val="20"/>
        </w:rPr>
      </w:pPr>
    </w:p>
    <w:p w:rsidR="00E47CE1" w:rsidRDefault="00E47CE1" w:rsidP="00E47CE1">
      <w:pPr>
        <w:jc w:val="both"/>
        <w:rPr>
          <w:rFonts w:ascii="Arial" w:hAnsi="Arial" w:cs="Arial"/>
          <w:sz w:val="20"/>
          <w:szCs w:val="20"/>
        </w:rPr>
      </w:pPr>
    </w:p>
    <w:p w:rsidR="00E47CE1" w:rsidRDefault="00E47CE1" w:rsidP="00E47CE1">
      <w:pPr>
        <w:jc w:val="both"/>
        <w:rPr>
          <w:rFonts w:ascii="Arial" w:hAnsi="Arial" w:cs="Arial"/>
          <w:sz w:val="20"/>
          <w:szCs w:val="20"/>
        </w:rPr>
      </w:pPr>
    </w:p>
    <w:p w:rsidR="00E47CE1" w:rsidRDefault="00E47CE1" w:rsidP="00E47CE1">
      <w:pPr>
        <w:jc w:val="both"/>
        <w:rPr>
          <w:rFonts w:ascii="Arial" w:hAnsi="Arial" w:cs="Arial"/>
          <w:sz w:val="20"/>
          <w:szCs w:val="20"/>
        </w:rPr>
      </w:pPr>
    </w:p>
    <w:p w:rsidR="00E47CE1" w:rsidRDefault="00E47CE1" w:rsidP="00E47CE1">
      <w:pPr>
        <w:jc w:val="both"/>
        <w:rPr>
          <w:rFonts w:ascii="Arial" w:hAnsi="Arial" w:cs="Arial"/>
          <w:sz w:val="20"/>
          <w:szCs w:val="20"/>
        </w:rPr>
      </w:pPr>
    </w:p>
    <w:p w:rsidR="00E47CE1" w:rsidRDefault="00E47CE1" w:rsidP="00E47CE1">
      <w:pPr>
        <w:jc w:val="both"/>
        <w:rPr>
          <w:rFonts w:ascii="Arial" w:hAnsi="Arial" w:cs="Arial"/>
          <w:sz w:val="20"/>
          <w:szCs w:val="20"/>
        </w:rPr>
      </w:pPr>
    </w:p>
    <w:p w:rsidR="00E47CE1" w:rsidRDefault="00E47CE1" w:rsidP="00E47CE1">
      <w:pPr>
        <w:jc w:val="both"/>
        <w:rPr>
          <w:rFonts w:ascii="Arial" w:hAnsi="Arial" w:cs="Arial"/>
          <w:sz w:val="20"/>
          <w:szCs w:val="20"/>
        </w:rPr>
      </w:pPr>
    </w:p>
    <w:p w:rsidR="00E47CE1" w:rsidRDefault="00E47CE1" w:rsidP="00E47CE1">
      <w:pPr>
        <w:jc w:val="both"/>
        <w:rPr>
          <w:rFonts w:ascii="Arial" w:hAnsi="Arial" w:cs="Arial"/>
          <w:sz w:val="20"/>
          <w:szCs w:val="20"/>
        </w:rPr>
      </w:pPr>
    </w:p>
    <w:p w:rsidR="00E47CE1" w:rsidRDefault="00E47CE1" w:rsidP="00E47CE1">
      <w:pPr>
        <w:jc w:val="both"/>
        <w:rPr>
          <w:rFonts w:ascii="Arial" w:hAnsi="Arial" w:cs="Arial"/>
          <w:sz w:val="20"/>
          <w:szCs w:val="20"/>
        </w:rPr>
      </w:pPr>
    </w:p>
    <w:p w:rsidR="00E47CE1" w:rsidRDefault="00E47CE1" w:rsidP="00E47CE1">
      <w:pPr>
        <w:jc w:val="both"/>
        <w:rPr>
          <w:rFonts w:ascii="Arial" w:hAnsi="Arial" w:cs="Arial"/>
          <w:sz w:val="20"/>
          <w:szCs w:val="20"/>
        </w:rPr>
      </w:pPr>
    </w:p>
    <w:p w:rsidR="00E47CE1" w:rsidRPr="009A1622" w:rsidRDefault="00E47CE1" w:rsidP="00E47CE1">
      <w:pPr>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E47CE1" w:rsidRPr="0093247B" w:rsidTr="009A1622">
        <w:trPr>
          <w:trHeight w:val="251"/>
        </w:trPr>
        <w:tc>
          <w:tcPr>
            <w:tcW w:w="5000" w:type="pct"/>
            <w:tcBorders>
              <w:bottom w:val="single" w:sz="4" w:space="0" w:color="auto"/>
            </w:tcBorders>
            <w:shd w:val="clear" w:color="auto" w:fill="D9D9D9"/>
            <w:vAlign w:val="center"/>
          </w:tcPr>
          <w:p w:rsidR="00E47CE1" w:rsidRPr="009A1622" w:rsidRDefault="00E47CE1" w:rsidP="009A1622">
            <w:pPr>
              <w:jc w:val="center"/>
              <w:rPr>
                <w:rFonts w:ascii="Arial" w:hAnsi="Arial" w:cs="Arial"/>
                <w:b/>
                <w:sz w:val="22"/>
                <w:szCs w:val="20"/>
              </w:rPr>
            </w:pPr>
            <w:r w:rsidRPr="009A1622">
              <w:rPr>
                <w:rFonts w:ascii="Arial" w:hAnsi="Arial" w:cs="Arial"/>
                <w:b/>
                <w:sz w:val="22"/>
                <w:szCs w:val="20"/>
              </w:rPr>
              <w:t>FORTALEZAS:</w:t>
            </w:r>
          </w:p>
        </w:tc>
      </w:tr>
      <w:tr w:rsidR="00E47CE1" w:rsidRPr="0093247B" w:rsidTr="00E47CE1">
        <w:trPr>
          <w:trHeight w:val="1322"/>
        </w:trPr>
        <w:tc>
          <w:tcPr>
            <w:tcW w:w="5000" w:type="pct"/>
            <w:shd w:val="clear" w:color="auto" w:fill="auto"/>
          </w:tcPr>
          <w:p w:rsidR="00E47CE1" w:rsidRDefault="00E47CE1" w:rsidP="009A1622">
            <w:pPr>
              <w:pStyle w:val="Prrafodelista"/>
              <w:ind w:left="360"/>
              <w:jc w:val="both"/>
              <w:rPr>
                <w:rFonts w:ascii="Arial" w:hAnsi="Arial" w:cs="Arial"/>
                <w:sz w:val="20"/>
                <w:szCs w:val="20"/>
              </w:rPr>
            </w:pPr>
          </w:p>
          <w:p w:rsidR="00E47CE1" w:rsidRPr="009A1622" w:rsidRDefault="00E47CE1" w:rsidP="00E47CE1">
            <w:pPr>
              <w:pStyle w:val="Prrafodelista"/>
              <w:numPr>
                <w:ilvl w:val="0"/>
                <w:numId w:val="20"/>
              </w:numPr>
              <w:spacing w:after="0" w:line="240" w:lineRule="auto"/>
              <w:jc w:val="both"/>
              <w:rPr>
                <w:rFonts w:ascii="Arial" w:hAnsi="Arial" w:cs="Arial"/>
                <w:sz w:val="20"/>
                <w:szCs w:val="20"/>
              </w:rPr>
            </w:pPr>
            <w:r w:rsidRPr="005B2DEC">
              <w:rPr>
                <w:rFonts w:ascii="Arial" w:hAnsi="Arial" w:cs="Arial"/>
                <w:sz w:val="20"/>
                <w:szCs w:val="20"/>
              </w:rPr>
              <w:t>El proceso Talento</w:t>
            </w:r>
            <w:r w:rsidRPr="00466DD9">
              <w:rPr>
                <w:rFonts w:ascii="Arial" w:hAnsi="Arial" w:cs="Arial"/>
                <w:sz w:val="20"/>
                <w:szCs w:val="20"/>
              </w:rPr>
              <w:t xml:space="preserve"> Humano cuenta con una política</w:t>
            </w:r>
            <w:r w:rsidRPr="00866BC1">
              <w:rPr>
                <w:rFonts w:ascii="Arial" w:hAnsi="Arial" w:cs="Arial"/>
                <w:sz w:val="20"/>
                <w:szCs w:val="20"/>
              </w:rPr>
              <w:t xml:space="preserve"> integral </w:t>
            </w:r>
            <w:r w:rsidRPr="00107DC1">
              <w:rPr>
                <w:rFonts w:ascii="Arial" w:hAnsi="Arial" w:cs="Arial"/>
                <w:sz w:val="20"/>
                <w:szCs w:val="20"/>
              </w:rPr>
              <w:t xml:space="preserve">muy robusta </w:t>
            </w:r>
            <w:r w:rsidRPr="009A1622">
              <w:rPr>
                <w:rFonts w:ascii="Arial" w:hAnsi="Arial" w:cs="Arial"/>
                <w:sz w:val="20"/>
                <w:szCs w:val="20"/>
              </w:rPr>
              <w:t>documentada en la Resolución 634 de 21-12-2011 “</w:t>
            </w:r>
            <w:r w:rsidRPr="009A1622">
              <w:rPr>
                <w:rFonts w:ascii="Arial" w:hAnsi="Arial" w:cs="Arial"/>
                <w:i/>
                <w:sz w:val="20"/>
                <w:szCs w:val="20"/>
              </w:rPr>
              <w:t>Por la cual se establece la Política Gerencia del Talento Humano de la UAERMV</w:t>
            </w:r>
            <w:r w:rsidRPr="009A1622">
              <w:rPr>
                <w:rFonts w:ascii="Arial" w:hAnsi="Arial" w:cs="Arial"/>
                <w:sz w:val="20"/>
                <w:szCs w:val="20"/>
              </w:rPr>
              <w:t>.</w:t>
            </w:r>
          </w:p>
          <w:p w:rsidR="00E47CE1" w:rsidRPr="0093247B" w:rsidRDefault="00E47CE1" w:rsidP="00E47CE1">
            <w:pPr>
              <w:numPr>
                <w:ilvl w:val="0"/>
                <w:numId w:val="20"/>
              </w:numPr>
              <w:jc w:val="both"/>
              <w:rPr>
                <w:rFonts w:ascii="Arial" w:hAnsi="Arial" w:cs="Arial"/>
                <w:sz w:val="20"/>
                <w:szCs w:val="20"/>
              </w:rPr>
            </w:pPr>
            <w:r w:rsidRPr="009A1622">
              <w:rPr>
                <w:rFonts w:ascii="Arial" w:hAnsi="Arial" w:cs="Arial"/>
                <w:sz w:val="20"/>
                <w:szCs w:val="20"/>
              </w:rPr>
              <w:t>La líder, la responsable y demás colaboradores atendieron reuniones y entrevistas programadas, las cuales se realizaron en las fechas establecidas</w:t>
            </w:r>
            <w:r>
              <w:rPr>
                <w:rFonts w:ascii="Arial" w:hAnsi="Arial" w:cs="Arial"/>
                <w:sz w:val="20"/>
                <w:szCs w:val="20"/>
              </w:rPr>
              <w:t>.</w:t>
            </w:r>
          </w:p>
        </w:tc>
      </w:tr>
    </w:tbl>
    <w:p w:rsidR="00E47CE1" w:rsidRDefault="00E47CE1" w:rsidP="00E47CE1">
      <w:pPr>
        <w:jc w:val="both"/>
        <w:rPr>
          <w:rFonts w:ascii="Arial" w:hAnsi="Arial" w:cs="Arial"/>
          <w:sz w:val="12"/>
          <w:szCs w:val="12"/>
        </w:rPr>
      </w:pPr>
    </w:p>
    <w:p w:rsidR="00E47CE1" w:rsidRDefault="00E47CE1" w:rsidP="00E47CE1">
      <w:pPr>
        <w:jc w:val="both"/>
        <w:rPr>
          <w:rFonts w:ascii="Arial" w:hAnsi="Arial" w:cs="Arial"/>
          <w:sz w:val="12"/>
          <w:szCs w:val="12"/>
        </w:rPr>
      </w:pPr>
    </w:p>
    <w:p w:rsidR="00E47CE1" w:rsidRDefault="00E47CE1" w:rsidP="00E47CE1">
      <w:pPr>
        <w:jc w:val="both"/>
        <w:rPr>
          <w:rFonts w:ascii="Arial" w:hAnsi="Arial" w:cs="Arial"/>
          <w:sz w:val="12"/>
          <w:szCs w:val="12"/>
        </w:rPr>
      </w:pPr>
    </w:p>
    <w:p w:rsidR="00E47CE1" w:rsidRDefault="00E47CE1" w:rsidP="00E47CE1">
      <w:pPr>
        <w:jc w:val="both"/>
        <w:rPr>
          <w:rFonts w:ascii="Arial" w:hAnsi="Arial" w:cs="Arial"/>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E47CE1" w:rsidRPr="0093247B" w:rsidTr="009A1622">
        <w:trPr>
          <w:trHeight w:val="251"/>
        </w:trPr>
        <w:tc>
          <w:tcPr>
            <w:tcW w:w="5000" w:type="pct"/>
            <w:tcBorders>
              <w:bottom w:val="single" w:sz="4" w:space="0" w:color="auto"/>
            </w:tcBorders>
            <w:shd w:val="clear" w:color="auto" w:fill="D9D9D9"/>
            <w:vAlign w:val="center"/>
          </w:tcPr>
          <w:p w:rsidR="00E47CE1" w:rsidRPr="0093247B" w:rsidRDefault="00E47CE1" w:rsidP="009A1622">
            <w:pPr>
              <w:jc w:val="center"/>
              <w:rPr>
                <w:rFonts w:ascii="Arial" w:hAnsi="Arial" w:cs="Arial"/>
                <w:b/>
                <w:sz w:val="20"/>
                <w:szCs w:val="20"/>
              </w:rPr>
            </w:pPr>
            <w:r w:rsidRPr="009A1622">
              <w:rPr>
                <w:rFonts w:ascii="Arial" w:hAnsi="Arial" w:cs="Arial"/>
                <w:b/>
                <w:sz w:val="22"/>
                <w:szCs w:val="20"/>
              </w:rPr>
              <w:t>RECOMENDACIONES</w:t>
            </w:r>
            <w:r>
              <w:rPr>
                <w:rFonts w:ascii="Arial" w:hAnsi="Arial" w:cs="Arial"/>
                <w:b/>
                <w:sz w:val="20"/>
                <w:szCs w:val="20"/>
              </w:rPr>
              <w:t>:</w:t>
            </w:r>
          </w:p>
        </w:tc>
      </w:tr>
      <w:tr w:rsidR="00E47CE1" w:rsidRPr="0093247B" w:rsidTr="00E47CE1">
        <w:trPr>
          <w:trHeight w:val="1125"/>
        </w:trPr>
        <w:tc>
          <w:tcPr>
            <w:tcW w:w="5000" w:type="pct"/>
            <w:shd w:val="clear" w:color="auto" w:fill="auto"/>
          </w:tcPr>
          <w:p w:rsidR="00E47CE1" w:rsidRPr="009A1622" w:rsidRDefault="00E47CE1" w:rsidP="009A1622">
            <w:pPr>
              <w:spacing w:line="200" w:lineRule="exact"/>
              <w:jc w:val="both"/>
              <w:rPr>
                <w:rFonts w:ascii="Arial" w:hAnsi="Arial" w:cs="Arial"/>
                <w:sz w:val="20"/>
                <w:szCs w:val="20"/>
              </w:rPr>
            </w:pPr>
          </w:p>
          <w:p w:rsidR="00E47CE1" w:rsidRDefault="00E47CE1" w:rsidP="00E47CE1">
            <w:pPr>
              <w:pStyle w:val="Prrafodelista"/>
              <w:numPr>
                <w:ilvl w:val="0"/>
                <w:numId w:val="38"/>
              </w:numPr>
              <w:spacing w:after="0" w:line="200" w:lineRule="exact"/>
              <w:ind w:left="357" w:hanging="357"/>
              <w:jc w:val="both"/>
              <w:rPr>
                <w:rFonts w:ascii="Arial" w:hAnsi="Arial" w:cs="Arial"/>
                <w:sz w:val="20"/>
                <w:szCs w:val="20"/>
              </w:rPr>
            </w:pPr>
            <w:r w:rsidRPr="00EA2A02">
              <w:rPr>
                <w:rFonts w:ascii="Arial" w:hAnsi="Arial" w:cs="Arial"/>
                <w:sz w:val="20"/>
                <w:szCs w:val="20"/>
              </w:rPr>
              <w:t>Se recomienda la actualización de novedades (elaboración, modificación o anulación) de la información documentada del proceso Talento Humano.</w:t>
            </w:r>
          </w:p>
          <w:p w:rsidR="00E47CE1" w:rsidRPr="009A1622" w:rsidRDefault="00E47CE1" w:rsidP="009A1622">
            <w:pPr>
              <w:spacing w:line="200" w:lineRule="exact"/>
              <w:jc w:val="both"/>
              <w:rPr>
                <w:rFonts w:ascii="Arial" w:hAnsi="Arial" w:cs="Arial"/>
                <w:sz w:val="20"/>
                <w:szCs w:val="20"/>
              </w:rPr>
            </w:pPr>
          </w:p>
          <w:p w:rsidR="00E47CE1" w:rsidRDefault="00E47CE1" w:rsidP="00E47CE1">
            <w:pPr>
              <w:pStyle w:val="Prrafodelista"/>
              <w:numPr>
                <w:ilvl w:val="0"/>
                <w:numId w:val="38"/>
              </w:numPr>
              <w:spacing w:after="0" w:line="200" w:lineRule="exact"/>
              <w:ind w:left="357" w:hanging="357"/>
              <w:jc w:val="both"/>
              <w:rPr>
                <w:rFonts w:ascii="Arial" w:hAnsi="Arial" w:cs="Arial"/>
                <w:sz w:val="20"/>
                <w:szCs w:val="20"/>
              </w:rPr>
            </w:pPr>
            <w:r w:rsidRPr="00EA2A02">
              <w:rPr>
                <w:rFonts w:ascii="Arial" w:hAnsi="Arial" w:cs="Arial"/>
                <w:sz w:val="20"/>
                <w:szCs w:val="20"/>
              </w:rPr>
              <w:t xml:space="preserve">Evaluar los mecanismos para dar cumplimiento con el nuevo Decreto  612 de Abril 4 de 2018 "Por el cual se fijan directrices para la integración de los planes institucionales y estratégicos al Plan de Acción por parte de las entidades del Estado", en la entrega a la Oficina Asesora de Planeación de los planes competentes del proceso THU, como son: Plan Anual de Vacantes, Plan de Previsión de Recursos Humanos, Plan Estratégico de Talento Humano,  Plan Institucional de Capacitación,  Plan de Incentivos Institucionales, Plan de Trabajo Anual en Seguridad y Salud en el Trabajo, los cuales deben ser integrados, como lo establece el Artículo 1 que adicionó al Decreto 1083 de 2015, el artículo 2.2.22.3.14. "Integración de los planes institucionales y estratégicos al Plan de Acción" y cuyo plazo se indica en el Artículo 2: "Transición. Las entidades del Estado de manera progresiva deberán integrar los planes a que se refiere el presente Decreto al Plan de Acción y publicarlo en la página web a más tardar el 31 de julio de 2018". </w:t>
            </w:r>
          </w:p>
          <w:p w:rsidR="00E47CE1" w:rsidRPr="009A1622" w:rsidRDefault="00E47CE1" w:rsidP="009A1622">
            <w:pPr>
              <w:rPr>
                <w:rFonts w:ascii="Arial" w:hAnsi="Arial" w:cs="Arial"/>
                <w:sz w:val="20"/>
                <w:szCs w:val="20"/>
              </w:rPr>
            </w:pPr>
          </w:p>
          <w:p w:rsidR="00E47CE1" w:rsidRDefault="00E47CE1" w:rsidP="00E47CE1">
            <w:pPr>
              <w:pStyle w:val="Prrafodelista"/>
              <w:numPr>
                <w:ilvl w:val="0"/>
                <w:numId w:val="38"/>
              </w:numPr>
              <w:spacing w:after="0" w:line="200" w:lineRule="exact"/>
              <w:ind w:left="357" w:hanging="357"/>
              <w:jc w:val="both"/>
              <w:rPr>
                <w:rFonts w:ascii="Arial" w:hAnsi="Arial" w:cs="Arial"/>
                <w:sz w:val="20"/>
                <w:szCs w:val="20"/>
              </w:rPr>
            </w:pPr>
            <w:r w:rsidRPr="00EA2A02">
              <w:rPr>
                <w:rFonts w:ascii="Arial" w:hAnsi="Arial" w:cs="Arial"/>
                <w:sz w:val="20"/>
                <w:szCs w:val="20"/>
              </w:rPr>
              <w:t>Se recomienda que en el “THU-FM-009 Formato Reporte y Programación Horas Extras V 3.0” se incluya un campo denominado OBSERVACIONES, con el fin de que el proceso registre las validaciones que se hagan previas a la liquidación de las horas extras que contenga la fecha en que se realizó y el nombre legible y firma de quien lo realizó.</w:t>
            </w:r>
          </w:p>
          <w:p w:rsidR="00E47CE1" w:rsidRPr="009A1622" w:rsidRDefault="00E47CE1" w:rsidP="009A1622">
            <w:pPr>
              <w:rPr>
                <w:rFonts w:ascii="Arial" w:hAnsi="Arial" w:cs="Arial"/>
                <w:sz w:val="20"/>
                <w:szCs w:val="20"/>
              </w:rPr>
            </w:pPr>
          </w:p>
          <w:p w:rsidR="00E47CE1" w:rsidRDefault="00E47CE1" w:rsidP="00E47CE1">
            <w:pPr>
              <w:pStyle w:val="Prrafodelista"/>
              <w:numPr>
                <w:ilvl w:val="0"/>
                <w:numId w:val="38"/>
              </w:numPr>
              <w:spacing w:after="0" w:line="200" w:lineRule="exact"/>
              <w:ind w:left="357" w:hanging="357"/>
              <w:jc w:val="both"/>
              <w:rPr>
                <w:rFonts w:ascii="Arial" w:hAnsi="Arial" w:cs="Arial"/>
                <w:sz w:val="20"/>
                <w:szCs w:val="20"/>
              </w:rPr>
            </w:pPr>
            <w:r w:rsidRPr="00EA2A02">
              <w:rPr>
                <w:rFonts w:ascii="Arial" w:hAnsi="Arial" w:cs="Arial"/>
                <w:sz w:val="20"/>
                <w:szCs w:val="20"/>
              </w:rPr>
              <w:t>Se recomienda a la Secretaría General, dar cumplimiento a lo establecido en la Directiva 003 del 25 de junio de 2013, expedida por la Alcaldía Mayor de Bogotá, en su numeral 1.1 Frente a la pérdida de elementos, que establece: “Reforzar el sistema de control interno de la manera que se diseñan y minimicen los riesgos sobre los activos de la entidad relacionadas con el manejo y protección de los bienes de las entidades”, aplicando el autocontrol.</w:t>
            </w:r>
          </w:p>
          <w:p w:rsidR="00E47CE1" w:rsidRPr="009A1622" w:rsidRDefault="00E47CE1" w:rsidP="009A1622">
            <w:pPr>
              <w:rPr>
                <w:rFonts w:ascii="Arial" w:hAnsi="Arial" w:cs="Arial"/>
                <w:sz w:val="20"/>
                <w:szCs w:val="20"/>
              </w:rPr>
            </w:pPr>
          </w:p>
          <w:p w:rsidR="00E47CE1" w:rsidRDefault="00E47CE1" w:rsidP="00E47CE1">
            <w:pPr>
              <w:pStyle w:val="Prrafodelista"/>
              <w:numPr>
                <w:ilvl w:val="0"/>
                <w:numId w:val="38"/>
              </w:numPr>
              <w:spacing w:after="0" w:line="200" w:lineRule="exact"/>
              <w:ind w:left="357" w:hanging="357"/>
              <w:jc w:val="both"/>
              <w:rPr>
                <w:rFonts w:ascii="Arial" w:hAnsi="Arial" w:cs="Arial"/>
                <w:sz w:val="20"/>
                <w:szCs w:val="20"/>
              </w:rPr>
            </w:pPr>
            <w:r w:rsidRPr="00EA2A02">
              <w:rPr>
                <w:rFonts w:ascii="Arial" w:hAnsi="Arial" w:cs="Arial"/>
                <w:sz w:val="20"/>
                <w:szCs w:val="20"/>
              </w:rPr>
              <w:t>Evaluar desde el componente de Seguridad y Salud en el Trabajo el riesgo de autorización de horas extras reiterativo sobre el mismo personal, con el fin de evitar la materialización de riesgos al respecto. Lo anterior se soporta en el análisis efectuado sobre la frecuencia de horas extras reconocidas en cuatro (4) meses (diciembre 2017 y enero, febrero y marzo de 2018), identificando que 23 trabajadores oficiales laboraron hasta 1.089 horas extras en los cuatro meses; es decir, un incremento en la jornada ordinaria hasta del 142%, teniendo en cuenta que,  la jornada ordinaria máxima para los trabajadores oficiales es de nueve (9) horas diarias y de cuarenta y cinco (45) horas a la semana, según lo consagrado en el Artículo 11 “jornada ordinaria”, del capítulo III “Jornada ordinaria de trabajo, trabajo suplementario, trabajo sábados, dominicales y festivos”, de la Convención Colectiva de Trabajo Años 2005-2007.</w:t>
            </w:r>
          </w:p>
          <w:p w:rsidR="00E47CE1" w:rsidRPr="009A1622" w:rsidRDefault="00E47CE1" w:rsidP="009A1622">
            <w:pPr>
              <w:pStyle w:val="Prrafodelista"/>
              <w:rPr>
                <w:rFonts w:ascii="Arial" w:hAnsi="Arial" w:cs="Arial"/>
                <w:sz w:val="20"/>
                <w:szCs w:val="20"/>
              </w:rPr>
            </w:pPr>
          </w:p>
          <w:p w:rsidR="00E47CE1" w:rsidRDefault="00E47CE1" w:rsidP="00E47CE1">
            <w:pPr>
              <w:pStyle w:val="Prrafodelista"/>
              <w:numPr>
                <w:ilvl w:val="0"/>
                <w:numId w:val="38"/>
              </w:numPr>
              <w:spacing w:after="0" w:line="200" w:lineRule="exact"/>
              <w:ind w:left="357" w:hanging="357"/>
              <w:jc w:val="both"/>
              <w:rPr>
                <w:rFonts w:ascii="Arial" w:hAnsi="Arial" w:cs="Arial"/>
                <w:sz w:val="20"/>
                <w:szCs w:val="20"/>
              </w:rPr>
            </w:pPr>
            <w:r w:rsidRPr="00EA2A02">
              <w:rPr>
                <w:rFonts w:ascii="Arial" w:hAnsi="Arial" w:cs="Arial"/>
                <w:sz w:val="20"/>
                <w:szCs w:val="20"/>
              </w:rPr>
              <w:t>Los funcionarios entrevistados del proceso no conocen las políticas de seguridad de la información de la UAERMV, pero son conscientes de la importancia de la protección que debe tener la información del proceso y del manejo adecuado de la clave de acceso a los sistemas de información y a la plataforma o dominio de la entidad, por lo cual se recomienda realizar capacitaciones y/o sensibilizaciones sobre estas políticas.</w:t>
            </w:r>
          </w:p>
          <w:p w:rsidR="00E47CE1" w:rsidRPr="00E47CE1" w:rsidRDefault="00E47CE1" w:rsidP="00E47CE1">
            <w:pPr>
              <w:spacing w:line="200" w:lineRule="exact"/>
              <w:jc w:val="both"/>
              <w:rPr>
                <w:rFonts w:ascii="Arial" w:hAnsi="Arial" w:cs="Arial"/>
                <w:sz w:val="20"/>
                <w:szCs w:val="20"/>
              </w:rPr>
            </w:pPr>
          </w:p>
        </w:tc>
      </w:tr>
    </w:tbl>
    <w:p w:rsidR="00E47CE1" w:rsidRDefault="00E47CE1" w:rsidP="00E47CE1">
      <w:pPr>
        <w:jc w:val="both"/>
        <w:rPr>
          <w:rFonts w:ascii="Arial" w:hAnsi="Arial" w:cs="Arial"/>
          <w:sz w:val="12"/>
          <w:szCs w:val="12"/>
        </w:rPr>
      </w:pPr>
    </w:p>
    <w:p w:rsidR="00E47CE1" w:rsidRPr="0093247B" w:rsidRDefault="00E47CE1" w:rsidP="00E47CE1">
      <w:pPr>
        <w:jc w:val="both"/>
        <w:rPr>
          <w:rFonts w:ascii="Arial" w:hAnsi="Arial" w:cs="Arial"/>
          <w:sz w:val="12"/>
          <w:szCs w:val="12"/>
        </w:rPr>
      </w:pPr>
    </w:p>
    <w:p w:rsidR="00E47CE1" w:rsidRDefault="00E47CE1" w:rsidP="00E47CE1">
      <w:pPr>
        <w:tabs>
          <w:tab w:val="left" w:pos="2430"/>
        </w:tabs>
        <w:jc w:val="both"/>
        <w:rPr>
          <w:rFonts w:ascii="Arial" w:hAnsi="Arial" w:cs="Arial"/>
          <w:b/>
          <w:sz w:val="18"/>
          <w:szCs w:val="12"/>
        </w:rPr>
      </w:pPr>
    </w:p>
    <w:p w:rsidR="00E47CE1" w:rsidRDefault="00E47CE1" w:rsidP="00E47CE1">
      <w:pPr>
        <w:tabs>
          <w:tab w:val="left" w:pos="2430"/>
        </w:tabs>
        <w:jc w:val="both"/>
        <w:rPr>
          <w:rFonts w:ascii="Arial" w:hAnsi="Arial" w:cs="Arial"/>
          <w:b/>
          <w:sz w:val="18"/>
          <w:szCs w:val="12"/>
        </w:rPr>
      </w:pPr>
    </w:p>
    <w:p w:rsidR="00E47CE1" w:rsidRPr="0093247B" w:rsidRDefault="00E47CE1" w:rsidP="00E47CE1">
      <w:pPr>
        <w:tabs>
          <w:tab w:val="left" w:pos="2430"/>
        </w:tabs>
        <w:jc w:val="both"/>
        <w:rPr>
          <w:rFonts w:ascii="Arial" w:hAnsi="Arial" w:cs="Arial"/>
          <w:sz w:val="12"/>
          <w:szCs w:val="12"/>
        </w:rPr>
      </w:pPr>
      <w:r w:rsidRPr="009A1622">
        <w:rPr>
          <w:rFonts w:ascii="Arial" w:hAnsi="Arial" w:cs="Arial"/>
          <w:b/>
          <w:sz w:val="18"/>
          <w:szCs w:val="12"/>
        </w:rPr>
        <w:t xml:space="preserve">EQUIPO AUDITOR: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19"/>
        <w:gridCol w:w="1949"/>
        <w:gridCol w:w="1373"/>
        <w:gridCol w:w="3321"/>
      </w:tblGrid>
      <w:tr w:rsidR="00E47CE1" w:rsidRPr="0093247B" w:rsidTr="009A1622">
        <w:trPr>
          <w:trHeight w:val="1502"/>
        </w:trPr>
        <w:tc>
          <w:tcPr>
            <w:tcW w:w="2644" w:type="pct"/>
            <w:gridSpan w:val="2"/>
            <w:shd w:val="clear" w:color="auto" w:fill="auto"/>
            <w:noWrap/>
            <w:vAlign w:val="bottom"/>
            <w:hideMark/>
          </w:tcPr>
          <w:p w:rsidR="00E47CE1" w:rsidRPr="009A1622" w:rsidRDefault="00E47CE1" w:rsidP="009A1622">
            <w:pPr>
              <w:jc w:val="both"/>
              <w:rPr>
                <w:rFonts w:ascii="Arial" w:hAnsi="Arial" w:cs="Arial"/>
                <w:i/>
                <w:iCs/>
                <w:sz w:val="18"/>
                <w:szCs w:val="22"/>
              </w:rPr>
            </w:pPr>
            <w:r w:rsidRPr="009A1622">
              <w:rPr>
                <w:rFonts w:ascii="Arial" w:hAnsi="Arial" w:cs="Arial"/>
                <w:i/>
                <w:iCs/>
                <w:sz w:val="18"/>
                <w:szCs w:val="22"/>
              </w:rPr>
              <w:t>Firma:</w:t>
            </w:r>
          </w:p>
        </w:tc>
        <w:tc>
          <w:tcPr>
            <w:tcW w:w="2356" w:type="pct"/>
            <w:gridSpan w:val="2"/>
            <w:shd w:val="clear" w:color="auto" w:fill="auto"/>
            <w:noWrap/>
            <w:vAlign w:val="bottom"/>
            <w:hideMark/>
          </w:tcPr>
          <w:p w:rsidR="00E47CE1" w:rsidRPr="009A1622" w:rsidRDefault="00E47CE1" w:rsidP="009A1622">
            <w:pPr>
              <w:jc w:val="both"/>
              <w:rPr>
                <w:rFonts w:ascii="Arial" w:hAnsi="Arial" w:cs="Arial"/>
                <w:i/>
                <w:iCs/>
                <w:sz w:val="18"/>
                <w:szCs w:val="22"/>
              </w:rPr>
            </w:pPr>
            <w:r w:rsidRPr="009A1622">
              <w:rPr>
                <w:rFonts w:ascii="Arial" w:hAnsi="Arial" w:cs="Arial"/>
                <w:i/>
                <w:iCs/>
                <w:sz w:val="18"/>
                <w:szCs w:val="22"/>
              </w:rPr>
              <w:t>Firma:</w:t>
            </w:r>
          </w:p>
        </w:tc>
      </w:tr>
      <w:tr w:rsidR="00E47CE1" w:rsidRPr="0093247B" w:rsidTr="009A1622">
        <w:trPr>
          <w:trHeight w:val="225"/>
        </w:trPr>
        <w:tc>
          <w:tcPr>
            <w:tcW w:w="2644" w:type="pct"/>
            <w:gridSpan w:val="2"/>
            <w:shd w:val="clear" w:color="auto" w:fill="D9D9D9"/>
            <w:noWrap/>
            <w:vAlign w:val="center"/>
            <w:hideMark/>
          </w:tcPr>
          <w:p w:rsidR="00E47CE1" w:rsidRPr="009A1622" w:rsidRDefault="00E47CE1" w:rsidP="009A1622">
            <w:pPr>
              <w:jc w:val="center"/>
              <w:rPr>
                <w:rFonts w:ascii="Arial" w:hAnsi="Arial" w:cs="Arial"/>
                <w:b/>
                <w:bCs/>
                <w:sz w:val="18"/>
                <w:szCs w:val="20"/>
              </w:rPr>
            </w:pPr>
            <w:r w:rsidRPr="009A1622">
              <w:rPr>
                <w:rFonts w:ascii="Arial" w:hAnsi="Arial" w:cs="Arial"/>
                <w:b/>
                <w:bCs/>
                <w:sz w:val="18"/>
                <w:szCs w:val="20"/>
              </w:rPr>
              <w:t>JEFE DE CONTROL INTERNO</w:t>
            </w:r>
            <w:r>
              <w:rPr>
                <w:rFonts w:ascii="Arial" w:hAnsi="Arial" w:cs="Arial"/>
                <w:b/>
                <w:bCs/>
                <w:sz w:val="18"/>
                <w:szCs w:val="20"/>
              </w:rPr>
              <w:t xml:space="preserve"> (E)</w:t>
            </w:r>
          </w:p>
        </w:tc>
        <w:tc>
          <w:tcPr>
            <w:tcW w:w="2356" w:type="pct"/>
            <w:gridSpan w:val="2"/>
            <w:shd w:val="clear" w:color="auto" w:fill="D9D9D9"/>
            <w:vAlign w:val="center"/>
            <w:hideMark/>
          </w:tcPr>
          <w:p w:rsidR="00E47CE1" w:rsidRPr="009A1622" w:rsidRDefault="00E47CE1" w:rsidP="009A1622">
            <w:pPr>
              <w:jc w:val="center"/>
              <w:rPr>
                <w:rFonts w:ascii="Arial" w:hAnsi="Arial" w:cs="Arial"/>
                <w:b/>
                <w:bCs/>
                <w:sz w:val="18"/>
                <w:szCs w:val="20"/>
              </w:rPr>
            </w:pPr>
            <w:r w:rsidRPr="009A1622">
              <w:rPr>
                <w:rFonts w:ascii="Arial" w:hAnsi="Arial" w:cs="Arial"/>
                <w:b/>
                <w:bCs/>
                <w:sz w:val="18"/>
                <w:szCs w:val="20"/>
              </w:rPr>
              <w:t>AUDITOR LÍDER</w:t>
            </w:r>
          </w:p>
        </w:tc>
      </w:tr>
      <w:tr w:rsidR="00E47CE1" w:rsidRPr="0093247B" w:rsidTr="009A1622">
        <w:trPr>
          <w:trHeight w:val="181"/>
        </w:trPr>
        <w:tc>
          <w:tcPr>
            <w:tcW w:w="2644" w:type="pct"/>
            <w:gridSpan w:val="2"/>
            <w:shd w:val="clear" w:color="auto" w:fill="FFFFFF"/>
            <w:noWrap/>
            <w:vAlign w:val="center"/>
            <w:hideMark/>
          </w:tcPr>
          <w:p w:rsidR="00E47CE1" w:rsidRPr="009A1622" w:rsidRDefault="00E47CE1" w:rsidP="009A1622">
            <w:pPr>
              <w:jc w:val="center"/>
              <w:rPr>
                <w:rFonts w:ascii="Arial" w:hAnsi="Arial" w:cs="Arial"/>
                <w:iCs/>
                <w:sz w:val="18"/>
                <w:szCs w:val="20"/>
              </w:rPr>
            </w:pPr>
            <w:r>
              <w:rPr>
                <w:rFonts w:ascii="Arial" w:hAnsi="Arial" w:cs="Arial"/>
                <w:iCs/>
                <w:sz w:val="18"/>
                <w:szCs w:val="20"/>
              </w:rPr>
              <w:t>JUAN HERNANDO LIZARAZO JARA</w:t>
            </w:r>
          </w:p>
        </w:tc>
        <w:tc>
          <w:tcPr>
            <w:tcW w:w="2356" w:type="pct"/>
            <w:gridSpan w:val="2"/>
            <w:shd w:val="clear" w:color="auto" w:fill="FFFFFF"/>
            <w:noWrap/>
            <w:vAlign w:val="center"/>
            <w:hideMark/>
          </w:tcPr>
          <w:p w:rsidR="00E47CE1" w:rsidRPr="009A1622" w:rsidRDefault="00E47CE1" w:rsidP="009A1622">
            <w:pPr>
              <w:jc w:val="center"/>
              <w:rPr>
                <w:rFonts w:ascii="Arial" w:hAnsi="Arial" w:cs="Arial"/>
                <w:iCs/>
                <w:sz w:val="18"/>
                <w:szCs w:val="20"/>
              </w:rPr>
            </w:pPr>
            <w:r w:rsidRPr="009A1622">
              <w:rPr>
                <w:rFonts w:ascii="Arial" w:hAnsi="Arial" w:cs="Arial"/>
                <w:iCs/>
                <w:sz w:val="18"/>
                <w:szCs w:val="20"/>
              </w:rPr>
              <w:t>ÁNGELA MARÍA CORREA COVELLI</w:t>
            </w:r>
          </w:p>
        </w:tc>
      </w:tr>
      <w:tr w:rsidR="00E47CE1" w:rsidRPr="0093247B" w:rsidTr="009A1622">
        <w:trPr>
          <w:trHeight w:val="1529"/>
        </w:trPr>
        <w:tc>
          <w:tcPr>
            <w:tcW w:w="1666" w:type="pct"/>
            <w:shd w:val="clear" w:color="auto" w:fill="auto"/>
            <w:noWrap/>
            <w:vAlign w:val="bottom"/>
            <w:hideMark/>
          </w:tcPr>
          <w:p w:rsidR="00E47CE1" w:rsidRPr="009A1622" w:rsidRDefault="00E47CE1" w:rsidP="009A1622">
            <w:pPr>
              <w:jc w:val="both"/>
              <w:rPr>
                <w:rFonts w:ascii="Arial" w:hAnsi="Arial" w:cs="Arial"/>
                <w:i/>
                <w:iCs/>
                <w:sz w:val="18"/>
                <w:szCs w:val="22"/>
              </w:rPr>
            </w:pPr>
          </w:p>
          <w:p w:rsidR="00E47CE1" w:rsidRPr="009A1622" w:rsidRDefault="00E47CE1" w:rsidP="009A1622">
            <w:pPr>
              <w:jc w:val="both"/>
              <w:rPr>
                <w:rFonts w:ascii="Arial" w:hAnsi="Arial" w:cs="Arial"/>
                <w:i/>
                <w:iCs/>
                <w:sz w:val="18"/>
                <w:szCs w:val="22"/>
              </w:rPr>
            </w:pPr>
          </w:p>
          <w:p w:rsidR="00E47CE1" w:rsidRPr="009A1622" w:rsidRDefault="00E47CE1" w:rsidP="009A1622">
            <w:pPr>
              <w:jc w:val="both"/>
              <w:rPr>
                <w:rFonts w:ascii="Arial" w:hAnsi="Arial" w:cs="Arial"/>
                <w:i/>
                <w:iCs/>
                <w:sz w:val="18"/>
                <w:szCs w:val="22"/>
              </w:rPr>
            </w:pPr>
            <w:r w:rsidRPr="009A1622">
              <w:rPr>
                <w:rFonts w:ascii="Arial" w:hAnsi="Arial" w:cs="Arial"/>
                <w:i/>
                <w:iCs/>
                <w:sz w:val="18"/>
                <w:szCs w:val="22"/>
              </w:rPr>
              <w:t>Firma:</w:t>
            </w:r>
          </w:p>
        </w:tc>
        <w:tc>
          <w:tcPr>
            <w:tcW w:w="1667" w:type="pct"/>
            <w:gridSpan w:val="2"/>
            <w:shd w:val="clear" w:color="auto" w:fill="auto"/>
            <w:vAlign w:val="bottom"/>
          </w:tcPr>
          <w:p w:rsidR="00E47CE1" w:rsidRPr="009A1622" w:rsidRDefault="00E47CE1" w:rsidP="009A1622">
            <w:pPr>
              <w:jc w:val="both"/>
              <w:rPr>
                <w:rFonts w:ascii="Arial" w:hAnsi="Arial" w:cs="Arial"/>
                <w:i/>
                <w:iCs/>
                <w:sz w:val="18"/>
                <w:szCs w:val="22"/>
              </w:rPr>
            </w:pPr>
          </w:p>
          <w:p w:rsidR="00E47CE1" w:rsidRPr="009A1622" w:rsidRDefault="00E47CE1" w:rsidP="009A1622">
            <w:pPr>
              <w:jc w:val="both"/>
              <w:rPr>
                <w:rFonts w:ascii="Arial" w:hAnsi="Arial" w:cs="Arial"/>
                <w:i/>
                <w:iCs/>
                <w:sz w:val="18"/>
                <w:szCs w:val="22"/>
              </w:rPr>
            </w:pPr>
            <w:r w:rsidRPr="009A1622">
              <w:rPr>
                <w:rFonts w:ascii="Arial" w:hAnsi="Arial" w:cs="Arial"/>
                <w:i/>
                <w:iCs/>
                <w:sz w:val="18"/>
                <w:szCs w:val="22"/>
              </w:rPr>
              <w:t>Firma:</w:t>
            </w:r>
          </w:p>
        </w:tc>
        <w:tc>
          <w:tcPr>
            <w:tcW w:w="1667" w:type="pct"/>
            <w:shd w:val="clear" w:color="auto" w:fill="auto"/>
            <w:noWrap/>
            <w:vAlign w:val="bottom"/>
            <w:hideMark/>
          </w:tcPr>
          <w:p w:rsidR="00E47CE1" w:rsidRPr="009A1622" w:rsidRDefault="00E47CE1" w:rsidP="009A1622">
            <w:pPr>
              <w:jc w:val="both"/>
              <w:rPr>
                <w:rFonts w:ascii="Arial" w:hAnsi="Arial" w:cs="Arial"/>
                <w:i/>
                <w:iCs/>
                <w:sz w:val="18"/>
                <w:szCs w:val="22"/>
              </w:rPr>
            </w:pPr>
            <w:r w:rsidRPr="009A1622">
              <w:rPr>
                <w:rFonts w:ascii="Arial" w:hAnsi="Arial" w:cs="Arial"/>
                <w:i/>
                <w:iCs/>
                <w:sz w:val="18"/>
                <w:szCs w:val="22"/>
              </w:rPr>
              <w:t>Firma:</w:t>
            </w:r>
          </w:p>
        </w:tc>
      </w:tr>
      <w:tr w:rsidR="00E47CE1" w:rsidRPr="0093247B" w:rsidTr="009A1622">
        <w:trPr>
          <w:trHeight w:val="225"/>
        </w:trPr>
        <w:tc>
          <w:tcPr>
            <w:tcW w:w="1666" w:type="pct"/>
            <w:shd w:val="clear" w:color="auto" w:fill="D9D9D9"/>
            <w:noWrap/>
            <w:vAlign w:val="center"/>
            <w:hideMark/>
          </w:tcPr>
          <w:p w:rsidR="00E47CE1" w:rsidRPr="009A1622" w:rsidRDefault="00E47CE1" w:rsidP="009A1622">
            <w:pPr>
              <w:jc w:val="center"/>
              <w:rPr>
                <w:rFonts w:ascii="Arial" w:hAnsi="Arial" w:cs="Arial"/>
                <w:b/>
                <w:bCs/>
                <w:sz w:val="18"/>
                <w:szCs w:val="22"/>
              </w:rPr>
            </w:pPr>
            <w:r w:rsidRPr="009A1622">
              <w:rPr>
                <w:rFonts w:ascii="Arial" w:hAnsi="Arial" w:cs="Arial"/>
                <w:b/>
                <w:bCs/>
                <w:sz w:val="18"/>
                <w:szCs w:val="22"/>
              </w:rPr>
              <w:t>AUDITOR ACOMPAÑANTE</w:t>
            </w:r>
          </w:p>
        </w:tc>
        <w:tc>
          <w:tcPr>
            <w:tcW w:w="1667" w:type="pct"/>
            <w:gridSpan w:val="2"/>
            <w:shd w:val="clear" w:color="auto" w:fill="D9D9D9"/>
            <w:vAlign w:val="center"/>
          </w:tcPr>
          <w:p w:rsidR="00E47CE1" w:rsidRPr="009A1622" w:rsidRDefault="00E47CE1" w:rsidP="009A1622">
            <w:pPr>
              <w:jc w:val="center"/>
              <w:rPr>
                <w:rFonts w:ascii="Arial" w:hAnsi="Arial" w:cs="Arial"/>
                <w:b/>
                <w:bCs/>
                <w:sz w:val="18"/>
                <w:szCs w:val="22"/>
              </w:rPr>
            </w:pPr>
            <w:r w:rsidRPr="009A1622">
              <w:rPr>
                <w:rFonts w:ascii="Arial" w:hAnsi="Arial" w:cs="Arial"/>
                <w:b/>
                <w:bCs/>
                <w:sz w:val="18"/>
                <w:szCs w:val="22"/>
              </w:rPr>
              <w:t>AUDITOR ACOMPAÑANTE</w:t>
            </w:r>
          </w:p>
        </w:tc>
        <w:tc>
          <w:tcPr>
            <w:tcW w:w="1667" w:type="pct"/>
            <w:shd w:val="clear" w:color="auto" w:fill="D9D9D9"/>
            <w:vAlign w:val="center"/>
            <w:hideMark/>
          </w:tcPr>
          <w:p w:rsidR="00E47CE1" w:rsidRPr="009A1622" w:rsidRDefault="00E47CE1" w:rsidP="009A1622">
            <w:pPr>
              <w:jc w:val="center"/>
              <w:rPr>
                <w:rFonts w:ascii="Arial" w:hAnsi="Arial" w:cs="Arial"/>
                <w:b/>
                <w:bCs/>
                <w:sz w:val="18"/>
                <w:szCs w:val="22"/>
              </w:rPr>
            </w:pPr>
            <w:r w:rsidRPr="009A1622">
              <w:rPr>
                <w:rFonts w:ascii="Arial" w:hAnsi="Arial" w:cs="Arial"/>
                <w:b/>
                <w:bCs/>
                <w:sz w:val="18"/>
                <w:szCs w:val="22"/>
              </w:rPr>
              <w:t>AUDITOR ACOMPAÑANTE</w:t>
            </w:r>
          </w:p>
        </w:tc>
      </w:tr>
      <w:tr w:rsidR="00E47CE1" w:rsidRPr="0093247B" w:rsidTr="009A1622">
        <w:trPr>
          <w:trHeight w:val="360"/>
        </w:trPr>
        <w:tc>
          <w:tcPr>
            <w:tcW w:w="1666" w:type="pct"/>
            <w:shd w:val="clear" w:color="auto" w:fill="FFFFFF"/>
            <w:noWrap/>
            <w:vAlign w:val="center"/>
            <w:hideMark/>
          </w:tcPr>
          <w:p w:rsidR="00E47CE1" w:rsidRPr="009A1622" w:rsidRDefault="00E47CE1" w:rsidP="009A1622">
            <w:pPr>
              <w:jc w:val="center"/>
              <w:rPr>
                <w:rFonts w:ascii="Arial" w:hAnsi="Arial" w:cs="Arial"/>
                <w:iCs/>
                <w:sz w:val="18"/>
                <w:szCs w:val="20"/>
              </w:rPr>
            </w:pPr>
            <w:r w:rsidRPr="009A1622">
              <w:rPr>
                <w:rFonts w:ascii="Arial" w:hAnsi="Arial" w:cs="Arial"/>
                <w:iCs/>
                <w:sz w:val="18"/>
                <w:szCs w:val="20"/>
              </w:rPr>
              <w:t>IGOR ARAFAT</w:t>
            </w:r>
          </w:p>
          <w:p w:rsidR="00E47CE1" w:rsidRPr="009A1622" w:rsidRDefault="00E47CE1" w:rsidP="009A1622">
            <w:pPr>
              <w:jc w:val="center"/>
              <w:rPr>
                <w:rFonts w:ascii="Arial" w:hAnsi="Arial" w:cs="Arial"/>
                <w:iCs/>
                <w:sz w:val="18"/>
                <w:szCs w:val="20"/>
              </w:rPr>
            </w:pPr>
            <w:r w:rsidRPr="009A1622">
              <w:rPr>
                <w:rFonts w:ascii="Arial" w:hAnsi="Arial" w:cs="Arial"/>
                <w:iCs/>
                <w:sz w:val="18"/>
                <w:szCs w:val="20"/>
              </w:rPr>
              <w:t>GUTIERREZ STAND</w:t>
            </w:r>
          </w:p>
        </w:tc>
        <w:tc>
          <w:tcPr>
            <w:tcW w:w="1667" w:type="pct"/>
            <w:gridSpan w:val="2"/>
            <w:shd w:val="clear" w:color="auto" w:fill="FFFFFF"/>
            <w:vAlign w:val="center"/>
          </w:tcPr>
          <w:p w:rsidR="00E47CE1" w:rsidRPr="009A1622" w:rsidRDefault="00E47CE1" w:rsidP="009A1622">
            <w:pPr>
              <w:jc w:val="center"/>
              <w:rPr>
                <w:rFonts w:ascii="Arial" w:hAnsi="Arial" w:cs="Arial"/>
                <w:iCs/>
                <w:sz w:val="18"/>
                <w:szCs w:val="20"/>
              </w:rPr>
            </w:pPr>
            <w:r w:rsidRPr="009A1622">
              <w:rPr>
                <w:rFonts w:ascii="Arial" w:hAnsi="Arial" w:cs="Arial"/>
                <w:iCs/>
                <w:sz w:val="18"/>
                <w:szCs w:val="20"/>
              </w:rPr>
              <w:t>SANDRA PATRICIA</w:t>
            </w:r>
          </w:p>
          <w:p w:rsidR="00E47CE1" w:rsidRPr="009A1622" w:rsidRDefault="00E47CE1" w:rsidP="009A1622">
            <w:pPr>
              <w:jc w:val="center"/>
              <w:rPr>
                <w:rFonts w:ascii="Arial" w:hAnsi="Arial" w:cs="Arial"/>
                <w:iCs/>
                <w:sz w:val="18"/>
                <w:szCs w:val="20"/>
              </w:rPr>
            </w:pPr>
            <w:r w:rsidRPr="009A1622">
              <w:rPr>
                <w:rFonts w:ascii="Arial" w:hAnsi="Arial" w:cs="Arial"/>
                <w:iCs/>
                <w:sz w:val="18"/>
                <w:szCs w:val="20"/>
              </w:rPr>
              <w:t>GUERRERO RAMÍREZ</w:t>
            </w:r>
          </w:p>
        </w:tc>
        <w:tc>
          <w:tcPr>
            <w:tcW w:w="1667" w:type="pct"/>
            <w:shd w:val="clear" w:color="auto" w:fill="FFFFFF"/>
            <w:noWrap/>
            <w:vAlign w:val="center"/>
            <w:hideMark/>
          </w:tcPr>
          <w:p w:rsidR="00E47CE1" w:rsidRPr="009A1622" w:rsidRDefault="00E47CE1" w:rsidP="009A1622">
            <w:pPr>
              <w:jc w:val="center"/>
              <w:rPr>
                <w:rFonts w:ascii="Arial" w:hAnsi="Arial" w:cs="Arial"/>
                <w:iCs/>
                <w:sz w:val="18"/>
                <w:szCs w:val="20"/>
              </w:rPr>
            </w:pPr>
            <w:r w:rsidRPr="009A1622">
              <w:rPr>
                <w:rFonts w:ascii="Arial" w:hAnsi="Arial" w:cs="Arial"/>
                <w:iCs/>
                <w:sz w:val="18"/>
                <w:szCs w:val="20"/>
              </w:rPr>
              <w:t>WELLFIN JHONATTHAN</w:t>
            </w:r>
          </w:p>
          <w:p w:rsidR="00E47CE1" w:rsidRPr="009A1622" w:rsidRDefault="00E47CE1" w:rsidP="009A1622">
            <w:pPr>
              <w:jc w:val="center"/>
              <w:rPr>
                <w:rFonts w:ascii="Arial" w:hAnsi="Arial" w:cs="Arial"/>
                <w:iCs/>
                <w:sz w:val="18"/>
                <w:szCs w:val="20"/>
              </w:rPr>
            </w:pPr>
            <w:r w:rsidRPr="009A1622">
              <w:rPr>
                <w:rFonts w:ascii="Arial" w:hAnsi="Arial" w:cs="Arial"/>
                <w:iCs/>
                <w:sz w:val="18"/>
                <w:szCs w:val="20"/>
              </w:rPr>
              <w:t>CANRO RODRIGUEZ</w:t>
            </w:r>
          </w:p>
        </w:tc>
      </w:tr>
    </w:tbl>
    <w:p w:rsidR="00E47CE1" w:rsidRPr="0093247B" w:rsidRDefault="00E47CE1" w:rsidP="00E47CE1">
      <w:pPr>
        <w:tabs>
          <w:tab w:val="left" w:pos="2430"/>
        </w:tabs>
        <w:jc w:val="both"/>
        <w:rPr>
          <w:rFonts w:ascii="Arial" w:hAnsi="Arial" w:cs="Arial"/>
          <w:sz w:val="12"/>
          <w:szCs w:val="12"/>
        </w:rPr>
      </w:pPr>
    </w:p>
    <w:p w:rsidR="00917041" w:rsidRDefault="00917041"/>
    <w:sectPr w:rsidR="00917041" w:rsidSect="006A09CB">
      <w:headerReference w:type="default" r:id="rId15"/>
      <w:footerReference w:type="default" r:id="rId16"/>
      <w:pgSz w:w="12240" w:h="15840" w:code="1"/>
      <w:pgMar w:top="1134" w:right="1134" w:bottom="1559" w:left="1134" w:header="709"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D78" w:rsidRDefault="00F85D78" w:rsidP="00E47CE1">
      <w:r>
        <w:separator/>
      </w:r>
    </w:p>
  </w:endnote>
  <w:endnote w:type="continuationSeparator" w:id="0">
    <w:p w:rsidR="00F85D78" w:rsidRDefault="00F85D78" w:rsidP="00E4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DD9" w:rsidRDefault="00F85D78" w:rsidP="00643FD9">
    <w:pPr>
      <w:tabs>
        <w:tab w:val="center" w:pos="4419"/>
        <w:tab w:val="right" w:pos="8838"/>
      </w:tabs>
      <w:spacing w:line="180" w:lineRule="exact"/>
      <w:ind w:left="-426"/>
      <w:jc w:val="both"/>
      <w:rPr>
        <w:rFonts w:ascii="Arial" w:hAnsi="Arial" w:cs="Arial"/>
        <w:sz w:val="16"/>
        <w:szCs w:val="16"/>
      </w:rPr>
    </w:pPr>
  </w:p>
  <w:p w:rsidR="00466DD9" w:rsidRPr="00643FD9" w:rsidRDefault="00F85D78" w:rsidP="009A1622">
    <w:pPr>
      <w:tabs>
        <w:tab w:val="center" w:pos="4419"/>
        <w:tab w:val="right" w:pos="8838"/>
      </w:tabs>
      <w:spacing w:line="180" w:lineRule="exact"/>
      <w:jc w:val="both"/>
      <w:rPr>
        <w:rFonts w:ascii="Arial" w:hAnsi="Arial" w:cs="Arial"/>
        <w:sz w:val="16"/>
        <w:szCs w:val="16"/>
      </w:rPr>
    </w:pPr>
    <w:r w:rsidRPr="00643FD9">
      <w:rPr>
        <w:rFonts w:ascii="Arial" w:hAnsi="Arial" w:cs="Arial"/>
        <w:sz w:val="16"/>
        <w:szCs w:val="16"/>
      </w:rPr>
      <w:t>Calle 26 No.57-41 Torre 8, Pisos 7 y 8 CEMSA – C.P. 111321</w:t>
    </w:r>
    <w:r>
      <w:rPr>
        <w:rFonts w:ascii="Arial" w:hAnsi="Arial" w:cs="Arial"/>
        <w:sz w:val="16"/>
        <w:szCs w:val="16"/>
      </w:rPr>
      <w:tab/>
      <w:t xml:space="preserve">             CMG-FM-006</w:t>
    </w:r>
  </w:p>
  <w:p w:rsidR="00466DD9" w:rsidRPr="00643FD9" w:rsidRDefault="00F85D78" w:rsidP="009A1622">
    <w:pPr>
      <w:tabs>
        <w:tab w:val="right" w:pos="4253"/>
      </w:tabs>
      <w:spacing w:line="180" w:lineRule="exact"/>
      <w:ind w:right="1041"/>
      <w:jc w:val="both"/>
      <w:rPr>
        <w:rFonts w:ascii="Arial" w:hAnsi="Arial" w:cs="Arial"/>
        <w:sz w:val="16"/>
        <w:szCs w:val="16"/>
      </w:rPr>
    </w:pPr>
    <w:r w:rsidRPr="00643FD9">
      <w:rPr>
        <w:rFonts w:ascii="Arial" w:hAnsi="Arial" w:cs="Arial"/>
        <w:sz w:val="16"/>
        <w:szCs w:val="16"/>
      </w:rPr>
      <w:t>PBX: 3779555 – Información: Línea 195</w:t>
    </w:r>
    <w:r>
      <w:rPr>
        <w:rFonts w:ascii="Arial" w:hAnsi="Arial" w:cs="Arial"/>
        <w:sz w:val="16"/>
        <w:szCs w:val="16"/>
      </w:rPr>
      <w:tab/>
    </w:r>
    <w:r>
      <w:rPr>
        <w:rFonts w:ascii="Arial" w:hAnsi="Arial" w:cs="Arial"/>
        <w:sz w:val="16"/>
        <w:szCs w:val="16"/>
      </w:rPr>
      <w:tab/>
    </w:r>
    <w:r w:rsidRPr="005B3302">
      <w:rPr>
        <w:rFonts w:ascii="Arial Narrow" w:hAnsi="Arial Narrow"/>
        <w:sz w:val="16"/>
        <w:szCs w:val="16"/>
      </w:rPr>
      <w:t xml:space="preserve">Página </w:t>
    </w:r>
    <w:r w:rsidRPr="005B3302">
      <w:rPr>
        <w:rFonts w:ascii="Arial Narrow" w:hAnsi="Arial Narrow"/>
        <w:sz w:val="16"/>
        <w:szCs w:val="16"/>
      </w:rPr>
      <w:fldChar w:fldCharType="begin"/>
    </w:r>
    <w:r w:rsidRPr="005B3302">
      <w:rPr>
        <w:rFonts w:ascii="Arial Narrow" w:hAnsi="Arial Narrow"/>
        <w:sz w:val="16"/>
        <w:szCs w:val="16"/>
      </w:rPr>
      <w:instrText xml:space="preserve"> PAGE </w:instrText>
    </w:r>
    <w:r w:rsidRPr="005B3302">
      <w:rPr>
        <w:rFonts w:ascii="Arial Narrow" w:hAnsi="Arial Narrow"/>
        <w:sz w:val="16"/>
        <w:szCs w:val="16"/>
      </w:rPr>
      <w:fldChar w:fldCharType="separate"/>
    </w:r>
    <w:r>
      <w:rPr>
        <w:rFonts w:ascii="Arial Narrow" w:hAnsi="Arial Narrow"/>
        <w:noProof/>
        <w:sz w:val="16"/>
        <w:szCs w:val="16"/>
      </w:rPr>
      <w:t>8</w:t>
    </w:r>
    <w:r w:rsidRPr="005B3302">
      <w:rPr>
        <w:rFonts w:ascii="Arial Narrow" w:hAnsi="Arial Narrow"/>
        <w:sz w:val="16"/>
        <w:szCs w:val="16"/>
      </w:rPr>
      <w:fldChar w:fldCharType="end"/>
    </w:r>
    <w:r w:rsidRPr="005B3302">
      <w:rPr>
        <w:rFonts w:ascii="Arial Narrow" w:hAnsi="Arial Narrow"/>
        <w:sz w:val="16"/>
        <w:szCs w:val="16"/>
      </w:rPr>
      <w:t xml:space="preserve"> de </w:t>
    </w:r>
    <w:r w:rsidRPr="005B3302">
      <w:rPr>
        <w:rFonts w:ascii="Arial Narrow" w:hAnsi="Arial Narrow"/>
        <w:sz w:val="16"/>
        <w:szCs w:val="16"/>
      </w:rPr>
      <w:fldChar w:fldCharType="begin"/>
    </w:r>
    <w:r w:rsidRPr="005B3302">
      <w:rPr>
        <w:rFonts w:ascii="Arial Narrow" w:hAnsi="Arial Narrow"/>
        <w:sz w:val="16"/>
        <w:szCs w:val="16"/>
      </w:rPr>
      <w:instrText xml:space="preserve"> NUMPAGES </w:instrText>
    </w:r>
    <w:r w:rsidRPr="005B3302">
      <w:rPr>
        <w:rFonts w:ascii="Arial Narrow" w:hAnsi="Arial Narrow"/>
        <w:sz w:val="16"/>
        <w:szCs w:val="16"/>
      </w:rPr>
      <w:fldChar w:fldCharType="separate"/>
    </w:r>
    <w:r>
      <w:rPr>
        <w:rFonts w:ascii="Arial Narrow" w:hAnsi="Arial Narrow"/>
        <w:noProof/>
        <w:sz w:val="16"/>
        <w:szCs w:val="16"/>
      </w:rPr>
      <w:t>8</w:t>
    </w:r>
    <w:r w:rsidRPr="005B3302">
      <w:rPr>
        <w:rFonts w:ascii="Arial Narrow" w:hAnsi="Arial Narrow"/>
        <w:sz w:val="16"/>
        <w:szCs w:val="16"/>
      </w:rPr>
      <w:fldChar w:fldCharType="end"/>
    </w:r>
    <w:r w:rsidRPr="005B3302">
      <w:rPr>
        <w:rFonts w:ascii="Arial Narrow" w:hAnsi="Arial Narrow"/>
        <w:sz w:val="16"/>
        <w:szCs w:val="16"/>
      </w:rPr>
      <w:t xml:space="preserve"> </w:t>
    </w:r>
  </w:p>
  <w:p w:rsidR="00466DD9" w:rsidRPr="005B3302" w:rsidRDefault="00F85D78" w:rsidP="009A1622">
    <w:pPr>
      <w:tabs>
        <w:tab w:val="center" w:pos="4419"/>
        <w:tab w:val="right" w:pos="8838"/>
      </w:tabs>
      <w:spacing w:line="180" w:lineRule="exact"/>
      <w:jc w:val="both"/>
      <w:rPr>
        <w:rFonts w:ascii="Arial" w:hAnsi="Arial" w:cs="Arial"/>
        <w:sz w:val="16"/>
        <w:szCs w:val="16"/>
      </w:rPr>
    </w:pPr>
    <w:hyperlink r:id="rId1" w:history="1">
      <w:r w:rsidRPr="00365104">
        <w:rPr>
          <w:rStyle w:val="Hipervnculo"/>
          <w:rFonts w:ascii="Arial" w:hAnsi="Arial" w:cs="Arial"/>
          <w:sz w:val="16"/>
          <w:szCs w:val="16"/>
        </w:rPr>
        <w:t>www.umv.gov.co</w:t>
      </w:r>
    </w:hyperlink>
    <w:r w:rsidRPr="005B3302">
      <w:rPr>
        <w:rFonts w:ascii="Arial Narrow" w:hAnsi="Arial Narrow"/>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D78" w:rsidRDefault="00F85D78" w:rsidP="00E47CE1">
      <w:r>
        <w:separator/>
      </w:r>
    </w:p>
  </w:footnote>
  <w:footnote w:type="continuationSeparator" w:id="0">
    <w:p w:rsidR="00F85D78" w:rsidRDefault="00F85D78" w:rsidP="00E47CE1">
      <w:r>
        <w:continuationSeparator/>
      </w:r>
    </w:p>
  </w:footnote>
  <w:footnote w:id="1">
    <w:p w:rsidR="00E47CE1" w:rsidRPr="00074F52" w:rsidRDefault="00E47CE1" w:rsidP="00E47CE1">
      <w:pPr>
        <w:pStyle w:val="Textonotapie"/>
        <w:rPr>
          <w:rFonts w:ascii="Arial" w:hAnsi="Arial" w:cs="Arial"/>
          <w:sz w:val="16"/>
          <w:szCs w:val="16"/>
        </w:rPr>
      </w:pPr>
      <w:r w:rsidRPr="00074F52">
        <w:rPr>
          <w:rStyle w:val="Refdenotaalpie"/>
          <w:sz w:val="16"/>
          <w:szCs w:val="16"/>
        </w:rPr>
        <w:footnoteRef/>
      </w:r>
      <w:r w:rsidRPr="00074F52">
        <w:rPr>
          <w:rFonts w:ascii="Arial" w:hAnsi="Arial" w:cs="Arial"/>
          <w:sz w:val="16"/>
          <w:szCs w:val="16"/>
        </w:rPr>
        <w:t xml:space="preserve"> “</w:t>
      </w:r>
      <w:r w:rsidRPr="00074F52">
        <w:rPr>
          <w:rFonts w:ascii="Arial" w:hAnsi="Arial" w:cs="Arial"/>
          <w:i/>
          <w:sz w:val="16"/>
          <w:szCs w:val="16"/>
        </w:rPr>
        <w:t>Por la cual se modifica el Manual Específico de Funciones y de Competencias Laborales para los empleos de la planta de personal de la Unidad Administrativa Especial de Rehabilitación y Mantenimiento Vial (UMV)</w:t>
      </w:r>
      <w:r w:rsidRPr="00074F52">
        <w:rPr>
          <w:rFonts w:ascii="Arial" w:hAnsi="Arial" w:cs="Arial"/>
          <w:sz w:val="16"/>
          <w:szCs w:val="16"/>
        </w:rPr>
        <w:t>”</w:t>
      </w:r>
    </w:p>
  </w:footnote>
  <w:footnote w:id="2">
    <w:p w:rsidR="00E47CE1" w:rsidRPr="00324B36" w:rsidRDefault="00E47CE1" w:rsidP="00E47CE1">
      <w:pPr>
        <w:pStyle w:val="Textonotapie"/>
        <w:rPr>
          <w:sz w:val="16"/>
          <w:szCs w:val="16"/>
        </w:rPr>
      </w:pPr>
      <w:r w:rsidRPr="00324B36">
        <w:rPr>
          <w:rStyle w:val="Refdenotaalpie"/>
          <w:sz w:val="16"/>
          <w:szCs w:val="16"/>
        </w:rPr>
        <w:footnoteRef/>
      </w:r>
      <w:r w:rsidRPr="00324B36">
        <w:rPr>
          <w:sz w:val="16"/>
          <w:szCs w:val="16"/>
        </w:rPr>
        <w:t xml:space="preserve"> </w:t>
      </w:r>
      <w:r w:rsidRPr="00324B36">
        <w:rPr>
          <w:rFonts w:ascii="Arial" w:hAnsi="Arial" w:cs="Arial"/>
          <w:sz w:val="16"/>
          <w:szCs w:val="16"/>
        </w:rPr>
        <w:t>“</w:t>
      </w:r>
      <w:r w:rsidRPr="00324B36">
        <w:rPr>
          <w:rFonts w:ascii="Arial" w:hAnsi="Arial" w:cs="Arial"/>
          <w:i/>
          <w:sz w:val="16"/>
          <w:szCs w:val="16"/>
        </w:rPr>
        <w:t>Por medio del cual se expide el Decreto Reglamentario Único del Sector Presidencia de la República</w:t>
      </w:r>
      <w:r w:rsidRPr="00324B36">
        <w:rPr>
          <w:rFonts w:ascii="Arial" w:hAnsi="Arial" w:cs="Arial"/>
          <w:sz w:val="16"/>
          <w:szCs w:val="16"/>
        </w:rPr>
        <w:t>”</w:t>
      </w:r>
    </w:p>
  </w:footnote>
  <w:footnote w:id="3">
    <w:p w:rsidR="00E47CE1" w:rsidRPr="009A1622" w:rsidRDefault="00E47CE1" w:rsidP="00E47CE1">
      <w:pPr>
        <w:pStyle w:val="Textonotapie"/>
        <w:spacing w:line="180" w:lineRule="exact"/>
        <w:jc w:val="both"/>
        <w:rPr>
          <w:rFonts w:ascii="Arial" w:hAnsi="Arial" w:cs="Arial"/>
          <w:i/>
          <w:sz w:val="16"/>
          <w:szCs w:val="16"/>
        </w:rPr>
      </w:pPr>
      <w:r w:rsidRPr="009A1622">
        <w:rPr>
          <w:rStyle w:val="Refdenotaalpie"/>
          <w:sz w:val="16"/>
          <w:szCs w:val="16"/>
        </w:rPr>
        <w:footnoteRef/>
      </w:r>
      <w:r w:rsidRPr="009A1622">
        <w:rPr>
          <w:sz w:val="16"/>
          <w:szCs w:val="16"/>
        </w:rPr>
        <w:t xml:space="preserve"> </w:t>
      </w:r>
      <w:r w:rsidRPr="009A1622">
        <w:rPr>
          <w:rFonts w:ascii="Arial" w:hAnsi="Arial" w:cs="Arial"/>
          <w:i/>
          <w:sz w:val="16"/>
          <w:szCs w:val="16"/>
        </w:rPr>
        <w:t>Definición de la</w:t>
      </w:r>
      <w:r w:rsidRPr="009A1622">
        <w:rPr>
          <w:sz w:val="16"/>
          <w:szCs w:val="16"/>
        </w:rPr>
        <w:t xml:space="preserve"> </w:t>
      </w:r>
      <w:r w:rsidRPr="009A1622">
        <w:rPr>
          <w:rFonts w:ascii="Arial" w:hAnsi="Arial" w:cs="Arial"/>
          <w:i/>
          <w:sz w:val="16"/>
          <w:szCs w:val="16"/>
        </w:rPr>
        <w:t>Política de GERENCIA DEL TALENTO HUMANO: se orienta hacia la mejora de la capacidad permanentemente de su capital humano y a gestionar conocimiento para crecer individual e institucionalmente, en función de los objetivos institucionales de la Entidad (Manual SIG SIG-MC-001 numeral 3.2.3)</w:t>
      </w:r>
    </w:p>
  </w:footnote>
  <w:footnote w:id="4">
    <w:p w:rsidR="00E47CE1" w:rsidRPr="009A1622" w:rsidRDefault="00E47CE1" w:rsidP="00E47CE1">
      <w:pPr>
        <w:pStyle w:val="Textonotapie"/>
        <w:spacing w:line="180" w:lineRule="exact"/>
        <w:jc w:val="both"/>
        <w:rPr>
          <w:rFonts w:ascii="Arial" w:hAnsi="Arial" w:cs="Arial"/>
          <w:i/>
          <w:sz w:val="16"/>
          <w:szCs w:val="16"/>
        </w:rPr>
      </w:pPr>
      <w:r w:rsidRPr="009A1622">
        <w:footnoteRef/>
      </w:r>
      <w:r w:rsidRPr="00A96DF1">
        <w:rPr>
          <w:rFonts w:ascii="Arial" w:hAnsi="Arial" w:cs="Arial"/>
          <w:i/>
          <w:sz w:val="16"/>
          <w:szCs w:val="16"/>
        </w:rPr>
        <w:t xml:space="preserve"> “Por el cual se establece el Sistema de Coordinación de la UAERMV “</w:t>
      </w:r>
    </w:p>
  </w:footnote>
  <w:footnote w:id="5">
    <w:p w:rsidR="00E47CE1" w:rsidRPr="0089657D" w:rsidRDefault="00E47CE1" w:rsidP="00E47CE1">
      <w:pPr>
        <w:pStyle w:val="Textonotapie"/>
        <w:spacing w:line="180" w:lineRule="exact"/>
        <w:jc w:val="both"/>
        <w:rPr>
          <w:rFonts w:ascii="Arial" w:hAnsi="Arial" w:cs="Arial"/>
          <w:i/>
          <w:sz w:val="16"/>
          <w:lang w:val="es-CO"/>
        </w:rPr>
      </w:pPr>
      <w:r w:rsidRPr="009A1622">
        <w:rPr>
          <w:rStyle w:val="Refdenotaalpie"/>
          <w:sz w:val="16"/>
          <w:szCs w:val="16"/>
        </w:rPr>
        <w:footnoteRef/>
      </w:r>
      <w:r w:rsidRPr="009A1622">
        <w:rPr>
          <w:sz w:val="16"/>
          <w:szCs w:val="16"/>
        </w:rPr>
        <w:t xml:space="preserve"> </w:t>
      </w:r>
      <w:r w:rsidRPr="005B2DEC">
        <w:rPr>
          <w:rFonts w:ascii="Arial" w:hAnsi="Arial" w:cs="Arial"/>
          <w:i/>
          <w:sz w:val="16"/>
          <w:szCs w:val="16"/>
        </w:rPr>
        <w:t>La palabra “</w:t>
      </w:r>
      <w:r w:rsidRPr="00466DD9">
        <w:rPr>
          <w:rFonts w:ascii="Arial" w:hAnsi="Arial" w:cs="Arial"/>
          <w:i/>
          <w:sz w:val="16"/>
          <w:szCs w:val="16"/>
          <w:lang w:val="es-CO"/>
        </w:rPr>
        <w:t xml:space="preserve">Dependencias” se detecta error en el numeral 4 del Artículo 4 de la Resolución 416 de 2011, el cual se refiere a los “procesos” que </w:t>
      </w:r>
      <w:r w:rsidRPr="00866BC1">
        <w:rPr>
          <w:rFonts w:ascii="Arial" w:hAnsi="Arial" w:cs="Arial"/>
          <w:i/>
          <w:sz w:val="16"/>
          <w:szCs w:val="16"/>
          <w:lang w:val="es-CO"/>
        </w:rPr>
        <w:t>componen la Secretaría General.</w:t>
      </w:r>
    </w:p>
  </w:footnote>
  <w:footnote w:id="6">
    <w:p w:rsidR="00E47CE1" w:rsidRPr="00743137" w:rsidRDefault="00E47CE1" w:rsidP="00E47CE1">
      <w:pPr>
        <w:numPr>
          <w:ilvl w:val="0"/>
          <w:numId w:val="18"/>
        </w:numPr>
        <w:ind w:left="0" w:firstLine="0"/>
        <w:jc w:val="both"/>
        <w:rPr>
          <w:rFonts w:ascii="Arial" w:hAnsi="Arial" w:cs="Arial"/>
          <w:i/>
          <w:sz w:val="16"/>
        </w:rPr>
      </w:pPr>
      <w:r>
        <w:rPr>
          <w:rStyle w:val="Refdenotaalpie"/>
        </w:rPr>
        <w:footnoteRef/>
      </w:r>
      <w:r>
        <w:t xml:space="preserve"> </w:t>
      </w:r>
      <w:r w:rsidRPr="00743137">
        <w:rPr>
          <w:rFonts w:ascii="Arial" w:hAnsi="Arial" w:cs="Arial"/>
          <w:b/>
          <w:i/>
          <w:sz w:val="16"/>
        </w:rPr>
        <w:t>Documento Controlado</w:t>
      </w:r>
      <w:r w:rsidRPr="00743137">
        <w:rPr>
          <w:rFonts w:ascii="Arial" w:hAnsi="Arial" w:cs="Arial"/>
          <w:i/>
          <w:sz w:val="16"/>
        </w:rPr>
        <w:t>: Documento vigente ubicado en el punto de uso dispuesto en la intranet SISGESTION, respaldado con un original físico debidamente firmado y aprobado, bajo la administración de la OAP – Proceso SIG.</w:t>
      </w:r>
      <w:r>
        <w:rPr>
          <w:rFonts w:ascii="Arial" w:hAnsi="Arial" w:cs="Arial"/>
          <w:i/>
          <w:sz w:val="16"/>
        </w:rPr>
        <w:t xml:space="preserve"> (SIG-IN-001-V10)</w:t>
      </w:r>
    </w:p>
    <w:p w:rsidR="00E47CE1" w:rsidRPr="00743137" w:rsidRDefault="00E47CE1" w:rsidP="00E47CE1">
      <w:pPr>
        <w:pStyle w:val="Textonotapie"/>
        <w:rPr>
          <w:lang w:val="es-CO"/>
        </w:rPr>
      </w:pPr>
    </w:p>
  </w:footnote>
  <w:footnote w:id="7">
    <w:p w:rsidR="00E47CE1" w:rsidRPr="00A96DF1" w:rsidRDefault="00E47CE1" w:rsidP="00E47CE1">
      <w:pPr>
        <w:pStyle w:val="NormalWeb"/>
        <w:shd w:val="clear" w:color="auto" w:fill="FFFFFF"/>
        <w:spacing w:before="0" w:beforeAutospacing="0" w:after="0" w:afterAutospacing="0" w:line="160" w:lineRule="exact"/>
        <w:jc w:val="both"/>
        <w:rPr>
          <w:rFonts w:ascii="Arial" w:hAnsi="Arial" w:cs="Arial"/>
          <w:i/>
          <w:color w:val="333333"/>
          <w:sz w:val="16"/>
          <w:szCs w:val="16"/>
        </w:rPr>
      </w:pPr>
      <w:r w:rsidRPr="009A1622">
        <w:rPr>
          <w:rStyle w:val="Refdenotaalpie"/>
          <w:sz w:val="16"/>
          <w:szCs w:val="16"/>
        </w:rPr>
        <w:footnoteRef/>
      </w:r>
      <w:r w:rsidRPr="009A1622">
        <w:rPr>
          <w:sz w:val="16"/>
          <w:szCs w:val="16"/>
        </w:rPr>
        <w:t xml:space="preserve"> </w:t>
      </w:r>
      <w:r w:rsidRPr="00A96DF1">
        <w:rPr>
          <w:rFonts w:ascii="Arial" w:hAnsi="Arial" w:cs="Arial"/>
          <w:i/>
          <w:sz w:val="16"/>
          <w:szCs w:val="16"/>
        </w:rPr>
        <w:t xml:space="preserve">Modificado por el </w:t>
      </w:r>
      <w:r w:rsidRPr="00A96DF1">
        <w:rPr>
          <w:rFonts w:ascii="Arial" w:hAnsi="Arial" w:cs="Arial"/>
          <w:bCs/>
          <w:i/>
          <w:color w:val="333333"/>
          <w:sz w:val="16"/>
          <w:szCs w:val="16"/>
        </w:rPr>
        <w:t xml:space="preserve">ACUERDO 09 DE 1999 </w:t>
      </w:r>
      <w:r w:rsidRPr="00A96DF1">
        <w:rPr>
          <w:rStyle w:val="Textoennegrita"/>
          <w:rFonts w:ascii="Arial" w:hAnsi="Arial" w:cs="Arial"/>
          <w:i/>
          <w:color w:val="333333"/>
          <w:sz w:val="16"/>
          <w:szCs w:val="16"/>
        </w:rPr>
        <w:t>(</w:t>
      </w:r>
      <w:proofErr w:type="gramStart"/>
      <w:r w:rsidRPr="00A96DF1">
        <w:rPr>
          <w:rStyle w:val="Textoennegrita"/>
          <w:rFonts w:ascii="Arial" w:hAnsi="Arial" w:cs="Arial"/>
          <w:i/>
          <w:color w:val="333333"/>
          <w:sz w:val="16"/>
          <w:szCs w:val="16"/>
        </w:rPr>
        <w:t>Marzo</w:t>
      </w:r>
      <w:proofErr w:type="gramEnd"/>
      <w:r w:rsidRPr="00A96DF1">
        <w:rPr>
          <w:rStyle w:val="Textoennegrita"/>
          <w:rFonts w:ascii="Arial" w:hAnsi="Arial" w:cs="Arial"/>
          <w:i/>
          <w:color w:val="333333"/>
          <w:sz w:val="16"/>
          <w:szCs w:val="16"/>
        </w:rPr>
        <w:t xml:space="preserve"> 17) “Por el cual se dictan algunas medidas en materia salarial para el Distrito Capital y se dictan otras disposiciones</w:t>
      </w:r>
      <w:r w:rsidRPr="009A1622">
        <w:rPr>
          <w:rStyle w:val="Textoennegrita"/>
          <w:rFonts w:ascii="Arial" w:hAnsi="Arial" w:cs="Arial"/>
          <w:b w:val="0"/>
          <w:i/>
          <w:color w:val="333333"/>
          <w:sz w:val="16"/>
          <w:szCs w:val="16"/>
        </w:rPr>
        <w:t xml:space="preserve">”. </w:t>
      </w:r>
      <w:r w:rsidRPr="009A1622">
        <w:rPr>
          <w:rFonts w:ascii="Arial" w:hAnsi="Arial" w:cs="Arial"/>
          <w:bCs/>
          <w:i/>
          <w:color w:val="333333"/>
          <w:sz w:val="16"/>
          <w:szCs w:val="16"/>
        </w:rPr>
        <w:t>Artículo 3º</w:t>
      </w:r>
      <w:r w:rsidRPr="00A96DF1">
        <w:rPr>
          <w:rFonts w:ascii="Arial" w:hAnsi="Arial" w:cs="Arial"/>
          <w:bCs/>
          <w:i/>
          <w:color w:val="333333"/>
          <w:sz w:val="16"/>
          <w:szCs w:val="16"/>
        </w:rPr>
        <w:t>.- </w:t>
      </w:r>
      <w:r w:rsidRPr="00A96DF1">
        <w:rPr>
          <w:rFonts w:ascii="Arial" w:hAnsi="Arial" w:cs="Arial"/>
          <w:i/>
          <w:color w:val="333333"/>
          <w:sz w:val="16"/>
          <w:szCs w:val="16"/>
        </w:rPr>
        <w:t>El artículo </w:t>
      </w:r>
      <w:hyperlink r:id="rId1" w:anchor="4" w:history="1">
        <w:r w:rsidRPr="00A96DF1">
          <w:rPr>
            <w:rStyle w:val="Hipervnculo"/>
            <w:rFonts w:ascii="Arial" w:hAnsi="Arial" w:cs="Arial"/>
            <w:i/>
            <w:color w:val="337AB7"/>
            <w:sz w:val="16"/>
            <w:szCs w:val="16"/>
          </w:rPr>
          <w:t>4</w:t>
        </w:r>
      </w:hyperlink>
      <w:r w:rsidRPr="00A96DF1">
        <w:rPr>
          <w:rFonts w:ascii="Arial" w:hAnsi="Arial" w:cs="Arial"/>
          <w:i/>
          <w:color w:val="333333"/>
          <w:sz w:val="16"/>
          <w:szCs w:val="16"/>
        </w:rPr>
        <w:t> del Acuerdo </w:t>
      </w:r>
      <w:hyperlink r:id="rId2" w:anchor="0" w:history="1">
        <w:r w:rsidRPr="00A96DF1">
          <w:rPr>
            <w:rStyle w:val="Hipervnculo"/>
            <w:rFonts w:ascii="Arial" w:hAnsi="Arial" w:cs="Arial"/>
            <w:i/>
            <w:color w:val="337AB7"/>
            <w:sz w:val="16"/>
            <w:szCs w:val="16"/>
          </w:rPr>
          <w:t>3</w:t>
        </w:r>
      </w:hyperlink>
      <w:r w:rsidRPr="00A96DF1">
        <w:rPr>
          <w:rFonts w:ascii="Arial" w:hAnsi="Arial" w:cs="Arial"/>
          <w:i/>
          <w:color w:val="333333"/>
          <w:sz w:val="16"/>
          <w:szCs w:val="16"/>
        </w:rPr>
        <w:t xml:space="preserve"> de 1999 quedará así: HORAS EXTRAS, DOMINICALES Y FESTIVOS. Para que se proceda al reconocimiento de descansos compensatorios o a la remuneración por horas extras laboradas, de conformidad a las disposiciones legales vigentes, </w:t>
      </w:r>
      <w:r w:rsidRPr="00A96DF1">
        <w:rPr>
          <w:rFonts w:ascii="Arial" w:hAnsi="Arial" w:cs="Arial"/>
          <w:i/>
          <w:color w:val="333333"/>
          <w:sz w:val="16"/>
          <w:szCs w:val="16"/>
          <w:u w:val="single"/>
        </w:rPr>
        <w:t>el empleado debe pertenecer al nivel técnico, administrativo y operativo</w:t>
      </w:r>
      <w:r w:rsidRPr="00A96DF1">
        <w:rPr>
          <w:rFonts w:ascii="Arial" w:hAnsi="Arial" w:cs="Arial"/>
          <w:i/>
          <w:color w:val="333333"/>
          <w:sz w:val="16"/>
          <w:szCs w:val="16"/>
        </w:rPr>
        <w:t>.  En ningún caso las horas extras tienen carácter permanente, salvo excepción justificada por el ordenador del gasto. En ningún caso se pagará mensualmente, por concepto de horas extras, dominicales o festivos más del cincuenta por ciento (50%) de la remuneración básica mensual de cada funcionario.</w:t>
      </w:r>
    </w:p>
    <w:p w:rsidR="00E47CE1" w:rsidRPr="00210EEE" w:rsidRDefault="00E47CE1" w:rsidP="00E47CE1">
      <w:pPr>
        <w:pStyle w:val="Textonotapie"/>
        <w:rPr>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5053"/>
      <w:gridCol w:w="3134"/>
    </w:tblGrid>
    <w:tr w:rsidR="00466DD9" w:rsidRPr="00A609C5" w:rsidTr="00A609C5">
      <w:trPr>
        <w:trHeight w:val="835"/>
      </w:trPr>
      <w:tc>
        <w:tcPr>
          <w:tcW w:w="891" w:type="pct"/>
          <w:vMerge w:val="restart"/>
        </w:tcPr>
        <w:p w:rsidR="00466DD9" w:rsidRPr="00A609C5" w:rsidRDefault="00F85D78" w:rsidP="007E28EF">
          <w:pPr>
            <w:tabs>
              <w:tab w:val="center" w:pos="4419"/>
              <w:tab w:val="right" w:pos="8838"/>
            </w:tabs>
            <w:jc w:val="center"/>
            <w:rPr>
              <w:rFonts w:ascii="Arial" w:hAnsi="Arial" w:cs="Arial"/>
              <w:b/>
              <w:sz w:val="20"/>
              <w:szCs w:val="20"/>
            </w:rPr>
          </w:pPr>
          <w:r w:rsidRPr="00A609C5">
            <w:rPr>
              <w:rFonts w:ascii="Arial" w:hAnsi="Arial" w:cs="Arial"/>
              <w:b/>
              <w:noProof/>
              <w:sz w:val="20"/>
              <w:szCs w:val="20"/>
            </w:rPr>
            <w:drawing>
              <wp:inline distT="0" distB="0" distL="0" distR="0" wp14:anchorId="6DA7F5EF" wp14:editId="5F92B58D">
                <wp:extent cx="885825" cy="866775"/>
                <wp:effectExtent l="0" t="0" r="9525" b="9525"/>
                <wp:docPr id="23" name="Imagen 23" descr="escudo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cudo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66775"/>
                        </a:xfrm>
                        <a:prstGeom prst="rect">
                          <a:avLst/>
                        </a:prstGeom>
                        <a:noFill/>
                        <a:ln>
                          <a:noFill/>
                        </a:ln>
                      </pic:spPr>
                    </pic:pic>
                  </a:graphicData>
                </a:graphic>
              </wp:inline>
            </w:drawing>
          </w:r>
        </w:p>
      </w:tc>
      <w:tc>
        <w:tcPr>
          <w:tcW w:w="4109" w:type="pct"/>
          <w:gridSpan w:val="2"/>
          <w:vAlign w:val="center"/>
        </w:tcPr>
        <w:p w:rsidR="00466DD9" w:rsidRPr="00A609C5" w:rsidRDefault="00F85D78" w:rsidP="00EF1349">
          <w:pPr>
            <w:tabs>
              <w:tab w:val="center" w:pos="4419"/>
              <w:tab w:val="right" w:pos="8838"/>
            </w:tabs>
            <w:jc w:val="center"/>
            <w:rPr>
              <w:rFonts w:ascii="Arial" w:hAnsi="Arial" w:cs="Arial"/>
              <w:b/>
              <w:sz w:val="20"/>
              <w:szCs w:val="20"/>
            </w:rPr>
          </w:pPr>
          <w:r>
            <w:rPr>
              <w:rFonts w:ascii="Arial" w:hAnsi="Arial" w:cs="Arial"/>
              <w:b/>
              <w:szCs w:val="20"/>
            </w:rPr>
            <w:t xml:space="preserve"> INFORME DE AUDITORÍ</w:t>
          </w:r>
          <w:r w:rsidRPr="00A609C5">
            <w:rPr>
              <w:rFonts w:ascii="Arial" w:hAnsi="Arial" w:cs="Arial"/>
              <w:b/>
              <w:szCs w:val="20"/>
            </w:rPr>
            <w:t>A</w:t>
          </w:r>
          <w:r>
            <w:rPr>
              <w:rFonts w:ascii="Arial" w:hAnsi="Arial" w:cs="Arial"/>
              <w:b/>
              <w:szCs w:val="20"/>
            </w:rPr>
            <w:t xml:space="preserve"> INTERNA</w:t>
          </w:r>
        </w:p>
      </w:tc>
    </w:tr>
    <w:tr w:rsidR="00466DD9" w:rsidRPr="00A609C5" w:rsidTr="00A609C5">
      <w:trPr>
        <w:trHeight w:val="269"/>
      </w:trPr>
      <w:tc>
        <w:tcPr>
          <w:tcW w:w="891" w:type="pct"/>
          <w:vMerge/>
        </w:tcPr>
        <w:p w:rsidR="00466DD9" w:rsidRPr="00A609C5" w:rsidRDefault="00F85D78" w:rsidP="007E28EF">
          <w:pPr>
            <w:tabs>
              <w:tab w:val="center" w:pos="4419"/>
              <w:tab w:val="right" w:pos="8838"/>
            </w:tabs>
            <w:jc w:val="center"/>
            <w:rPr>
              <w:rFonts w:ascii="Arial" w:hAnsi="Arial" w:cs="Arial"/>
              <w:b/>
              <w:noProof/>
              <w:sz w:val="20"/>
              <w:szCs w:val="20"/>
            </w:rPr>
          </w:pPr>
        </w:p>
      </w:tc>
      <w:tc>
        <w:tcPr>
          <w:tcW w:w="2536" w:type="pct"/>
          <w:vAlign w:val="center"/>
        </w:tcPr>
        <w:p w:rsidR="00466DD9" w:rsidRPr="00A609C5" w:rsidRDefault="00F85D78" w:rsidP="00DA53F0">
          <w:pPr>
            <w:tabs>
              <w:tab w:val="center" w:pos="4419"/>
              <w:tab w:val="right" w:pos="8838"/>
            </w:tabs>
            <w:rPr>
              <w:rFonts w:ascii="Arial" w:hAnsi="Arial" w:cs="Arial"/>
              <w:b/>
              <w:sz w:val="20"/>
              <w:szCs w:val="20"/>
            </w:rPr>
          </w:pPr>
          <w:r w:rsidRPr="00A609C5">
            <w:rPr>
              <w:rFonts w:ascii="Arial" w:hAnsi="Arial" w:cs="Arial"/>
              <w:b/>
              <w:sz w:val="20"/>
              <w:szCs w:val="20"/>
            </w:rPr>
            <w:t xml:space="preserve">CÓDIGO:  </w:t>
          </w:r>
          <w:r>
            <w:rPr>
              <w:rFonts w:ascii="Arial" w:hAnsi="Arial" w:cs="Arial"/>
              <w:b/>
              <w:bCs/>
              <w:color w:val="000000"/>
              <w:sz w:val="20"/>
              <w:szCs w:val="20"/>
            </w:rPr>
            <w:t>CMG-FM-006</w:t>
          </w:r>
        </w:p>
      </w:tc>
      <w:tc>
        <w:tcPr>
          <w:tcW w:w="1573" w:type="pct"/>
          <w:vAlign w:val="center"/>
        </w:tcPr>
        <w:p w:rsidR="00466DD9" w:rsidRPr="00A609C5" w:rsidRDefault="00F85D78" w:rsidP="007E28EF">
          <w:pPr>
            <w:tabs>
              <w:tab w:val="center" w:pos="4419"/>
              <w:tab w:val="right" w:pos="8838"/>
            </w:tabs>
            <w:rPr>
              <w:rFonts w:ascii="Arial" w:hAnsi="Arial" w:cs="Arial"/>
              <w:b/>
              <w:sz w:val="20"/>
              <w:szCs w:val="20"/>
            </w:rPr>
          </w:pPr>
          <w:r w:rsidRPr="00A609C5">
            <w:rPr>
              <w:rFonts w:ascii="Arial" w:hAnsi="Arial" w:cs="Arial"/>
              <w:b/>
              <w:sz w:val="20"/>
              <w:szCs w:val="20"/>
            </w:rPr>
            <w:t xml:space="preserve">VERSIÓN: </w:t>
          </w:r>
          <w:r>
            <w:rPr>
              <w:rFonts w:ascii="Arial" w:hAnsi="Arial" w:cs="Arial"/>
              <w:b/>
              <w:sz w:val="20"/>
              <w:szCs w:val="20"/>
            </w:rPr>
            <w:t>1</w:t>
          </w:r>
        </w:p>
      </w:tc>
    </w:tr>
    <w:tr w:rsidR="00466DD9" w:rsidRPr="00A609C5" w:rsidTr="00A609C5">
      <w:trPr>
        <w:trHeight w:val="270"/>
      </w:trPr>
      <w:tc>
        <w:tcPr>
          <w:tcW w:w="891" w:type="pct"/>
          <w:vMerge/>
        </w:tcPr>
        <w:p w:rsidR="00466DD9" w:rsidRPr="00A609C5" w:rsidRDefault="00F85D78" w:rsidP="007E28EF">
          <w:pPr>
            <w:tabs>
              <w:tab w:val="center" w:pos="4419"/>
              <w:tab w:val="right" w:pos="8838"/>
            </w:tabs>
            <w:jc w:val="center"/>
            <w:rPr>
              <w:rFonts w:ascii="Arial" w:hAnsi="Arial" w:cs="Arial"/>
              <w:b/>
              <w:noProof/>
              <w:sz w:val="20"/>
              <w:szCs w:val="20"/>
            </w:rPr>
          </w:pPr>
        </w:p>
      </w:tc>
      <w:tc>
        <w:tcPr>
          <w:tcW w:w="4109" w:type="pct"/>
          <w:gridSpan w:val="2"/>
          <w:vAlign w:val="center"/>
        </w:tcPr>
        <w:p w:rsidR="00466DD9" w:rsidRPr="00A609C5" w:rsidRDefault="00F85D78" w:rsidP="007E28EF">
          <w:pPr>
            <w:tabs>
              <w:tab w:val="center" w:pos="4419"/>
              <w:tab w:val="right" w:pos="8838"/>
            </w:tabs>
            <w:rPr>
              <w:rFonts w:ascii="Arial" w:hAnsi="Arial" w:cs="Arial"/>
              <w:b/>
              <w:sz w:val="20"/>
              <w:szCs w:val="20"/>
            </w:rPr>
          </w:pPr>
          <w:r w:rsidRPr="00A609C5">
            <w:rPr>
              <w:rFonts w:ascii="Arial" w:hAnsi="Arial" w:cs="Arial"/>
              <w:b/>
              <w:sz w:val="20"/>
              <w:szCs w:val="20"/>
            </w:rPr>
            <w:t xml:space="preserve">FECHA DE APLICACIÓN: </w:t>
          </w:r>
          <w:r w:rsidRPr="008D115F">
            <w:rPr>
              <w:rFonts w:ascii="Arial" w:hAnsi="Arial" w:cs="Arial"/>
              <w:b/>
              <w:sz w:val="20"/>
              <w:szCs w:val="20"/>
            </w:rPr>
            <w:t>MARZO DE 2016</w:t>
          </w:r>
        </w:p>
      </w:tc>
    </w:tr>
  </w:tbl>
  <w:p w:rsidR="00466DD9" w:rsidRPr="00B8220F" w:rsidRDefault="00F85D78">
    <w:pPr>
      <w:pStyle w:val="Encabezado"/>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singleLevel"/>
    <w:tmpl w:val="0000000B"/>
    <w:name w:val="WW8Num25"/>
    <w:lvl w:ilvl="0">
      <w:start w:val="1"/>
      <w:numFmt w:val="decimal"/>
      <w:lvlText w:val="%1."/>
      <w:lvlJc w:val="left"/>
      <w:pPr>
        <w:tabs>
          <w:tab w:val="num" w:pos="360"/>
        </w:tabs>
        <w:ind w:left="360" w:hanging="360"/>
      </w:pPr>
    </w:lvl>
  </w:abstractNum>
  <w:abstractNum w:abstractNumId="1" w15:restartNumberingAfterBreak="0">
    <w:nsid w:val="071C635A"/>
    <w:multiLevelType w:val="hybridMultilevel"/>
    <w:tmpl w:val="C0EC9F1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F81121"/>
    <w:multiLevelType w:val="hybridMultilevel"/>
    <w:tmpl w:val="25CE9724"/>
    <w:lvl w:ilvl="0" w:tplc="D2769068">
      <w:start w:val="1"/>
      <w:numFmt w:val="decimal"/>
      <w:lvlText w:val="%1."/>
      <w:lvlJc w:val="left"/>
      <w:pPr>
        <w:ind w:left="720" w:hanging="360"/>
      </w:pPr>
      <w:rPr>
        <w:rFonts w:ascii="Arial" w:hAnsi="Arial" w:cs="Arial" w:hint="default"/>
        <w:b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8D667C"/>
    <w:multiLevelType w:val="hybridMultilevel"/>
    <w:tmpl w:val="037854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6239EA"/>
    <w:multiLevelType w:val="hybridMultilevel"/>
    <w:tmpl w:val="8410BDDA"/>
    <w:lvl w:ilvl="0" w:tplc="E3A26714">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CC066B4"/>
    <w:multiLevelType w:val="multilevel"/>
    <w:tmpl w:val="01927580"/>
    <w:lvl w:ilvl="0">
      <w:start w:val="1"/>
      <w:numFmt w:val="decimal"/>
      <w:lvlText w:val="%1."/>
      <w:lvlJc w:val="left"/>
      <w:pPr>
        <w:ind w:left="360" w:hanging="360"/>
      </w:pPr>
      <w:rPr>
        <w:rFonts w:hint="default"/>
      </w:rPr>
    </w:lvl>
    <w:lvl w:ilvl="1">
      <w:start w:val="1"/>
      <w:numFmt w:val="decimal"/>
      <w:isLgl/>
      <w:lvlText w:val="%1.%2."/>
      <w:lvlJc w:val="left"/>
      <w:pPr>
        <w:ind w:left="555" w:hanging="45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1035"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640" w:hanging="1800"/>
      </w:pPr>
      <w:rPr>
        <w:rFonts w:hint="default"/>
      </w:rPr>
    </w:lvl>
  </w:abstractNum>
  <w:abstractNum w:abstractNumId="6" w15:restartNumberingAfterBreak="0">
    <w:nsid w:val="0E2F4E60"/>
    <w:multiLevelType w:val="hybridMultilevel"/>
    <w:tmpl w:val="8410BDDA"/>
    <w:lvl w:ilvl="0" w:tplc="E3A26714">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65C0471"/>
    <w:multiLevelType w:val="hybridMultilevel"/>
    <w:tmpl w:val="F3DE0F9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6EE67BB"/>
    <w:multiLevelType w:val="multilevel"/>
    <w:tmpl w:val="B19C6132"/>
    <w:lvl w:ilvl="0">
      <w:start w:val="1"/>
      <w:numFmt w:val="decimal"/>
      <w:lvlText w:val="%1."/>
      <w:lvlJc w:val="left"/>
      <w:pPr>
        <w:ind w:left="360" w:hanging="360"/>
      </w:pPr>
      <w:rPr>
        <w:rFonts w:ascii="Arial" w:hAnsi="Arial" w:cs="Arial" w:hint="default"/>
        <w:sz w:val="24"/>
      </w:rPr>
    </w:lvl>
    <w:lvl w:ilvl="1">
      <w:start w:val="1"/>
      <w:numFmt w:val="decimal"/>
      <w:pStyle w:val="Estilo1"/>
      <w:isLgl/>
      <w:lvlText w:val="%1.%2."/>
      <w:lvlJc w:val="left"/>
      <w:pPr>
        <w:ind w:left="644"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7781C02"/>
    <w:multiLevelType w:val="hybridMultilevel"/>
    <w:tmpl w:val="95D6B3C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900450C"/>
    <w:multiLevelType w:val="hybridMultilevel"/>
    <w:tmpl w:val="459013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9AD2619"/>
    <w:multiLevelType w:val="hybridMultilevel"/>
    <w:tmpl w:val="AA146A52"/>
    <w:lvl w:ilvl="0" w:tplc="240A0001">
      <w:start w:val="1"/>
      <w:numFmt w:val="bullet"/>
      <w:lvlText w:val=""/>
      <w:lvlJc w:val="left"/>
      <w:pPr>
        <w:ind w:left="1080" w:hanging="720"/>
      </w:pPr>
      <w:rPr>
        <w:rFonts w:ascii="Symbol" w:hAnsi="Symbol"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B8157AE"/>
    <w:multiLevelType w:val="hybridMultilevel"/>
    <w:tmpl w:val="D6B2000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1D9D4ADE"/>
    <w:multiLevelType w:val="multilevel"/>
    <w:tmpl w:val="F140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5543CF"/>
    <w:multiLevelType w:val="hybridMultilevel"/>
    <w:tmpl w:val="238AA7D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262C164C"/>
    <w:multiLevelType w:val="hybridMultilevel"/>
    <w:tmpl w:val="29AAC9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6DA336B"/>
    <w:multiLevelType w:val="hybridMultilevel"/>
    <w:tmpl w:val="76203E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7081F4E"/>
    <w:multiLevelType w:val="hybridMultilevel"/>
    <w:tmpl w:val="31247F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9EA3E77"/>
    <w:multiLevelType w:val="hybridMultilevel"/>
    <w:tmpl w:val="80B2A266"/>
    <w:lvl w:ilvl="0" w:tplc="B33CB2BC">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2D27615D"/>
    <w:multiLevelType w:val="hybridMultilevel"/>
    <w:tmpl w:val="63A6544A"/>
    <w:lvl w:ilvl="0" w:tplc="E3025668">
      <w:start w:val="1"/>
      <w:numFmt w:val="lowerLetter"/>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D4E546D"/>
    <w:multiLevelType w:val="multilevel"/>
    <w:tmpl w:val="61D459D6"/>
    <w:lvl w:ilvl="0">
      <w:start w:val="1"/>
      <w:numFmt w:val="decimal"/>
      <w:lvlText w:val="%1."/>
      <w:lvlJc w:val="left"/>
      <w:pPr>
        <w:ind w:left="360" w:hanging="360"/>
      </w:pPr>
      <w:rPr>
        <w:b/>
        <w:sz w:val="20"/>
      </w:rPr>
    </w:lvl>
    <w:lvl w:ilvl="1">
      <w:start w:val="1"/>
      <w:numFmt w:val="decimal"/>
      <w:isLgl/>
      <w:lvlText w:val="%1.%2."/>
      <w:lvlJc w:val="left"/>
      <w:pPr>
        <w:ind w:left="360" w:hanging="360"/>
      </w:pPr>
      <w:rPr>
        <w:rFonts w:hint="default"/>
        <w:b/>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357348F7"/>
    <w:multiLevelType w:val="hybridMultilevel"/>
    <w:tmpl w:val="85F474E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65B097A"/>
    <w:multiLevelType w:val="hybridMultilevel"/>
    <w:tmpl w:val="F6F6F584"/>
    <w:lvl w:ilvl="0" w:tplc="AE743E3C">
      <w:start w:val="28"/>
      <w:numFmt w:val="bullet"/>
      <w:lvlText w:val="-"/>
      <w:lvlJc w:val="left"/>
      <w:pPr>
        <w:ind w:left="1080" w:hanging="360"/>
      </w:pPr>
      <w:rPr>
        <w:rFonts w:ascii="Arial" w:eastAsia="Times New Roman"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382C1CDD"/>
    <w:multiLevelType w:val="multilevel"/>
    <w:tmpl w:val="EA80B964"/>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C13AB4"/>
    <w:multiLevelType w:val="hybridMultilevel"/>
    <w:tmpl w:val="57D60316"/>
    <w:lvl w:ilvl="0" w:tplc="240A0011">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3F2A7A17"/>
    <w:multiLevelType w:val="hybridMultilevel"/>
    <w:tmpl w:val="D54A00CC"/>
    <w:lvl w:ilvl="0" w:tplc="240A0011">
      <w:start w:val="1"/>
      <w:numFmt w:val="decimal"/>
      <w:lvlText w:val="%1)"/>
      <w:lvlJc w:val="left"/>
      <w:pPr>
        <w:ind w:left="360" w:hanging="360"/>
      </w:pPr>
      <w:rPr>
        <w:rFonts w:hint="default"/>
        <w:b w:val="0"/>
        <w:i w:val="0"/>
        <w:sz w:val="20"/>
        <w:szCs w:val="20"/>
      </w:rPr>
    </w:lvl>
    <w:lvl w:ilvl="1" w:tplc="EFECFA0E">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40CD38CF"/>
    <w:multiLevelType w:val="hybridMultilevel"/>
    <w:tmpl w:val="44F611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48884BFF"/>
    <w:multiLevelType w:val="hybridMultilevel"/>
    <w:tmpl w:val="300C884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4E5974DF"/>
    <w:multiLevelType w:val="hybridMultilevel"/>
    <w:tmpl w:val="E028D7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F9A0B3E"/>
    <w:multiLevelType w:val="hybridMultilevel"/>
    <w:tmpl w:val="0AACE00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47C6666"/>
    <w:multiLevelType w:val="hybridMultilevel"/>
    <w:tmpl w:val="EDD00CA2"/>
    <w:lvl w:ilvl="0" w:tplc="76D8E0A6">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55FA3057"/>
    <w:multiLevelType w:val="hybridMultilevel"/>
    <w:tmpl w:val="564E3E6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A5B27F7"/>
    <w:multiLevelType w:val="hybridMultilevel"/>
    <w:tmpl w:val="355A17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567609C"/>
    <w:multiLevelType w:val="multilevel"/>
    <w:tmpl w:val="AF46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CD087C"/>
    <w:multiLevelType w:val="hybridMultilevel"/>
    <w:tmpl w:val="84D8FAF4"/>
    <w:lvl w:ilvl="0" w:tplc="BC4C4DE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0D85C7D"/>
    <w:multiLevelType w:val="hybridMultilevel"/>
    <w:tmpl w:val="C920437C"/>
    <w:lvl w:ilvl="0" w:tplc="2760E676">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3D32A38"/>
    <w:multiLevelType w:val="multilevel"/>
    <w:tmpl w:val="E1C8506E"/>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2636A7"/>
    <w:multiLevelType w:val="hybridMultilevel"/>
    <w:tmpl w:val="C9788DA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5"/>
  </w:num>
  <w:num w:numId="2">
    <w:abstractNumId w:val="5"/>
  </w:num>
  <w:num w:numId="3">
    <w:abstractNumId w:val="1"/>
  </w:num>
  <w:num w:numId="4">
    <w:abstractNumId w:val="20"/>
  </w:num>
  <w:num w:numId="5">
    <w:abstractNumId w:val="36"/>
  </w:num>
  <w:num w:numId="6">
    <w:abstractNumId w:val="33"/>
  </w:num>
  <w:num w:numId="7">
    <w:abstractNumId w:val="23"/>
  </w:num>
  <w:num w:numId="8">
    <w:abstractNumId w:val="16"/>
  </w:num>
  <w:num w:numId="9">
    <w:abstractNumId w:val="26"/>
  </w:num>
  <w:num w:numId="10">
    <w:abstractNumId w:val="29"/>
  </w:num>
  <w:num w:numId="11">
    <w:abstractNumId w:val="32"/>
  </w:num>
  <w:num w:numId="12">
    <w:abstractNumId w:val="0"/>
  </w:num>
  <w:num w:numId="13">
    <w:abstractNumId w:val="14"/>
  </w:num>
  <w:num w:numId="14">
    <w:abstractNumId w:val="8"/>
  </w:num>
  <w:num w:numId="15">
    <w:abstractNumId w:val="17"/>
  </w:num>
  <w:num w:numId="16">
    <w:abstractNumId w:val="30"/>
  </w:num>
  <w:num w:numId="17">
    <w:abstractNumId w:val="27"/>
  </w:num>
  <w:num w:numId="18">
    <w:abstractNumId w:val="25"/>
  </w:num>
  <w:num w:numId="19">
    <w:abstractNumId w:val="9"/>
  </w:num>
  <w:num w:numId="20">
    <w:abstractNumId w:val="7"/>
  </w:num>
  <w:num w:numId="21">
    <w:abstractNumId w:val="10"/>
  </w:num>
  <w:num w:numId="22">
    <w:abstractNumId w:val="2"/>
  </w:num>
  <w:num w:numId="23">
    <w:abstractNumId w:val="22"/>
  </w:num>
  <w:num w:numId="24">
    <w:abstractNumId w:val="11"/>
  </w:num>
  <w:num w:numId="25">
    <w:abstractNumId w:val="13"/>
  </w:num>
  <w:num w:numId="26">
    <w:abstractNumId w:val="3"/>
  </w:num>
  <w:num w:numId="27">
    <w:abstractNumId w:val="24"/>
  </w:num>
  <w:num w:numId="28">
    <w:abstractNumId w:val="6"/>
  </w:num>
  <w:num w:numId="29">
    <w:abstractNumId w:val="28"/>
  </w:num>
  <w:num w:numId="30">
    <w:abstractNumId w:val="4"/>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21"/>
  </w:num>
  <w:num w:numId="34">
    <w:abstractNumId w:val="19"/>
  </w:num>
  <w:num w:numId="35">
    <w:abstractNumId w:val="18"/>
  </w:num>
  <w:num w:numId="36">
    <w:abstractNumId w:val="31"/>
  </w:num>
  <w:num w:numId="37">
    <w:abstractNumId w:val="1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CE1"/>
    <w:rsid w:val="00917041"/>
    <w:rsid w:val="00E47CE1"/>
    <w:rsid w:val="00F85D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332D3"/>
  <w15:chartTrackingRefBased/>
  <w15:docId w15:val="{6D133256-2317-49E0-B2AA-9816874C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CE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47C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E47CE1"/>
    <w:pPr>
      <w:keepNext/>
      <w:tabs>
        <w:tab w:val="left" w:pos="708"/>
        <w:tab w:val="left" w:pos="1416"/>
        <w:tab w:val="left" w:pos="2124"/>
        <w:tab w:val="left" w:pos="2832"/>
        <w:tab w:val="left" w:pos="3540"/>
        <w:tab w:val="left" w:pos="4248"/>
        <w:tab w:val="left" w:pos="4956"/>
        <w:tab w:val="left" w:pos="6210"/>
      </w:tabs>
      <w:outlineLvl w:val="1"/>
    </w:pPr>
    <w:rPr>
      <w:b/>
      <w:bCs/>
      <w:sz w:val="23"/>
      <w:szCs w:val="23"/>
    </w:rPr>
  </w:style>
  <w:style w:type="paragraph" w:styleId="Ttulo7">
    <w:name w:val="heading 7"/>
    <w:basedOn w:val="Normal"/>
    <w:next w:val="Normal"/>
    <w:link w:val="Ttulo7Car"/>
    <w:qFormat/>
    <w:rsid w:val="00E47CE1"/>
    <w:pPr>
      <w:keepNext/>
      <w:outlineLvl w:val="6"/>
    </w:pPr>
    <w:rPr>
      <w:snapToGrid w:val="0"/>
      <w:color w:val="000000"/>
      <w:sz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7CE1"/>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rsid w:val="00E47CE1"/>
    <w:rPr>
      <w:rFonts w:ascii="Times New Roman" w:eastAsia="Times New Roman" w:hAnsi="Times New Roman" w:cs="Times New Roman"/>
      <w:b/>
      <w:bCs/>
      <w:sz w:val="23"/>
      <w:szCs w:val="23"/>
      <w:lang w:val="es-ES" w:eastAsia="es-ES"/>
    </w:rPr>
  </w:style>
  <w:style w:type="character" w:customStyle="1" w:styleId="Ttulo7Car">
    <w:name w:val="Título 7 Car"/>
    <w:basedOn w:val="Fuentedeprrafopredeter"/>
    <w:link w:val="Ttulo7"/>
    <w:rsid w:val="00E47CE1"/>
    <w:rPr>
      <w:rFonts w:ascii="Times New Roman" w:eastAsia="Times New Roman" w:hAnsi="Times New Roman" w:cs="Times New Roman"/>
      <w:snapToGrid w:val="0"/>
      <w:color w:val="000000"/>
      <w:sz w:val="48"/>
      <w:szCs w:val="24"/>
      <w:lang w:val="es-ES" w:eastAsia="es-ES"/>
    </w:rPr>
  </w:style>
  <w:style w:type="paragraph" w:styleId="Sangradetextonormal">
    <w:name w:val="Body Text Indent"/>
    <w:basedOn w:val="Normal"/>
    <w:link w:val="SangradetextonormalCar"/>
    <w:rsid w:val="00E47CE1"/>
    <w:pPr>
      <w:ind w:left="360"/>
    </w:pPr>
    <w:rPr>
      <w:sz w:val="20"/>
      <w:szCs w:val="16"/>
    </w:rPr>
  </w:style>
  <w:style w:type="character" w:customStyle="1" w:styleId="SangradetextonormalCar">
    <w:name w:val="Sangría de texto normal Car"/>
    <w:basedOn w:val="Fuentedeprrafopredeter"/>
    <w:link w:val="Sangradetextonormal"/>
    <w:rsid w:val="00E47CE1"/>
    <w:rPr>
      <w:rFonts w:ascii="Times New Roman" w:eastAsia="Times New Roman" w:hAnsi="Times New Roman" w:cs="Times New Roman"/>
      <w:sz w:val="20"/>
      <w:szCs w:val="16"/>
      <w:lang w:val="es-ES" w:eastAsia="es-ES"/>
    </w:rPr>
  </w:style>
  <w:style w:type="paragraph" w:styleId="Encabezado">
    <w:name w:val="header"/>
    <w:basedOn w:val="Normal"/>
    <w:link w:val="EncabezadoCar"/>
    <w:rsid w:val="00E47CE1"/>
    <w:pPr>
      <w:tabs>
        <w:tab w:val="center" w:pos="4252"/>
        <w:tab w:val="right" w:pos="8504"/>
      </w:tabs>
    </w:pPr>
  </w:style>
  <w:style w:type="character" w:customStyle="1" w:styleId="EncabezadoCar">
    <w:name w:val="Encabezado Car"/>
    <w:basedOn w:val="Fuentedeprrafopredeter"/>
    <w:link w:val="Encabezado"/>
    <w:rsid w:val="00E47CE1"/>
    <w:rPr>
      <w:rFonts w:ascii="Times New Roman" w:eastAsia="Times New Roman" w:hAnsi="Times New Roman" w:cs="Times New Roman"/>
      <w:sz w:val="24"/>
      <w:szCs w:val="24"/>
      <w:lang w:val="es-ES" w:eastAsia="es-ES"/>
    </w:rPr>
  </w:style>
  <w:style w:type="table" w:styleId="Tablaconcuadrcula">
    <w:name w:val="Table Grid"/>
    <w:basedOn w:val="Tablanormal"/>
    <w:rsid w:val="00E47CE1"/>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E47CE1"/>
    <w:pPr>
      <w:tabs>
        <w:tab w:val="center" w:pos="4252"/>
        <w:tab w:val="right" w:pos="8504"/>
      </w:tabs>
    </w:pPr>
    <w:rPr>
      <w:lang w:val="x-none" w:eastAsia="x-none"/>
    </w:rPr>
  </w:style>
  <w:style w:type="character" w:customStyle="1" w:styleId="PiedepginaCar">
    <w:name w:val="Pie de página Car"/>
    <w:basedOn w:val="Fuentedeprrafopredeter"/>
    <w:link w:val="Piedepgina"/>
    <w:uiPriority w:val="99"/>
    <w:rsid w:val="00E47CE1"/>
    <w:rPr>
      <w:rFonts w:ascii="Times New Roman" w:eastAsia="Times New Roman" w:hAnsi="Times New Roman" w:cs="Times New Roman"/>
      <w:sz w:val="24"/>
      <w:szCs w:val="24"/>
      <w:lang w:val="x-none" w:eastAsia="x-none"/>
    </w:rPr>
  </w:style>
  <w:style w:type="character" w:styleId="Nmerodepgina">
    <w:name w:val="page number"/>
    <w:basedOn w:val="Fuentedeprrafopredeter"/>
    <w:rsid w:val="00E47CE1"/>
  </w:style>
  <w:style w:type="character" w:styleId="Refdecomentario">
    <w:name w:val="annotation reference"/>
    <w:semiHidden/>
    <w:rsid w:val="00E47CE1"/>
    <w:rPr>
      <w:sz w:val="16"/>
      <w:szCs w:val="16"/>
    </w:rPr>
  </w:style>
  <w:style w:type="paragraph" w:styleId="Textocomentario">
    <w:name w:val="annotation text"/>
    <w:basedOn w:val="Normal"/>
    <w:link w:val="TextocomentarioCar"/>
    <w:semiHidden/>
    <w:rsid w:val="00E47CE1"/>
    <w:rPr>
      <w:sz w:val="20"/>
      <w:szCs w:val="20"/>
    </w:rPr>
  </w:style>
  <w:style w:type="character" w:customStyle="1" w:styleId="TextocomentarioCar">
    <w:name w:val="Texto comentario Car"/>
    <w:basedOn w:val="Fuentedeprrafopredeter"/>
    <w:link w:val="Textocomentario"/>
    <w:semiHidden/>
    <w:rsid w:val="00E47CE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E47CE1"/>
    <w:rPr>
      <w:b/>
      <w:bCs/>
    </w:rPr>
  </w:style>
  <w:style w:type="character" w:customStyle="1" w:styleId="AsuntodelcomentarioCar">
    <w:name w:val="Asunto del comentario Car"/>
    <w:basedOn w:val="TextocomentarioCar"/>
    <w:link w:val="Asuntodelcomentario"/>
    <w:semiHidden/>
    <w:rsid w:val="00E47CE1"/>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semiHidden/>
    <w:rsid w:val="00E47CE1"/>
    <w:rPr>
      <w:rFonts w:ascii="Tahoma" w:hAnsi="Tahoma" w:cs="Tahoma"/>
      <w:sz w:val="16"/>
      <w:szCs w:val="16"/>
    </w:rPr>
  </w:style>
  <w:style w:type="character" w:customStyle="1" w:styleId="TextodegloboCar">
    <w:name w:val="Texto de globo Car"/>
    <w:basedOn w:val="Fuentedeprrafopredeter"/>
    <w:link w:val="Textodeglobo"/>
    <w:semiHidden/>
    <w:rsid w:val="00E47CE1"/>
    <w:rPr>
      <w:rFonts w:ascii="Tahoma" w:eastAsia="Times New Roman" w:hAnsi="Tahoma" w:cs="Tahoma"/>
      <w:sz w:val="16"/>
      <w:szCs w:val="16"/>
      <w:lang w:val="es-ES" w:eastAsia="es-ES"/>
    </w:rPr>
  </w:style>
  <w:style w:type="paragraph" w:styleId="TDC1">
    <w:name w:val="toc 1"/>
    <w:basedOn w:val="Normal"/>
    <w:next w:val="Normal"/>
    <w:autoRedefine/>
    <w:semiHidden/>
    <w:rsid w:val="00E47CE1"/>
  </w:style>
  <w:style w:type="character" w:styleId="Hipervnculo">
    <w:name w:val="Hyperlink"/>
    <w:rsid w:val="00E47CE1"/>
    <w:rPr>
      <w:color w:val="0000FF"/>
      <w:u w:val="single"/>
    </w:rPr>
  </w:style>
  <w:style w:type="paragraph" w:styleId="Ttulo">
    <w:name w:val="Title"/>
    <w:basedOn w:val="Normal"/>
    <w:link w:val="TtuloCar"/>
    <w:qFormat/>
    <w:rsid w:val="00E47CE1"/>
    <w:pPr>
      <w:jc w:val="center"/>
    </w:pPr>
    <w:rPr>
      <w:rFonts w:ascii="Arial" w:hAnsi="Arial"/>
      <w:b/>
      <w:szCs w:val="20"/>
      <w:lang w:val="es-CO"/>
    </w:rPr>
  </w:style>
  <w:style w:type="character" w:customStyle="1" w:styleId="TtuloCar">
    <w:name w:val="Título Car"/>
    <w:basedOn w:val="Fuentedeprrafopredeter"/>
    <w:link w:val="Ttulo"/>
    <w:rsid w:val="00E47CE1"/>
    <w:rPr>
      <w:rFonts w:ascii="Arial" w:eastAsia="Times New Roman" w:hAnsi="Arial" w:cs="Times New Roman"/>
      <w:b/>
      <w:sz w:val="24"/>
      <w:szCs w:val="20"/>
      <w:lang w:eastAsia="es-ES"/>
    </w:rPr>
  </w:style>
  <w:style w:type="paragraph" w:styleId="Descripcin">
    <w:name w:val="caption"/>
    <w:aliases w:val="Epígrafe"/>
    <w:basedOn w:val="Normal"/>
    <w:next w:val="Normal"/>
    <w:uiPriority w:val="35"/>
    <w:unhideWhenUsed/>
    <w:qFormat/>
    <w:rsid w:val="00E47CE1"/>
    <w:rPr>
      <w:b/>
      <w:bCs/>
      <w:sz w:val="20"/>
      <w:szCs w:val="20"/>
    </w:rPr>
  </w:style>
  <w:style w:type="paragraph" w:styleId="Prrafodelista">
    <w:name w:val="List Paragraph"/>
    <w:basedOn w:val="Normal"/>
    <w:uiPriority w:val="34"/>
    <w:qFormat/>
    <w:rsid w:val="00E47CE1"/>
    <w:pPr>
      <w:spacing w:after="200" w:line="276" w:lineRule="auto"/>
      <w:ind w:left="720"/>
      <w:contextualSpacing/>
    </w:pPr>
    <w:rPr>
      <w:rFonts w:ascii="Calibri" w:eastAsia="Calibri" w:hAnsi="Calibri"/>
      <w:sz w:val="22"/>
      <w:szCs w:val="22"/>
      <w:lang w:val="es-CO" w:eastAsia="en-US"/>
    </w:rPr>
  </w:style>
  <w:style w:type="paragraph" w:styleId="NormalWeb">
    <w:name w:val="Normal (Web)"/>
    <w:basedOn w:val="Normal"/>
    <w:uiPriority w:val="99"/>
    <w:unhideWhenUsed/>
    <w:rsid w:val="00E47CE1"/>
    <w:pPr>
      <w:spacing w:before="100" w:beforeAutospacing="1" w:after="100" w:afterAutospacing="1"/>
    </w:pPr>
    <w:rPr>
      <w:lang w:val="es-CO" w:eastAsia="es-CO"/>
    </w:rPr>
  </w:style>
  <w:style w:type="character" w:customStyle="1" w:styleId="apple-converted-space">
    <w:name w:val="apple-converted-space"/>
    <w:rsid w:val="00E47CE1"/>
  </w:style>
  <w:style w:type="paragraph" w:customStyle="1" w:styleId="centrado">
    <w:name w:val="centrado"/>
    <w:basedOn w:val="Normal"/>
    <w:rsid w:val="00E47CE1"/>
    <w:pPr>
      <w:spacing w:before="100" w:beforeAutospacing="1" w:after="100" w:afterAutospacing="1"/>
    </w:pPr>
    <w:rPr>
      <w:lang w:val="es-CO" w:eastAsia="es-CO"/>
    </w:rPr>
  </w:style>
  <w:style w:type="character" w:customStyle="1" w:styleId="baj">
    <w:name w:val="b_aj"/>
    <w:rsid w:val="00E47CE1"/>
  </w:style>
  <w:style w:type="character" w:styleId="Mencinsinresolver">
    <w:name w:val="Unresolved Mention"/>
    <w:uiPriority w:val="99"/>
    <w:semiHidden/>
    <w:unhideWhenUsed/>
    <w:rsid w:val="00E47CE1"/>
    <w:rPr>
      <w:color w:val="808080"/>
      <w:shd w:val="clear" w:color="auto" w:fill="E6E6E6"/>
    </w:rPr>
  </w:style>
  <w:style w:type="paragraph" w:customStyle="1" w:styleId="Default">
    <w:name w:val="Default"/>
    <w:link w:val="DefaultCar"/>
    <w:rsid w:val="00E47CE1"/>
    <w:pPr>
      <w:autoSpaceDE w:val="0"/>
      <w:autoSpaceDN w:val="0"/>
      <w:adjustRightInd w:val="0"/>
      <w:spacing w:after="0" w:line="240" w:lineRule="auto"/>
    </w:pPr>
    <w:rPr>
      <w:rFonts w:ascii="Arial" w:eastAsia="Times New Roman" w:hAnsi="Arial" w:cs="Arial"/>
      <w:color w:val="000000"/>
      <w:sz w:val="24"/>
      <w:szCs w:val="24"/>
      <w:lang w:eastAsia="es-CO"/>
    </w:rPr>
  </w:style>
  <w:style w:type="character" w:customStyle="1" w:styleId="DefaultCar">
    <w:name w:val="Default Car"/>
    <w:link w:val="Default"/>
    <w:rsid w:val="00E47CE1"/>
    <w:rPr>
      <w:rFonts w:ascii="Arial" w:eastAsia="Times New Roman" w:hAnsi="Arial" w:cs="Arial"/>
      <w:color w:val="000000"/>
      <w:sz w:val="24"/>
      <w:szCs w:val="24"/>
      <w:lang w:eastAsia="es-CO"/>
    </w:rPr>
  </w:style>
  <w:style w:type="paragraph" w:customStyle="1" w:styleId="xmsonormal">
    <w:name w:val="x_msonormal"/>
    <w:basedOn w:val="Normal"/>
    <w:rsid w:val="00E47CE1"/>
    <w:pPr>
      <w:spacing w:before="100" w:beforeAutospacing="1" w:after="100" w:afterAutospacing="1"/>
    </w:pPr>
    <w:rPr>
      <w:lang w:val="es-CO" w:eastAsia="es-CO"/>
    </w:rPr>
  </w:style>
  <w:style w:type="character" w:styleId="Textoennegrita">
    <w:name w:val="Strong"/>
    <w:uiPriority w:val="22"/>
    <w:qFormat/>
    <w:rsid w:val="00E47CE1"/>
    <w:rPr>
      <w:b/>
      <w:bCs/>
    </w:rPr>
  </w:style>
  <w:style w:type="character" w:styleId="nfasis">
    <w:name w:val="Emphasis"/>
    <w:uiPriority w:val="20"/>
    <w:qFormat/>
    <w:rsid w:val="00E47CE1"/>
    <w:rPr>
      <w:i/>
      <w:iCs/>
    </w:rPr>
  </w:style>
  <w:style w:type="character" w:styleId="Hipervnculovisitado">
    <w:name w:val="FollowedHyperlink"/>
    <w:basedOn w:val="Fuentedeprrafopredeter"/>
    <w:rsid w:val="00E47CE1"/>
    <w:rPr>
      <w:color w:val="954F72" w:themeColor="followedHyperlink"/>
      <w:u w:val="single"/>
    </w:rPr>
  </w:style>
  <w:style w:type="paragraph" w:customStyle="1" w:styleId="section1">
    <w:name w:val="section1"/>
    <w:basedOn w:val="Normal"/>
    <w:rsid w:val="00E47CE1"/>
    <w:pPr>
      <w:spacing w:before="100" w:beforeAutospacing="1" w:after="100" w:afterAutospacing="1"/>
    </w:pPr>
    <w:rPr>
      <w:lang w:val="es-CO" w:eastAsia="es-CO"/>
    </w:rPr>
  </w:style>
  <w:style w:type="paragraph" w:styleId="Continuarlista">
    <w:name w:val="List Continue"/>
    <w:basedOn w:val="Normal"/>
    <w:uiPriority w:val="99"/>
    <w:unhideWhenUsed/>
    <w:rsid w:val="00E47CE1"/>
    <w:pPr>
      <w:spacing w:after="120" w:line="276" w:lineRule="auto"/>
      <w:ind w:left="283"/>
      <w:contextualSpacing/>
    </w:pPr>
    <w:rPr>
      <w:rFonts w:asciiTheme="minorHAnsi" w:eastAsiaTheme="minorEastAsia" w:hAnsiTheme="minorHAnsi" w:cstheme="minorBidi"/>
      <w:sz w:val="22"/>
      <w:szCs w:val="22"/>
      <w:lang w:val="es-CO" w:eastAsia="es-CO"/>
    </w:rPr>
  </w:style>
  <w:style w:type="paragraph" w:styleId="Textonotapie">
    <w:name w:val="footnote text"/>
    <w:basedOn w:val="Normal"/>
    <w:link w:val="TextonotapieCar"/>
    <w:rsid w:val="00E47CE1"/>
    <w:rPr>
      <w:sz w:val="20"/>
      <w:szCs w:val="20"/>
    </w:rPr>
  </w:style>
  <w:style w:type="character" w:customStyle="1" w:styleId="TextonotapieCar">
    <w:name w:val="Texto nota pie Car"/>
    <w:basedOn w:val="Fuentedeprrafopredeter"/>
    <w:link w:val="Textonotapie"/>
    <w:rsid w:val="00E47CE1"/>
    <w:rPr>
      <w:rFonts w:ascii="Times New Roman" w:eastAsia="Times New Roman" w:hAnsi="Times New Roman" w:cs="Times New Roman"/>
      <w:sz w:val="20"/>
      <w:szCs w:val="20"/>
      <w:lang w:val="es-ES" w:eastAsia="es-ES"/>
    </w:rPr>
  </w:style>
  <w:style w:type="character" w:styleId="Refdenotaalpie">
    <w:name w:val="footnote reference"/>
    <w:basedOn w:val="Fuentedeprrafopredeter"/>
    <w:rsid w:val="00E47CE1"/>
    <w:rPr>
      <w:vertAlign w:val="superscript"/>
    </w:rPr>
  </w:style>
  <w:style w:type="paragraph" w:customStyle="1" w:styleId="Estilo1">
    <w:name w:val="Estilo1"/>
    <w:basedOn w:val="Ttulo2"/>
    <w:link w:val="Estilo1Car"/>
    <w:qFormat/>
    <w:rsid w:val="00E47CE1"/>
    <w:pPr>
      <w:numPr>
        <w:ilvl w:val="1"/>
        <w:numId w:val="14"/>
      </w:numPr>
      <w:tabs>
        <w:tab w:val="clear" w:pos="708"/>
        <w:tab w:val="clear" w:pos="1416"/>
        <w:tab w:val="clear" w:pos="2124"/>
        <w:tab w:val="clear" w:pos="2832"/>
        <w:tab w:val="clear" w:pos="3540"/>
        <w:tab w:val="clear" w:pos="4248"/>
        <w:tab w:val="clear" w:pos="4956"/>
        <w:tab w:val="clear" w:pos="6210"/>
      </w:tabs>
      <w:suppressAutoHyphens/>
      <w:spacing w:before="60" w:after="60"/>
    </w:pPr>
    <w:rPr>
      <w:rFonts w:ascii="Arial" w:hAnsi="Arial"/>
      <w:bCs w:val="0"/>
      <w:sz w:val="20"/>
      <w:szCs w:val="20"/>
      <w:lang w:val="x-none" w:eastAsia="ar-SA"/>
    </w:rPr>
  </w:style>
  <w:style w:type="character" w:customStyle="1" w:styleId="Estilo1Car">
    <w:name w:val="Estilo1 Car"/>
    <w:link w:val="Estilo1"/>
    <w:rsid w:val="00E47CE1"/>
    <w:rPr>
      <w:rFonts w:ascii="Arial" w:eastAsia="Times New Roman" w:hAnsi="Arial" w:cs="Times New Roman"/>
      <w:b/>
      <w:sz w:val="20"/>
      <w:szCs w:val="20"/>
      <w:lang w:val="x-none" w:eastAsia="ar-SA"/>
    </w:rPr>
  </w:style>
  <w:style w:type="paragraph" w:customStyle="1" w:styleId="xmsolistparagraph">
    <w:name w:val="x_msolistparagraph"/>
    <w:basedOn w:val="Normal"/>
    <w:rsid w:val="00E47CE1"/>
    <w:pPr>
      <w:spacing w:before="100" w:beforeAutospacing="1" w:after="100" w:afterAutospacing="1"/>
    </w:pPr>
    <w:rPr>
      <w:lang w:val="es-CO" w:eastAsia="es-CO"/>
    </w:rPr>
  </w:style>
  <w:style w:type="paragraph" w:styleId="Textoindependiente">
    <w:name w:val="Body Text"/>
    <w:basedOn w:val="Normal"/>
    <w:link w:val="TextoindependienteCar"/>
    <w:rsid w:val="00E47CE1"/>
    <w:pPr>
      <w:spacing w:after="120"/>
    </w:pPr>
  </w:style>
  <w:style w:type="character" w:customStyle="1" w:styleId="TextoindependienteCar">
    <w:name w:val="Texto independiente Car"/>
    <w:basedOn w:val="Fuentedeprrafopredeter"/>
    <w:link w:val="Textoindependiente"/>
    <w:rsid w:val="00E47CE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v.gov.co/_transparencia2017/Transparencia-Pagina-WEB/3.EstructuraOrganicayTalentoHumano/3.4Directorio/ListadoFuncionariosPublicosUAERMV.xlsx" TargetMode="External"/><Relationship Id="rId13" Type="http://schemas.openxmlformats.org/officeDocument/2006/relationships/hyperlink" Target="http://www.umv.gov.co/portal/transparenci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mv.gov.co/sisgestion2017/Documentos/APOYO/THU/THU-FM-009_Formato_Reporte_y_Programacion_Horas_Extras_V_3.0.xlsx" TargetMode="External"/><Relationship Id="rId12" Type="http://schemas.openxmlformats.org/officeDocument/2006/relationships/hyperlink" Target="http://www.alcaldiabogota.gov.co/sisjur/norma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mv.gov.co/_transparencia2017/Transparencia-Pagina-WEB/3.EstructuraOrganicayTalentoHumano/3.8AcuerdosdeGesti%C3%B3n/InformeAcuerdosdeGesti%C3%B3nIISemestre.doc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umv.gov.co/sisgestion2017/Documentos/APOYO/THU/THU-FM-009_Formato_Reporte_y_Programacion_Horas_Extras_V_3.0.xlsx" TargetMode="External"/><Relationship Id="rId4" Type="http://schemas.openxmlformats.org/officeDocument/2006/relationships/webSettings" Target="webSettings.xml"/><Relationship Id="rId9" Type="http://schemas.openxmlformats.org/officeDocument/2006/relationships/hyperlink" Target="http://www.umv.gov.co/sisgestion2017/Documentos/APOYO/THU/THU-FM-009_Formato_Reporte_y_Programacion_Horas_Extras_V_3.0.xlsx" TargetMode="External"/><Relationship Id="rId14" Type="http://schemas.openxmlformats.org/officeDocument/2006/relationships/hyperlink" Target="http://www.umv.gov.co/_transparencia2017/Transparencia-Pagina-WEB/6.Planeacion/6.1Politicaslineamientosymanuales/6.1.4PlanAnticorrupcionydeAtencionalCiudadano/6.1.4.1MapadeRiesgos/2017/mapa_de_riesgos_de_gestion_y_corrupcion_2017_consolidado.xls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alcaldiabogota.gov.co/sisjur/normas/Norma1.jsp?i=5908" TargetMode="External"/><Relationship Id="rId1" Type="http://schemas.openxmlformats.org/officeDocument/2006/relationships/hyperlink" Target="http://www.alcaldiabogota.gov.co/sisjur/normas/Norma1.jsp?i=59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7740</Words>
  <Characters>42575</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Rafaela Montoya Gonzalez</dc:creator>
  <cp:keywords/>
  <dc:description/>
  <cp:lastModifiedBy>Andrea Rafaela Montoya Gonzalez</cp:lastModifiedBy>
  <cp:revision>1</cp:revision>
  <dcterms:created xsi:type="dcterms:W3CDTF">2019-02-18T22:11:00Z</dcterms:created>
  <dcterms:modified xsi:type="dcterms:W3CDTF">2019-02-18T22:18:00Z</dcterms:modified>
</cp:coreProperties>
</file>