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56AEE" w:rsidRDefault="00F56AEE" w:rsidP="00836387">
      <w:pPr>
        <w:ind w:left="1416" w:firstLine="708"/>
        <w:rPr>
          <w:rFonts w:ascii="Arial" w:hAnsi="Arial" w:cs="Arial"/>
          <w:bCs/>
          <w:sz w:val="22"/>
          <w:szCs w:val="22"/>
        </w:rPr>
      </w:pPr>
      <w:bookmarkStart w:id="0" w:name="_GoBack"/>
      <w:bookmarkEnd w:id="0"/>
    </w:p>
    <w:p w:rsidR="00787C0F" w:rsidRPr="00BF7643" w:rsidRDefault="00C26623" w:rsidP="00787C0F">
      <w:pPr>
        <w:jc w:val="center"/>
        <w:rPr>
          <w:rFonts w:ascii="Arial" w:hAnsi="Arial" w:cs="Arial"/>
          <w:b/>
          <w:bCs/>
          <w:sz w:val="28"/>
          <w:szCs w:val="28"/>
        </w:rPr>
      </w:pPr>
      <w:r>
        <w:rPr>
          <w:rFonts w:ascii="Arial" w:hAnsi="Arial" w:cs="Arial"/>
          <w:b/>
          <w:bCs/>
          <w:sz w:val="28"/>
          <w:szCs w:val="28"/>
        </w:rPr>
        <w:t>IX</w:t>
      </w:r>
      <w:r w:rsidR="00787C0F">
        <w:rPr>
          <w:rFonts w:ascii="Arial" w:hAnsi="Arial" w:cs="Arial"/>
          <w:b/>
          <w:bCs/>
          <w:sz w:val="28"/>
          <w:szCs w:val="28"/>
        </w:rPr>
        <w:t xml:space="preserve"> </w:t>
      </w:r>
      <w:r w:rsidR="00787C0F" w:rsidRPr="00BF7643">
        <w:rPr>
          <w:rFonts w:ascii="Arial" w:hAnsi="Arial" w:cs="Arial"/>
          <w:b/>
          <w:bCs/>
          <w:sz w:val="28"/>
          <w:szCs w:val="28"/>
        </w:rPr>
        <w:t xml:space="preserve">INFORME </w:t>
      </w:r>
      <w:r w:rsidR="00787C0F">
        <w:rPr>
          <w:rFonts w:ascii="Arial" w:hAnsi="Arial" w:cs="Arial"/>
          <w:b/>
          <w:bCs/>
          <w:sz w:val="28"/>
          <w:szCs w:val="28"/>
        </w:rPr>
        <w:t xml:space="preserve">DE SEGUIMIENTO A LA IMPLEMENTACIÓN DEL NUEVO MARCO NORMATIVO DE REGULACIÓN CONTABLE </w:t>
      </w:r>
    </w:p>
    <w:p w:rsidR="00787C0F" w:rsidRPr="00BF7643" w:rsidRDefault="00787C0F" w:rsidP="00787C0F">
      <w:pPr>
        <w:jc w:val="center"/>
        <w:rPr>
          <w:rFonts w:ascii="Arial" w:hAnsi="Arial" w:cs="Arial"/>
          <w:b/>
          <w:bCs/>
          <w:sz w:val="28"/>
          <w:szCs w:val="28"/>
        </w:rPr>
      </w:pPr>
      <w:r>
        <w:rPr>
          <w:rFonts w:ascii="Arial" w:hAnsi="Arial" w:cs="Arial"/>
          <w:b/>
          <w:bCs/>
          <w:sz w:val="28"/>
          <w:szCs w:val="28"/>
        </w:rPr>
        <w:t xml:space="preserve">PERIODO: </w:t>
      </w:r>
      <w:r w:rsidR="00C26623">
        <w:rPr>
          <w:rFonts w:ascii="Arial" w:hAnsi="Arial" w:cs="Arial"/>
          <w:b/>
          <w:bCs/>
          <w:sz w:val="28"/>
          <w:szCs w:val="28"/>
        </w:rPr>
        <w:t>JULIO</w:t>
      </w:r>
      <w:r>
        <w:rPr>
          <w:rFonts w:ascii="Arial" w:hAnsi="Arial" w:cs="Arial"/>
          <w:b/>
          <w:bCs/>
          <w:sz w:val="28"/>
          <w:szCs w:val="28"/>
        </w:rPr>
        <w:t xml:space="preserve"> </w:t>
      </w:r>
      <w:r w:rsidR="001335A0">
        <w:rPr>
          <w:rFonts w:ascii="Arial" w:hAnsi="Arial" w:cs="Arial"/>
          <w:b/>
          <w:bCs/>
          <w:sz w:val="28"/>
          <w:szCs w:val="28"/>
        </w:rPr>
        <w:t>a</w:t>
      </w:r>
      <w:r>
        <w:rPr>
          <w:rFonts w:ascii="Arial" w:hAnsi="Arial" w:cs="Arial"/>
          <w:b/>
          <w:bCs/>
          <w:sz w:val="28"/>
          <w:szCs w:val="28"/>
        </w:rPr>
        <w:t xml:space="preserve"> </w:t>
      </w:r>
      <w:r w:rsidR="00C26623">
        <w:rPr>
          <w:rFonts w:ascii="Arial" w:hAnsi="Arial" w:cs="Arial"/>
          <w:b/>
          <w:bCs/>
          <w:sz w:val="28"/>
          <w:szCs w:val="28"/>
        </w:rPr>
        <w:t>SEPTIEMBRE</w:t>
      </w:r>
      <w:r>
        <w:rPr>
          <w:rFonts w:ascii="Arial" w:hAnsi="Arial" w:cs="Arial"/>
          <w:b/>
          <w:bCs/>
          <w:sz w:val="28"/>
          <w:szCs w:val="28"/>
        </w:rPr>
        <w:t xml:space="preserve"> 2018</w:t>
      </w:r>
    </w:p>
    <w:p w:rsidR="00660692" w:rsidRDefault="00660692" w:rsidP="00836387">
      <w:pPr>
        <w:ind w:left="1416" w:firstLine="708"/>
        <w:rPr>
          <w:rFonts w:ascii="Arial" w:hAnsi="Arial" w:cs="Arial"/>
          <w:bCs/>
          <w:sz w:val="22"/>
          <w:szCs w:val="22"/>
        </w:rPr>
      </w:pPr>
    </w:p>
    <w:p w:rsidR="00660692" w:rsidRDefault="00660692" w:rsidP="00836387">
      <w:pPr>
        <w:ind w:left="1416" w:firstLine="708"/>
        <w:rPr>
          <w:rFonts w:ascii="Arial" w:hAnsi="Arial" w:cs="Arial"/>
          <w:bCs/>
          <w:sz w:val="22"/>
          <w:szCs w:val="22"/>
        </w:rPr>
      </w:pPr>
    </w:p>
    <w:p w:rsidR="00787C0F" w:rsidRDefault="00787C0F" w:rsidP="00836387">
      <w:pPr>
        <w:ind w:left="1416" w:firstLine="708"/>
        <w:rPr>
          <w:rFonts w:ascii="Arial" w:hAnsi="Arial" w:cs="Arial"/>
          <w:bCs/>
          <w:sz w:val="22"/>
          <w:szCs w:val="22"/>
        </w:rPr>
      </w:pPr>
    </w:p>
    <w:p w:rsidR="00787C0F" w:rsidRPr="00BF7643" w:rsidRDefault="00787C0F" w:rsidP="00836387">
      <w:pPr>
        <w:ind w:left="1416" w:firstLine="708"/>
        <w:rPr>
          <w:rFonts w:ascii="Arial" w:hAnsi="Arial" w:cs="Arial"/>
          <w:bCs/>
          <w:sz w:val="22"/>
          <w:szCs w:val="22"/>
        </w:rPr>
      </w:pPr>
    </w:p>
    <w:p w:rsidR="00301C8C" w:rsidRDefault="00301C8C">
      <w:pPr>
        <w:jc w:val="left"/>
        <w:rPr>
          <w:rFonts w:ascii="Arial" w:hAnsi="Arial" w:cs="Arial"/>
          <w:b/>
          <w:bCs/>
          <w:sz w:val="28"/>
          <w:szCs w:val="28"/>
        </w:rPr>
      </w:pPr>
    </w:p>
    <w:p w:rsidR="00660692" w:rsidRDefault="00660692">
      <w:pPr>
        <w:jc w:val="left"/>
        <w:rPr>
          <w:rFonts w:ascii="Arial" w:hAnsi="Arial" w:cs="Arial"/>
          <w:b/>
          <w:bCs/>
          <w:sz w:val="28"/>
          <w:szCs w:val="28"/>
        </w:rPr>
      </w:pPr>
    </w:p>
    <w:p w:rsidR="00660692" w:rsidRDefault="00660692">
      <w:pPr>
        <w:jc w:val="left"/>
        <w:rPr>
          <w:rFonts w:ascii="Arial" w:hAnsi="Arial" w:cs="Arial"/>
          <w:b/>
          <w:bCs/>
          <w:sz w:val="28"/>
          <w:szCs w:val="28"/>
        </w:rPr>
      </w:pPr>
    </w:p>
    <w:p w:rsidR="00301C8C" w:rsidRPr="00BF7643" w:rsidRDefault="00301C8C">
      <w:pPr>
        <w:jc w:val="left"/>
        <w:rPr>
          <w:rFonts w:ascii="Arial" w:hAnsi="Arial" w:cs="Arial"/>
          <w:b/>
          <w:bCs/>
          <w:sz w:val="28"/>
          <w:szCs w:val="28"/>
        </w:rPr>
      </w:pPr>
    </w:p>
    <w:p w:rsidR="00F56AEE" w:rsidRPr="00BF7643" w:rsidRDefault="00F56AEE">
      <w:pPr>
        <w:jc w:val="left"/>
        <w:rPr>
          <w:rFonts w:ascii="Arial" w:hAnsi="Arial" w:cs="Arial"/>
          <w:b/>
          <w:bCs/>
          <w:sz w:val="28"/>
          <w:szCs w:val="28"/>
        </w:rPr>
      </w:pPr>
    </w:p>
    <w:p w:rsidR="00F56AEE" w:rsidRPr="00BF7643" w:rsidRDefault="00F56AEE">
      <w:pPr>
        <w:jc w:val="left"/>
        <w:rPr>
          <w:rFonts w:ascii="Arial" w:hAnsi="Arial" w:cs="Arial"/>
          <w:b/>
          <w:bCs/>
          <w:sz w:val="28"/>
          <w:szCs w:val="28"/>
        </w:rPr>
      </w:pPr>
    </w:p>
    <w:p w:rsidR="00F56AEE" w:rsidRPr="00BF7643" w:rsidRDefault="00F56AEE">
      <w:pPr>
        <w:jc w:val="left"/>
        <w:rPr>
          <w:rFonts w:ascii="Arial" w:hAnsi="Arial" w:cs="Arial"/>
          <w:b/>
          <w:bCs/>
          <w:sz w:val="28"/>
          <w:szCs w:val="28"/>
        </w:rPr>
      </w:pPr>
    </w:p>
    <w:p w:rsidR="00F56AEE" w:rsidRPr="00BF7643" w:rsidRDefault="00F56AEE">
      <w:pPr>
        <w:jc w:val="left"/>
        <w:rPr>
          <w:rFonts w:ascii="Arial" w:hAnsi="Arial" w:cs="Arial"/>
          <w:b/>
          <w:bCs/>
          <w:sz w:val="28"/>
          <w:szCs w:val="28"/>
        </w:rPr>
      </w:pPr>
    </w:p>
    <w:p w:rsidR="00F56AEE" w:rsidRPr="00BF7643" w:rsidRDefault="00F56AEE">
      <w:pPr>
        <w:jc w:val="left"/>
        <w:rPr>
          <w:rFonts w:ascii="Arial" w:hAnsi="Arial" w:cs="Arial"/>
          <w:b/>
          <w:bCs/>
          <w:sz w:val="28"/>
          <w:szCs w:val="28"/>
        </w:rPr>
      </w:pPr>
    </w:p>
    <w:p w:rsidR="00F56AEE" w:rsidRPr="00BF7643" w:rsidRDefault="00F56AEE" w:rsidP="00F56AEE">
      <w:pPr>
        <w:jc w:val="center"/>
        <w:rPr>
          <w:rFonts w:ascii="Arial" w:hAnsi="Arial" w:cs="Arial"/>
          <w:b/>
          <w:bCs/>
          <w:sz w:val="28"/>
          <w:szCs w:val="28"/>
        </w:rPr>
      </w:pPr>
    </w:p>
    <w:p w:rsidR="00F56AEE" w:rsidRPr="00BF7643" w:rsidRDefault="00F56AEE" w:rsidP="00F56AEE">
      <w:pPr>
        <w:jc w:val="center"/>
        <w:rPr>
          <w:rFonts w:ascii="Arial" w:hAnsi="Arial" w:cs="Arial"/>
          <w:b/>
          <w:bCs/>
          <w:sz w:val="28"/>
          <w:szCs w:val="28"/>
        </w:rPr>
      </w:pPr>
    </w:p>
    <w:p w:rsidR="00F56AEE" w:rsidRPr="00BF7643" w:rsidRDefault="00787C0F" w:rsidP="00F56AEE">
      <w:pPr>
        <w:jc w:val="center"/>
        <w:rPr>
          <w:rFonts w:ascii="Arial" w:hAnsi="Arial" w:cs="Arial"/>
          <w:b/>
          <w:bCs/>
          <w:sz w:val="28"/>
          <w:szCs w:val="28"/>
        </w:rPr>
      </w:pPr>
      <w:r>
        <w:rPr>
          <w:rFonts w:ascii="Arial" w:hAnsi="Arial" w:cs="Arial"/>
          <w:b/>
          <w:bCs/>
          <w:sz w:val="28"/>
          <w:szCs w:val="28"/>
        </w:rPr>
        <w:t>OFICINA DE CONTROL INTERNO</w:t>
      </w:r>
    </w:p>
    <w:p w:rsidR="00F56AEE" w:rsidRPr="00BF7643" w:rsidRDefault="00F56AEE">
      <w:pPr>
        <w:jc w:val="left"/>
        <w:rPr>
          <w:rFonts w:ascii="Arial" w:hAnsi="Arial" w:cs="Arial"/>
          <w:b/>
          <w:bCs/>
          <w:sz w:val="28"/>
          <w:szCs w:val="28"/>
        </w:rPr>
      </w:pPr>
    </w:p>
    <w:p w:rsidR="00F56AEE" w:rsidRPr="00BF7643" w:rsidRDefault="00F56AEE">
      <w:pPr>
        <w:jc w:val="left"/>
        <w:rPr>
          <w:rFonts w:ascii="Arial" w:hAnsi="Arial" w:cs="Arial"/>
          <w:b/>
          <w:bCs/>
          <w:sz w:val="28"/>
          <w:szCs w:val="28"/>
        </w:rPr>
      </w:pPr>
    </w:p>
    <w:p w:rsidR="00F56AEE" w:rsidRPr="00BF7643" w:rsidRDefault="00F56AEE">
      <w:pPr>
        <w:jc w:val="left"/>
        <w:rPr>
          <w:rFonts w:ascii="Arial" w:hAnsi="Arial" w:cs="Arial"/>
          <w:b/>
          <w:bCs/>
          <w:sz w:val="28"/>
          <w:szCs w:val="28"/>
        </w:rPr>
      </w:pPr>
    </w:p>
    <w:p w:rsidR="00F56AEE" w:rsidRPr="00BF7643" w:rsidRDefault="00F56AEE">
      <w:pPr>
        <w:jc w:val="left"/>
        <w:rPr>
          <w:rFonts w:ascii="Arial" w:hAnsi="Arial" w:cs="Arial"/>
          <w:b/>
          <w:bCs/>
          <w:sz w:val="28"/>
          <w:szCs w:val="28"/>
        </w:rPr>
      </w:pPr>
    </w:p>
    <w:p w:rsidR="00F56AEE" w:rsidRPr="00BF7643" w:rsidRDefault="00F56AEE">
      <w:pPr>
        <w:jc w:val="left"/>
        <w:rPr>
          <w:rFonts w:ascii="Arial" w:hAnsi="Arial" w:cs="Arial"/>
          <w:b/>
          <w:bCs/>
          <w:sz w:val="28"/>
          <w:szCs w:val="28"/>
        </w:rPr>
      </w:pPr>
    </w:p>
    <w:p w:rsidR="00F56AEE" w:rsidRDefault="00F56AEE" w:rsidP="00F56AEE">
      <w:pPr>
        <w:jc w:val="center"/>
        <w:rPr>
          <w:rFonts w:ascii="Arial" w:hAnsi="Arial" w:cs="Arial"/>
          <w:b/>
          <w:bCs/>
          <w:sz w:val="28"/>
          <w:szCs w:val="28"/>
        </w:rPr>
      </w:pPr>
    </w:p>
    <w:p w:rsidR="00301C8C" w:rsidRPr="00BF7643" w:rsidRDefault="00301C8C" w:rsidP="00F56AEE">
      <w:pPr>
        <w:jc w:val="center"/>
        <w:rPr>
          <w:rFonts w:ascii="Arial" w:hAnsi="Arial" w:cs="Arial"/>
          <w:b/>
          <w:bCs/>
          <w:sz w:val="28"/>
          <w:szCs w:val="28"/>
        </w:rPr>
      </w:pPr>
    </w:p>
    <w:p w:rsidR="00F56AEE" w:rsidRPr="00BF7643" w:rsidRDefault="00F56AEE" w:rsidP="00F56AEE">
      <w:pPr>
        <w:jc w:val="center"/>
        <w:rPr>
          <w:rFonts w:ascii="Arial" w:hAnsi="Arial" w:cs="Arial"/>
          <w:b/>
          <w:bCs/>
          <w:sz w:val="28"/>
          <w:szCs w:val="28"/>
        </w:rPr>
      </w:pPr>
    </w:p>
    <w:p w:rsidR="00F56AEE" w:rsidRPr="00BF7643" w:rsidRDefault="00F56AEE" w:rsidP="00F56AEE">
      <w:pPr>
        <w:jc w:val="center"/>
        <w:rPr>
          <w:rFonts w:ascii="Arial" w:hAnsi="Arial" w:cs="Arial"/>
          <w:b/>
          <w:bCs/>
          <w:sz w:val="28"/>
          <w:szCs w:val="28"/>
        </w:rPr>
      </w:pPr>
    </w:p>
    <w:p w:rsidR="00F56AEE" w:rsidRPr="00BF7643" w:rsidRDefault="00F56AEE" w:rsidP="00F56AEE">
      <w:pPr>
        <w:jc w:val="center"/>
        <w:rPr>
          <w:rFonts w:ascii="Arial" w:hAnsi="Arial" w:cs="Arial"/>
          <w:b/>
          <w:bCs/>
          <w:sz w:val="28"/>
          <w:szCs w:val="28"/>
        </w:rPr>
      </w:pPr>
    </w:p>
    <w:p w:rsidR="00F56AEE" w:rsidRPr="00BF7643" w:rsidRDefault="00F56AEE" w:rsidP="00F56AEE">
      <w:pPr>
        <w:jc w:val="center"/>
        <w:rPr>
          <w:rFonts w:ascii="Arial" w:hAnsi="Arial" w:cs="Arial"/>
          <w:b/>
          <w:bCs/>
          <w:sz w:val="28"/>
          <w:szCs w:val="28"/>
        </w:rPr>
      </w:pPr>
    </w:p>
    <w:p w:rsidR="00F56AEE" w:rsidRPr="00BF7643" w:rsidRDefault="00F56AEE" w:rsidP="00F56AEE">
      <w:pPr>
        <w:jc w:val="center"/>
        <w:rPr>
          <w:rFonts w:ascii="Arial" w:hAnsi="Arial" w:cs="Arial"/>
          <w:b/>
          <w:bCs/>
          <w:sz w:val="28"/>
          <w:szCs w:val="28"/>
        </w:rPr>
      </w:pPr>
    </w:p>
    <w:p w:rsidR="00F56AEE" w:rsidRDefault="00F56AEE" w:rsidP="00F56AEE">
      <w:pPr>
        <w:jc w:val="center"/>
        <w:rPr>
          <w:rFonts w:ascii="Arial" w:hAnsi="Arial" w:cs="Arial"/>
          <w:b/>
          <w:bCs/>
          <w:sz w:val="28"/>
          <w:szCs w:val="28"/>
        </w:rPr>
      </w:pPr>
    </w:p>
    <w:p w:rsidR="00787C0F" w:rsidRPr="00BF7643" w:rsidRDefault="00C26623" w:rsidP="00787C0F">
      <w:pPr>
        <w:jc w:val="center"/>
        <w:rPr>
          <w:rFonts w:ascii="Arial" w:hAnsi="Arial" w:cs="Arial"/>
          <w:b/>
          <w:bCs/>
          <w:sz w:val="28"/>
          <w:szCs w:val="28"/>
        </w:rPr>
      </w:pPr>
      <w:r>
        <w:rPr>
          <w:rFonts w:ascii="Arial" w:hAnsi="Arial" w:cs="Arial"/>
          <w:b/>
          <w:bCs/>
          <w:sz w:val="28"/>
          <w:szCs w:val="28"/>
        </w:rPr>
        <w:t xml:space="preserve">UNIDAD </w:t>
      </w:r>
      <w:r w:rsidR="00787C0F" w:rsidRPr="00BF7643">
        <w:rPr>
          <w:rFonts w:ascii="Arial" w:hAnsi="Arial" w:cs="Arial"/>
          <w:b/>
          <w:bCs/>
          <w:sz w:val="28"/>
          <w:szCs w:val="28"/>
        </w:rPr>
        <w:t>ADMINISTRATIVA ESPECIAL DE REHABILITACION Y MANTENIMIENTO VIAL</w:t>
      </w:r>
      <w:r w:rsidR="00787C0F">
        <w:rPr>
          <w:rFonts w:ascii="Arial" w:hAnsi="Arial" w:cs="Arial"/>
          <w:b/>
          <w:bCs/>
          <w:sz w:val="28"/>
          <w:szCs w:val="28"/>
        </w:rPr>
        <w:t xml:space="preserve"> - UAERMV</w:t>
      </w:r>
    </w:p>
    <w:p w:rsidR="00F56AEE" w:rsidRPr="00BF7643" w:rsidRDefault="00F56AEE" w:rsidP="00F56AEE">
      <w:pPr>
        <w:jc w:val="center"/>
        <w:rPr>
          <w:rFonts w:ascii="Arial" w:hAnsi="Arial" w:cs="Arial"/>
          <w:b/>
          <w:bCs/>
          <w:sz w:val="28"/>
          <w:szCs w:val="28"/>
        </w:rPr>
      </w:pPr>
    </w:p>
    <w:p w:rsidR="00F56AEE" w:rsidRPr="00BF7643" w:rsidRDefault="00C7469B" w:rsidP="00F56AEE">
      <w:pPr>
        <w:jc w:val="center"/>
        <w:rPr>
          <w:rFonts w:ascii="Arial" w:hAnsi="Arial" w:cs="Arial"/>
          <w:bCs/>
          <w:sz w:val="28"/>
          <w:szCs w:val="28"/>
        </w:rPr>
      </w:pPr>
      <w:r w:rsidRPr="00BF7643">
        <w:rPr>
          <w:rFonts w:ascii="Arial" w:hAnsi="Arial" w:cs="Arial"/>
          <w:b/>
          <w:bCs/>
          <w:sz w:val="28"/>
          <w:szCs w:val="28"/>
        </w:rPr>
        <w:t>Bogotá, D.C.</w:t>
      </w:r>
      <w:r w:rsidR="001D71C1">
        <w:rPr>
          <w:rFonts w:ascii="Arial" w:hAnsi="Arial" w:cs="Arial"/>
          <w:b/>
          <w:bCs/>
          <w:sz w:val="28"/>
          <w:szCs w:val="28"/>
        </w:rPr>
        <w:t>,</w:t>
      </w:r>
      <w:r w:rsidRPr="00BF7643">
        <w:rPr>
          <w:rFonts w:ascii="Arial" w:hAnsi="Arial" w:cs="Arial"/>
          <w:b/>
          <w:bCs/>
          <w:sz w:val="28"/>
          <w:szCs w:val="28"/>
        </w:rPr>
        <w:t xml:space="preserve"> </w:t>
      </w:r>
      <w:r w:rsidR="00C26623">
        <w:rPr>
          <w:rFonts w:ascii="Arial" w:hAnsi="Arial" w:cs="Arial"/>
          <w:b/>
          <w:bCs/>
          <w:sz w:val="28"/>
          <w:szCs w:val="28"/>
        </w:rPr>
        <w:t>septiembre</w:t>
      </w:r>
      <w:r w:rsidR="000E48F4">
        <w:rPr>
          <w:rFonts w:ascii="Arial" w:hAnsi="Arial" w:cs="Arial"/>
          <w:b/>
          <w:bCs/>
          <w:sz w:val="28"/>
          <w:szCs w:val="28"/>
        </w:rPr>
        <w:t xml:space="preserve"> de 201</w:t>
      </w:r>
      <w:r w:rsidR="00660692">
        <w:rPr>
          <w:rFonts w:ascii="Arial" w:hAnsi="Arial" w:cs="Arial"/>
          <w:b/>
          <w:bCs/>
          <w:sz w:val="28"/>
          <w:szCs w:val="28"/>
        </w:rPr>
        <w:t>8</w:t>
      </w:r>
      <w:r w:rsidR="00F56AEE" w:rsidRPr="00BF7643">
        <w:rPr>
          <w:rFonts w:ascii="Arial" w:hAnsi="Arial" w:cs="Arial"/>
          <w:bCs/>
          <w:sz w:val="28"/>
          <w:szCs w:val="28"/>
        </w:rPr>
        <w:t xml:space="preserve"> </w:t>
      </w:r>
      <w:r w:rsidR="00F56AEE" w:rsidRPr="00BF7643">
        <w:rPr>
          <w:rFonts w:ascii="Arial" w:hAnsi="Arial" w:cs="Arial"/>
          <w:bCs/>
          <w:sz w:val="28"/>
          <w:szCs w:val="28"/>
        </w:rPr>
        <w:br w:type="page"/>
      </w:r>
    </w:p>
    <w:sdt>
      <w:sdtPr>
        <w:rPr>
          <w:rFonts w:ascii="Arial" w:eastAsia="Times New Roman" w:hAnsi="Arial" w:cs="Arial"/>
          <w:b w:val="0"/>
          <w:bCs w:val="0"/>
          <w:color w:val="auto"/>
          <w:sz w:val="22"/>
          <w:szCs w:val="22"/>
          <w:lang w:val="es-ES" w:eastAsia="es-ES"/>
        </w:rPr>
        <w:id w:val="1228879843"/>
        <w:docPartObj>
          <w:docPartGallery w:val="Table of Contents"/>
          <w:docPartUnique/>
        </w:docPartObj>
      </w:sdtPr>
      <w:sdtEndPr>
        <w:rPr>
          <w:lang w:val="es-ES_tradnl"/>
        </w:rPr>
      </w:sdtEndPr>
      <w:sdtContent>
        <w:p w:rsidR="00F7470F" w:rsidRPr="00A03CCF" w:rsidRDefault="00816B21" w:rsidP="00816B21">
          <w:pPr>
            <w:pStyle w:val="TtuloTDC"/>
            <w:tabs>
              <w:tab w:val="left" w:pos="3000"/>
              <w:tab w:val="center" w:pos="4703"/>
            </w:tabs>
            <w:rPr>
              <w:rFonts w:ascii="Arial" w:hAnsi="Arial" w:cs="Arial"/>
              <w:color w:val="auto"/>
              <w:sz w:val="22"/>
              <w:szCs w:val="22"/>
              <w:lang w:val="es-ES"/>
            </w:rPr>
          </w:pPr>
          <w:r w:rsidRPr="00A03CCF">
            <w:rPr>
              <w:rFonts w:ascii="Arial" w:eastAsia="Times New Roman" w:hAnsi="Arial" w:cs="Arial"/>
              <w:b w:val="0"/>
              <w:bCs w:val="0"/>
              <w:color w:val="auto"/>
              <w:sz w:val="22"/>
              <w:szCs w:val="22"/>
              <w:lang w:val="es-ES" w:eastAsia="es-ES"/>
            </w:rPr>
            <w:tab/>
          </w:r>
          <w:r w:rsidRPr="00A03CCF">
            <w:rPr>
              <w:rFonts w:ascii="Arial" w:eastAsia="Times New Roman" w:hAnsi="Arial" w:cs="Arial"/>
              <w:b w:val="0"/>
              <w:bCs w:val="0"/>
              <w:color w:val="auto"/>
              <w:sz w:val="22"/>
              <w:szCs w:val="22"/>
              <w:lang w:val="es-ES" w:eastAsia="es-ES"/>
            </w:rPr>
            <w:tab/>
          </w:r>
          <w:r w:rsidR="00A25FB7" w:rsidRPr="00A03CCF">
            <w:rPr>
              <w:rFonts w:ascii="Arial" w:hAnsi="Arial" w:cs="Arial"/>
              <w:color w:val="auto"/>
              <w:sz w:val="22"/>
              <w:szCs w:val="22"/>
              <w:lang w:val="es-ES"/>
            </w:rPr>
            <w:t>CONTENIDO</w:t>
          </w:r>
        </w:p>
        <w:p w:rsidR="00A25FB7" w:rsidRPr="00E230E7" w:rsidRDefault="00A25FB7" w:rsidP="00A25FB7">
          <w:pPr>
            <w:rPr>
              <w:rFonts w:ascii="Arial" w:hAnsi="Arial" w:cs="Arial"/>
              <w:sz w:val="22"/>
              <w:szCs w:val="22"/>
              <w:lang w:val="es-ES" w:eastAsia="es-CO"/>
            </w:rPr>
          </w:pPr>
        </w:p>
        <w:p w:rsidR="00A25FB7" w:rsidRPr="00E230E7" w:rsidRDefault="00A25FB7" w:rsidP="00A25FB7">
          <w:pPr>
            <w:rPr>
              <w:rFonts w:ascii="Arial" w:hAnsi="Arial" w:cs="Arial"/>
              <w:sz w:val="22"/>
              <w:szCs w:val="22"/>
              <w:lang w:val="es-ES" w:eastAsia="es-CO"/>
            </w:rPr>
          </w:pPr>
        </w:p>
        <w:p w:rsidR="00E230E7" w:rsidRPr="00E230E7" w:rsidRDefault="009C0B68">
          <w:pPr>
            <w:pStyle w:val="TDC1"/>
            <w:tabs>
              <w:tab w:val="left" w:pos="400"/>
              <w:tab w:val="right" w:leader="dot" w:pos="9397"/>
            </w:tabs>
            <w:rPr>
              <w:rFonts w:ascii="Arial" w:eastAsiaTheme="minorEastAsia" w:hAnsi="Arial" w:cs="Arial"/>
              <w:noProof/>
              <w:sz w:val="22"/>
              <w:szCs w:val="22"/>
              <w:lang w:val="es-CO" w:eastAsia="es-CO"/>
            </w:rPr>
          </w:pPr>
          <w:r w:rsidRPr="00E230E7">
            <w:rPr>
              <w:rFonts w:ascii="Arial" w:hAnsi="Arial" w:cs="Arial"/>
              <w:sz w:val="22"/>
              <w:szCs w:val="22"/>
            </w:rPr>
            <w:fldChar w:fldCharType="begin"/>
          </w:r>
          <w:r w:rsidR="00F7470F" w:rsidRPr="00E230E7">
            <w:rPr>
              <w:rFonts w:ascii="Arial" w:hAnsi="Arial" w:cs="Arial"/>
              <w:sz w:val="22"/>
              <w:szCs w:val="22"/>
            </w:rPr>
            <w:instrText xml:space="preserve"> TOC \o "1-3" \h \z \u </w:instrText>
          </w:r>
          <w:r w:rsidRPr="00E230E7">
            <w:rPr>
              <w:rFonts w:ascii="Arial" w:hAnsi="Arial" w:cs="Arial"/>
              <w:sz w:val="22"/>
              <w:szCs w:val="22"/>
            </w:rPr>
            <w:fldChar w:fldCharType="separate"/>
          </w:r>
          <w:hyperlink w:anchor="_Toc525129579" w:history="1">
            <w:r w:rsidR="00E230E7" w:rsidRPr="00E230E7">
              <w:rPr>
                <w:rStyle w:val="Hipervnculo"/>
                <w:rFonts w:ascii="Arial" w:hAnsi="Arial" w:cs="Arial"/>
                <w:noProof/>
                <w:sz w:val="22"/>
                <w:szCs w:val="22"/>
              </w:rPr>
              <w:t>I.</w:t>
            </w:r>
            <w:r w:rsidR="00E230E7" w:rsidRPr="00E230E7">
              <w:rPr>
                <w:rFonts w:ascii="Arial" w:eastAsiaTheme="minorEastAsia" w:hAnsi="Arial" w:cs="Arial"/>
                <w:noProof/>
                <w:sz w:val="22"/>
                <w:szCs w:val="22"/>
                <w:lang w:val="es-CO" w:eastAsia="es-CO"/>
              </w:rPr>
              <w:tab/>
            </w:r>
            <w:r w:rsidR="00E230E7" w:rsidRPr="00E230E7">
              <w:rPr>
                <w:rStyle w:val="Hipervnculo"/>
                <w:rFonts w:ascii="Arial" w:hAnsi="Arial" w:cs="Arial"/>
                <w:noProof/>
                <w:sz w:val="22"/>
                <w:szCs w:val="22"/>
              </w:rPr>
              <w:t>OBJETIVO</w:t>
            </w:r>
            <w:r w:rsidR="00E230E7" w:rsidRPr="00E230E7">
              <w:rPr>
                <w:rFonts w:ascii="Arial" w:hAnsi="Arial" w:cs="Arial"/>
                <w:noProof/>
                <w:webHidden/>
                <w:sz w:val="22"/>
                <w:szCs w:val="22"/>
              </w:rPr>
              <w:tab/>
            </w:r>
            <w:r w:rsidR="00E230E7" w:rsidRPr="00E230E7">
              <w:rPr>
                <w:rFonts w:ascii="Arial" w:hAnsi="Arial" w:cs="Arial"/>
                <w:noProof/>
                <w:webHidden/>
                <w:sz w:val="22"/>
                <w:szCs w:val="22"/>
              </w:rPr>
              <w:fldChar w:fldCharType="begin"/>
            </w:r>
            <w:r w:rsidR="00E230E7" w:rsidRPr="00E230E7">
              <w:rPr>
                <w:rFonts w:ascii="Arial" w:hAnsi="Arial" w:cs="Arial"/>
                <w:noProof/>
                <w:webHidden/>
                <w:sz w:val="22"/>
                <w:szCs w:val="22"/>
              </w:rPr>
              <w:instrText xml:space="preserve"> PAGEREF _Toc525129579 \h </w:instrText>
            </w:r>
            <w:r w:rsidR="00E230E7" w:rsidRPr="00E230E7">
              <w:rPr>
                <w:rFonts w:ascii="Arial" w:hAnsi="Arial" w:cs="Arial"/>
                <w:noProof/>
                <w:webHidden/>
                <w:sz w:val="22"/>
                <w:szCs w:val="22"/>
              </w:rPr>
            </w:r>
            <w:r w:rsidR="00E230E7" w:rsidRPr="00E230E7">
              <w:rPr>
                <w:rFonts w:ascii="Arial" w:hAnsi="Arial" w:cs="Arial"/>
                <w:noProof/>
                <w:webHidden/>
                <w:sz w:val="22"/>
                <w:szCs w:val="22"/>
              </w:rPr>
              <w:fldChar w:fldCharType="separate"/>
            </w:r>
            <w:r w:rsidR="00FF2865">
              <w:rPr>
                <w:rFonts w:ascii="Arial" w:hAnsi="Arial" w:cs="Arial"/>
                <w:noProof/>
                <w:webHidden/>
                <w:sz w:val="22"/>
                <w:szCs w:val="22"/>
              </w:rPr>
              <w:t>3</w:t>
            </w:r>
            <w:r w:rsidR="00E230E7" w:rsidRPr="00E230E7">
              <w:rPr>
                <w:rFonts w:ascii="Arial" w:hAnsi="Arial" w:cs="Arial"/>
                <w:noProof/>
                <w:webHidden/>
                <w:sz w:val="22"/>
                <w:szCs w:val="22"/>
              </w:rPr>
              <w:fldChar w:fldCharType="end"/>
            </w:r>
          </w:hyperlink>
        </w:p>
        <w:p w:rsidR="00E230E7" w:rsidRPr="00E230E7" w:rsidRDefault="007E1BC5">
          <w:pPr>
            <w:pStyle w:val="TDC1"/>
            <w:tabs>
              <w:tab w:val="left" w:pos="660"/>
              <w:tab w:val="right" w:leader="dot" w:pos="9397"/>
            </w:tabs>
            <w:rPr>
              <w:rFonts w:ascii="Arial" w:eastAsiaTheme="minorEastAsia" w:hAnsi="Arial" w:cs="Arial"/>
              <w:noProof/>
              <w:sz w:val="22"/>
              <w:szCs w:val="22"/>
              <w:lang w:val="es-CO" w:eastAsia="es-CO"/>
            </w:rPr>
          </w:pPr>
          <w:hyperlink w:anchor="_Toc525129580" w:history="1">
            <w:r w:rsidR="00E230E7" w:rsidRPr="00E230E7">
              <w:rPr>
                <w:rStyle w:val="Hipervnculo"/>
                <w:rFonts w:ascii="Arial" w:hAnsi="Arial" w:cs="Arial"/>
                <w:noProof/>
                <w:sz w:val="22"/>
                <w:szCs w:val="22"/>
              </w:rPr>
              <w:t>II.</w:t>
            </w:r>
            <w:r w:rsidR="00E230E7" w:rsidRPr="00E230E7">
              <w:rPr>
                <w:rFonts w:ascii="Arial" w:eastAsiaTheme="minorEastAsia" w:hAnsi="Arial" w:cs="Arial"/>
                <w:noProof/>
                <w:sz w:val="22"/>
                <w:szCs w:val="22"/>
                <w:lang w:val="es-CO" w:eastAsia="es-CO"/>
              </w:rPr>
              <w:tab/>
            </w:r>
            <w:r w:rsidR="00E230E7" w:rsidRPr="00E230E7">
              <w:rPr>
                <w:rStyle w:val="Hipervnculo"/>
                <w:rFonts w:ascii="Arial" w:hAnsi="Arial" w:cs="Arial"/>
                <w:noProof/>
                <w:sz w:val="22"/>
                <w:szCs w:val="22"/>
              </w:rPr>
              <w:t>ALCANCE</w:t>
            </w:r>
            <w:r w:rsidR="00E230E7" w:rsidRPr="00E230E7">
              <w:rPr>
                <w:rFonts w:ascii="Arial" w:hAnsi="Arial" w:cs="Arial"/>
                <w:noProof/>
                <w:webHidden/>
                <w:sz w:val="22"/>
                <w:szCs w:val="22"/>
              </w:rPr>
              <w:tab/>
            </w:r>
            <w:r w:rsidR="00E230E7" w:rsidRPr="00E230E7">
              <w:rPr>
                <w:rFonts w:ascii="Arial" w:hAnsi="Arial" w:cs="Arial"/>
                <w:noProof/>
                <w:webHidden/>
                <w:sz w:val="22"/>
                <w:szCs w:val="22"/>
              </w:rPr>
              <w:fldChar w:fldCharType="begin"/>
            </w:r>
            <w:r w:rsidR="00E230E7" w:rsidRPr="00E230E7">
              <w:rPr>
                <w:rFonts w:ascii="Arial" w:hAnsi="Arial" w:cs="Arial"/>
                <w:noProof/>
                <w:webHidden/>
                <w:sz w:val="22"/>
                <w:szCs w:val="22"/>
              </w:rPr>
              <w:instrText xml:space="preserve"> PAGEREF _Toc525129580 \h </w:instrText>
            </w:r>
            <w:r w:rsidR="00E230E7" w:rsidRPr="00E230E7">
              <w:rPr>
                <w:rFonts w:ascii="Arial" w:hAnsi="Arial" w:cs="Arial"/>
                <w:noProof/>
                <w:webHidden/>
                <w:sz w:val="22"/>
                <w:szCs w:val="22"/>
              </w:rPr>
            </w:r>
            <w:r w:rsidR="00E230E7" w:rsidRPr="00E230E7">
              <w:rPr>
                <w:rFonts w:ascii="Arial" w:hAnsi="Arial" w:cs="Arial"/>
                <w:noProof/>
                <w:webHidden/>
                <w:sz w:val="22"/>
                <w:szCs w:val="22"/>
              </w:rPr>
              <w:fldChar w:fldCharType="separate"/>
            </w:r>
            <w:r w:rsidR="00FF2865">
              <w:rPr>
                <w:rFonts w:ascii="Arial" w:hAnsi="Arial" w:cs="Arial"/>
                <w:noProof/>
                <w:webHidden/>
                <w:sz w:val="22"/>
                <w:szCs w:val="22"/>
              </w:rPr>
              <w:t>3</w:t>
            </w:r>
            <w:r w:rsidR="00E230E7" w:rsidRPr="00E230E7">
              <w:rPr>
                <w:rFonts w:ascii="Arial" w:hAnsi="Arial" w:cs="Arial"/>
                <w:noProof/>
                <w:webHidden/>
                <w:sz w:val="22"/>
                <w:szCs w:val="22"/>
              </w:rPr>
              <w:fldChar w:fldCharType="end"/>
            </w:r>
          </w:hyperlink>
        </w:p>
        <w:p w:rsidR="00E230E7" w:rsidRPr="00E230E7" w:rsidRDefault="007E1BC5">
          <w:pPr>
            <w:pStyle w:val="TDC1"/>
            <w:tabs>
              <w:tab w:val="left" w:pos="660"/>
              <w:tab w:val="right" w:leader="dot" w:pos="9397"/>
            </w:tabs>
            <w:rPr>
              <w:rFonts w:ascii="Arial" w:eastAsiaTheme="minorEastAsia" w:hAnsi="Arial" w:cs="Arial"/>
              <w:noProof/>
              <w:sz w:val="22"/>
              <w:szCs w:val="22"/>
              <w:lang w:val="es-CO" w:eastAsia="es-CO"/>
            </w:rPr>
          </w:pPr>
          <w:hyperlink w:anchor="_Toc525129581" w:history="1">
            <w:r w:rsidR="00E230E7" w:rsidRPr="00E230E7">
              <w:rPr>
                <w:rStyle w:val="Hipervnculo"/>
                <w:rFonts w:ascii="Arial" w:hAnsi="Arial" w:cs="Arial"/>
                <w:noProof/>
                <w:sz w:val="22"/>
                <w:szCs w:val="22"/>
              </w:rPr>
              <w:t>III.</w:t>
            </w:r>
            <w:r w:rsidR="00E230E7" w:rsidRPr="00E230E7">
              <w:rPr>
                <w:rFonts w:ascii="Arial" w:eastAsiaTheme="minorEastAsia" w:hAnsi="Arial" w:cs="Arial"/>
                <w:noProof/>
                <w:sz w:val="22"/>
                <w:szCs w:val="22"/>
                <w:lang w:val="es-CO" w:eastAsia="es-CO"/>
              </w:rPr>
              <w:tab/>
            </w:r>
            <w:r w:rsidR="00E230E7" w:rsidRPr="00E230E7">
              <w:rPr>
                <w:rStyle w:val="Hipervnculo"/>
                <w:rFonts w:ascii="Arial" w:hAnsi="Arial" w:cs="Arial"/>
                <w:noProof/>
                <w:sz w:val="22"/>
                <w:szCs w:val="22"/>
              </w:rPr>
              <w:t>ACTIVIDADES REALIZADAS</w:t>
            </w:r>
            <w:r w:rsidR="00E230E7" w:rsidRPr="00E230E7">
              <w:rPr>
                <w:rFonts w:ascii="Arial" w:hAnsi="Arial" w:cs="Arial"/>
                <w:noProof/>
                <w:webHidden/>
                <w:sz w:val="22"/>
                <w:szCs w:val="22"/>
              </w:rPr>
              <w:tab/>
            </w:r>
            <w:r w:rsidR="00E230E7" w:rsidRPr="00E230E7">
              <w:rPr>
                <w:rFonts w:ascii="Arial" w:hAnsi="Arial" w:cs="Arial"/>
                <w:noProof/>
                <w:webHidden/>
                <w:sz w:val="22"/>
                <w:szCs w:val="22"/>
              </w:rPr>
              <w:fldChar w:fldCharType="begin"/>
            </w:r>
            <w:r w:rsidR="00E230E7" w:rsidRPr="00E230E7">
              <w:rPr>
                <w:rFonts w:ascii="Arial" w:hAnsi="Arial" w:cs="Arial"/>
                <w:noProof/>
                <w:webHidden/>
                <w:sz w:val="22"/>
                <w:szCs w:val="22"/>
              </w:rPr>
              <w:instrText xml:space="preserve"> PAGEREF _Toc525129581 \h </w:instrText>
            </w:r>
            <w:r w:rsidR="00E230E7" w:rsidRPr="00E230E7">
              <w:rPr>
                <w:rFonts w:ascii="Arial" w:hAnsi="Arial" w:cs="Arial"/>
                <w:noProof/>
                <w:webHidden/>
                <w:sz w:val="22"/>
                <w:szCs w:val="22"/>
              </w:rPr>
            </w:r>
            <w:r w:rsidR="00E230E7" w:rsidRPr="00E230E7">
              <w:rPr>
                <w:rFonts w:ascii="Arial" w:hAnsi="Arial" w:cs="Arial"/>
                <w:noProof/>
                <w:webHidden/>
                <w:sz w:val="22"/>
                <w:szCs w:val="22"/>
              </w:rPr>
              <w:fldChar w:fldCharType="separate"/>
            </w:r>
            <w:r w:rsidR="00FF2865">
              <w:rPr>
                <w:rFonts w:ascii="Arial" w:hAnsi="Arial" w:cs="Arial"/>
                <w:noProof/>
                <w:webHidden/>
                <w:sz w:val="22"/>
                <w:szCs w:val="22"/>
              </w:rPr>
              <w:t>3</w:t>
            </w:r>
            <w:r w:rsidR="00E230E7" w:rsidRPr="00E230E7">
              <w:rPr>
                <w:rFonts w:ascii="Arial" w:hAnsi="Arial" w:cs="Arial"/>
                <w:noProof/>
                <w:webHidden/>
                <w:sz w:val="22"/>
                <w:szCs w:val="22"/>
              </w:rPr>
              <w:fldChar w:fldCharType="end"/>
            </w:r>
          </w:hyperlink>
        </w:p>
        <w:p w:rsidR="00E230E7" w:rsidRPr="00E230E7" w:rsidRDefault="007E1BC5">
          <w:pPr>
            <w:pStyle w:val="TDC1"/>
            <w:tabs>
              <w:tab w:val="left" w:pos="660"/>
              <w:tab w:val="right" w:leader="dot" w:pos="9397"/>
            </w:tabs>
            <w:rPr>
              <w:rFonts w:ascii="Arial" w:eastAsiaTheme="minorEastAsia" w:hAnsi="Arial" w:cs="Arial"/>
              <w:noProof/>
              <w:sz w:val="22"/>
              <w:szCs w:val="22"/>
              <w:lang w:val="es-CO" w:eastAsia="es-CO"/>
            </w:rPr>
          </w:pPr>
          <w:hyperlink w:anchor="_Toc525129582" w:history="1">
            <w:r w:rsidR="00E230E7" w:rsidRPr="00E230E7">
              <w:rPr>
                <w:rStyle w:val="Hipervnculo"/>
                <w:rFonts w:ascii="Arial" w:hAnsi="Arial" w:cs="Arial"/>
                <w:noProof/>
                <w:sz w:val="22"/>
                <w:szCs w:val="22"/>
                <w:lang w:val="es-ES" w:eastAsia="es-ES_tradnl"/>
              </w:rPr>
              <w:t>IV.</w:t>
            </w:r>
            <w:r w:rsidR="00E230E7" w:rsidRPr="00E230E7">
              <w:rPr>
                <w:rFonts w:ascii="Arial" w:eastAsiaTheme="minorEastAsia" w:hAnsi="Arial" w:cs="Arial"/>
                <w:noProof/>
                <w:sz w:val="22"/>
                <w:szCs w:val="22"/>
                <w:lang w:val="es-CO" w:eastAsia="es-CO"/>
              </w:rPr>
              <w:tab/>
            </w:r>
            <w:r w:rsidR="00E230E7" w:rsidRPr="00E230E7">
              <w:rPr>
                <w:rStyle w:val="Hipervnculo"/>
                <w:rFonts w:ascii="Arial" w:hAnsi="Arial" w:cs="Arial"/>
                <w:noProof/>
                <w:sz w:val="22"/>
                <w:szCs w:val="22"/>
                <w:lang w:val="es-ES" w:eastAsia="es-ES_tradnl"/>
              </w:rPr>
              <w:t>RESULTADOS OBTENIDOS</w:t>
            </w:r>
            <w:r w:rsidR="00E230E7" w:rsidRPr="00E230E7">
              <w:rPr>
                <w:rFonts w:ascii="Arial" w:hAnsi="Arial" w:cs="Arial"/>
                <w:noProof/>
                <w:webHidden/>
                <w:sz w:val="22"/>
                <w:szCs w:val="22"/>
              </w:rPr>
              <w:tab/>
            </w:r>
            <w:r w:rsidR="00E230E7" w:rsidRPr="00E230E7">
              <w:rPr>
                <w:rFonts w:ascii="Arial" w:hAnsi="Arial" w:cs="Arial"/>
                <w:noProof/>
                <w:webHidden/>
                <w:sz w:val="22"/>
                <w:szCs w:val="22"/>
              </w:rPr>
              <w:fldChar w:fldCharType="begin"/>
            </w:r>
            <w:r w:rsidR="00E230E7" w:rsidRPr="00E230E7">
              <w:rPr>
                <w:rFonts w:ascii="Arial" w:hAnsi="Arial" w:cs="Arial"/>
                <w:noProof/>
                <w:webHidden/>
                <w:sz w:val="22"/>
                <w:szCs w:val="22"/>
              </w:rPr>
              <w:instrText xml:space="preserve"> PAGEREF _Toc525129582 \h </w:instrText>
            </w:r>
            <w:r w:rsidR="00E230E7" w:rsidRPr="00E230E7">
              <w:rPr>
                <w:rFonts w:ascii="Arial" w:hAnsi="Arial" w:cs="Arial"/>
                <w:noProof/>
                <w:webHidden/>
                <w:sz w:val="22"/>
                <w:szCs w:val="22"/>
              </w:rPr>
            </w:r>
            <w:r w:rsidR="00E230E7" w:rsidRPr="00E230E7">
              <w:rPr>
                <w:rFonts w:ascii="Arial" w:hAnsi="Arial" w:cs="Arial"/>
                <w:noProof/>
                <w:webHidden/>
                <w:sz w:val="22"/>
                <w:szCs w:val="22"/>
              </w:rPr>
              <w:fldChar w:fldCharType="separate"/>
            </w:r>
            <w:r w:rsidR="00FF2865">
              <w:rPr>
                <w:rFonts w:ascii="Arial" w:hAnsi="Arial" w:cs="Arial"/>
                <w:noProof/>
                <w:webHidden/>
                <w:sz w:val="22"/>
                <w:szCs w:val="22"/>
              </w:rPr>
              <w:t>5</w:t>
            </w:r>
            <w:r w:rsidR="00E230E7" w:rsidRPr="00E230E7">
              <w:rPr>
                <w:rFonts w:ascii="Arial" w:hAnsi="Arial" w:cs="Arial"/>
                <w:noProof/>
                <w:webHidden/>
                <w:sz w:val="22"/>
                <w:szCs w:val="22"/>
              </w:rPr>
              <w:fldChar w:fldCharType="end"/>
            </w:r>
          </w:hyperlink>
        </w:p>
        <w:p w:rsidR="00E230E7" w:rsidRDefault="00E230E7">
          <w:pPr>
            <w:pStyle w:val="TDC1"/>
            <w:tabs>
              <w:tab w:val="left" w:pos="660"/>
              <w:tab w:val="right" w:leader="dot" w:pos="9397"/>
            </w:tabs>
            <w:rPr>
              <w:rStyle w:val="Hipervnculo"/>
              <w:rFonts w:ascii="Arial" w:hAnsi="Arial" w:cs="Arial"/>
              <w:noProof/>
              <w:sz w:val="22"/>
              <w:szCs w:val="22"/>
              <w:lang w:val="es-ES" w:eastAsia="es-ES_tradnl"/>
            </w:rPr>
          </w:pPr>
          <w:r w:rsidRPr="00E230E7">
            <w:rPr>
              <w:rStyle w:val="Hipervnculo"/>
              <w:rFonts w:ascii="Arial" w:hAnsi="Arial" w:cs="Arial"/>
              <w:noProof/>
              <w:sz w:val="22"/>
              <w:szCs w:val="22"/>
            </w:rPr>
            <w:fldChar w:fldCharType="begin"/>
          </w:r>
          <w:r w:rsidRPr="00E230E7">
            <w:rPr>
              <w:rStyle w:val="Hipervnculo"/>
              <w:rFonts w:ascii="Arial" w:hAnsi="Arial" w:cs="Arial"/>
              <w:noProof/>
              <w:sz w:val="22"/>
              <w:szCs w:val="22"/>
            </w:rPr>
            <w:instrText xml:space="preserve"> </w:instrText>
          </w:r>
          <w:r w:rsidRPr="00E230E7">
            <w:rPr>
              <w:rFonts w:ascii="Arial" w:hAnsi="Arial" w:cs="Arial"/>
              <w:noProof/>
              <w:sz w:val="22"/>
              <w:szCs w:val="22"/>
            </w:rPr>
            <w:instrText>HYPERLINK \l "_Toc525129583"</w:instrText>
          </w:r>
          <w:r w:rsidRPr="00E230E7">
            <w:rPr>
              <w:rStyle w:val="Hipervnculo"/>
              <w:rFonts w:ascii="Arial" w:hAnsi="Arial" w:cs="Arial"/>
              <w:noProof/>
              <w:sz w:val="22"/>
              <w:szCs w:val="22"/>
            </w:rPr>
            <w:instrText xml:space="preserve"> </w:instrText>
          </w:r>
          <w:r w:rsidRPr="00E230E7">
            <w:rPr>
              <w:rStyle w:val="Hipervnculo"/>
              <w:rFonts w:ascii="Arial" w:hAnsi="Arial" w:cs="Arial"/>
              <w:noProof/>
              <w:sz w:val="22"/>
              <w:szCs w:val="22"/>
            </w:rPr>
            <w:fldChar w:fldCharType="separate"/>
          </w:r>
          <w:r w:rsidRPr="00E230E7">
            <w:rPr>
              <w:rStyle w:val="Hipervnculo"/>
              <w:rFonts w:ascii="Arial" w:hAnsi="Arial" w:cs="Arial"/>
              <w:noProof/>
              <w:sz w:val="22"/>
              <w:szCs w:val="22"/>
              <w:lang w:val="es-ES" w:eastAsia="es-ES_tradnl"/>
            </w:rPr>
            <w:t>V.</w:t>
          </w:r>
          <w:r w:rsidRPr="00E230E7">
            <w:rPr>
              <w:rFonts w:ascii="Arial" w:eastAsiaTheme="minorEastAsia" w:hAnsi="Arial" w:cs="Arial"/>
              <w:noProof/>
              <w:sz w:val="22"/>
              <w:szCs w:val="22"/>
              <w:lang w:val="es-CO" w:eastAsia="es-CO"/>
            </w:rPr>
            <w:tab/>
          </w:r>
          <w:r w:rsidRPr="00E230E7">
            <w:rPr>
              <w:rStyle w:val="Hipervnculo"/>
              <w:rFonts w:ascii="Arial" w:hAnsi="Arial" w:cs="Arial"/>
              <w:noProof/>
              <w:sz w:val="22"/>
              <w:szCs w:val="22"/>
              <w:lang w:val="es-ES" w:eastAsia="es-ES_tradnl"/>
            </w:rPr>
            <w:t xml:space="preserve">SEGUIMIENTO A LAS RECOMENDACIONES DESCRITAS EN EL VIII INFORME </w:t>
          </w:r>
          <w:r>
            <w:rPr>
              <w:rStyle w:val="Hipervnculo"/>
              <w:rFonts w:ascii="Arial" w:hAnsi="Arial" w:cs="Arial"/>
              <w:noProof/>
              <w:sz w:val="22"/>
              <w:szCs w:val="22"/>
              <w:lang w:val="es-ES" w:eastAsia="es-ES_tradnl"/>
            </w:rPr>
            <w:t xml:space="preserve">  </w:t>
          </w:r>
        </w:p>
        <w:p w:rsidR="00E230E7" w:rsidRPr="00E230E7" w:rsidRDefault="00E230E7">
          <w:pPr>
            <w:pStyle w:val="TDC1"/>
            <w:tabs>
              <w:tab w:val="left" w:pos="660"/>
              <w:tab w:val="right" w:leader="dot" w:pos="9397"/>
            </w:tabs>
            <w:rPr>
              <w:rFonts w:ascii="Arial" w:eastAsiaTheme="minorEastAsia" w:hAnsi="Arial" w:cs="Arial"/>
              <w:noProof/>
              <w:sz w:val="22"/>
              <w:szCs w:val="22"/>
              <w:lang w:val="es-CO" w:eastAsia="es-CO"/>
            </w:rPr>
          </w:pPr>
          <w:r>
            <w:rPr>
              <w:rStyle w:val="Hipervnculo"/>
              <w:rFonts w:ascii="Arial" w:hAnsi="Arial" w:cs="Arial"/>
              <w:noProof/>
              <w:sz w:val="22"/>
              <w:szCs w:val="22"/>
              <w:lang w:val="es-ES" w:eastAsia="es-ES_tradnl"/>
            </w:rPr>
            <w:t xml:space="preserve">          </w:t>
          </w:r>
          <w:r w:rsidRPr="00E230E7">
            <w:rPr>
              <w:rStyle w:val="Hipervnculo"/>
              <w:rFonts w:ascii="Arial" w:hAnsi="Arial" w:cs="Arial"/>
              <w:noProof/>
              <w:sz w:val="22"/>
              <w:szCs w:val="22"/>
              <w:lang w:val="es-ES" w:eastAsia="es-ES_tradnl"/>
            </w:rPr>
            <w:t>RADICADO 20181600038363 DEL 27 DE JUNIO DE 2018</w:t>
          </w:r>
          <w:r w:rsidRPr="00E230E7">
            <w:rPr>
              <w:rFonts w:ascii="Arial" w:hAnsi="Arial" w:cs="Arial"/>
              <w:noProof/>
              <w:webHidden/>
              <w:sz w:val="22"/>
              <w:szCs w:val="22"/>
            </w:rPr>
            <w:tab/>
          </w:r>
          <w:r w:rsidRPr="00E230E7">
            <w:rPr>
              <w:rFonts w:ascii="Arial" w:hAnsi="Arial" w:cs="Arial"/>
              <w:noProof/>
              <w:webHidden/>
              <w:sz w:val="22"/>
              <w:szCs w:val="22"/>
            </w:rPr>
            <w:fldChar w:fldCharType="begin"/>
          </w:r>
          <w:r w:rsidRPr="00E230E7">
            <w:rPr>
              <w:rFonts w:ascii="Arial" w:hAnsi="Arial" w:cs="Arial"/>
              <w:noProof/>
              <w:webHidden/>
              <w:sz w:val="22"/>
              <w:szCs w:val="22"/>
            </w:rPr>
            <w:instrText xml:space="preserve"> PAGEREF _Toc525129583 \h </w:instrText>
          </w:r>
          <w:r w:rsidRPr="00E230E7">
            <w:rPr>
              <w:rFonts w:ascii="Arial" w:hAnsi="Arial" w:cs="Arial"/>
              <w:noProof/>
              <w:webHidden/>
              <w:sz w:val="22"/>
              <w:szCs w:val="22"/>
            </w:rPr>
          </w:r>
          <w:r w:rsidRPr="00E230E7">
            <w:rPr>
              <w:rFonts w:ascii="Arial" w:hAnsi="Arial" w:cs="Arial"/>
              <w:noProof/>
              <w:webHidden/>
              <w:sz w:val="22"/>
              <w:szCs w:val="22"/>
            </w:rPr>
            <w:fldChar w:fldCharType="separate"/>
          </w:r>
          <w:r w:rsidR="00FF2865">
            <w:rPr>
              <w:rFonts w:ascii="Arial" w:hAnsi="Arial" w:cs="Arial"/>
              <w:noProof/>
              <w:webHidden/>
              <w:sz w:val="22"/>
              <w:szCs w:val="22"/>
            </w:rPr>
            <w:t>10</w:t>
          </w:r>
          <w:r w:rsidRPr="00E230E7">
            <w:rPr>
              <w:rFonts w:ascii="Arial" w:hAnsi="Arial" w:cs="Arial"/>
              <w:noProof/>
              <w:webHidden/>
              <w:sz w:val="22"/>
              <w:szCs w:val="22"/>
            </w:rPr>
            <w:fldChar w:fldCharType="end"/>
          </w:r>
          <w:r w:rsidRPr="00E230E7">
            <w:rPr>
              <w:rStyle w:val="Hipervnculo"/>
              <w:rFonts w:ascii="Arial" w:hAnsi="Arial" w:cs="Arial"/>
              <w:noProof/>
              <w:sz w:val="22"/>
              <w:szCs w:val="22"/>
            </w:rPr>
            <w:fldChar w:fldCharType="end"/>
          </w:r>
        </w:p>
        <w:p w:rsidR="00E230E7" w:rsidRPr="00E230E7" w:rsidRDefault="007E1BC5">
          <w:pPr>
            <w:pStyle w:val="TDC1"/>
            <w:tabs>
              <w:tab w:val="left" w:pos="660"/>
              <w:tab w:val="right" w:leader="dot" w:pos="9397"/>
            </w:tabs>
            <w:rPr>
              <w:rFonts w:ascii="Arial" w:eastAsiaTheme="minorEastAsia" w:hAnsi="Arial" w:cs="Arial"/>
              <w:noProof/>
              <w:sz w:val="22"/>
              <w:szCs w:val="22"/>
              <w:lang w:val="es-CO" w:eastAsia="es-CO"/>
            </w:rPr>
          </w:pPr>
          <w:hyperlink w:anchor="_Toc525129584" w:history="1">
            <w:r w:rsidR="00E230E7" w:rsidRPr="00E230E7">
              <w:rPr>
                <w:rStyle w:val="Hipervnculo"/>
                <w:rFonts w:ascii="Arial" w:hAnsi="Arial" w:cs="Arial"/>
                <w:noProof/>
                <w:sz w:val="22"/>
                <w:szCs w:val="22"/>
                <w:lang w:val="es-ES" w:eastAsia="es-ES_tradnl"/>
              </w:rPr>
              <w:t>VI.</w:t>
            </w:r>
            <w:r w:rsidR="00E230E7" w:rsidRPr="00E230E7">
              <w:rPr>
                <w:rFonts w:ascii="Arial" w:eastAsiaTheme="minorEastAsia" w:hAnsi="Arial" w:cs="Arial"/>
                <w:noProof/>
                <w:sz w:val="22"/>
                <w:szCs w:val="22"/>
                <w:lang w:val="es-CO" w:eastAsia="es-CO"/>
              </w:rPr>
              <w:tab/>
            </w:r>
            <w:r w:rsidR="00E230E7" w:rsidRPr="00E230E7">
              <w:rPr>
                <w:rStyle w:val="Hipervnculo"/>
                <w:rFonts w:ascii="Arial" w:hAnsi="Arial" w:cs="Arial"/>
                <w:noProof/>
                <w:sz w:val="22"/>
                <w:szCs w:val="22"/>
                <w:lang w:val="es-ES" w:eastAsia="es-ES_tradnl"/>
              </w:rPr>
              <w:t>CONCLUSIÓN</w:t>
            </w:r>
            <w:r w:rsidR="00E230E7" w:rsidRPr="00E230E7">
              <w:rPr>
                <w:rFonts w:ascii="Arial" w:hAnsi="Arial" w:cs="Arial"/>
                <w:noProof/>
                <w:webHidden/>
                <w:sz w:val="22"/>
                <w:szCs w:val="22"/>
              </w:rPr>
              <w:tab/>
            </w:r>
            <w:r w:rsidR="00E230E7" w:rsidRPr="00E230E7">
              <w:rPr>
                <w:rFonts w:ascii="Arial" w:hAnsi="Arial" w:cs="Arial"/>
                <w:noProof/>
                <w:webHidden/>
                <w:sz w:val="22"/>
                <w:szCs w:val="22"/>
              </w:rPr>
              <w:fldChar w:fldCharType="begin"/>
            </w:r>
            <w:r w:rsidR="00E230E7" w:rsidRPr="00E230E7">
              <w:rPr>
                <w:rFonts w:ascii="Arial" w:hAnsi="Arial" w:cs="Arial"/>
                <w:noProof/>
                <w:webHidden/>
                <w:sz w:val="22"/>
                <w:szCs w:val="22"/>
              </w:rPr>
              <w:instrText xml:space="preserve"> PAGEREF _Toc525129584 \h </w:instrText>
            </w:r>
            <w:r w:rsidR="00E230E7" w:rsidRPr="00E230E7">
              <w:rPr>
                <w:rFonts w:ascii="Arial" w:hAnsi="Arial" w:cs="Arial"/>
                <w:noProof/>
                <w:webHidden/>
                <w:sz w:val="22"/>
                <w:szCs w:val="22"/>
              </w:rPr>
            </w:r>
            <w:r w:rsidR="00E230E7" w:rsidRPr="00E230E7">
              <w:rPr>
                <w:rFonts w:ascii="Arial" w:hAnsi="Arial" w:cs="Arial"/>
                <w:noProof/>
                <w:webHidden/>
                <w:sz w:val="22"/>
                <w:szCs w:val="22"/>
              </w:rPr>
              <w:fldChar w:fldCharType="separate"/>
            </w:r>
            <w:r w:rsidR="00FF2865">
              <w:rPr>
                <w:rFonts w:ascii="Arial" w:hAnsi="Arial" w:cs="Arial"/>
                <w:noProof/>
                <w:webHidden/>
                <w:sz w:val="22"/>
                <w:szCs w:val="22"/>
              </w:rPr>
              <w:t>12</w:t>
            </w:r>
            <w:r w:rsidR="00E230E7" w:rsidRPr="00E230E7">
              <w:rPr>
                <w:rFonts w:ascii="Arial" w:hAnsi="Arial" w:cs="Arial"/>
                <w:noProof/>
                <w:webHidden/>
                <w:sz w:val="22"/>
                <w:szCs w:val="22"/>
              </w:rPr>
              <w:fldChar w:fldCharType="end"/>
            </w:r>
          </w:hyperlink>
        </w:p>
        <w:p w:rsidR="00E230E7" w:rsidRPr="00E230E7" w:rsidRDefault="007E1BC5">
          <w:pPr>
            <w:pStyle w:val="TDC1"/>
            <w:tabs>
              <w:tab w:val="left" w:pos="660"/>
              <w:tab w:val="right" w:leader="dot" w:pos="9397"/>
            </w:tabs>
            <w:rPr>
              <w:rFonts w:ascii="Arial" w:eastAsiaTheme="minorEastAsia" w:hAnsi="Arial" w:cs="Arial"/>
              <w:noProof/>
              <w:sz w:val="22"/>
              <w:szCs w:val="22"/>
              <w:lang w:val="es-CO" w:eastAsia="es-CO"/>
            </w:rPr>
          </w:pPr>
          <w:hyperlink w:anchor="_Toc525129585" w:history="1">
            <w:r w:rsidR="00E230E7" w:rsidRPr="00E230E7">
              <w:rPr>
                <w:rStyle w:val="Hipervnculo"/>
                <w:rFonts w:ascii="Arial" w:hAnsi="Arial" w:cs="Arial"/>
                <w:noProof/>
                <w:sz w:val="22"/>
                <w:szCs w:val="22"/>
                <w:lang w:val="es-ES" w:eastAsia="es-ES_tradnl"/>
              </w:rPr>
              <w:t>VII.</w:t>
            </w:r>
            <w:r w:rsidR="00E230E7" w:rsidRPr="00E230E7">
              <w:rPr>
                <w:rFonts w:ascii="Arial" w:eastAsiaTheme="minorEastAsia" w:hAnsi="Arial" w:cs="Arial"/>
                <w:noProof/>
                <w:sz w:val="22"/>
                <w:szCs w:val="22"/>
                <w:lang w:val="es-CO" w:eastAsia="es-CO"/>
              </w:rPr>
              <w:tab/>
            </w:r>
            <w:r w:rsidR="00E230E7" w:rsidRPr="00E230E7">
              <w:rPr>
                <w:rStyle w:val="Hipervnculo"/>
                <w:rFonts w:ascii="Arial" w:hAnsi="Arial" w:cs="Arial"/>
                <w:noProof/>
                <w:sz w:val="22"/>
                <w:szCs w:val="22"/>
                <w:lang w:val="es-ES" w:eastAsia="es-ES_tradnl"/>
              </w:rPr>
              <w:t>RECOMENDACIONES</w:t>
            </w:r>
            <w:r w:rsidR="00E230E7" w:rsidRPr="00E230E7">
              <w:rPr>
                <w:rFonts w:ascii="Arial" w:hAnsi="Arial" w:cs="Arial"/>
                <w:noProof/>
                <w:webHidden/>
                <w:sz w:val="22"/>
                <w:szCs w:val="22"/>
              </w:rPr>
              <w:tab/>
            </w:r>
            <w:r w:rsidR="00E230E7" w:rsidRPr="00E230E7">
              <w:rPr>
                <w:rFonts w:ascii="Arial" w:hAnsi="Arial" w:cs="Arial"/>
                <w:noProof/>
                <w:webHidden/>
                <w:sz w:val="22"/>
                <w:szCs w:val="22"/>
              </w:rPr>
              <w:fldChar w:fldCharType="begin"/>
            </w:r>
            <w:r w:rsidR="00E230E7" w:rsidRPr="00E230E7">
              <w:rPr>
                <w:rFonts w:ascii="Arial" w:hAnsi="Arial" w:cs="Arial"/>
                <w:noProof/>
                <w:webHidden/>
                <w:sz w:val="22"/>
                <w:szCs w:val="22"/>
              </w:rPr>
              <w:instrText xml:space="preserve"> PAGEREF _Toc525129585 \h </w:instrText>
            </w:r>
            <w:r w:rsidR="00E230E7" w:rsidRPr="00E230E7">
              <w:rPr>
                <w:rFonts w:ascii="Arial" w:hAnsi="Arial" w:cs="Arial"/>
                <w:noProof/>
                <w:webHidden/>
                <w:sz w:val="22"/>
                <w:szCs w:val="22"/>
              </w:rPr>
            </w:r>
            <w:r w:rsidR="00E230E7" w:rsidRPr="00E230E7">
              <w:rPr>
                <w:rFonts w:ascii="Arial" w:hAnsi="Arial" w:cs="Arial"/>
                <w:noProof/>
                <w:webHidden/>
                <w:sz w:val="22"/>
                <w:szCs w:val="22"/>
              </w:rPr>
              <w:fldChar w:fldCharType="separate"/>
            </w:r>
            <w:r w:rsidR="00FF2865">
              <w:rPr>
                <w:rFonts w:ascii="Arial" w:hAnsi="Arial" w:cs="Arial"/>
                <w:noProof/>
                <w:webHidden/>
                <w:sz w:val="22"/>
                <w:szCs w:val="22"/>
              </w:rPr>
              <w:t>13</w:t>
            </w:r>
            <w:r w:rsidR="00E230E7" w:rsidRPr="00E230E7">
              <w:rPr>
                <w:rFonts w:ascii="Arial" w:hAnsi="Arial" w:cs="Arial"/>
                <w:noProof/>
                <w:webHidden/>
                <w:sz w:val="22"/>
                <w:szCs w:val="22"/>
              </w:rPr>
              <w:fldChar w:fldCharType="end"/>
            </w:r>
          </w:hyperlink>
        </w:p>
        <w:p w:rsidR="00F7470F" w:rsidRPr="00A03CCF" w:rsidRDefault="009C0B68">
          <w:pPr>
            <w:rPr>
              <w:rFonts w:ascii="Arial" w:hAnsi="Arial" w:cs="Arial"/>
              <w:sz w:val="22"/>
              <w:szCs w:val="22"/>
            </w:rPr>
          </w:pPr>
          <w:r w:rsidRPr="00E230E7">
            <w:rPr>
              <w:rFonts w:ascii="Arial" w:hAnsi="Arial" w:cs="Arial"/>
              <w:bCs/>
              <w:sz w:val="22"/>
              <w:szCs w:val="22"/>
            </w:rPr>
            <w:fldChar w:fldCharType="end"/>
          </w:r>
        </w:p>
      </w:sdtContent>
    </w:sdt>
    <w:p w:rsidR="006273BC" w:rsidRPr="008A703C" w:rsidRDefault="006273BC" w:rsidP="00296039">
      <w:pPr>
        <w:pStyle w:val="Prrafodelista"/>
        <w:autoSpaceDE w:val="0"/>
        <w:autoSpaceDN w:val="0"/>
        <w:adjustRightInd w:val="0"/>
        <w:ind w:left="0"/>
        <w:jc w:val="center"/>
        <w:rPr>
          <w:rFonts w:ascii="Arial" w:hAnsi="Arial" w:cs="Arial"/>
          <w:b/>
          <w:sz w:val="22"/>
          <w:szCs w:val="22"/>
        </w:rPr>
      </w:pPr>
    </w:p>
    <w:p w:rsidR="00785D7A" w:rsidRPr="00816B21" w:rsidRDefault="00785D7A" w:rsidP="00296039">
      <w:pPr>
        <w:pStyle w:val="Prrafodelista"/>
        <w:autoSpaceDE w:val="0"/>
        <w:autoSpaceDN w:val="0"/>
        <w:adjustRightInd w:val="0"/>
        <w:ind w:left="0"/>
        <w:jc w:val="center"/>
        <w:rPr>
          <w:rFonts w:ascii="Arial" w:hAnsi="Arial" w:cs="Arial"/>
          <w:b/>
        </w:rPr>
      </w:pPr>
    </w:p>
    <w:p w:rsidR="00785D7A" w:rsidRPr="00816B21" w:rsidRDefault="00785D7A" w:rsidP="00296039">
      <w:pPr>
        <w:pStyle w:val="Prrafodelista"/>
        <w:autoSpaceDE w:val="0"/>
        <w:autoSpaceDN w:val="0"/>
        <w:adjustRightInd w:val="0"/>
        <w:ind w:left="0"/>
        <w:jc w:val="center"/>
        <w:rPr>
          <w:rFonts w:ascii="Arial" w:hAnsi="Arial" w:cs="Arial"/>
          <w:b/>
        </w:rPr>
      </w:pPr>
    </w:p>
    <w:p w:rsidR="00BF7643" w:rsidRPr="00816B21" w:rsidRDefault="00BF7643" w:rsidP="00296039">
      <w:pPr>
        <w:pStyle w:val="Prrafodelista"/>
        <w:autoSpaceDE w:val="0"/>
        <w:autoSpaceDN w:val="0"/>
        <w:adjustRightInd w:val="0"/>
        <w:ind w:left="0"/>
        <w:jc w:val="center"/>
        <w:rPr>
          <w:rFonts w:ascii="Arial" w:hAnsi="Arial" w:cs="Arial"/>
          <w:b/>
        </w:rPr>
      </w:pPr>
    </w:p>
    <w:p w:rsidR="00BF7643" w:rsidRPr="00816B21" w:rsidRDefault="00BF7643" w:rsidP="00296039">
      <w:pPr>
        <w:pStyle w:val="Prrafodelista"/>
        <w:autoSpaceDE w:val="0"/>
        <w:autoSpaceDN w:val="0"/>
        <w:adjustRightInd w:val="0"/>
        <w:ind w:left="0"/>
        <w:jc w:val="center"/>
        <w:rPr>
          <w:rFonts w:ascii="Arial" w:hAnsi="Arial" w:cs="Arial"/>
          <w:b/>
        </w:rPr>
      </w:pPr>
    </w:p>
    <w:p w:rsidR="00BF7643" w:rsidRPr="00816B21" w:rsidRDefault="00BF7643" w:rsidP="00296039">
      <w:pPr>
        <w:pStyle w:val="Prrafodelista"/>
        <w:autoSpaceDE w:val="0"/>
        <w:autoSpaceDN w:val="0"/>
        <w:adjustRightInd w:val="0"/>
        <w:ind w:left="0"/>
        <w:jc w:val="center"/>
        <w:rPr>
          <w:rFonts w:ascii="Arial" w:hAnsi="Arial" w:cs="Arial"/>
          <w:b/>
        </w:rPr>
      </w:pPr>
    </w:p>
    <w:p w:rsidR="00BF7643" w:rsidRPr="00816B21" w:rsidRDefault="00BF7643" w:rsidP="00296039">
      <w:pPr>
        <w:pStyle w:val="Prrafodelista"/>
        <w:autoSpaceDE w:val="0"/>
        <w:autoSpaceDN w:val="0"/>
        <w:adjustRightInd w:val="0"/>
        <w:ind w:left="0"/>
        <w:jc w:val="center"/>
        <w:rPr>
          <w:rFonts w:ascii="Arial" w:hAnsi="Arial" w:cs="Arial"/>
          <w:b/>
        </w:rPr>
      </w:pPr>
    </w:p>
    <w:p w:rsidR="00BF7643" w:rsidRPr="00816B21" w:rsidRDefault="00BF7643" w:rsidP="00296039">
      <w:pPr>
        <w:pStyle w:val="Prrafodelista"/>
        <w:autoSpaceDE w:val="0"/>
        <w:autoSpaceDN w:val="0"/>
        <w:adjustRightInd w:val="0"/>
        <w:ind w:left="0"/>
        <w:jc w:val="center"/>
        <w:rPr>
          <w:rFonts w:ascii="Arial" w:hAnsi="Arial" w:cs="Arial"/>
          <w:b/>
        </w:rPr>
      </w:pPr>
    </w:p>
    <w:p w:rsidR="00BF7643" w:rsidRPr="00816B21" w:rsidRDefault="00BF7643" w:rsidP="00296039">
      <w:pPr>
        <w:pStyle w:val="Prrafodelista"/>
        <w:autoSpaceDE w:val="0"/>
        <w:autoSpaceDN w:val="0"/>
        <w:adjustRightInd w:val="0"/>
        <w:ind w:left="0"/>
        <w:jc w:val="center"/>
        <w:rPr>
          <w:rFonts w:ascii="Arial" w:hAnsi="Arial" w:cs="Arial"/>
          <w:b/>
        </w:rPr>
      </w:pPr>
    </w:p>
    <w:p w:rsidR="00BF7643" w:rsidRPr="00816B21" w:rsidRDefault="00BF7643" w:rsidP="00296039">
      <w:pPr>
        <w:pStyle w:val="Prrafodelista"/>
        <w:autoSpaceDE w:val="0"/>
        <w:autoSpaceDN w:val="0"/>
        <w:adjustRightInd w:val="0"/>
        <w:ind w:left="0"/>
        <w:jc w:val="center"/>
        <w:rPr>
          <w:rFonts w:ascii="Arial" w:hAnsi="Arial" w:cs="Arial"/>
          <w:b/>
        </w:rPr>
      </w:pPr>
    </w:p>
    <w:p w:rsidR="00BF7643" w:rsidRPr="00816B21" w:rsidRDefault="00BF7643" w:rsidP="00296039">
      <w:pPr>
        <w:pStyle w:val="Prrafodelista"/>
        <w:autoSpaceDE w:val="0"/>
        <w:autoSpaceDN w:val="0"/>
        <w:adjustRightInd w:val="0"/>
        <w:ind w:left="0"/>
        <w:jc w:val="center"/>
        <w:rPr>
          <w:rFonts w:ascii="Arial" w:hAnsi="Arial" w:cs="Arial"/>
          <w:b/>
          <w:sz w:val="22"/>
          <w:szCs w:val="22"/>
        </w:rPr>
      </w:pPr>
    </w:p>
    <w:p w:rsidR="001F6718" w:rsidRDefault="001F6718" w:rsidP="00296039">
      <w:pPr>
        <w:pStyle w:val="Prrafodelista"/>
        <w:autoSpaceDE w:val="0"/>
        <w:autoSpaceDN w:val="0"/>
        <w:adjustRightInd w:val="0"/>
        <w:ind w:left="0"/>
        <w:jc w:val="center"/>
        <w:rPr>
          <w:rFonts w:ascii="Arial" w:hAnsi="Arial" w:cs="Arial"/>
          <w:b/>
          <w:sz w:val="22"/>
          <w:szCs w:val="22"/>
        </w:rPr>
      </w:pPr>
    </w:p>
    <w:p w:rsidR="001F6718" w:rsidRDefault="001F6718" w:rsidP="00296039">
      <w:pPr>
        <w:pStyle w:val="Prrafodelista"/>
        <w:autoSpaceDE w:val="0"/>
        <w:autoSpaceDN w:val="0"/>
        <w:adjustRightInd w:val="0"/>
        <w:ind w:left="0"/>
        <w:jc w:val="center"/>
        <w:rPr>
          <w:rFonts w:ascii="Arial" w:hAnsi="Arial" w:cs="Arial"/>
          <w:b/>
          <w:sz w:val="22"/>
          <w:szCs w:val="22"/>
        </w:rPr>
      </w:pPr>
    </w:p>
    <w:p w:rsidR="001F6718" w:rsidRPr="00BF7643" w:rsidRDefault="001F6718" w:rsidP="00296039">
      <w:pPr>
        <w:pStyle w:val="Prrafodelista"/>
        <w:autoSpaceDE w:val="0"/>
        <w:autoSpaceDN w:val="0"/>
        <w:adjustRightInd w:val="0"/>
        <w:ind w:left="0"/>
        <w:jc w:val="center"/>
        <w:rPr>
          <w:rFonts w:ascii="Arial" w:hAnsi="Arial" w:cs="Arial"/>
          <w:b/>
          <w:sz w:val="22"/>
          <w:szCs w:val="22"/>
        </w:rPr>
      </w:pPr>
    </w:p>
    <w:p w:rsidR="009675E2" w:rsidRDefault="009675E2" w:rsidP="00A25FB7">
      <w:pPr>
        <w:jc w:val="center"/>
        <w:rPr>
          <w:rFonts w:ascii="Arial" w:hAnsi="Arial" w:cs="Arial"/>
          <w:b/>
          <w:sz w:val="24"/>
          <w:szCs w:val="24"/>
        </w:rPr>
      </w:pPr>
      <w:bookmarkStart w:id="1" w:name="_Toc465163248"/>
    </w:p>
    <w:p w:rsidR="009675E2" w:rsidRDefault="009675E2" w:rsidP="00A25FB7">
      <w:pPr>
        <w:jc w:val="center"/>
        <w:rPr>
          <w:rFonts w:ascii="Arial" w:hAnsi="Arial" w:cs="Arial"/>
          <w:b/>
          <w:sz w:val="24"/>
          <w:szCs w:val="24"/>
        </w:rPr>
      </w:pPr>
    </w:p>
    <w:p w:rsidR="009675E2" w:rsidRDefault="009675E2" w:rsidP="00A25FB7">
      <w:pPr>
        <w:jc w:val="center"/>
        <w:rPr>
          <w:rFonts w:ascii="Arial" w:hAnsi="Arial" w:cs="Arial"/>
          <w:b/>
          <w:sz w:val="24"/>
          <w:szCs w:val="24"/>
        </w:rPr>
      </w:pPr>
    </w:p>
    <w:p w:rsidR="009675E2" w:rsidRDefault="009675E2" w:rsidP="00A25FB7">
      <w:pPr>
        <w:jc w:val="center"/>
        <w:rPr>
          <w:rFonts w:ascii="Arial" w:hAnsi="Arial" w:cs="Arial"/>
          <w:b/>
          <w:sz w:val="24"/>
          <w:szCs w:val="24"/>
        </w:rPr>
      </w:pPr>
    </w:p>
    <w:p w:rsidR="009675E2" w:rsidRDefault="009675E2" w:rsidP="00A25FB7">
      <w:pPr>
        <w:jc w:val="center"/>
        <w:rPr>
          <w:rFonts w:ascii="Arial" w:hAnsi="Arial" w:cs="Arial"/>
          <w:b/>
          <w:sz w:val="24"/>
          <w:szCs w:val="24"/>
        </w:rPr>
      </w:pPr>
    </w:p>
    <w:p w:rsidR="009675E2" w:rsidRDefault="009675E2" w:rsidP="00A25FB7">
      <w:pPr>
        <w:jc w:val="center"/>
        <w:rPr>
          <w:rFonts w:ascii="Arial" w:hAnsi="Arial" w:cs="Arial"/>
          <w:b/>
          <w:sz w:val="24"/>
          <w:szCs w:val="24"/>
        </w:rPr>
      </w:pPr>
    </w:p>
    <w:p w:rsidR="009675E2" w:rsidRDefault="009675E2" w:rsidP="00A25FB7">
      <w:pPr>
        <w:jc w:val="center"/>
        <w:rPr>
          <w:rFonts w:ascii="Arial" w:hAnsi="Arial" w:cs="Arial"/>
          <w:b/>
          <w:sz w:val="24"/>
          <w:szCs w:val="24"/>
        </w:rPr>
      </w:pPr>
    </w:p>
    <w:p w:rsidR="009675E2" w:rsidRDefault="009675E2" w:rsidP="00A25FB7">
      <w:pPr>
        <w:jc w:val="center"/>
        <w:rPr>
          <w:rFonts w:ascii="Arial" w:hAnsi="Arial" w:cs="Arial"/>
          <w:b/>
          <w:sz w:val="24"/>
          <w:szCs w:val="24"/>
        </w:rPr>
      </w:pPr>
    </w:p>
    <w:p w:rsidR="009675E2" w:rsidRDefault="009675E2" w:rsidP="00A25FB7">
      <w:pPr>
        <w:jc w:val="center"/>
        <w:rPr>
          <w:rFonts w:ascii="Arial" w:hAnsi="Arial" w:cs="Arial"/>
          <w:b/>
          <w:sz w:val="24"/>
          <w:szCs w:val="24"/>
        </w:rPr>
      </w:pPr>
    </w:p>
    <w:p w:rsidR="009675E2" w:rsidRDefault="009675E2" w:rsidP="00A25FB7">
      <w:pPr>
        <w:jc w:val="center"/>
        <w:rPr>
          <w:rFonts w:ascii="Arial" w:hAnsi="Arial" w:cs="Arial"/>
          <w:b/>
          <w:sz w:val="24"/>
          <w:szCs w:val="24"/>
        </w:rPr>
      </w:pPr>
    </w:p>
    <w:p w:rsidR="009675E2" w:rsidRDefault="009675E2" w:rsidP="00A25FB7">
      <w:pPr>
        <w:jc w:val="center"/>
        <w:rPr>
          <w:rFonts w:ascii="Arial" w:hAnsi="Arial" w:cs="Arial"/>
          <w:b/>
          <w:sz w:val="24"/>
          <w:szCs w:val="24"/>
        </w:rPr>
      </w:pPr>
    </w:p>
    <w:p w:rsidR="009675E2" w:rsidRDefault="009675E2" w:rsidP="00A25FB7">
      <w:pPr>
        <w:jc w:val="center"/>
        <w:rPr>
          <w:rFonts w:ascii="Arial" w:hAnsi="Arial" w:cs="Arial"/>
          <w:b/>
          <w:sz w:val="24"/>
          <w:szCs w:val="24"/>
        </w:rPr>
      </w:pPr>
    </w:p>
    <w:p w:rsidR="009675E2" w:rsidRDefault="009675E2" w:rsidP="00A25FB7">
      <w:pPr>
        <w:jc w:val="center"/>
        <w:rPr>
          <w:rFonts w:ascii="Arial" w:hAnsi="Arial" w:cs="Arial"/>
          <w:b/>
          <w:sz w:val="24"/>
          <w:szCs w:val="24"/>
        </w:rPr>
      </w:pPr>
    </w:p>
    <w:p w:rsidR="009675E2" w:rsidRDefault="009675E2" w:rsidP="00A25FB7">
      <w:pPr>
        <w:jc w:val="center"/>
        <w:rPr>
          <w:rFonts w:ascii="Arial" w:hAnsi="Arial" w:cs="Arial"/>
          <w:b/>
          <w:sz w:val="24"/>
          <w:szCs w:val="24"/>
        </w:rPr>
      </w:pPr>
    </w:p>
    <w:p w:rsidR="009675E2" w:rsidRDefault="009675E2" w:rsidP="00A25FB7">
      <w:pPr>
        <w:jc w:val="center"/>
        <w:rPr>
          <w:rFonts w:ascii="Arial" w:hAnsi="Arial" w:cs="Arial"/>
          <w:b/>
          <w:sz w:val="24"/>
          <w:szCs w:val="24"/>
        </w:rPr>
      </w:pPr>
    </w:p>
    <w:p w:rsidR="009675E2" w:rsidRDefault="009675E2" w:rsidP="00A25FB7">
      <w:pPr>
        <w:jc w:val="center"/>
        <w:rPr>
          <w:rFonts w:ascii="Arial" w:hAnsi="Arial" w:cs="Arial"/>
          <w:b/>
          <w:sz w:val="24"/>
          <w:szCs w:val="24"/>
        </w:rPr>
      </w:pPr>
    </w:p>
    <w:p w:rsidR="00061F96" w:rsidRDefault="00061F96" w:rsidP="00A25FB7">
      <w:pPr>
        <w:jc w:val="center"/>
        <w:rPr>
          <w:rFonts w:ascii="Arial" w:hAnsi="Arial" w:cs="Arial"/>
          <w:b/>
          <w:sz w:val="24"/>
          <w:szCs w:val="24"/>
        </w:rPr>
      </w:pPr>
    </w:p>
    <w:p w:rsidR="00061F96" w:rsidRDefault="00061F96" w:rsidP="00A25FB7">
      <w:pPr>
        <w:jc w:val="center"/>
        <w:rPr>
          <w:rFonts w:ascii="Arial" w:hAnsi="Arial" w:cs="Arial"/>
          <w:b/>
          <w:sz w:val="24"/>
          <w:szCs w:val="24"/>
        </w:rPr>
      </w:pPr>
    </w:p>
    <w:p w:rsidR="00061F96" w:rsidRDefault="00061F96" w:rsidP="00A25FB7">
      <w:pPr>
        <w:jc w:val="center"/>
        <w:rPr>
          <w:rFonts w:ascii="Arial" w:hAnsi="Arial" w:cs="Arial"/>
          <w:b/>
          <w:sz w:val="24"/>
          <w:szCs w:val="24"/>
        </w:rPr>
      </w:pPr>
    </w:p>
    <w:p w:rsidR="00704B1A" w:rsidRPr="00A25FB7" w:rsidRDefault="00C26623" w:rsidP="00A25FB7">
      <w:pPr>
        <w:jc w:val="center"/>
        <w:rPr>
          <w:rFonts w:ascii="Arial" w:hAnsi="Arial" w:cs="Arial"/>
          <w:b/>
          <w:sz w:val="24"/>
          <w:szCs w:val="24"/>
        </w:rPr>
      </w:pPr>
      <w:r>
        <w:rPr>
          <w:rFonts w:ascii="Arial" w:hAnsi="Arial" w:cs="Arial"/>
          <w:b/>
          <w:sz w:val="24"/>
          <w:szCs w:val="24"/>
        </w:rPr>
        <w:lastRenderedPageBreak/>
        <w:t>IX</w:t>
      </w:r>
      <w:r w:rsidR="00061F96">
        <w:rPr>
          <w:rFonts w:ascii="Arial" w:hAnsi="Arial" w:cs="Arial"/>
          <w:b/>
          <w:sz w:val="24"/>
          <w:szCs w:val="24"/>
        </w:rPr>
        <w:t xml:space="preserve"> </w:t>
      </w:r>
      <w:r w:rsidR="00704B1A" w:rsidRPr="00A25FB7">
        <w:rPr>
          <w:rFonts w:ascii="Arial" w:hAnsi="Arial" w:cs="Arial"/>
          <w:b/>
          <w:sz w:val="24"/>
          <w:szCs w:val="24"/>
        </w:rPr>
        <w:t xml:space="preserve">INFORME </w:t>
      </w:r>
      <w:bookmarkEnd w:id="1"/>
      <w:r w:rsidR="00981894">
        <w:rPr>
          <w:rFonts w:ascii="Arial" w:hAnsi="Arial" w:cs="Arial"/>
          <w:b/>
          <w:sz w:val="24"/>
          <w:szCs w:val="24"/>
        </w:rPr>
        <w:t xml:space="preserve">SEGUIMIENTO </w:t>
      </w:r>
      <w:r w:rsidR="00652165">
        <w:rPr>
          <w:rFonts w:ascii="Arial" w:hAnsi="Arial" w:cs="Arial"/>
          <w:b/>
          <w:sz w:val="24"/>
          <w:szCs w:val="24"/>
        </w:rPr>
        <w:t>A LA IMPLEMENTACIÓ</w:t>
      </w:r>
      <w:r w:rsidR="00301C8C">
        <w:rPr>
          <w:rFonts w:ascii="Arial" w:hAnsi="Arial" w:cs="Arial"/>
          <w:b/>
          <w:sz w:val="24"/>
          <w:szCs w:val="24"/>
        </w:rPr>
        <w:t>N DEL NUEVO MARCO NORMATIVO DE REGULACI</w:t>
      </w:r>
      <w:r w:rsidR="00652165">
        <w:rPr>
          <w:rFonts w:ascii="Arial" w:hAnsi="Arial" w:cs="Arial"/>
          <w:b/>
          <w:sz w:val="24"/>
          <w:szCs w:val="24"/>
        </w:rPr>
        <w:t>Ó</w:t>
      </w:r>
      <w:r w:rsidR="00301C8C">
        <w:rPr>
          <w:rFonts w:ascii="Arial" w:hAnsi="Arial" w:cs="Arial"/>
          <w:b/>
          <w:sz w:val="24"/>
          <w:szCs w:val="24"/>
        </w:rPr>
        <w:t>N CONTABLE</w:t>
      </w:r>
    </w:p>
    <w:p w:rsidR="00F7470F" w:rsidRDefault="00F7470F" w:rsidP="00F7470F"/>
    <w:p w:rsidR="00663CA5" w:rsidRPr="00E230E7" w:rsidRDefault="00663CA5" w:rsidP="00F7470F">
      <w:pPr>
        <w:rPr>
          <w:sz w:val="10"/>
          <w:szCs w:val="10"/>
        </w:rPr>
      </w:pPr>
    </w:p>
    <w:p w:rsidR="00447FAF" w:rsidRPr="00BF7643" w:rsidRDefault="00447FAF" w:rsidP="00FF1E67">
      <w:pPr>
        <w:pStyle w:val="Ttulo1"/>
        <w:numPr>
          <w:ilvl w:val="0"/>
          <w:numId w:val="1"/>
        </w:numPr>
        <w:jc w:val="left"/>
        <w:rPr>
          <w:b/>
        </w:rPr>
      </w:pPr>
      <w:bookmarkStart w:id="2" w:name="_Toc525129579"/>
      <w:r>
        <w:rPr>
          <w:b/>
        </w:rPr>
        <w:t>OBJETIVO</w:t>
      </w:r>
      <w:bookmarkEnd w:id="2"/>
    </w:p>
    <w:p w:rsidR="00447FAF" w:rsidRPr="00BA2DE8" w:rsidRDefault="00447FAF" w:rsidP="00DD0490">
      <w:pPr>
        <w:pStyle w:val="Prrafodelista"/>
        <w:autoSpaceDE w:val="0"/>
        <w:autoSpaceDN w:val="0"/>
        <w:adjustRightInd w:val="0"/>
        <w:ind w:left="0"/>
        <w:rPr>
          <w:rFonts w:ascii="Arial" w:hAnsi="Arial" w:cs="Arial"/>
          <w:sz w:val="10"/>
          <w:szCs w:val="10"/>
        </w:rPr>
      </w:pPr>
    </w:p>
    <w:p w:rsidR="003F7468" w:rsidRPr="003F7468" w:rsidRDefault="00301C8C" w:rsidP="00DD0490">
      <w:pPr>
        <w:pStyle w:val="Prrafodelista"/>
        <w:autoSpaceDE w:val="0"/>
        <w:autoSpaceDN w:val="0"/>
        <w:adjustRightInd w:val="0"/>
        <w:ind w:left="0"/>
        <w:rPr>
          <w:rFonts w:ascii="Arial" w:hAnsi="Arial" w:cs="Arial"/>
          <w:sz w:val="22"/>
          <w:szCs w:val="22"/>
        </w:rPr>
      </w:pPr>
      <w:r>
        <w:rPr>
          <w:rFonts w:ascii="Arial" w:hAnsi="Arial" w:cs="Arial"/>
          <w:sz w:val="22"/>
          <w:szCs w:val="22"/>
        </w:rPr>
        <w:t xml:space="preserve">Evaluar </w:t>
      </w:r>
      <w:r w:rsidR="00660692">
        <w:rPr>
          <w:rFonts w:ascii="Arial" w:hAnsi="Arial" w:cs="Arial"/>
          <w:sz w:val="22"/>
          <w:szCs w:val="22"/>
        </w:rPr>
        <w:t xml:space="preserve">la gestión realizada </w:t>
      </w:r>
      <w:r w:rsidR="001276A4">
        <w:rPr>
          <w:rFonts w:ascii="Arial" w:hAnsi="Arial" w:cs="Arial"/>
          <w:sz w:val="22"/>
          <w:szCs w:val="22"/>
        </w:rPr>
        <w:t xml:space="preserve">y el grado de avance de </w:t>
      </w:r>
      <w:r w:rsidR="00660692">
        <w:rPr>
          <w:rFonts w:ascii="Arial" w:hAnsi="Arial" w:cs="Arial"/>
          <w:sz w:val="22"/>
          <w:szCs w:val="22"/>
        </w:rPr>
        <w:t>implementación del nuevo marco normativo de regulación contable</w:t>
      </w:r>
      <w:r w:rsidR="00660692">
        <w:rPr>
          <w:rFonts w:ascii="Arial" w:hAnsi="Arial" w:cs="Arial"/>
          <w:sz w:val="22"/>
          <w:szCs w:val="22"/>
          <w:lang w:val="es-ES" w:eastAsia="es-ES_tradnl"/>
        </w:rPr>
        <w:t xml:space="preserve"> entre </w:t>
      </w:r>
      <w:r w:rsidR="00C26623">
        <w:rPr>
          <w:rFonts w:ascii="Arial" w:hAnsi="Arial" w:cs="Arial"/>
          <w:sz w:val="22"/>
          <w:szCs w:val="22"/>
          <w:lang w:val="es-ES" w:eastAsia="es-ES_tradnl"/>
        </w:rPr>
        <w:t>julio</w:t>
      </w:r>
      <w:r w:rsidR="00660692">
        <w:rPr>
          <w:rFonts w:ascii="Arial" w:hAnsi="Arial" w:cs="Arial"/>
          <w:sz w:val="22"/>
          <w:szCs w:val="22"/>
          <w:lang w:val="es-ES" w:eastAsia="es-ES_tradnl"/>
        </w:rPr>
        <w:t xml:space="preserve"> </w:t>
      </w:r>
      <w:r w:rsidR="001276A4">
        <w:rPr>
          <w:rFonts w:ascii="Arial" w:hAnsi="Arial" w:cs="Arial"/>
          <w:sz w:val="22"/>
          <w:szCs w:val="22"/>
          <w:lang w:val="es-ES" w:eastAsia="es-ES_tradnl"/>
        </w:rPr>
        <w:t xml:space="preserve">01 </w:t>
      </w:r>
      <w:r w:rsidR="00660692">
        <w:rPr>
          <w:rFonts w:ascii="Arial" w:hAnsi="Arial" w:cs="Arial"/>
          <w:sz w:val="22"/>
          <w:szCs w:val="22"/>
          <w:lang w:val="es-ES" w:eastAsia="es-ES_tradnl"/>
        </w:rPr>
        <w:t xml:space="preserve">y </w:t>
      </w:r>
      <w:r w:rsidR="00C26623">
        <w:rPr>
          <w:rFonts w:ascii="Arial" w:hAnsi="Arial" w:cs="Arial"/>
          <w:sz w:val="22"/>
          <w:szCs w:val="22"/>
          <w:lang w:val="es-ES" w:eastAsia="es-ES_tradnl"/>
        </w:rPr>
        <w:t>septiembre</w:t>
      </w:r>
      <w:r w:rsidR="001276A4">
        <w:rPr>
          <w:rFonts w:ascii="Arial" w:hAnsi="Arial" w:cs="Arial"/>
          <w:sz w:val="22"/>
          <w:szCs w:val="22"/>
          <w:lang w:val="es-ES" w:eastAsia="es-ES_tradnl"/>
        </w:rPr>
        <w:t xml:space="preserve"> </w:t>
      </w:r>
      <w:r w:rsidR="00C26623">
        <w:rPr>
          <w:rFonts w:ascii="Arial" w:hAnsi="Arial" w:cs="Arial"/>
          <w:sz w:val="22"/>
          <w:szCs w:val="22"/>
          <w:lang w:val="es-ES" w:eastAsia="es-ES_tradnl"/>
        </w:rPr>
        <w:t>14</w:t>
      </w:r>
      <w:r w:rsidR="00660692">
        <w:rPr>
          <w:rFonts w:ascii="Arial" w:hAnsi="Arial" w:cs="Arial"/>
          <w:sz w:val="22"/>
          <w:szCs w:val="22"/>
          <w:lang w:val="es-ES" w:eastAsia="es-ES_tradnl"/>
        </w:rPr>
        <w:t xml:space="preserve"> de 2018</w:t>
      </w:r>
      <w:r w:rsidR="00646B4E">
        <w:rPr>
          <w:rFonts w:ascii="Arial" w:hAnsi="Arial" w:cs="Arial"/>
          <w:sz w:val="22"/>
          <w:szCs w:val="22"/>
          <w:lang w:val="es-ES" w:eastAsia="es-ES_tradnl"/>
        </w:rPr>
        <w:t xml:space="preserve"> en la U</w:t>
      </w:r>
      <w:r w:rsidR="00787C0F">
        <w:rPr>
          <w:rFonts w:ascii="Arial" w:hAnsi="Arial" w:cs="Arial"/>
          <w:sz w:val="22"/>
          <w:szCs w:val="22"/>
          <w:lang w:val="es-ES" w:eastAsia="es-ES_tradnl"/>
        </w:rPr>
        <w:t xml:space="preserve">nidad </w:t>
      </w:r>
      <w:r w:rsidR="00646B4E">
        <w:rPr>
          <w:rFonts w:ascii="Arial" w:hAnsi="Arial" w:cs="Arial"/>
          <w:sz w:val="22"/>
          <w:szCs w:val="22"/>
          <w:lang w:val="es-ES" w:eastAsia="es-ES_tradnl"/>
        </w:rPr>
        <w:t>A</w:t>
      </w:r>
      <w:r w:rsidR="00787C0F">
        <w:rPr>
          <w:rFonts w:ascii="Arial" w:hAnsi="Arial" w:cs="Arial"/>
          <w:sz w:val="22"/>
          <w:szCs w:val="22"/>
          <w:lang w:val="es-ES" w:eastAsia="es-ES_tradnl"/>
        </w:rPr>
        <w:t xml:space="preserve">dministrativa Especial de </w:t>
      </w:r>
      <w:r w:rsidR="00646B4E">
        <w:rPr>
          <w:rFonts w:ascii="Arial" w:hAnsi="Arial" w:cs="Arial"/>
          <w:sz w:val="22"/>
          <w:szCs w:val="22"/>
          <w:lang w:val="es-ES" w:eastAsia="es-ES_tradnl"/>
        </w:rPr>
        <w:t>R</w:t>
      </w:r>
      <w:r w:rsidR="00787C0F">
        <w:rPr>
          <w:rFonts w:ascii="Arial" w:hAnsi="Arial" w:cs="Arial"/>
          <w:sz w:val="22"/>
          <w:szCs w:val="22"/>
          <w:lang w:val="es-ES" w:eastAsia="es-ES_tradnl"/>
        </w:rPr>
        <w:t xml:space="preserve">ehabilitación de la </w:t>
      </w:r>
      <w:r w:rsidR="00646B4E">
        <w:rPr>
          <w:rFonts w:ascii="Arial" w:hAnsi="Arial" w:cs="Arial"/>
          <w:sz w:val="22"/>
          <w:szCs w:val="22"/>
          <w:lang w:val="es-ES" w:eastAsia="es-ES_tradnl"/>
        </w:rPr>
        <w:t>M</w:t>
      </w:r>
      <w:r w:rsidR="00787C0F">
        <w:rPr>
          <w:rFonts w:ascii="Arial" w:hAnsi="Arial" w:cs="Arial"/>
          <w:sz w:val="22"/>
          <w:szCs w:val="22"/>
          <w:lang w:val="es-ES" w:eastAsia="es-ES_tradnl"/>
        </w:rPr>
        <w:t xml:space="preserve">alla </w:t>
      </w:r>
      <w:r w:rsidR="00646B4E">
        <w:rPr>
          <w:rFonts w:ascii="Arial" w:hAnsi="Arial" w:cs="Arial"/>
          <w:sz w:val="22"/>
          <w:szCs w:val="22"/>
          <w:lang w:val="es-ES" w:eastAsia="es-ES_tradnl"/>
        </w:rPr>
        <w:t>V</w:t>
      </w:r>
      <w:r w:rsidR="00787C0F">
        <w:rPr>
          <w:rFonts w:ascii="Arial" w:hAnsi="Arial" w:cs="Arial"/>
          <w:sz w:val="22"/>
          <w:szCs w:val="22"/>
          <w:lang w:val="es-ES" w:eastAsia="es-ES_tradnl"/>
        </w:rPr>
        <w:t>ial - UAERMV</w:t>
      </w:r>
      <w:r w:rsidR="001276A4">
        <w:rPr>
          <w:rFonts w:ascii="Arial" w:hAnsi="Arial" w:cs="Arial"/>
          <w:sz w:val="22"/>
          <w:szCs w:val="22"/>
          <w:lang w:val="es-ES" w:eastAsia="es-ES_tradnl"/>
        </w:rPr>
        <w:t xml:space="preserve">, </w:t>
      </w:r>
      <w:r w:rsidR="00787C0F">
        <w:rPr>
          <w:rFonts w:ascii="Arial" w:hAnsi="Arial" w:cs="Arial"/>
          <w:sz w:val="22"/>
          <w:szCs w:val="22"/>
          <w:lang w:val="es-ES" w:eastAsia="es-ES_tradnl"/>
        </w:rPr>
        <w:t>en cumplimiento del N</w:t>
      </w:r>
      <w:r w:rsidR="001276A4">
        <w:rPr>
          <w:rFonts w:ascii="Arial" w:hAnsi="Arial" w:cs="Arial"/>
          <w:sz w:val="22"/>
          <w:szCs w:val="22"/>
          <w:lang w:val="es-ES" w:eastAsia="es-ES_tradnl"/>
        </w:rPr>
        <w:t xml:space="preserve">umeral 5° de </w:t>
      </w:r>
      <w:r w:rsidR="003E2EFC">
        <w:rPr>
          <w:rFonts w:ascii="Arial" w:hAnsi="Arial" w:cs="Arial"/>
          <w:sz w:val="22"/>
          <w:szCs w:val="22"/>
          <w:lang w:val="es-ES" w:eastAsia="es-ES_tradnl"/>
        </w:rPr>
        <w:t xml:space="preserve">la </w:t>
      </w:r>
      <w:r w:rsidR="00660692">
        <w:rPr>
          <w:rFonts w:ascii="Arial" w:hAnsi="Arial" w:cs="Arial"/>
          <w:sz w:val="22"/>
          <w:szCs w:val="22"/>
          <w:lang w:val="es-ES" w:eastAsia="es-ES_tradnl"/>
        </w:rPr>
        <w:t>D</w:t>
      </w:r>
      <w:r w:rsidR="003E2EFC">
        <w:rPr>
          <w:rFonts w:ascii="Arial" w:hAnsi="Arial" w:cs="Arial"/>
          <w:sz w:val="22"/>
          <w:szCs w:val="22"/>
          <w:lang w:val="es-ES" w:eastAsia="es-ES_tradnl"/>
        </w:rPr>
        <w:t xml:space="preserve">irectiva </w:t>
      </w:r>
      <w:proofErr w:type="spellStart"/>
      <w:r w:rsidR="003E2EFC">
        <w:rPr>
          <w:rFonts w:ascii="Arial" w:hAnsi="Arial" w:cs="Arial"/>
          <w:sz w:val="22"/>
          <w:szCs w:val="22"/>
          <w:lang w:val="es-ES" w:eastAsia="es-ES_tradnl"/>
        </w:rPr>
        <w:t>Nº</w:t>
      </w:r>
      <w:proofErr w:type="spellEnd"/>
      <w:r w:rsidR="003E2EFC">
        <w:rPr>
          <w:rFonts w:ascii="Arial" w:hAnsi="Arial" w:cs="Arial"/>
          <w:sz w:val="22"/>
          <w:szCs w:val="22"/>
          <w:lang w:val="es-ES" w:eastAsia="es-ES_tradnl"/>
        </w:rPr>
        <w:t xml:space="preserve"> 00</w:t>
      </w:r>
      <w:r w:rsidR="00996CF7">
        <w:rPr>
          <w:rFonts w:ascii="Arial" w:hAnsi="Arial" w:cs="Arial"/>
          <w:sz w:val="22"/>
          <w:szCs w:val="22"/>
          <w:lang w:val="es-ES" w:eastAsia="es-ES_tradnl"/>
        </w:rPr>
        <w:t>1</w:t>
      </w:r>
      <w:r w:rsidR="001276A4">
        <w:rPr>
          <w:rFonts w:ascii="Arial" w:hAnsi="Arial" w:cs="Arial"/>
          <w:sz w:val="22"/>
          <w:szCs w:val="22"/>
          <w:lang w:val="es-ES" w:eastAsia="es-ES_tradnl"/>
        </w:rPr>
        <w:t xml:space="preserve"> de 2017</w:t>
      </w:r>
      <w:r w:rsidR="001276A4">
        <w:rPr>
          <w:rStyle w:val="Refdenotaalpie"/>
          <w:rFonts w:ascii="Arial" w:hAnsi="Arial" w:cs="Arial"/>
          <w:sz w:val="22"/>
          <w:szCs w:val="22"/>
          <w:lang w:val="es-ES" w:eastAsia="es-ES_tradnl"/>
        </w:rPr>
        <w:footnoteReference w:id="1"/>
      </w:r>
      <w:r w:rsidR="00DC13E1">
        <w:rPr>
          <w:rFonts w:ascii="Arial" w:hAnsi="Arial" w:cs="Arial"/>
          <w:sz w:val="22"/>
          <w:szCs w:val="22"/>
          <w:lang w:val="es-ES" w:eastAsia="es-ES_tradnl"/>
        </w:rPr>
        <w:t xml:space="preserve">, </w:t>
      </w:r>
      <w:r w:rsidR="003E2EFC">
        <w:rPr>
          <w:rFonts w:ascii="Arial" w:hAnsi="Arial" w:cs="Arial"/>
          <w:sz w:val="22"/>
          <w:szCs w:val="22"/>
        </w:rPr>
        <w:t xml:space="preserve">expedida </w:t>
      </w:r>
      <w:r w:rsidR="0052288F">
        <w:rPr>
          <w:rFonts w:ascii="Arial" w:hAnsi="Arial" w:cs="Arial"/>
          <w:sz w:val="22"/>
          <w:szCs w:val="22"/>
        </w:rPr>
        <w:t xml:space="preserve">por el Alcalde Mayor de </w:t>
      </w:r>
      <w:r w:rsidR="00787C0F">
        <w:rPr>
          <w:rFonts w:ascii="Arial" w:hAnsi="Arial" w:cs="Arial"/>
          <w:sz w:val="22"/>
          <w:szCs w:val="22"/>
        </w:rPr>
        <w:t>Bogotá, cuyo plazo del primer periodo de aplicación se estableció entre el 1° de enero y 31 de diciembre de 2018.</w:t>
      </w:r>
    </w:p>
    <w:p w:rsidR="006273BC" w:rsidRDefault="006273BC" w:rsidP="004C15BA">
      <w:pPr>
        <w:pStyle w:val="Prrafodelista"/>
        <w:autoSpaceDE w:val="0"/>
        <w:autoSpaceDN w:val="0"/>
        <w:adjustRightInd w:val="0"/>
        <w:ind w:left="0"/>
        <w:jc w:val="center"/>
        <w:rPr>
          <w:rFonts w:ascii="Arial" w:hAnsi="Arial" w:cs="Arial"/>
          <w:b/>
          <w:sz w:val="22"/>
          <w:szCs w:val="22"/>
        </w:rPr>
      </w:pPr>
    </w:p>
    <w:p w:rsidR="00663CA5" w:rsidRPr="00E230E7" w:rsidRDefault="00663CA5" w:rsidP="004C15BA">
      <w:pPr>
        <w:pStyle w:val="Prrafodelista"/>
        <w:autoSpaceDE w:val="0"/>
        <w:autoSpaceDN w:val="0"/>
        <w:adjustRightInd w:val="0"/>
        <w:ind w:left="0"/>
        <w:jc w:val="center"/>
        <w:rPr>
          <w:rFonts w:ascii="Arial" w:hAnsi="Arial" w:cs="Arial"/>
          <w:b/>
          <w:sz w:val="10"/>
          <w:szCs w:val="10"/>
        </w:rPr>
      </w:pPr>
    </w:p>
    <w:p w:rsidR="004C15BA" w:rsidRDefault="00447FAF" w:rsidP="00FF1E67">
      <w:pPr>
        <w:pStyle w:val="Ttulo1"/>
        <w:numPr>
          <w:ilvl w:val="0"/>
          <w:numId w:val="1"/>
        </w:numPr>
        <w:jc w:val="left"/>
        <w:rPr>
          <w:b/>
        </w:rPr>
      </w:pPr>
      <w:bookmarkStart w:id="3" w:name="_Toc525129580"/>
      <w:r>
        <w:rPr>
          <w:b/>
        </w:rPr>
        <w:t>ALCANCE</w:t>
      </w:r>
      <w:bookmarkEnd w:id="3"/>
    </w:p>
    <w:p w:rsidR="00B076DF" w:rsidRPr="003E2EFC" w:rsidRDefault="00B076DF" w:rsidP="00B076DF">
      <w:pPr>
        <w:rPr>
          <w:sz w:val="10"/>
          <w:szCs w:val="10"/>
        </w:rPr>
      </w:pPr>
    </w:p>
    <w:p w:rsidR="00C37D02" w:rsidRDefault="001276A4" w:rsidP="00B076DF">
      <w:pPr>
        <w:rPr>
          <w:rFonts w:ascii="Arial" w:hAnsi="Arial" w:cs="Arial"/>
          <w:sz w:val="22"/>
          <w:szCs w:val="22"/>
        </w:rPr>
      </w:pPr>
      <w:r w:rsidRPr="001714E2">
        <w:rPr>
          <w:rFonts w:ascii="Arial" w:hAnsi="Arial" w:cs="Arial"/>
          <w:sz w:val="22"/>
          <w:szCs w:val="22"/>
        </w:rPr>
        <w:t xml:space="preserve">Este informe </w:t>
      </w:r>
      <w:r w:rsidR="00787C0F">
        <w:rPr>
          <w:rFonts w:ascii="Arial" w:hAnsi="Arial" w:cs="Arial"/>
          <w:sz w:val="22"/>
          <w:szCs w:val="22"/>
        </w:rPr>
        <w:t xml:space="preserve">contiene el análisis de </w:t>
      </w:r>
      <w:r>
        <w:rPr>
          <w:rFonts w:ascii="Arial" w:hAnsi="Arial" w:cs="Arial"/>
          <w:sz w:val="22"/>
          <w:szCs w:val="22"/>
        </w:rPr>
        <w:t>la gestión realizada y el grado de avance de implementación del nuevo marco normativo</w:t>
      </w:r>
      <w:r w:rsidR="00787C0F">
        <w:rPr>
          <w:rFonts w:ascii="Arial" w:hAnsi="Arial" w:cs="Arial"/>
          <w:sz w:val="22"/>
          <w:szCs w:val="22"/>
        </w:rPr>
        <w:t xml:space="preserve"> </w:t>
      </w:r>
      <w:r w:rsidR="00E342A1">
        <w:rPr>
          <w:rFonts w:ascii="Arial" w:hAnsi="Arial" w:cs="Arial"/>
          <w:sz w:val="22"/>
          <w:szCs w:val="22"/>
        </w:rPr>
        <w:t xml:space="preserve">según </w:t>
      </w:r>
      <w:r w:rsidR="00BA7D63">
        <w:rPr>
          <w:rFonts w:ascii="Arial" w:hAnsi="Arial" w:cs="Arial"/>
          <w:sz w:val="22"/>
          <w:szCs w:val="22"/>
        </w:rPr>
        <w:t>el cumplimiento de los</w:t>
      </w:r>
      <w:r w:rsidR="00153F4E">
        <w:rPr>
          <w:rFonts w:ascii="Arial" w:hAnsi="Arial" w:cs="Arial"/>
          <w:sz w:val="22"/>
          <w:szCs w:val="22"/>
        </w:rPr>
        <w:t xml:space="preserve"> 10 lineamentos </w:t>
      </w:r>
      <w:r w:rsidR="00BA7D63">
        <w:rPr>
          <w:rFonts w:ascii="Arial" w:hAnsi="Arial" w:cs="Arial"/>
          <w:sz w:val="22"/>
          <w:szCs w:val="22"/>
        </w:rPr>
        <w:t>señalados</w:t>
      </w:r>
      <w:r w:rsidR="00153F4E">
        <w:rPr>
          <w:rFonts w:ascii="Arial" w:hAnsi="Arial" w:cs="Arial"/>
          <w:sz w:val="22"/>
          <w:szCs w:val="22"/>
        </w:rPr>
        <w:t xml:space="preserve"> en la Directiva 001 de 2017, entre </w:t>
      </w:r>
      <w:r w:rsidR="00C26623">
        <w:rPr>
          <w:rFonts w:ascii="Arial" w:hAnsi="Arial" w:cs="Arial"/>
          <w:sz w:val="22"/>
          <w:szCs w:val="22"/>
        </w:rPr>
        <w:t>julio</w:t>
      </w:r>
      <w:r w:rsidR="00153F4E">
        <w:rPr>
          <w:rFonts w:ascii="Arial" w:hAnsi="Arial" w:cs="Arial"/>
          <w:sz w:val="22"/>
          <w:szCs w:val="22"/>
        </w:rPr>
        <w:t xml:space="preserve"> </w:t>
      </w:r>
      <w:r>
        <w:rPr>
          <w:rFonts w:ascii="Arial" w:hAnsi="Arial" w:cs="Arial"/>
          <w:sz w:val="22"/>
          <w:szCs w:val="22"/>
        </w:rPr>
        <w:t xml:space="preserve">01 </w:t>
      </w:r>
      <w:r w:rsidR="00B3533F">
        <w:rPr>
          <w:rFonts w:ascii="Arial" w:hAnsi="Arial" w:cs="Arial"/>
          <w:sz w:val="22"/>
          <w:szCs w:val="22"/>
        </w:rPr>
        <w:t xml:space="preserve">y </w:t>
      </w:r>
      <w:r w:rsidR="00C26623">
        <w:rPr>
          <w:rFonts w:ascii="Arial" w:hAnsi="Arial" w:cs="Arial"/>
          <w:sz w:val="22"/>
          <w:szCs w:val="22"/>
        </w:rPr>
        <w:t>septiembre</w:t>
      </w:r>
      <w:r>
        <w:rPr>
          <w:rFonts w:ascii="Arial" w:hAnsi="Arial" w:cs="Arial"/>
          <w:sz w:val="22"/>
          <w:szCs w:val="22"/>
        </w:rPr>
        <w:t xml:space="preserve"> </w:t>
      </w:r>
      <w:r w:rsidR="00C26623">
        <w:rPr>
          <w:rFonts w:ascii="Arial" w:hAnsi="Arial" w:cs="Arial"/>
          <w:sz w:val="22"/>
          <w:szCs w:val="22"/>
        </w:rPr>
        <w:t>14</w:t>
      </w:r>
      <w:r w:rsidR="00153F4E">
        <w:rPr>
          <w:rFonts w:ascii="Arial" w:hAnsi="Arial" w:cs="Arial"/>
          <w:sz w:val="22"/>
          <w:szCs w:val="22"/>
        </w:rPr>
        <w:t xml:space="preserve"> </w:t>
      </w:r>
      <w:r>
        <w:rPr>
          <w:rFonts w:ascii="Arial" w:hAnsi="Arial" w:cs="Arial"/>
          <w:sz w:val="22"/>
          <w:szCs w:val="22"/>
        </w:rPr>
        <w:t>de 2018</w:t>
      </w:r>
      <w:r w:rsidR="00153F4E">
        <w:rPr>
          <w:rFonts w:ascii="Arial" w:hAnsi="Arial" w:cs="Arial"/>
          <w:sz w:val="22"/>
          <w:szCs w:val="22"/>
        </w:rPr>
        <w:t xml:space="preserve">, a partir de la información y actividades relacionadas en el </w:t>
      </w:r>
      <w:r w:rsidR="00787C0F">
        <w:rPr>
          <w:rFonts w:ascii="Arial" w:hAnsi="Arial" w:cs="Arial"/>
          <w:sz w:val="22"/>
          <w:szCs w:val="22"/>
        </w:rPr>
        <w:t>N</w:t>
      </w:r>
      <w:r w:rsidR="00153F4E">
        <w:rPr>
          <w:rFonts w:ascii="Arial" w:hAnsi="Arial" w:cs="Arial"/>
          <w:sz w:val="22"/>
          <w:szCs w:val="22"/>
        </w:rPr>
        <w:t xml:space="preserve">umeral </w:t>
      </w:r>
      <w:r w:rsidR="00787C0F">
        <w:rPr>
          <w:rFonts w:ascii="Arial" w:hAnsi="Arial" w:cs="Arial"/>
          <w:sz w:val="22"/>
          <w:szCs w:val="22"/>
        </w:rPr>
        <w:t>III “</w:t>
      </w:r>
      <w:r w:rsidR="00E342A1">
        <w:rPr>
          <w:rFonts w:ascii="Arial" w:hAnsi="Arial" w:cs="Arial"/>
          <w:sz w:val="22"/>
          <w:szCs w:val="22"/>
        </w:rPr>
        <w:t>ACTIVIDADES REALIZADAS</w:t>
      </w:r>
      <w:r w:rsidR="00787C0F">
        <w:rPr>
          <w:rFonts w:ascii="Arial" w:hAnsi="Arial" w:cs="Arial"/>
          <w:sz w:val="22"/>
          <w:szCs w:val="22"/>
        </w:rPr>
        <w:t>”</w:t>
      </w:r>
      <w:r w:rsidR="00153F4E">
        <w:rPr>
          <w:rFonts w:ascii="Arial" w:hAnsi="Arial" w:cs="Arial"/>
          <w:sz w:val="22"/>
          <w:szCs w:val="22"/>
        </w:rPr>
        <w:t xml:space="preserve"> de este informe.</w:t>
      </w:r>
    </w:p>
    <w:p w:rsidR="00A11492" w:rsidRDefault="00A11492" w:rsidP="00B076DF">
      <w:pPr>
        <w:rPr>
          <w:rFonts w:ascii="Arial" w:hAnsi="Arial" w:cs="Arial"/>
          <w:sz w:val="22"/>
          <w:szCs w:val="22"/>
        </w:rPr>
      </w:pPr>
    </w:p>
    <w:p w:rsidR="00663CA5" w:rsidRPr="00A11492" w:rsidRDefault="00663CA5" w:rsidP="00B076DF">
      <w:pPr>
        <w:rPr>
          <w:rFonts w:ascii="Arial" w:hAnsi="Arial" w:cs="Arial"/>
          <w:sz w:val="22"/>
          <w:szCs w:val="22"/>
        </w:rPr>
      </w:pPr>
    </w:p>
    <w:p w:rsidR="00A11492" w:rsidRDefault="00A11492" w:rsidP="00FF1E67">
      <w:pPr>
        <w:pStyle w:val="Ttulo1"/>
        <w:numPr>
          <w:ilvl w:val="0"/>
          <w:numId w:val="1"/>
        </w:numPr>
        <w:jc w:val="left"/>
        <w:rPr>
          <w:b/>
        </w:rPr>
      </w:pPr>
      <w:bookmarkStart w:id="4" w:name="_Toc525129581"/>
      <w:r>
        <w:rPr>
          <w:b/>
        </w:rPr>
        <w:t>ACTIVIDADES REALIZADAS</w:t>
      </w:r>
      <w:bookmarkEnd w:id="4"/>
    </w:p>
    <w:p w:rsidR="00336B51" w:rsidRDefault="00336B51" w:rsidP="00336B51">
      <w:pPr>
        <w:pStyle w:val="Prrafodelista"/>
        <w:ind w:left="360"/>
        <w:rPr>
          <w:rFonts w:ascii="Arial" w:hAnsi="Arial" w:cs="Arial"/>
          <w:sz w:val="10"/>
          <w:szCs w:val="10"/>
        </w:rPr>
      </w:pPr>
    </w:p>
    <w:p w:rsidR="003961A1" w:rsidRDefault="00A11492" w:rsidP="003961A1">
      <w:pPr>
        <w:rPr>
          <w:rFonts w:ascii="Arial" w:hAnsi="Arial" w:cs="Arial"/>
          <w:sz w:val="22"/>
          <w:szCs w:val="22"/>
        </w:rPr>
      </w:pPr>
      <w:r w:rsidRPr="00A11492">
        <w:rPr>
          <w:rFonts w:ascii="Arial" w:hAnsi="Arial" w:cs="Arial"/>
          <w:sz w:val="22"/>
          <w:szCs w:val="22"/>
        </w:rPr>
        <w:t>La evaluación</w:t>
      </w:r>
      <w:r>
        <w:rPr>
          <w:rFonts w:ascii="Arial" w:hAnsi="Arial" w:cs="Arial"/>
          <w:sz w:val="22"/>
          <w:szCs w:val="22"/>
        </w:rPr>
        <w:t xml:space="preserve"> se realizó con base en los resultados </w:t>
      </w:r>
      <w:r w:rsidR="00D25FDB">
        <w:rPr>
          <w:rFonts w:ascii="Arial" w:hAnsi="Arial" w:cs="Arial"/>
          <w:sz w:val="22"/>
          <w:szCs w:val="22"/>
        </w:rPr>
        <w:t>obtenidos de las siguientes actividades adelantadas:</w:t>
      </w:r>
    </w:p>
    <w:p w:rsidR="003961A1" w:rsidRPr="00354118" w:rsidRDefault="003961A1" w:rsidP="003961A1">
      <w:pPr>
        <w:rPr>
          <w:rFonts w:ascii="Arial" w:hAnsi="Arial" w:cs="Arial"/>
          <w:sz w:val="16"/>
          <w:szCs w:val="16"/>
        </w:rPr>
      </w:pPr>
    </w:p>
    <w:p w:rsidR="00307B21" w:rsidRPr="003961A1" w:rsidRDefault="00307B21" w:rsidP="00FE6676">
      <w:pPr>
        <w:pStyle w:val="Prrafodelista"/>
        <w:numPr>
          <w:ilvl w:val="0"/>
          <w:numId w:val="7"/>
        </w:numPr>
        <w:rPr>
          <w:rFonts w:ascii="Arial" w:hAnsi="Arial" w:cs="Arial"/>
          <w:sz w:val="22"/>
          <w:szCs w:val="22"/>
        </w:rPr>
      </w:pPr>
      <w:r w:rsidRPr="003961A1">
        <w:rPr>
          <w:rFonts w:ascii="Arial" w:hAnsi="Arial" w:cs="Arial"/>
          <w:sz w:val="22"/>
          <w:szCs w:val="22"/>
          <w:u w:val="single"/>
        </w:rPr>
        <w:t>Información solicitada</w:t>
      </w:r>
      <w:r w:rsidR="00652165" w:rsidRPr="00652165">
        <w:rPr>
          <w:rFonts w:ascii="Arial" w:hAnsi="Arial" w:cs="Arial"/>
          <w:sz w:val="22"/>
          <w:szCs w:val="22"/>
        </w:rPr>
        <w:t xml:space="preserve">: </w:t>
      </w:r>
      <w:r w:rsidRPr="00652165">
        <w:rPr>
          <w:rFonts w:ascii="Arial" w:hAnsi="Arial" w:cs="Arial"/>
          <w:sz w:val="22"/>
          <w:szCs w:val="22"/>
        </w:rPr>
        <w:t>L</w:t>
      </w:r>
      <w:r w:rsidRPr="003961A1">
        <w:rPr>
          <w:rFonts w:ascii="Arial" w:hAnsi="Arial" w:cs="Arial"/>
          <w:sz w:val="22"/>
          <w:szCs w:val="22"/>
        </w:rPr>
        <w:t xml:space="preserve">a información suministrada por la Secretaría General, como líder del proceso contable en la UAERMV, mediante memorando </w:t>
      </w:r>
      <w:r w:rsidR="00C26623">
        <w:rPr>
          <w:rFonts w:ascii="Arial" w:hAnsi="Arial" w:cs="Arial"/>
          <w:sz w:val="22"/>
          <w:szCs w:val="22"/>
        </w:rPr>
        <w:t>20181100051383</w:t>
      </w:r>
      <w:r w:rsidRPr="003961A1">
        <w:rPr>
          <w:rFonts w:ascii="Arial" w:hAnsi="Arial" w:cs="Arial"/>
          <w:sz w:val="22"/>
          <w:szCs w:val="22"/>
        </w:rPr>
        <w:t xml:space="preserve"> de </w:t>
      </w:r>
      <w:r w:rsidR="00C26623">
        <w:rPr>
          <w:rFonts w:ascii="Arial" w:hAnsi="Arial" w:cs="Arial"/>
          <w:sz w:val="22"/>
          <w:szCs w:val="22"/>
        </w:rPr>
        <w:t>septiembre</w:t>
      </w:r>
      <w:r w:rsidRPr="003961A1">
        <w:rPr>
          <w:rFonts w:ascii="Arial" w:hAnsi="Arial" w:cs="Arial"/>
          <w:sz w:val="22"/>
          <w:szCs w:val="22"/>
        </w:rPr>
        <w:t xml:space="preserve"> </w:t>
      </w:r>
      <w:r w:rsidR="00C26623">
        <w:rPr>
          <w:rFonts w:ascii="Arial" w:hAnsi="Arial" w:cs="Arial"/>
          <w:sz w:val="22"/>
          <w:szCs w:val="22"/>
        </w:rPr>
        <w:t>14</w:t>
      </w:r>
      <w:r w:rsidRPr="003961A1">
        <w:rPr>
          <w:rFonts w:ascii="Arial" w:hAnsi="Arial" w:cs="Arial"/>
          <w:sz w:val="22"/>
          <w:szCs w:val="22"/>
        </w:rPr>
        <w:t xml:space="preserve"> de 2018, en respuesta a la solicitud de información realizada por esta oficina, con radicado </w:t>
      </w:r>
      <w:r w:rsidR="00C26623">
        <w:rPr>
          <w:rFonts w:ascii="Arial" w:hAnsi="Arial" w:cs="Arial"/>
          <w:sz w:val="22"/>
          <w:szCs w:val="22"/>
        </w:rPr>
        <w:t>20181600049883</w:t>
      </w:r>
      <w:r w:rsidRPr="003961A1">
        <w:rPr>
          <w:rFonts w:ascii="Arial" w:hAnsi="Arial" w:cs="Arial"/>
          <w:sz w:val="22"/>
          <w:szCs w:val="22"/>
        </w:rPr>
        <w:t xml:space="preserve"> de </w:t>
      </w:r>
      <w:r w:rsidR="00C26623">
        <w:rPr>
          <w:rFonts w:ascii="Arial" w:hAnsi="Arial" w:cs="Arial"/>
          <w:sz w:val="22"/>
          <w:szCs w:val="22"/>
        </w:rPr>
        <w:t>septiembre</w:t>
      </w:r>
      <w:r w:rsidRPr="003961A1">
        <w:rPr>
          <w:rFonts w:ascii="Arial" w:hAnsi="Arial" w:cs="Arial"/>
          <w:sz w:val="22"/>
          <w:szCs w:val="22"/>
        </w:rPr>
        <w:t xml:space="preserve"> </w:t>
      </w:r>
      <w:r w:rsidR="00C26623">
        <w:rPr>
          <w:rFonts w:ascii="Arial" w:hAnsi="Arial" w:cs="Arial"/>
          <w:sz w:val="22"/>
          <w:szCs w:val="22"/>
        </w:rPr>
        <w:t>05</w:t>
      </w:r>
      <w:r w:rsidRPr="003961A1">
        <w:rPr>
          <w:rFonts w:ascii="Arial" w:hAnsi="Arial" w:cs="Arial"/>
          <w:sz w:val="22"/>
          <w:szCs w:val="22"/>
        </w:rPr>
        <w:t xml:space="preserve"> de 2018, así:</w:t>
      </w:r>
    </w:p>
    <w:p w:rsidR="00307B21" w:rsidRDefault="00307B21" w:rsidP="00307B21">
      <w:pPr>
        <w:pStyle w:val="Prrafodelista"/>
        <w:ind w:left="360"/>
        <w:rPr>
          <w:rFonts w:ascii="Arial" w:hAnsi="Arial" w:cs="Arial"/>
          <w:sz w:val="22"/>
          <w:szCs w:val="22"/>
        </w:rPr>
      </w:pPr>
    </w:p>
    <w:p w:rsidR="003961A1" w:rsidRDefault="003961A1" w:rsidP="00FF1E67">
      <w:pPr>
        <w:pStyle w:val="Prrafodelista"/>
        <w:numPr>
          <w:ilvl w:val="0"/>
          <w:numId w:val="5"/>
        </w:numPr>
        <w:rPr>
          <w:rFonts w:ascii="Arial" w:hAnsi="Arial" w:cs="Arial"/>
          <w:sz w:val="22"/>
          <w:szCs w:val="22"/>
        </w:rPr>
      </w:pPr>
      <w:r w:rsidRPr="001714E2">
        <w:rPr>
          <w:rFonts w:ascii="Arial" w:hAnsi="Arial" w:cs="Arial"/>
          <w:sz w:val="22"/>
          <w:szCs w:val="22"/>
        </w:rPr>
        <w:t xml:space="preserve">Batería de </w:t>
      </w:r>
      <w:r w:rsidR="00C26623">
        <w:rPr>
          <w:rFonts w:ascii="Arial" w:hAnsi="Arial" w:cs="Arial"/>
          <w:sz w:val="22"/>
          <w:szCs w:val="22"/>
        </w:rPr>
        <w:t>17</w:t>
      </w:r>
      <w:r w:rsidRPr="001714E2">
        <w:rPr>
          <w:rFonts w:ascii="Arial" w:hAnsi="Arial" w:cs="Arial"/>
          <w:sz w:val="22"/>
          <w:szCs w:val="22"/>
        </w:rPr>
        <w:t xml:space="preserve"> preguntas debidamente diligenciada y los soportes documentales a que hubiere lugar</w:t>
      </w:r>
      <w:r>
        <w:rPr>
          <w:rFonts w:ascii="Arial" w:hAnsi="Arial" w:cs="Arial"/>
          <w:sz w:val="22"/>
          <w:szCs w:val="22"/>
        </w:rPr>
        <w:t>.</w:t>
      </w:r>
    </w:p>
    <w:p w:rsidR="003961A1" w:rsidRDefault="00FE6676" w:rsidP="00FF1E67">
      <w:pPr>
        <w:pStyle w:val="Prrafodelista"/>
        <w:numPr>
          <w:ilvl w:val="0"/>
          <w:numId w:val="5"/>
        </w:numPr>
        <w:rPr>
          <w:rFonts w:ascii="Arial" w:hAnsi="Arial" w:cs="Arial"/>
          <w:sz w:val="22"/>
          <w:szCs w:val="22"/>
        </w:rPr>
      </w:pPr>
      <w:r>
        <w:rPr>
          <w:rFonts w:ascii="Arial" w:hAnsi="Arial" w:cs="Arial"/>
          <w:sz w:val="22"/>
          <w:szCs w:val="22"/>
        </w:rPr>
        <w:t xml:space="preserve">Seguimiento a las acciones desarrolladas en atención a las recomendaciones emitidas por la OCI en el informe de evaluación remitido con radicado </w:t>
      </w:r>
      <w:r w:rsidR="00C26623">
        <w:rPr>
          <w:rFonts w:ascii="Arial" w:hAnsi="Arial" w:cs="Arial"/>
          <w:sz w:val="22"/>
          <w:szCs w:val="22"/>
        </w:rPr>
        <w:t>20181600038363</w:t>
      </w:r>
      <w:r>
        <w:rPr>
          <w:rFonts w:ascii="Arial" w:hAnsi="Arial" w:cs="Arial"/>
          <w:sz w:val="22"/>
          <w:szCs w:val="22"/>
        </w:rPr>
        <w:t xml:space="preserve"> de </w:t>
      </w:r>
      <w:r w:rsidR="00C26623">
        <w:rPr>
          <w:rFonts w:ascii="Arial" w:hAnsi="Arial" w:cs="Arial"/>
          <w:sz w:val="22"/>
          <w:szCs w:val="22"/>
        </w:rPr>
        <w:t>junio</w:t>
      </w:r>
      <w:r>
        <w:rPr>
          <w:rFonts w:ascii="Arial" w:hAnsi="Arial" w:cs="Arial"/>
          <w:sz w:val="22"/>
          <w:szCs w:val="22"/>
        </w:rPr>
        <w:t xml:space="preserve"> 2</w:t>
      </w:r>
      <w:r w:rsidR="00C26623">
        <w:rPr>
          <w:rFonts w:ascii="Arial" w:hAnsi="Arial" w:cs="Arial"/>
          <w:sz w:val="22"/>
          <w:szCs w:val="22"/>
        </w:rPr>
        <w:t>7</w:t>
      </w:r>
      <w:r>
        <w:rPr>
          <w:rFonts w:ascii="Arial" w:hAnsi="Arial" w:cs="Arial"/>
          <w:sz w:val="22"/>
          <w:szCs w:val="22"/>
        </w:rPr>
        <w:t xml:space="preserve"> de 2018.</w:t>
      </w:r>
    </w:p>
    <w:p w:rsidR="00E230E7" w:rsidRPr="003961A1" w:rsidRDefault="00E230E7" w:rsidP="00E230E7">
      <w:pPr>
        <w:pStyle w:val="Prrafodelista"/>
        <w:numPr>
          <w:ilvl w:val="0"/>
          <w:numId w:val="5"/>
        </w:numPr>
        <w:rPr>
          <w:rFonts w:ascii="Arial" w:hAnsi="Arial" w:cs="Arial"/>
          <w:sz w:val="22"/>
          <w:szCs w:val="22"/>
        </w:rPr>
      </w:pPr>
      <w:r>
        <w:rPr>
          <w:rFonts w:ascii="Arial" w:hAnsi="Arial" w:cs="Arial"/>
          <w:sz w:val="22"/>
          <w:szCs w:val="22"/>
        </w:rPr>
        <w:t xml:space="preserve">Precisar sobre dos (2) inquietudes de </w:t>
      </w:r>
      <w:r w:rsidRPr="00E230E7">
        <w:rPr>
          <w:rFonts w:ascii="Arial" w:hAnsi="Arial" w:cs="Arial"/>
          <w:sz w:val="22"/>
          <w:szCs w:val="22"/>
        </w:rPr>
        <w:t>la Resolución Interna 316 de julio de 2018</w:t>
      </w:r>
      <w:r>
        <w:rPr>
          <w:rFonts w:ascii="Arial" w:hAnsi="Arial" w:cs="Arial"/>
          <w:sz w:val="22"/>
          <w:szCs w:val="22"/>
        </w:rPr>
        <w:t>.</w:t>
      </w:r>
    </w:p>
    <w:p w:rsidR="003961A1" w:rsidRPr="00354118" w:rsidRDefault="003961A1" w:rsidP="00307B21">
      <w:pPr>
        <w:pStyle w:val="Prrafodelista"/>
        <w:ind w:left="360"/>
        <w:rPr>
          <w:rFonts w:ascii="Arial" w:hAnsi="Arial" w:cs="Arial"/>
          <w:sz w:val="18"/>
          <w:szCs w:val="18"/>
        </w:rPr>
      </w:pPr>
    </w:p>
    <w:p w:rsidR="00881C57" w:rsidRDefault="000F16EF" w:rsidP="00FF1E67">
      <w:pPr>
        <w:pStyle w:val="Prrafodelista"/>
        <w:numPr>
          <w:ilvl w:val="0"/>
          <w:numId w:val="7"/>
        </w:numPr>
        <w:rPr>
          <w:rFonts w:ascii="Arial" w:hAnsi="Arial" w:cs="Arial"/>
          <w:sz w:val="22"/>
          <w:szCs w:val="22"/>
        </w:rPr>
      </w:pPr>
      <w:r w:rsidRPr="000F16EF">
        <w:rPr>
          <w:rFonts w:ascii="Arial" w:hAnsi="Arial" w:cs="Arial"/>
          <w:sz w:val="22"/>
          <w:szCs w:val="22"/>
          <w:u w:val="single"/>
        </w:rPr>
        <w:t xml:space="preserve">Informes </w:t>
      </w:r>
      <w:r w:rsidR="00C37D02" w:rsidRPr="000F16EF">
        <w:rPr>
          <w:rFonts w:ascii="Arial" w:hAnsi="Arial" w:cs="Arial"/>
          <w:sz w:val="22"/>
          <w:szCs w:val="22"/>
          <w:u w:val="single"/>
        </w:rPr>
        <w:t>emitido</w:t>
      </w:r>
      <w:r w:rsidR="0052288F" w:rsidRPr="000F16EF">
        <w:rPr>
          <w:rFonts w:ascii="Arial" w:hAnsi="Arial" w:cs="Arial"/>
          <w:sz w:val="22"/>
          <w:szCs w:val="22"/>
          <w:u w:val="single"/>
        </w:rPr>
        <w:t>s</w:t>
      </w:r>
      <w:r w:rsidR="00C37D02" w:rsidRPr="000F16EF">
        <w:rPr>
          <w:rFonts w:ascii="Arial" w:hAnsi="Arial" w:cs="Arial"/>
          <w:sz w:val="22"/>
          <w:szCs w:val="22"/>
          <w:u w:val="single"/>
        </w:rPr>
        <w:t xml:space="preserve"> </w:t>
      </w:r>
      <w:r w:rsidR="003961A1" w:rsidRPr="000F16EF">
        <w:rPr>
          <w:rFonts w:ascii="Arial" w:hAnsi="Arial" w:cs="Arial"/>
          <w:sz w:val="22"/>
          <w:szCs w:val="22"/>
          <w:u w:val="single"/>
        </w:rPr>
        <w:t>por esta oficina a la Dirección General de la UAERMV</w:t>
      </w:r>
      <w:r w:rsidRPr="000F16EF">
        <w:rPr>
          <w:rFonts w:ascii="Arial" w:hAnsi="Arial" w:cs="Arial"/>
          <w:sz w:val="22"/>
          <w:szCs w:val="22"/>
          <w:u w:val="single"/>
        </w:rPr>
        <w:t>:</w:t>
      </w:r>
      <w:r w:rsidR="003961A1">
        <w:rPr>
          <w:rFonts w:ascii="Arial" w:hAnsi="Arial" w:cs="Arial"/>
          <w:sz w:val="22"/>
          <w:szCs w:val="22"/>
        </w:rPr>
        <w:t xml:space="preserve"> </w:t>
      </w:r>
      <w:r w:rsidR="00881C57">
        <w:rPr>
          <w:rFonts w:ascii="Arial" w:hAnsi="Arial" w:cs="Arial"/>
          <w:sz w:val="22"/>
          <w:szCs w:val="22"/>
        </w:rPr>
        <w:t>En cumplimiento de la Directiva 007 de 2016 y 001 de 2017, esta oficina ha</w:t>
      </w:r>
      <w:r>
        <w:rPr>
          <w:rFonts w:ascii="Arial" w:hAnsi="Arial" w:cs="Arial"/>
          <w:sz w:val="22"/>
          <w:szCs w:val="22"/>
        </w:rPr>
        <w:t xml:space="preserve"> elaborado y radicado </w:t>
      </w:r>
      <w:r w:rsidR="00212FFE">
        <w:rPr>
          <w:rFonts w:ascii="Arial" w:hAnsi="Arial" w:cs="Arial"/>
          <w:sz w:val="22"/>
          <w:szCs w:val="22"/>
        </w:rPr>
        <w:t>ocho</w:t>
      </w:r>
      <w:r>
        <w:rPr>
          <w:rFonts w:ascii="Arial" w:hAnsi="Arial" w:cs="Arial"/>
          <w:sz w:val="22"/>
          <w:szCs w:val="22"/>
        </w:rPr>
        <w:t xml:space="preserve"> (</w:t>
      </w:r>
      <w:r w:rsidR="00212FFE">
        <w:rPr>
          <w:rFonts w:ascii="Arial" w:hAnsi="Arial" w:cs="Arial"/>
          <w:sz w:val="22"/>
          <w:szCs w:val="22"/>
        </w:rPr>
        <w:t>8</w:t>
      </w:r>
      <w:r>
        <w:rPr>
          <w:rFonts w:ascii="Arial" w:hAnsi="Arial" w:cs="Arial"/>
          <w:sz w:val="22"/>
          <w:szCs w:val="22"/>
        </w:rPr>
        <w:t>)</w:t>
      </w:r>
      <w:r w:rsidR="00DA61E2">
        <w:rPr>
          <w:rFonts w:ascii="Arial" w:hAnsi="Arial" w:cs="Arial"/>
          <w:sz w:val="22"/>
          <w:szCs w:val="22"/>
        </w:rPr>
        <w:t xml:space="preserve"> informes</w:t>
      </w:r>
      <w:r w:rsidR="00881C57">
        <w:rPr>
          <w:rFonts w:ascii="Arial" w:hAnsi="Arial" w:cs="Arial"/>
          <w:sz w:val="22"/>
          <w:szCs w:val="22"/>
        </w:rPr>
        <w:t>, así:</w:t>
      </w:r>
    </w:p>
    <w:p w:rsidR="00881C57" w:rsidRPr="00354118" w:rsidRDefault="00881C57" w:rsidP="00881C57">
      <w:pPr>
        <w:pStyle w:val="Prrafodelista"/>
        <w:ind w:left="360"/>
        <w:rPr>
          <w:rFonts w:ascii="Arial" w:hAnsi="Arial" w:cs="Arial"/>
          <w:sz w:val="10"/>
          <w:szCs w:val="10"/>
          <w:u w:val="single"/>
        </w:rPr>
      </w:pPr>
    </w:p>
    <w:tbl>
      <w:tblPr>
        <w:tblW w:w="4354" w:type="dxa"/>
        <w:jc w:val="center"/>
        <w:tblCellMar>
          <w:left w:w="70" w:type="dxa"/>
          <w:right w:w="70" w:type="dxa"/>
        </w:tblCellMar>
        <w:tblLook w:val="04A0" w:firstRow="1" w:lastRow="0" w:firstColumn="1" w:lastColumn="0" w:noHBand="0" w:noVBand="1"/>
      </w:tblPr>
      <w:tblGrid>
        <w:gridCol w:w="252"/>
        <w:gridCol w:w="1200"/>
        <w:gridCol w:w="1200"/>
        <w:gridCol w:w="1702"/>
      </w:tblGrid>
      <w:tr w:rsidR="00881C57" w:rsidRPr="00881C57" w:rsidTr="00FE6676">
        <w:trPr>
          <w:trHeight w:val="300"/>
          <w:jc w:val="center"/>
        </w:trPr>
        <w:tc>
          <w:tcPr>
            <w:tcW w:w="2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C57" w:rsidRPr="00881C57" w:rsidRDefault="00881C57" w:rsidP="00881C57">
            <w:pPr>
              <w:jc w:val="center"/>
              <w:rPr>
                <w:rFonts w:ascii="Calibri" w:hAnsi="Calibri" w:cs="Calibri"/>
                <w:color w:val="000000"/>
                <w:sz w:val="22"/>
                <w:szCs w:val="22"/>
                <w:lang w:val="es-ES"/>
              </w:rPr>
            </w:pPr>
            <w:r w:rsidRPr="00881C57">
              <w:rPr>
                <w:rFonts w:ascii="Calibri" w:hAnsi="Calibri" w:cs="Calibri"/>
                <w:color w:val="000000"/>
                <w:sz w:val="22"/>
                <w:szCs w:val="22"/>
                <w:lang w:val="es-ES"/>
              </w:rPr>
              <w:t>#</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rsidR="00881C57" w:rsidRPr="00881C57" w:rsidRDefault="00881C57" w:rsidP="00881C57">
            <w:pPr>
              <w:jc w:val="center"/>
              <w:rPr>
                <w:rFonts w:ascii="Calibri" w:hAnsi="Calibri" w:cs="Calibri"/>
                <w:b/>
                <w:bCs/>
                <w:color w:val="000000"/>
                <w:sz w:val="22"/>
                <w:szCs w:val="22"/>
                <w:lang w:val="es-ES"/>
              </w:rPr>
            </w:pPr>
            <w:r w:rsidRPr="00881C57">
              <w:rPr>
                <w:rFonts w:ascii="Calibri" w:hAnsi="Calibri" w:cs="Calibri"/>
                <w:b/>
                <w:bCs/>
                <w:color w:val="000000"/>
                <w:sz w:val="22"/>
                <w:szCs w:val="22"/>
                <w:lang w:val="es-ES"/>
              </w:rPr>
              <w:t>Vigencia</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rsidR="00881C57" w:rsidRPr="00881C57" w:rsidRDefault="00881C57" w:rsidP="00881C57">
            <w:pPr>
              <w:jc w:val="center"/>
              <w:rPr>
                <w:rFonts w:ascii="Calibri" w:hAnsi="Calibri" w:cs="Calibri"/>
                <w:b/>
                <w:bCs/>
                <w:color w:val="000000"/>
                <w:sz w:val="22"/>
                <w:szCs w:val="22"/>
                <w:lang w:val="es-ES"/>
              </w:rPr>
            </w:pPr>
            <w:r w:rsidRPr="00881C57">
              <w:rPr>
                <w:rFonts w:ascii="Calibri" w:hAnsi="Calibri" w:cs="Calibri"/>
                <w:b/>
                <w:bCs/>
                <w:color w:val="000000"/>
                <w:sz w:val="22"/>
                <w:szCs w:val="22"/>
                <w:lang w:val="es-ES"/>
              </w:rPr>
              <w:t>Mes</w:t>
            </w:r>
          </w:p>
        </w:tc>
        <w:tc>
          <w:tcPr>
            <w:tcW w:w="1702" w:type="dxa"/>
            <w:tcBorders>
              <w:top w:val="single" w:sz="4" w:space="0" w:color="auto"/>
              <w:left w:val="nil"/>
              <w:bottom w:val="single" w:sz="4" w:space="0" w:color="auto"/>
              <w:right w:val="single" w:sz="4" w:space="0" w:color="auto"/>
            </w:tcBorders>
            <w:shd w:val="clear" w:color="auto" w:fill="auto"/>
            <w:noWrap/>
            <w:vAlign w:val="center"/>
            <w:hideMark/>
          </w:tcPr>
          <w:p w:rsidR="00881C57" w:rsidRPr="00881C57" w:rsidRDefault="00881C57" w:rsidP="00881C57">
            <w:pPr>
              <w:jc w:val="center"/>
              <w:rPr>
                <w:rFonts w:ascii="Calibri" w:hAnsi="Calibri" w:cs="Calibri"/>
                <w:b/>
                <w:bCs/>
                <w:color w:val="000000"/>
                <w:sz w:val="22"/>
                <w:szCs w:val="22"/>
                <w:lang w:val="es-ES"/>
              </w:rPr>
            </w:pPr>
            <w:r w:rsidRPr="00881C57">
              <w:rPr>
                <w:rFonts w:ascii="Calibri" w:hAnsi="Calibri" w:cs="Calibri"/>
                <w:b/>
                <w:bCs/>
                <w:color w:val="000000"/>
                <w:sz w:val="22"/>
                <w:szCs w:val="22"/>
                <w:lang w:val="es-ES"/>
              </w:rPr>
              <w:t>Radicado</w:t>
            </w:r>
          </w:p>
        </w:tc>
      </w:tr>
      <w:tr w:rsidR="00881C57" w:rsidRPr="00881C57" w:rsidTr="00FE6676">
        <w:trPr>
          <w:trHeight w:val="300"/>
          <w:jc w:val="center"/>
        </w:trPr>
        <w:tc>
          <w:tcPr>
            <w:tcW w:w="252" w:type="dxa"/>
            <w:tcBorders>
              <w:top w:val="nil"/>
              <w:left w:val="single" w:sz="4" w:space="0" w:color="auto"/>
              <w:bottom w:val="single" w:sz="4" w:space="0" w:color="auto"/>
              <w:right w:val="single" w:sz="4" w:space="0" w:color="auto"/>
            </w:tcBorders>
            <w:shd w:val="clear" w:color="auto" w:fill="auto"/>
            <w:noWrap/>
            <w:vAlign w:val="center"/>
            <w:hideMark/>
          </w:tcPr>
          <w:p w:rsidR="00881C57" w:rsidRPr="00881C57" w:rsidRDefault="00881C57" w:rsidP="00881C57">
            <w:pPr>
              <w:jc w:val="center"/>
              <w:rPr>
                <w:rFonts w:ascii="Calibri" w:hAnsi="Calibri" w:cs="Calibri"/>
                <w:color w:val="000000"/>
                <w:sz w:val="22"/>
                <w:szCs w:val="22"/>
                <w:lang w:val="es-ES"/>
              </w:rPr>
            </w:pPr>
            <w:r w:rsidRPr="00881C57">
              <w:rPr>
                <w:rFonts w:ascii="Calibri" w:hAnsi="Calibri" w:cs="Calibri"/>
                <w:color w:val="000000"/>
                <w:sz w:val="22"/>
                <w:szCs w:val="22"/>
                <w:lang w:val="es-ES"/>
              </w:rPr>
              <w:t>1</w:t>
            </w:r>
          </w:p>
        </w:tc>
        <w:tc>
          <w:tcPr>
            <w:tcW w:w="1200" w:type="dxa"/>
            <w:tcBorders>
              <w:top w:val="nil"/>
              <w:left w:val="nil"/>
              <w:bottom w:val="single" w:sz="4" w:space="0" w:color="auto"/>
              <w:right w:val="single" w:sz="4" w:space="0" w:color="auto"/>
            </w:tcBorders>
            <w:shd w:val="clear" w:color="auto" w:fill="auto"/>
            <w:noWrap/>
            <w:vAlign w:val="center"/>
            <w:hideMark/>
          </w:tcPr>
          <w:p w:rsidR="00881C57" w:rsidRPr="00881C57" w:rsidRDefault="00881C57" w:rsidP="00881C57">
            <w:pPr>
              <w:jc w:val="center"/>
              <w:rPr>
                <w:rFonts w:ascii="Calibri" w:hAnsi="Calibri" w:cs="Calibri"/>
                <w:color w:val="000000"/>
                <w:sz w:val="22"/>
                <w:szCs w:val="22"/>
                <w:lang w:val="es-ES"/>
              </w:rPr>
            </w:pPr>
            <w:r w:rsidRPr="00881C57">
              <w:rPr>
                <w:rFonts w:ascii="Calibri" w:hAnsi="Calibri" w:cs="Calibri"/>
                <w:color w:val="000000"/>
                <w:sz w:val="22"/>
                <w:szCs w:val="22"/>
                <w:lang w:val="es-ES"/>
              </w:rPr>
              <w:t>2016</w:t>
            </w:r>
          </w:p>
        </w:tc>
        <w:tc>
          <w:tcPr>
            <w:tcW w:w="1200" w:type="dxa"/>
            <w:tcBorders>
              <w:top w:val="nil"/>
              <w:left w:val="nil"/>
              <w:bottom w:val="single" w:sz="4" w:space="0" w:color="auto"/>
              <w:right w:val="single" w:sz="4" w:space="0" w:color="auto"/>
            </w:tcBorders>
            <w:shd w:val="clear" w:color="auto" w:fill="auto"/>
            <w:noWrap/>
            <w:vAlign w:val="center"/>
            <w:hideMark/>
          </w:tcPr>
          <w:p w:rsidR="00881C57" w:rsidRPr="00881C57" w:rsidRDefault="00881C57" w:rsidP="00881C57">
            <w:pPr>
              <w:jc w:val="left"/>
              <w:rPr>
                <w:rFonts w:ascii="Calibri" w:hAnsi="Calibri" w:cs="Calibri"/>
                <w:color w:val="000000"/>
                <w:sz w:val="22"/>
                <w:szCs w:val="22"/>
                <w:lang w:val="es-ES"/>
              </w:rPr>
            </w:pPr>
            <w:r w:rsidRPr="00881C57">
              <w:rPr>
                <w:rFonts w:ascii="Calibri" w:hAnsi="Calibri" w:cs="Calibri"/>
                <w:color w:val="000000"/>
                <w:sz w:val="22"/>
                <w:szCs w:val="22"/>
                <w:lang w:val="es-ES"/>
              </w:rPr>
              <w:t>Septiembre</w:t>
            </w:r>
          </w:p>
        </w:tc>
        <w:tc>
          <w:tcPr>
            <w:tcW w:w="1702" w:type="dxa"/>
            <w:tcBorders>
              <w:top w:val="nil"/>
              <w:left w:val="nil"/>
              <w:bottom w:val="single" w:sz="4" w:space="0" w:color="auto"/>
              <w:right w:val="single" w:sz="4" w:space="0" w:color="auto"/>
            </w:tcBorders>
            <w:shd w:val="clear" w:color="auto" w:fill="auto"/>
            <w:noWrap/>
            <w:vAlign w:val="center"/>
            <w:hideMark/>
          </w:tcPr>
          <w:p w:rsidR="00881C57" w:rsidRPr="00881C57" w:rsidRDefault="00881C57" w:rsidP="00881C57">
            <w:pPr>
              <w:jc w:val="left"/>
              <w:rPr>
                <w:rFonts w:ascii="Calibri" w:hAnsi="Calibri" w:cs="Calibri"/>
                <w:color w:val="000000"/>
                <w:sz w:val="22"/>
                <w:szCs w:val="22"/>
                <w:lang w:val="es-ES"/>
              </w:rPr>
            </w:pPr>
            <w:r w:rsidRPr="00881C57">
              <w:rPr>
                <w:rFonts w:ascii="Calibri" w:hAnsi="Calibri" w:cs="Calibri"/>
                <w:color w:val="000000"/>
                <w:sz w:val="22"/>
                <w:szCs w:val="22"/>
                <w:lang w:val="es-ES"/>
              </w:rPr>
              <w:t>20160116016828</w:t>
            </w:r>
          </w:p>
        </w:tc>
      </w:tr>
      <w:tr w:rsidR="00881C57" w:rsidRPr="00881C57" w:rsidTr="00FE6676">
        <w:trPr>
          <w:trHeight w:val="300"/>
          <w:jc w:val="center"/>
        </w:trPr>
        <w:tc>
          <w:tcPr>
            <w:tcW w:w="252" w:type="dxa"/>
            <w:tcBorders>
              <w:top w:val="nil"/>
              <w:left w:val="single" w:sz="4" w:space="0" w:color="auto"/>
              <w:bottom w:val="single" w:sz="4" w:space="0" w:color="auto"/>
              <w:right w:val="single" w:sz="4" w:space="0" w:color="auto"/>
            </w:tcBorders>
            <w:shd w:val="clear" w:color="auto" w:fill="auto"/>
            <w:noWrap/>
            <w:vAlign w:val="center"/>
            <w:hideMark/>
          </w:tcPr>
          <w:p w:rsidR="00881C57" w:rsidRPr="00881C57" w:rsidRDefault="00881C57" w:rsidP="00881C57">
            <w:pPr>
              <w:jc w:val="center"/>
              <w:rPr>
                <w:rFonts w:ascii="Calibri" w:hAnsi="Calibri" w:cs="Calibri"/>
                <w:color w:val="000000"/>
                <w:sz w:val="22"/>
                <w:szCs w:val="22"/>
                <w:lang w:val="es-ES"/>
              </w:rPr>
            </w:pPr>
            <w:r w:rsidRPr="00881C57">
              <w:rPr>
                <w:rFonts w:ascii="Calibri" w:hAnsi="Calibri" w:cs="Calibri"/>
                <w:color w:val="000000"/>
                <w:sz w:val="22"/>
                <w:szCs w:val="22"/>
                <w:lang w:val="es-ES"/>
              </w:rPr>
              <w:t>2</w:t>
            </w:r>
          </w:p>
        </w:tc>
        <w:tc>
          <w:tcPr>
            <w:tcW w:w="1200" w:type="dxa"/>
            <w:tcBorders>
              <w:top w:val="nil"/>
              <w:left w:val="nil"/>
              <w:bottom w:val="single" w:sz="4" w:space="0" w:color="auto"/>
              <w:right w:val="single" w:sz="4" w:space="0" w:color="auto"/>
            </w:tcBorders>
            <w:shd w:val="clear" w:color="auto" w:fill="auto"/>
            <w:noWrap/>
            <w:vAlign w:val="center"/>
            <w:hideMark/>
          </w:tcPr>
          <w:p w:rsidR="00881C57" w:rsidRPr="00881C57" w:rsidRDefault="00881C57" w:rsidP="00881C57">
            <w:pPr>
              <w:jc w:val="center"/>
              <w:rPr>
                <w:rFonts w:ascii="Calibri" w:hAnsi="Calibri" w:cs="Calibri"/>
                <w:color w:val="000000"/>
                <w:sz w:val="22"/>
                <w:szCs w:val="22"/>
                <w:lang w:val="es-ES"/>
              </w:rPr>
            </w:pPr>
            <w:r w:rsidRPr="00881C57">
              <w:rPr>
                <w:rFonts w:ascii="Calibri" w:hAnsi="Calibri" w:cs="Calibri"/>
                <w:color w:val="000000"/>
                <w:sz w:val="22"/>
                <w:szCs w:val="22"/>
                <w:lang w:val="es-ES"/>
              </w:rPr>
              <w:t>2016</w:t>
            </w:r>
          </w:p>
        </w:tc>
        <w:tc>
          <w:tcPr>
            <w:tcW w:w="1200" w:type="dxa"/>
            <w:tcBorders>
              <w:top w:val="nil"/>
              <w:left w:val="nil"/>
              <w:bottom w:val="single" w:sz="4" w:space="0" w:color="auto"/>
              <w:right w:val="single" w:sz="4" w:space="0" w:color="auto"/>
            </w:tcBorders>
            <w:shd w:val="clear" w:color="auto" w:fill="auto"/>
            <w:noWrap/>
            <w:vAlign w:val="center"/>
            <w:hideMark/>
          </w:tcPr>
          <w:p w:rsidR="00881C57" w:rsidRPr="00881C57" w:rsidRDefault="00881C57" w:rsidP="00881C57">
            <w:pPr>
              <w:jc w:val="left"/>
              <w:rPr>
                <w:rFonts w:ascii="Calibri" w:hAnsi="Calibri" w:cs="Calibri"/>
                <w:color w:val="000000"/>
                <w:sz w:val="22"/>
                <w:szCs w:val="22"/>
                <w:lang w:val="es-ES"/>
              </w:rPr>
            </w:pPr>
            <w:r w:rsidRPr="00881C57">
              <w:rPr>
                <w:rFonts w:ascii="Calibri" w:hAnsi="Calibri" w:cs="Calibri"/>
                <w:color w:val="000000"/>
                <w:sz w:val="22"/>
                <w:szCs w:val="22"/>
                <w:lang w:val="es-ES"/>
              </w:rPr>
              <w:t>Diciembre</w:t>
            </w:r>
          </w:p>
        </w:tc>
        <w:tc>
          <w:tcPr>
            <w:tcW w:w="1702" w:type="dxa"/>
            <w:tcBorders>
              <w:top w:val="nil"/>
              <w:left w:val="nil"/>
              <w:bottom w:val="single" w:sz="4" w:space="0" w:color="auto"/>
              <w:right w:val="single" w:sz="4" w:space="0" w:color="auto"/>
            </w:tcBorders>
            <w:shd w:val="clear" w:color="auto" w:fill="auto"/>
            <w:noWrap/>
            <w:vAlign w:val="center"/>
            <w:hideMark/>
          </w:tcPr>
          <w:p w:rsidR="00881C57" w:rsidRPr="00881C57" w:rsidRDefault="00881C57" w:rsidP="00881C57">
            <w:pPr>
              <w:jc w:val="left"/>
              <w:rPr>
                <w:rFonts w:ascii="Calibri" w:hAnsi="Calibri" w:cs="Calibri"/>
                <w:color w:val="000000"/>
                <w:sz w:val="22"/>
                <w:szCs w:val="22"/>
                <w:lang w:val="es-ES"/>
              </w:rPr>
            </w:pPr>
            <w:r w:rsidRPr="00881C57">
              <w:rPr>
                <w:rFonts w:ascii="Calibri" w:hAnsi="Calibri" w:cs="Calibri"/>
                <w:color w:val="000000"/>
                <w:sz w:val="22"/>
                <w:szCs w:val="22"/>
                <w:lang w:val="es-ES"/>
              </w:rPr>
              <w:t>20160116022566</w:t>
            </w:r>
          </w:p>
        </w:tc>
      </w:tr>
      <w:tr w:rsidR="00881C57" w:rsidRPr="00881C57" w:rsidTr="00FE6676">
        <w:trPr>
          <w:trHeight w:val="300"/>
          <w:jc w:val="center"/>
        </w:trPr>
        <w:tc>
          <w:tcPr>
            <w:tcW w:w="252" w:type="dxa"/>
            <w:tcBorders>
              <w:top w:val="nil"/>
              <w:left w:val="single" w:sz="4" w:space="0" w:color="auto"/>
              <w:bottom w:val="single" w:sz="4" w:space="0" w:color="auto"/>
              <w:right w:val="single" w:sz="4" w:space="0" w:color="auto"/>
            </w:tcBorders>
            <w:shd w:val="clear" w:color="auto" w:fill="auto"/>
            <w:noWrap/>
            <w:vAlign w:val="center"/>
            <w:hideMark/>
          </w:tcPr>
          <w:p w:rsidR="00881C57" w:rsidRPr="00881C57" w:rsidRDefault="00881C57" w:rsidP="00881C57">
            <w:pPr>
              <w:jc w:val="center"/>
              <w:rPr>
                <w:rFonts w:ascii="Calibri" w:hAnsi="Calibri" w:cs="Calibri"/>
                <w:color w:val="000000"/>
                <w:sz w:val="22"/>
                <w:szCs w:val="22"/>
                <w:lang w:val="es-ES"/>
              </w:rPr>
            </w:pPr>
            <w:r w:rsidRPr="00881C57">
              <w:rPr>
                <w:rFonts w:ascii="Calibri" w:hAnsi="Calibri" w:cs="Calibri"/>
                <w:color w:val="000000"/>
                <w:sz w:val="22"/>
                <w:szCs w:val="22"/>
                <w:lang w:val="es-ES"/>
              </w:rPr>
              <w:t>3</w:t>
            </w:r>
          </w:p>
        </w:tc>
        <w:tc>
          <w:tcPr>
            <w:tcW w:w="1200" w:type="dxa"/>
            <w:tcBorders>
              <w:top w:val="nil"/>
              <w:left w:val="nil"/>
              <w:bottom w:val="single" w:sz="4" w:space="0" w:color="auto"/>
              <w:right w:val="single" w:sz="4" w:space="0" w:color="auto"/>
            </w:tcBorders>
            <w:shd w:val="clear" w:color="auto" w:fill="auto"/>
            <w:noWrap/>
            <w:vAlign w:val="center"/>
            <w:hideMark/>
          </w:tcPr>
          <w:p w:rsidR="00881C57" w:rsidRPr="00881C57" w:rsidRDefault="00881C57" w:rsidP="00881C57">
            <w:pPr>
              <w:jc w:val="center"/>
              <w:rPr>
                <w:rFonts w:ascii="Calibri" w:hAnsi="Calibri" w:cs="Calibri"/>
                <w:color w:val="000000"/>
                <w:sz w:val="22"/>
                <w:szCs w:val="22"/>
                <w:lang w:val="es-ES"/>
              </w:rPr>
            </w:pPr>
            <w:r w:rsidRPr="00881C57">
              <w:rPr>
                <w:rFonts w:ascii="Calibri" w:hAnsi="Calibri" w:cs="Calibri"/>
                <w:color w:val="000000"/>
                <w:sz w:val="22"/>
                <w:szCs w:val="22"/>
                <w:lang w:val="es-ES"/>
              </w:rPr>
              <w:t>2017</w:t>
            </w:r>
          </w:p>
        </w:tc>
        <w:tc>
          <w:tcPr>
            <w:tcW w:w="1200" w:type="dxa"/>
            <w:tcBorders>
              <w:top w:val="nil"/>
              <w:left w:val="nil"/>
              <w:bottom w:val="single" w:sz="4" w:space="0" w:color="auto"/>
              <w:right w:val="single" w:sz="4" w:space="0" w:color="auto"/>
            </w:tcBorders>
            <w:shd w:val="clear" w:color="auto" w:fill="auto"/>
            <w:noWrap/>
            <w:vAlign w:val="center"/>
            <w:hideMark/>
          </w:tcPr>
          <w:p w:rsidR="00881C57" w:rsidRPr="00881C57" w:rsidRDefault="00881C57" w:rsidP="00881C57">
            <w:pPr>
              <w:jc w:val="left"/>
              <w:rPr>
                <w:rFonts w:ascii="Calibri" w:hAnsi="Calibri" w:cs="Calibri"/>
                <w:color w:val="000000"/>
                <w:sz w:val="22"/>
                <w:szCs w:val="22"/>
                <w:lang w:val="es-ES"/>
              </w:rPr>
            </w:pPr>
            <w:r w:rsidRPr="00881C57">
              <w:rPr>
                <w:rFonts w:ascii="Calibri" w:hAnsi="Calibri" w:cs="Calibri"/>
                <w:color w:val="000000"/>
                <w:sz w:val="22"/>
                <w:szCs w:val="22"/>
                <w:lang w:val="es-ES"/>
              </w:rPr>
              <w:t>Marzo</w:t>
            </w:r>
          </w:p>
        </w:tc>
        <w:tc>
          <w:tcPr>
            <w:tcW w:w="1702" w:type="dxa"/>
            <w:tcBorders>
              <w:top w:val="nil"/>
              <w:left w:val="nil"/>
              <w:bottom w:val="single" w:sz="4" w:space="0" w:color="auto"/>
              <w:right w:val="single" w:sz="4" w:space="0" w:color="auto"/>
            </w:tcBorders>
            <w:shd w:val="clear" w:color="auto" w:fill="auto"/>
            <w:noWrap/>
            <w:vAlign w:val="center"/>
            <w:hideMark/>
          </w:tcPr>
          <w:p w:rsidR="00881C57" w:rsidRPr="00881C57" w:rsidRDefault="00881C57" w:rsidP="00881C57">
            <w:pPr>
              <w:jc w:val="left"/>
              <w:rPr>
                <w:rFonts w:ascii="Calibri" w:hAnsi="Calibri" w:cs="Calibri"/>
                <w:color w:val="000000"/>
                <w:sz w:val="22"/>
                <w:szCs w:val="22"/>
                <w:lang w:val="es-ES"/>
              </w:rPr>
            </w:pPr>
            <w:r w:rsidRPr="00881C57">
              <w:rPr>
                <w:rFonts w:ascii="Calibri" w:hAnsi="Calibri" w:cs="Calibri"/>
                <w:color w:val="000000"/>
                <w:sz w:val="22"/>
                <w:szCs w:val="22"/>
                <w:lang w:val="es-ES"/>
              </w:rPr>
              <w:t>20170116004674</w:t>
            </w:r>
          </w:p>
        </w:tc>
      </w:tr>
      <w:tr w:rsidR="00881C57" w:rsidRPr="00881C57" w:rsidTr="00FE6676">
        <w:trPr>
          <w:trHeight w:val="300"/>
          <w:jc w:val="center"/>
        </w:trPr>
        <w:tc>
          <w:tcPr>
            <w:tcW w:w="252" w:type="dxa"/>
            <w:tcBorders>
              <w:top w:val="nil"/>
              <w:left w:val="single" w:sz="4" w:space="0" w:color="auto"/>
              <w:bottom w:val="single" w:sz="4" w:space="0" w:color="auto"/>
              <w:right w:val="single" w:sz="4" w:space="0" w:color="auto"/>
            </w:tcBorders>
            <w:shd w:val="clear" w:color="auto" w:fill="auto"/>
            <w:noWrap/>
            <w:vAlign w:val="center"/>
            <w:hideMark/>
          </w:tcPr>
          <w:p w:rsidR="00881C57" w:rsidRPr="00881C57" w:rsidRDefault="00881C57" w:rsidP="00881C57">
            <w:pPr>
              <w:jc w:val="center"/>
              <w:rPr>
                <w:rFonts w:ascii="Calibri" w:hAnsi="Calibri" w:cs="Calibri"/>
                <w:color w:val="000000"/>
                <w:sz w:val="22"/>
                <w:szCs w:val="22"/>
                <w:lang w:val="es-ES"/>
              </w:rPr>
            </w:pPr>
            <w:r w:rsidRPr="00881C57">
              <w:rPr>
                <w:rFonts w:ascii="Calibri" w:hAnsi="Calibri" w:cs="Calibri"/>
                <w:color w:val="000000"/>
                <w:sz w:val="22"/>
                <w:szCs w:val="22"/>
                <w:lang w:val="es-ES"/>
              </w:rPr>
              <w:t>4</w:t>
            </w:r>
          </w:p>
        </w:tc>
        <w:tc>
          <w:tcPr>
            <w:tcW w:w="1200" w:type="dxa"/>
            <w:tcBorders>
              <w:top w:val="nil"/>
              <w:left w:val="nil"/>
              <w:bottom w:val="single" w:sz="4" w:space="0" w:color="auto"/>
              <w:right w:val="single" w:sz="4" w:space="0" w:color="auto"/>
            </w:tcBorders>
            <w:shd w:val="clear" w:color="auto" w:fill="auto"/>
            <w:noWrap/>
            <w:vAlign w:val="center"/>
            <w:hideMark/>
          </w:tcPr>
          <w:p w:rsidR="00881C57" w:rsidRPr="00881C57" w:rsidRDefault="00881C57" w:rsidP="00881C57">
            <w:pPr>
              <w:jc w:val="center"/>
              <w:rPr>
                <w:rFonts w:ascii="Calibri" w:hAnsi="Calibri" w:cs="Calibri"/>
                <w:color w:val="000000"/>
                <w:sz w:val="22"/>
                <w:szCs w:val="22"/>
                <w:lang w:val="es-ES"/>
              </w:rPr>
            </w:pPr>
            <w:r w:rsidRPr="00881C57">
              <w:rPr>
                <w:rFonts w:ascii="Calibri" w:hAnsi="Calibri" w:cs="Calibri"/>
                <w:color w:val="000000"/>
                <w:sz w:val="22"/>
                <w:szCs w:val="22"/>
                <w:lang w:val="es-ES"/>
              </w:rPr>
              <w:t>2017</w:t>
            </w:r>
          </w:p>
        </w:tc>
        <w:tc>
          <w:tcPr>
            <w:tcW w:w="1200" w:type="dxa"/>
            <w:tcBorders>
              <w:top w:val="nil"/>
              <w:left w:val="nil"/>
              <w:bottom w:val="single" w:sz="4" w:space="0" w:color="auto"/>
              <w:right w:val="single" w:sz="4" w:space="0" w:color="auto"/>
            </w:tcBorders>
            <w:shd w:val="clear" w:color="auto" w:fill="auto"/>
            <w:noWrap/>
            <w:vAlign w:val="center"/>
            <w:hideMark/>
          </w:tcPr>
          <w:p w:rsidR="00881C57" w:rsidRPr="00881C57" w:rsidRDefault="00881C57" w:rsidP="00881C57">
            <w:pPr>
              <w:jc w:val="left"/>
              <w:rPr>
                <w:rFonts w:ascii="Calibri" w:hAnsi="Calibri" w:cs="Calibri"/>
                <w:color w:val="000000"/>
                <w:sz w:val="22"/>
                <w:szCs w:val="22"/>
                <w:lang w:val="es-ES"/>
              </w:rPr>
            </w:pPr>
            <w:r w:rsidRPr="00881C57">
              <w:rPr>
                <w:rFonts w:ascii="Calibri" w:hAnsi="Calibri" w:cs="Calibri"/>
                <w:color w:val="000000"/>
                <w:sz w:val="22"/>
                <w:szCs w:val="22"/>
                <w:lang w:val="es-ES"/>
              </w:rPr>
              <w:t>Junio</w:t>
            </w:r>
          </w:p>
        </w:tc>
        <w:tc>
          <w:tcPr>
            <w:tcW w:w="1702" w:type="dxa"/>
            <w:tcBorders>
              <w:top w:val="nil"/>
              <w:left w:val="nil"/>
              <w:bottom w:val="single" w:sz="4" w:space="0" w:color="auto"/>
              <w:right w:val="single" w:sz="4" w:space="0" w:color="auto"/>
            </w:tcBorders>
            <w:shd w:val="clear" w:color="auto" w:fill="auto"/>
            <w:noWrap/>
            <w:vAlign w:val="center"/>
            <w:hideMark/>
          </w:tcPr>
          <w:p w:rsidR="00881C57" w:rsidRPr="00881C57" w:rsidRDefault="00881C57" w:rsidP="00881C57">
            <w:pPr>
              <w:jc w:val="left"/>
              <w:rPr>
                <w:rFonts w:ascii="Calibri" w:hAnsi="Calibri" w:cs="Calibri"/>
                <w:color w:val="000000"/>
                <w:sz w:val="22"/>
                <w:szCs w:val="22"/>
                <w:lang w:val="es-ES"/>
              </w:rPr>
            </w:pPr>
            <w:r w:rsidRPr="00881C57">
              <w:rPr>
                <w:rFonts w:ascii="Calibri" w:hAnsi="Calibri" w:cs="Calibri"/>
                <w:color w:val="000000"/>
                <w:sz w:val="22"/>
                <w:szCs w:val="22"/>
                <w:lang w:val="es-ES"/>
              </w:rPr>
              <w:t>20170116010508</w:t>
            </w:r>
          </w:p>
        </w:tc>
      </w:tr>
      <w:tr w:rsidR="00881C57" w:rsidRPr="00881C57" w:rsidTr="00FE6676">
        <w:trPr>
          <w:trHeight w:val="300"/>
          <w:jc w:val="center"/>
        </w:trPr>
        <w:tc>
          <w:tcPr>
            <w:tcW w:w="252" w:type="dxa"/>
            <w:tcBorders>
              <w:top w:val="nil"/>
              <w:left w:val="single" w:sz="4" w:space="0" w:color="auto"/>
              <w:bottom w:val="single" w:sz="4" w:space="0" w:color="auto"/>
              <w:right w:val="single" w:sz="4" w:space="0" w:color="auto"/>
            </w:tcBorders>
            <w:shd w:val="clear" w:color="auto" w:fill="auto"/>
            <w:noWrap/>
            <w:vAlign w:val="center"/>
            <w:hideMark/>
          </w:tcPr>
          <w:p w:rsidR="00881C57" w:rsidRPr="00881C57" w:rsidRDefault="00881C57" w:rsidP="00881C57">
            <w:pPr>
              <w:jc w:val="center"/>
              <w:rPr>
                <w:rFonts w:ascii="Calibri" w:hAnsi="Calibri" w:cs="Calibri"/>
                <w:color w:val="000000"/>
                <w:sz w:val="22"/>
                <w:szCs w:val="22"/>
                <w:lang w:val="es-ES"/>
              </w:rPr>
            </w:pPr>
            <w:r w:rsidRPr="00881C57">
              <w:rPr>
                <w:rFonts w:ascii="Calibri" w:hAnsi="Calibri" w:cs="Calibri"/>
                <w:color w:val="000000"/>
                <w:sz w:val="22"/>
                <w:szCs w:val="22"/>
                <w:lang w:val="es-ES"/>
              </w:rPr>
              <w:t>5</w:t>
            </w:r>
          </w:p>
        </w:tc>
        <w:tc>
          <w:tcPr>
            <w:tcW w:w="1200" w:type="dxa"/>
            <w:tcBorders>
              <w:top w:val="nil"/>
              <w:left w:val="nil"/>
              <w:bottom w:val="single" w:sz="4" w:space="0" w:color="auto"/>
              <w:right w:val="single" w:sz="4" w:space="0" w:color="auto"/>
            </w:tcBorders>
            <w:shd w:val="clear" w:color="auto" w:fill="auto"/>
            <w:noWrap/>
            <w:vAlign w:val="center"/>
            <w:hideMark/>
          </w:tcPr>
          <w:p w:rsidR="00881C57" w:rsidRPr="00881C57" w:rsidRDefault="00881C57" w:rsidP="00881C57">
            <w:pPr>
              <w:jc w:val="center"/>
              <w:rPr>
                <w:rFonts w:ascii="Calibri" w:hAnsi="Calibri" w:cs="Calibri"/>
                <w:color w:val="000000"/>
                <w:sz w:val="22"/>
                <w:szCs w:val="22"/>
                <w:lang w:val="es-ES"/>
              </w:rPr>
            </w:pPr>
            <w:r w:rsidRPr="00881C57">
              <w:rPr>
                <w:rFonts w:ascii="Calibri" w:hAnsi="Calibri" w:cs="Calibri"/>
                <w:color w:val="000000"/>
                <w:sz w:val="22"/>
                <w:szCs w:val="22"/>
                <w:lang w:val="es-ES"/>
              </w:rPr>
              <w:t>2017</w:t>
            </w:r>
          </w:p>
        </w:tc>
        <w:tc>
          <w:tcPr>
            <w:tcW w:w="1200" w:type="dxa"/>
            <w:tcBorders>
              <w:top w:val="nil"/>
              <w:left w:val="nil"/>
              <w:bottom w:val="single" w:sz="4" w:space="0" w:color="auto"/>
              <w:right w:val="single" w:sz="4" w:space="0" w:color="auto"/>
            </w:tcBorders>
            <w:shd w:val="clear" w:color="auto" w:fill="auto"/>
            <w:noWrap/>
            <w:vAlign w:val="center"/>
            <w:hideMark/>
          </w:tcPr>
          <w:p w:rsidR="00881C57" w:rsidRPr="00881C57" w:rsidRDefault="00881C57" w:rsidP="00881C57">
            <w:pPr>
              <w:jc w:val="left"/>
              <w:rPr>
                <w:rFonts w:ascii="Calibri" w:hAnsi="Calibri" w:cs="Calibri"/>
                <w:color w:val="000000"/>
                <w:sz w:val="22"/>
                <w:szCs w:val="22"/>
                <w:lang w:val="es-ES"/>
              </w:rPr>
            </w:pPr>
            <w:r w:rsidRPr="00881C57">
              <w:rPr>
                <w:rFonts w:ascii="Calibri" w:hAnsi="Calibri" w:cs="Calibri"/>
                <w:color w:val="000000"/>
                <w:sz w:val="22"/>
                <w:szCs w:val="22"/>
                <w:lang w:val="es-ES"/>
              </w:rPr>
              <w:t>Septiembre</w:t>
            </w:r>
          </w:p>
        </w:tc>
        <w:tc>
          <w:tcPr>
            <w:tcW w:w="1702" w:type="dxa"/>
            <w:tcBorders>
              <w:top w:val="nil"/>
              <w:left w:val="nil"/>
              <w:bottom w:val="single" w:sz="4" w:space="0" w:color="auto"/>
              <w:right w:val="single" w:sz="4" w:space="0" w:color="auto"/>
            </w:tcBorders>
            <w:shd w:val="clear" w:color="auto" w:fill="auto"/>
            <w:noWrap/>
            <w:vAlign w:val="center"/>
            <w:hideMark/>
          </w:tcPr>
          <w:p w:rsidR="00881C57" w:rsidRPr="00881C57" w:rsidRDefault="00881C57" w:rsidP="00881C57">
            <w:pPr>
              <w:jc w:val="left"/>
              <w:rPr>
                <w:rFonts w:ascii="Calibri" w:hAnsi="Calibri" w:cs="Calibri"/>
                <w:color w:val="000000"/>
                <w:sz w:val="22"/>
                <w:szCs w:val="22"/>
                <w:lang w:val="es-ES"/>
              </w:rPr>
            </w:pPr>
            <w:r w:rsidRPr="00881C57">
              <w:rPr>
                <w:rFonts w:ascii="Calibri" w:hAnsi="Calibri" w:cs="Calibri"/>
                <w:color w:val="000000"/>
                <w:sz w:val="22"/>
                <w:szCs w:val="22"/>
                <w:lang w:val="es-ES"/>
              </w:rPr>
              <w:t>20170116016579</w:t>
            </w:r>
          </w:p>
        </w:tc>
      </w:tr>
      <w:tr w:rsidR="00354118" w:rsidRPr="00881C57" w:rsidTr="00CC5CFB">
        <w:trPr>
          <w:trHeight w:val="300"/>
          <w:jc w:val="center"/>
        </w:trPr>
        <w:tc>
          <w:tcPr>
            <w:tcW w:w="2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54118" w:rsidRPr="00881C57" w:rsidRDefault="00354118" w:rsidP="00CC5CFB">
            <w:pPr>
              <w:jc w:val="center"/>
              <w:rPr>
                <w:rFonts w:ascii="Calibri" w:hAnsi="Calibri" w:cs="Calibri"/>
                <w:color w:val="000000"/>
                <w:sz w:val="22"/>
                <w:szCs w:val="22"/>
                <w:lang w:val="es-ES"/>
              </w:rPr>
            </w:pPr>
            <w:r w:rsidRPr="00881C57">
              <w:rPr>
                <w:rFonts w:ascii="Calibri" w:hAnsi="Calibri" w:cs="Calibri"/>
                <w:color w:val="000000"/>
                <w:sz w:val="22"/>
                <w:szCs w:val="22"/>
                <w:lang w:val="es-ES"/>
              </w:rPr>
              <w:lastRenderedPageBreak/>
              <w:t>#</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rsidR="00354118" w:rsidRPr="00881C57" w:rsidRDefault="00354118" w:rsidP="00CC5CFB">
            <w:pPr>
              <w:jc w:val="center"/>
              <w:rPr>
                <w:rFonts w:ascii="Calibri" w:hAnsi="Calibri" w:cs="Calibri"/>
                <w:b/>
                <w:bCs/>
                <w:color w:val="000000"/>
                <w:sz w:val="22"/>
                <w:szCs w:val="22"/>
                <w:lang w:val="es-ES"/>
              </w:rPr>
            </w:pPr>
            <w:r w:rsidRPr="00881C57">
              <w:rPr>
                <w:rFonts w:ascii="Calibri" w:hAnsi="Calibri" w:cs="Calibri"/>
                <w:b/>
                <w:bCs/>
                <w:color w:val="000000"/>
                <w:sz w:val="22"/>
                <w:szCs w:val="22"/>
                <w:lang w:val="es-ES"/>
              </w:rPr>
              <w:t>Vigencia</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rsidR="00354118" w:rsidRPr="00881C57" w:rsidRDefault="00354118" w:rsidP="00CC5CFB">
            <w:pPr>
              <w:jc w:val="center"/>
              <w:rPr>
                <w:rFonts w:ascii="Calibri" w:hAnsi="Calibri" w:cs="Calibri"/>
                <w:b/>
                <w:bCs/>
                <w:color w:val="000000"/>
                <w:sz w:val="22"/>
                <w:szCs w:val="22"/>
                <w:lang w:val="es-ES"/>
              </w:rPr>
            </w:pPr>
            <w:r w:rsidRPr="00881C57">
              <w:rPr>
                <w:rFonts w:ascii="Calibri" w:hAnsi="Calibri" w:cs="Calibri"/>
                <w:b/>
                <w:bCs/>
                <w:color w:val="000000"/>
                <w:sz w:val="22"/>
                <w:szCs w:val="22"/>
                <w:lang w:val="es-ES"/>
              </w:rPr>
              <w:t>Mes</w:t>
            </w:r>
          </w:p>
        </w:tc>
        <w:tc>
          <w:tcPr>
            <w:tcW w:w="1702" w:type="dxa"/>
            <w:tcBorders>
              <w:top w:val="single" w:sz="4" w:space="0" w:color="auto"/>
              <w:left w:val="nil"/>
              <w:bottom w:val="single" w:sz="4" w:space="0" w:color="auto"/>
              <w:right w:val="single" w:sz="4" w:space="0" w:color="auto"/>
            </w:tcBorders>
            <w:shd w:val="clear" w:color="auto" w:fill="auto"/>
            <w:noWrap/>
            <w:vAlign w:val="center"/>
            <w:hideMark/>
          </w:tcPr>
          <w:p w:rsidR="00354118" w:rsidRPr="00881C57" w:rsidRDefault="00354118" w:rsidP="00CC5CFB">
            <w:pPr>
              <w:jc w:val="center"/>
              <w:rPr>
                <w:rFonts w:ascii="Calibri" w:hAnsi="Calibri" w:cs="Calibri"/>
                <w:b/>
                <w:bCs/>
                <w:color w:val="000000"/>
                <w:sz w:val="22"/>
                <w:szCs w:val="22"/>
                <w:lang w:val="es-ES"/>
              </w:rPr>
            </w:pPr>
            <w:r w:rsidRPr="00881C57">
              <w:rPr>
                <w:rFonts w:ascii="Calibri" w:hAnsi="Calibri" w:cs="Calibri"/>
                <w:b/>
                <w:bCs/>
                <w:color w:val="000000"/>
                <w:sz w:val="22"/>
                <w:szCs w:val="22"/>
                <w:lang w:val="es-ES"/>
              </w:rPr>
              <w:t>Radicado</w:t>
            </w:r>
          </w:p>
        </w:tc>
      </w:tr>
      <w:tr w:rsidR="00881C57" w:rsidRPr="00881C57" w:rsidTr="00FE6676">
        <w:trPr>
          <w:trHeight w:val="300"/>
          <w:jc w:val="center"/>
        </w:trPr>
        <w:tc>
          <w:tcPr>
            <w:tcW w:w="2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C57" w:rsidRPr="00881C57" w:rsidRDefault="00881C57" w:rsidP="00881C57">
            <w:pPr>
              <w:jc w:val="center"/>
              <w:rPr>
                <w:rFonts w:ascii="Calibri" w:hAnsi="Calibri" w:cs="Calibri"/>
                <w:color w:val="000000"/>
                <w:sz w:val="22"/>
                <w:szCs w:val="22"/>
                <w:lang w:val="es-ES"/>
              </w:rPr>
            </w:pPr>
            <w:r w:rsidRPr="00881C57">
              <w:rPr>
                <w:rFonts w:ascii="Calibri" w:hAnsi="Calibri" w:cs="Calibri"/>
                <w:color w:val="000000"/>
                <w:sz w:val="22"/>
                <w:szCs w:val="22"/>
                <w:lang w:val="es-ES"/>
              </w:rPr>
              <w:t>6</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rsidR="00881C57" w:rsidRPr="00881C57" w:rsidRDefault="00881C57" w:rsidP="00881C57">
            <w:pPr>
              <w:jc w:val="center"/>
              <w:rPr>
                <w:rFonts w:ascii="Calibri" w:hAnsi="Calibri" w:cs="Calibri"/>
                <w:color w:val="000000"/>
                <w:sz w:val="22"/>
                <w:szCs w:val="22"/>
                <w:lang w:val="es-ES"/>
              </w:rPr>
            </w:pPr>
            <w:r w:rsidRPr="00881C57">
              <w:rPr>
                <w:rFonts w:ascii="Calibri" w:hAnsi="Calibri" w:cs="Calibri"/>
                <w:color w:val="000000"/>
                <w:sz w:val="22"/>
                <w:szCs w:val="22"/>
                <w:lang w:val="es-ES"/>
              </w:rPr>
              <w:t>2017</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rsidR="00881C57" w:rsidRPr="00881C57" w:rsidRDefault="00881C57" w:rsidP="00881C57">
            <w:pPr>
              <w:jc w:val="left"/>
              <w:rPr>
                <w:rFonts w:ascii="Calibri" w:hAnsi="Calibri" w:cs="Calibri"/>
                <w:color w:val="000000"/>
                <w:sz w:val="22"/>
                <w:szCs w:val="22"/>
                <w:lang w:val="es-ES"/>
              </w:rPr>
            </w:pPr>
            <w:r w:rsidRPr="00881C57">
              <w:rPr>
                <w:rFonts w:ascii="Calibri" w:hAnsi="Calibri" w:cs="Calibri"/>
                <w:color w:val="000000"/>
                <w:sz w:val="22"/>
                <w:szCs w:val="22"/>
                <w:lang w:val="es-ES"/>
              </w:rPr>
              <w:t>Diciembre</w:t>
            </w:r>
          </w:p>
        </w:tc>
        <w:tc>
          <w:tcPr>
            <w:tcW w:w="1702" w:type="dxa"/>
            <w:tcBorders>
              <w:top w:val="single" w:sz="4" w:space="0" w:color="auto"/>
              <w:left w:val="nil"/>
              <w:bottom w:val="single" w:sz="4" w:space="0" w:color="auto"/>
              <w:right w:val="single" w:sz="4" w:space="0" w:color="auto"/>
            </w:tcBorders>
            <w:shd w:val="clear" w:color="auto" w:fill="auto"/>
            <w:noWrap/>
            <w:vAlign w:val="center"/>
            <w:hideMark/>
          </w:tcPr>
          <w:p w:rsidR="00881C57" w:rsidRPr="00881C57" w:rsidRDefault="00881C57" w:rsidP="00881C57">
            <w:pPr>
              <w:jc w:val="left"/>
              <w:rPr>
                <w:rFonts w:ascii="Calibri" w:hAnsi="Calibri" w:cs="Calibri"/>
                <w:color w:val="000000"/>
                <w:sz w:val="22"/>
                <w:szCs w:val="22"/>
                <w:lang w:val="es-ES"/>
              </w:rPr>
            </w:pPr>
            <w:r w:rsidRPr="00881C57">
              <w:rPr>
                <w:rFonts w:ascii="Calibri" w:hAnsi="Calibri" w:cs="Calibri"/>
                <w:color w:val="000000"/>
                <w:sz w:val="22"/>
                <w:szCs w:val="22"/>
                <w:lang w:val="es-ES"/>
              </w:rPr>
              <w:t>20171603000313</w:t>
            </w:r>
          </w:p>
        </w:tc>
      </w:tr>
      <w:tr w:rsidR="00FE6676" w:rsidRPr="00881C57" w:rsidTr="00FE6676">
        <w:trPr>
          <w:trHeight w:val="300"/>
          <w:jc w:val="center"/>
        </w:trPr>
        <w:tc>
          <w:tcPr>
            <w:tcW w:w="2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E6676" w:rsidRPr="00881C57" w:rsidRDefault="00FE6676" w:rsidP="00881C57">
            <w:pPr>
              <w:jc w:val="center"/>
              <w:rPr>
                <w:rFonts w:ascii="Calibri" w:hAnsi="Calibri" w:cs="Calibri"/>
                <w:color w:val="000000"/>
                <w:sz w:val="22"/>
                <w:szCs w:val="22"/>
                <w:lang w:val="es-ES"/>
              </w:rPr>
            </w:pPr>
            <w:r>
              <w:rPr>
                <w:rFonts w:ascii="Calibri" w:hAnsi="Calibri" w:cs="Calibri"/>
                <w:color w:val="000000"/>
                <w:sz w:val="22"/>
                <w:szCs w:val="22"/>
                <w:lang w:val="es-ES"/>
              </w:rPr>
              <w:t>7</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FE6676" w:rsidRPr="00881C57" w:rsidRDefault="00FE6676" w:rsidP="00881C57">
            <w:pPr>
              <w:jc w:val="center"/>
              <w:rPr>
                <w:rFonts w:ascii="Calibri" w:hAnsi="Calibri" w:cs="Calibri"/>
                <w:color w:val="000000"/>
                <w:sz w:val="22"/>
                <w:szCs w:val="22"/>
                <w:lang w:val="es-ES"/>
              </w:rPr>
            </w:pPr>
            <w:r>
              <w:rPr>
                <w:rFonts w:ascii="Calibri" w:hAnsi="Calibri" w:cs="Calibri"/>
                <w:color w:val="000000"/>
                <w:sz w:val="22"/>
                <w:szCs w:val="22"/>
                <w:lang w:val="es-ES"/>
              </w:rPr>
              <w:t>2018</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FE6676" w:rsidRPr="00881C57" w:rsidRDefault="00FE6676" w:rsidP="00881C57">
            <w:pPr>
              <w:jc w:val="left"/>
              <w:rPr>
                <w:rFonts w:ascii="Calibri" w:hAnsi="Calibri" w:cs="Calibri"/>
                <w:color w:val="000000"/>
                <w:sz w:val="22"/>
                <w:szCs w:val="22"/>
                <w:lang w:val="es-ES"/>
              </w:rPr>
            </w:pPr>
            <w:r>
              <w:rPr>
                <w:rFonts w:ascii="Calibri" w:hAnsi="Calibri" w:cs="Calibri"/>
                <w:color w:val="000000"/>
                <w:sz w:val="22"/>
                <w:szCs w:val="22"/>
                <w:lang w:val="es-ES"/>
              </w:rPr>
              <w:t>Marzo</w:t>
            </w:r>
          </w:p>
        </w:tc>
        <w:tc>
          <w:tcPr>
            <w:tcW w:w="1702" w:type="dxa"/>
            <w:tcBorders>
              <w:top w:val="single" w:sz="4" w:space="0" w:color="auto"/>
              <w:left w:val="nil"/>
              <w:bottom w:val="single" w:sz="4" w:space="0" w:color="auto"/>
              <w:right w:val="single" w:sz="4" w:space="0" w:color="auto"/>
            </w:tcBorders>
            <w:shd w:val="clear" w:color="auto" w:fill="auto"/>
            <w:noWrap/>
            <w:vAlign w:val="center"/>
          </w:tcPr>
          <w:p w:rsidR="00FE6676" w:rsidRPr="00881C57" w:rsidRDefault="00FE6676" w:rsidP="00881C57">
            <w:pPr>
              <w:jc w:val="left"/>
              <w:rPr>
                <w:rFonts w:ascii="Calibri" w:hAnsi="Calibri" w:cs="Calibri"/>
                <w:color w:val="000000"/>
                <w:sz w:val="22"/>
                <w:szCs w:val="22"/>
                <w:lang w:val="es-ES"/>
              </w:rPr>
            </w:pPr>
            <w:r>
              <w:rPr>
                <w:rFonts w:ascii="Calibri" w:hAnsi="Calibri" w:cs="Calibri"/>
                <w:color w:val="000000"/>
                <w:sz w:val="22"/>
                <w:szCs w:val="22"/>
                <w:lang w:val="es-ES"/>
              </w:rPr>
              <w:t>20181600025563</w:t>
            </w:r>
          </w:p>
        </w:tc>
      </w:tr>
      <w:tr w:rsidR="00F9596F" w:rsidRPr="00881C57" w:rsidTr="00FE6676">
        <w:trPr>
          <w:trHeight w:val="300"/>
          <w:jc w:val="center"/>
        </w:trPr>
        <w:tc>
          <w:tcPr>
            <w:tcW w:w="2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9596F" w:rsidRDefault="00F9596F" w:rsidP="00881C57">
            <w:pPr>
              <w:jc w:val="center"/>
              <w:rPr>
                <w:rFonts w:ascii="Calibri" w:hAnsi="Calibri" w:cs="Calibri"/>
                <w:color w:val="000000"/>
                <w:sz w:val="22"/>
                <w:szCs w:val="22"/>
                <w:lang w:val="es-ES"/>
              </w:rPr>
            </w:pPr>
            <w:r>
              <w:rPr>
                <w:rFonts w:ascii="Calibri" w:hAnsi="Calibri" w:cs="Calibri"/>
                <w:color w:val="000000"/>
                <w:sz w:val="22"/>
                <w:szCs w:val="22"/>
                <w:lang w:val="es-ES"/>
              </w:rPr>
              <w:t>8</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F9596F" w:rsidRDefault="00F9596F" w:rsidP="00881C57">
            <w:pPr>
              <w:jc w:val="center"/>
              <w:rPr>
                <w:rFonts w:ascii="Calibri" w:hAnsi="Calibri" w:cs="Calibri"/>
                <w:color w:val="000000"/>
                <w:sz w:val="22"/>
                <w:szCs w:val="22"/>
                <w:lang w:val="es-ES"/>
              </w:rPr>
            </w:pPr>
            <w:r>
              <w:rPr>
                <w:rFonts w:ascii="Calibri" w:hAnsi="Calibri" w:cs="Calibri"/>
                <w:color w:val="000000"/>
                <w:sz w:val="22"/>
                <w:szCs w:val="22"/>
                <w:lang w:val="es-ES"/>
              </w:rPr>
              <w:t>2018</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F9596F" w:rsidRDefault="00F9596F" w:rsidP="00881C57">
            <w:pPr>
              <w:jc w:val="left"/>
              <w:rPr>
                <w:rFonts w:ascii="Calibri" w:hAnsi="Calibri" w:cs="Calibri"/>
                <w:color w:val="000000"/>
                <w:sz w:val="22"/>
                <w:szCs w:val="22"/>
                <w:lang w:val="es-ES"/>
              </w:rPr>
            </w:pPr>
            <w:r>
              <w:rPr>
                <w:rFonts w:ascii="Calibri" w:hAnsi="Calibri" w:cs="Calibri"/>
                <w:color w:val="000000"/>
                <w:sz w:val="22"/>
                <w:szCs w:val="22"/>
                <w:lang w:val="es-ES"/>
              </w:rPr>
              <w:t>Junio</w:t>
            </w:r>
          </w:p>
        </w:tc>
        <w:tc>
          <w:tcPr>
            <w:tcW w:w="1702" w:type="dxa"/>
            <w:tcBorders>
              <w:top w:val="single" w:sz="4" w:space="0" w:color="auto"/>
              <w:left w:val="nil"/>
              <w:bottom w:val="single" w:sz="4" w:space="0" w:color="auto"/>
              <w:right w:val="single" w:sz="4" w:space="0" w:color="auto"/>
            </w:tcBorders>
            <w:shd w:val="clear" w:color="auto" w:fill="auto"/>
            <w:noWrap/>
            <w:vAlign w:val="center"/>
          </w:tcPr>
          <w:p w:rsidR="00F9596F" w:rsidRDefault="00F9596F" w:rsidP="00881C57">
            <w:pPr>
              <w:jc w:val="left"/>
              <w:rPr>
                <w:rFonts w:ascii="Calibri" w:hAnsi="Calibri" w:cs="Calibri"/>
                <w:color w:val="000000"/>
                <w:sz w:val="22"/>
                <w:szCs w:val="22"/>
                <w:lang w:val="es-ES"/>
              </w:rPr>
            </w:pPr>
            <w:r>
              <w:rPr>
                <w:rFonts w:ascii="Calibri" w:hAnsi="Calibri" w:cs="Calibri"/>
                <w:color w:val="000000"/>
                <w:sz w:val="22"/>
                <w:szCs w:val="22"/>
                <w:lang w:val="es-ES"/>
              </w:rPr>
              <w:t>20181600038363</w:t>
            </w:r>
          </w:p>
        </w:tc>
      </w:tr>
    </w:tbl>
    <w:p w:rsidR="00881C57" w:rsidRPr="00F15E24" w:rsidRDefault="00F15E24" w:rsidP="00F15E24">
      <w:pPr>
        <w:pStyle w:val="Prrafodelista"/>
        <w:ind w:left="360"/>
        <w:jc w:val="center"/>
        <w:rPr>
          <w:rFonts w:ascii="Arial" w:hAnsi="Arial" w:cs="Arial"/>
          <w:sz w:val="16"/>
          <w:szCs w:val="22"/>
        </w:rPr>
      </w:pPr>
      <w:r w:rsidRPr="00321E23">
        <w:rPr>
          <w:rFonts w:ascii="Arial" w:hAnsi="Arial" w:cs="Arial"/>
          <w:b/>
          <w:sz w:val="16"/>
          <w:szCs w:val="22"/>
        </w:rPr>
        <w:t>Fuente:</w:t>
      </w:r>
      <w:r w:rsidRPr="00F15E24">
        <w:rPr>
          <w:rFonts w:ascii="Arial" w:hAnsi="Arial" w:cs="Arial"/>
          <w:sz w:val="16"/>
          <w:szCs w:val="22"/>
        </w:rPr>
        <w:t xml:space="preserve"> Elaboración propia a partir de los informes emitidos a la Dirección General de la UAERMV</w:t>
      </w:r>
    </w:p>
    <w:p w:rsidR="00F15E24" w:rsidRDefault="00F15E24" w:rsidP="00881C57">
      <w:pPr>
        <w:pStyle w:val="Prrafodelista"/>
        <w:ind w:left="360"/>
        <w:rPr>
          <w:rFonts w:ascii="Arial" w:hAnsi="Arial" w:cs="Arial"/>
          <w:sz w:val="22"/>
          <w:szCs w:val="22"/>
        </w:rPr>
      </w:pPr>
    </w:p>
    <w:p w:rsidR="0052288F" w:rsidRDefault="00881C57" w:rsidP="00881C57">
      <w:pPr>
        <w:pStyle w:val="Prrafodelista"/>
        <w:ind w:left="360"/>
        <w:rPr>
          <w:rFonts w:ascii="Arial" w:hAnsi="Arial" w:cs="Arial"/>
          <w:sz w:val="22"/>
          <w:szCs w:val="22"/>
        </w:rPr>
      </w:pPr>
      <w:r>
        <w:rPr>
          <w:rFonts w:ascii="Arial" w:hAnsi="Arial" w:cs="Arial"/>
          <w:sz w:val="22"/>
          <w:szCs w:val="22"/>
        </w:rPr>
        <w:t>E</w:t>
      </w:r>
      <w:r w:rsidR="00652165">
        <w:rPr>
          <w:rFonts w:ascii="Arial" w:hAnsi="Arial" w:cs="Arial"/>
          <w:sz w:val="22"/>
          <w:szCs w:val="22"/>
        </w:rPr>
        <w:t xml:space="preserve">stos informes </w:t>
      </w:r>
      <w:r w:rsidR="003961A1">
        <w:rPr>
          <w:rFonts w:ascii="Arial" w:hAnsi="Arial" w:cs="Arial"/>
          <w:sz w:val="22"/>
          <w:szCs w:val="22"/>
        </w:rPr>
        <w:t xml:space="preserve">tratan </w:t>
      </w:r>
      <w:r w:rsidR="00C37D02" w:rsidRPr="00336B51">
        <w:rPr>
          <w:rFonts w:ascii="Arial" w:hAnsi="Arial" w:cs="Arial"/>
          <w:sz w:val="22"/>
          <w:szCs w:val="22"/>
        </w:rPr>
        <w:t xml:space="preserve">sobre </w:t>
      </w:r>
      <w:r w:rsidR="003961A1">
        <w:rPr>
          <w:rFonts w:ascii="Arial" w:hAnsi="Arial" w:cs="Arial"/>
          <w:sz w:val="22"/>
          <w:szCs w:val="22"/>
        </w:rPr>
        <w:t>la evaluación a la gestión realizada y el grado de avance de implementación del nuevo marco normativo de regulación contable</w:t>
      </w:r>
      <w:r w:rsidR="000F16EF">
        <w:rPr>
          <w:rFonts w:ascii="Arial" w:hAnsi="Arial" w:cs="Arial"/>
          <w:sz w:val="22"/>
          <w:szCs w:val="22"/>
          <w:lang w:val="es-ES" w:eastAsia="es-ES_tradnl"/>
        </w:rPr>
        <w:t>.</w:t>
      </w:r>
      <w:r w:rsidR="003961A1">
        <w:rPr>
          <w:rFonts w:ascii="Arial" w:hAnsi="Arial" w:cs="Arial"/>
          <w:sz w:val="22"/>
          <w:szCs w:val="22"/>
          <w:lang w:val="es-ES" w:eastAsia="es-ES_tradnl"/>
        </w:rPr>
        <w:t xml:space="preserve"> </w:t>
      </w:r>
    </w:p>
    <w:p w:rsidR="0052288F" w:rsidRPr="0052288F" w:rsidRDefault="0052288F" w:rsidP="0052288F">
      <w:pPr>
        <w:pStyle w:val="Prrafodelista"/>
        <w:rPr>
          <w:rFonts w:ascii="Arial" w:hAnsi="Arial" w:cs="Arial"/>
          <w:sz w:val="10"/>
          <w:szCs w:val="10"/>
        </w:rPr>
      </w:pPr>
    </w:p>
    <w:p w:rsidR="0052288F" w:rsidRDefault="0052288F" w:rsidP="0052288F">
      <w:pPr>
        <w:pStyle w:val="Prrafodelista"/>
        <w:ind w:left="360"/>
        <w:rPr>
          <w:rFonts w:ascii="Arial" w:hAnsi="Arial" w:cs="Arial"/>
          <w:sz w:val="10"/>
          <w:szCs w:val="10"/>
        </w:rPr>
      </w:pPr>
    </w:p>
    <w:p w:rsidR="00EB04C7" w:rsidRDefault="00EB04C7" w:rsidP="00FF1E67">
      <w:pPr>
        <w:pStyle w:val="Prrafodelista"/>
        <w:numPr>
          <w:ilvl w:val="0"/>
          <w:numId w:val="7"/>
        </w:numPr>
        <w:rPr>
          <w:rFonts w:ascii="Arial" w:hAnsi="Arial" w:cs="Arial"/>
          <w:sz w:val="22"/>
          <w:szCs w:val="22"/>
          <w:u w:val="single"/>
        </w:rPr>
      </w:pPr>
      <w:r w:rsidRPr="000F16EF">
        <w:rPr>
          <w:rFonts w:ascii="Arial" w:hAnsi="Arial" w:cs="Arial"/>
          <w:sz w:val="22"/>
          <w:szCs w:val="22"/>
          <w:u w:val="single"/>
        </w:rPr>
        <w:t>La normatividad interna y externa vigente:</w:t>
      </w:r>
    </w:p>
    <w:p w:rsidR="00B40543" w:rsidRDefault="00B40543" w:rsidP="00B40543">
      <w:pPr>
        <w:pStyle w:val="Prrafodelista"/>
        <w:ind w:left="360"/>
        <w:rPr>
          <w:rFonts w:ascii="Arial" w:hAnsi="Arial" w:cs="Arial"/>
          <w:sz w:val="22"/>
          <w:szCs w:val="22"/>
          <w:u w:val="single"/>
        </w:rPr>
      </w:pPr>
    </w:p>
    <w:tbl>
      <w:tblPr>
        <w:tblW w:w="9707" w:type="dxa"/>
        <w:tblCellMar>
          <w:left w:w="70" w:type="dxa"/>
          <w:right w:w="70" w:type="dxa"/>
        </w:tblCellMar>
        <w:tblLook w:val="04A0" w:firstRow="1" w:lastRow="0" w:firstColumn="1" w:lastColumn="0" w:noHBand="0" w:noVBand="1"/>
      </w:tblPr>
      <w:tblGrid>
        <w:gridCol w:w="3397"/>
        <w:gridCol w:w="6310"/>
      </w:tblGrid>
      <w:tr w:rsidR="00D77F4F" w:rsidRPr="00D77F4F" w:rsidTr="00A53E7E">
        <w:trPr>
          <w:trHeight w:val="253"/>
        </w:trPr>
        <w:tc>
          <w:tcPr>
            <w:tcW w:w="33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77F4F" w:rsidRPr="00D77F4F" w:rsidRDefault="00D77F4F" w:rsidP="00D77F4F">
            <w:pPr>
              <w:jc w:val="center"/>
              <w:rPr>
                <w:rFonts w:ascii="Calibri" w:hAnsi="Calibri" w:cs="Calibri"/>
                <w:b/>
                <w:bCs/>
                <w:color w:val="000000"/>
                <w:sz w:val="22"/>
                <w:szCs w:val="22"/>
                <w:lang w:val="es-ES"/>
              </w:rPr>
            </w:pPr>
            <w:r w:rsidRPr="00D77F4F">
              <w:rPr>
                <w:rFonts w:ascii="Calibri" w:hAnsi="Calibri" w:cs="Calibri"/>
                <w:b/>
                <w:bCs/>
                <w:color w:val="000000"/>
                <w:sz w:val="22"/>
                <w:szCs w:val="22"/>
                <w:lang w:val="es-ES"/>
              </w:rPr>
              <w:t>Norma</w:t>
            </w:r>
          </w:p>
        </w:tc>
        <w:tc>
          <w:tcPr>
            <w:tcW w:w="6310" w:type="dxa"/>
            <w:tcBorders>
              <w:top w:val="single" w:sz="4" w:space="0" w:color="auto"/>
              <w:left w:val="nil"/>
              <w:bottom w:val="single" w:sz="4" w:space="0" w:color="auto"/>
              <w:right w:val="single" w:sz="4" w:space="0" w:color="auto"/>
            </w:tcBorders>
            <w:shd w:val="clear" w:color="auto" w:fill="auto"/>
            <w:noWrap/>
            <w:vAlign w:val="center"/>
            <w:hideMark/>
          </w:tcPr>
          <w:p w:rsidR="00D77F4F" w:rsidRPr="00D77F4F" w:rsidRDefault="00D77F4F" w:rsidP="00D77F4F">
            <w:pPr>
              <w:jc w:val="center"/>
              <w:rPr>
                <w:rFonts w:ascii="Calibri" w:hAnsi="Calibri" w:cs="Calibri"/>
                <w:b/>
                <w:bCs/>
                <w:color w:val="000000"/>
                <w:sz w:val="22"/>
                <w:szCs w:val="22"/>
                <w:lang w:val="es-ES"/>
              </w:rPr>
            </w:pPr>
            <w:r w:rsidRPr="00D77F4F">
              <w:rPr>
                <w:rFonts w:ascii="Calibri" w:hAnsi="Calibri" w:cs="Calibri"/>
                <w:b/>
                <w:bCs/>
                <w:color w:val="000000"/>
                <w:sz w:val="22"/>
                <w:szCs w:val="22"/>
                <w:lang w:val="es-ES"/>
              </w:rPr>
              <w:t>Epígrafe</w:t>
            </w:r>
          </w:p>
        </w:tc>
      </w:tr>
      <w:tr w:rsidR="00D77F4F" w:rsidRPr="00D77F4F" w:rsidTr="00A53E7E">
        <w:trPr>
          <w:trHeight w:val="1013"/>
        </w:trPr>
        <w:tc>
          <w:tcPr>
            <w:tcW w:w="3397" w:type="dxa"/>
            <w:tcBorders>
              <w:top w:val="nil"/>
              <w:left w:val="single" w:sz="4" w:space="0" w:color="auto"/>
              <w:bottom w:val="single" w:sz="4" w:space="0" w:color="auto"/>
              <w:right w:val="single" w:sz="4" w:space="0" w:color="auto"/>
            </w:tcBorders>
            <w:shd w:val="clear" w:color="auto" w:fill="auto"/>
            <w:vAlign w:val="center"/>
            <w:hideMark/>
          </w:tcPr>
          <w:p w:rsidR="00D77F4F" w:rsidRPr="00D77F4F" w:rsidRDefault="00D77F4F" w:rsidP="00D77F4F">
            <w:pPr>
              <w:rPr>
                <w:rFonts w:ascii="Arial" w:hAnsi="Arial" w:cs="Arial"/>
                <w:color w:val="000000"/>
                <w:sz w:val="18"/>
                <w:szCs w:val="18"/>
                <w:lang w:val="es-ES"/>
              </w:rPr>
            </w:pPr>
            <w:r w:rsidRPr="00D77F4F">
              <w:rPr>
                <w:rFonts w:ascii="Arial" w:hAnsi="Arial" w:cs="Arial"/>
                <w:color w:val="000000"/>
                <w:sz w:val="18"/>
                <w:szCs w:val="18"/>
                <w:lang w:val="es-ES"/>
              </w:rPr>
              <w:t xml:space="preserve">Ley 1314 de 2009, expedida por el </w:t>
            </w:r>
            <w:proofErr w:type="gramStart"/>
            <w:r w:rsidRPr="00D77F4F">
              <w:rPr>
                <w:rFonts w:ascii="Arial" w:hAnsi="Arial" w:cs="Arial"/>
                <w:color w:val="000000"/>
                <w:sz w:val="18"/>
                <w:szCs w:val="18"/>
                <w:lang w:val="es-ES"/>
              </w:rPr>
              <w:t>Presidente</w:t>
            </w:r>
            <w:proofErr w:type="gramEnd"/>
            <w:r w:rsidRPr="00D77F4F">
              <w:rPr>
                <w:rFonts w:ascii="Arial" w:hAnsi="Arial" w:cs="Arial"/>
                <w:color w:val="000000"/>
                <w:sz w:val="18"/>
                <w:szCs w:val="18"/>
                <w:lang w:val="es-ES"/>
              </w:rPr>
              <w:t xml:space="preserve"> de la República.</w:t>
            </w:r>
          </w:p>
        </w:tc>
        <w:tc>
          <w:tcPr>
            <w:tcW w:w="6310" w:type="dxa"/>
            <w:tcBorders>
              <w:top w:val="nil"/>
              <w:left w:val="nil"/>
              <w:bottom w:val="single" w:sz="4" w:space="0" w:color="auto"/>
              <w:right w:val="single" w:sz="4" w:space="0" w:color="auto"/>
            </w:tcBorders>
            <w:shd w:val="clear" w:color="auto" w:fill="auto"/>
            <w:vAlign w:val="center"/>
            <w:hideMark/>
          </w:tcPr>
          <w:p w:rsidR="00D77F4F" w:rsidRPr="00D77F4F" w:rsidRDefault="00D77F4F" w:rsidP="00D77F4F">
            <w:pPr>
              <w:rPr>
                <w:rFonts w:ascii="Arial" w:hAnsi="Arial" w:cs="Arial"/>
                <w:color w:val="000000"/>
                <w:sz w:val="18"/>
                <w:szCs w:val="18"/>
                <w:lang w:val="es-ES"/>
              </w:rPr>
            </w:pPr>
            <w:r w:rsidRPr="00D77F4F">
              <w:rPr>
                <w:rFonts w:ascii="Arial" w:hAnsi="Arial" w:cs="Arial"/>
                <w:color w:val="000000"/>
                <w:sz w:val="18"/>
                <w:szCs w:val="18"/>
                <w:lang w:val="es-ES"/>
              </w:rPr>
              <w:t>"Por la cual se regulan los principios y normas de contabilidad e información financiera y de aseguramiento de información aceptados en Colombia, se señalan las autoridades competentes, el procedimiento para su expedición y se determinan las entidades responsables de vigilar su cumplimiento".</w:t>
            </w:r>
          </w:p>
        </w:tc>
      </w:tr>
      <w:tr w:rsidR="00D77F4F" w:rsidRPr="00D77F4F" w:rsidTr="00A53E7E">
        <w:trPr>
          <w:trHeight w:val="760"/>
        </w:trPr>
        <w:tc>
          <w:tcPr>
            <w:tcW w:w="3397" w:type="dxa"/>
            <w:tcBorders>
              <w:top w:val="nil"/>
              <w:left w:val="single" w:sz="4" w:space="0" w:color="auto"/>
              <w:bottom w:val="single" w:sz="4" w:space="0" w:color="auto"/>
              <w:right w:val="single" w:sz="4" w:space="0" w:color="auto"/>
            </w:tcBorders>
            <w:shd w:val="clear" w:color="auto" w:fill="auto"/>
            <w:vAlign w:val="center"/>
            <w:hideMark/>
          </w:tcPr>
          <w:p w:rsidR="00D77F4F" w:rsidRPr="00D77F4F" w:rsidRDefault="00D77F4F" w:rsidP="00D77F4F">
            <w:pPr>
              <w:rPr>
                <w:rFonts w:ascii="Arial" w:hAnsi="Arial" w:cs="Arial"/>
                <w:color w:val="000000"/>
                <w:sz w:val="18"/>
                <w:szCs w:val="18"/>
                <w:lang w:val="es-ES"/>
              </w:rPr>
            </w:pPr>
            <w:r w:rsidRPr="00D77F4F">
              <w:rPr>
                <w:rFonts w:ascii="Arial" w:hAnsi="Arial" w:cs="Arial"/>
                <w:color w:val="000000"/>
                <w:sz w:val="18"/>
                <w:szCs w:val="18"/>
                <w:lang w:val="es-ES"/>
              </w:rPr>
              <w:t>Resolución 533 de 2015, expedida por la Contaduría General de la Nación</w:t>
            </w:r>
          </w:p>
        </w:tc>
        <w:tc>
          <w:tcPr>
            <w:tcW w:w="6310" w:type="dxa"/>
            <w:tcBorders>
              <w:top w:val="nil"/>
              <w:left w:val="nil"/>
              <w:bottom w:val="single" w:sz="4" w:space="0" w:color="auto"/>
              <w:right w:val="single" w:sz="4" w:space="0" w:color="auto"/>
            </w:tcBorders>
            <w:shd w:val="clear" w:color="auto" w:fill="auto"/>
            <w:vAlign w:val="center"/>
            <w:hideMark/>
          </w:tcPr>
          <w:p w:rsidR="00D77F4F" w:rsidRPr="00D77F4F" w:rsidRDefault="00D77F4F" w:rsidP="00D77F4F">
            <w:pPr>
              <w:rPr>
                <w:rFonts w:ascii="Arial" w:hAnsi="Arial" w:cs="Arial"/>
                <w:color w:val="000000"/>
                <w:sz w:val="18"/>
                <w:szCs w:val="18"/>
                <w:lang w:val="es-ES"/>
              </w:rPr>
            </w:pPr>
            <w:r w:rsidRPr="00D77F4F">
              <w:rPr>
                <w:rFonts w:ascii="Arial" w:hAnsi="Arial" w:cs="Arial"/>
                <w:color w:val="000000"/>
                <w:sz w:val="18"/>
                <w:szCs w:val="18"/>
                <w:lang w:val="es-ES"/>
              </w:rPr>
              <w:t>"Por la cual se incorpora, en el Régimen de Contabilidad Pública, el marco normativo aplicable a entidades de gobierno y se dictan otras disposiciones".</w:t>
            </w:r>
          </w:p>
        </w:tc>
      </w:tr>
      <w:tr w:rsidR="00354118" w:rsidRPr="00D77F4F" w:rsidTr="00A53E7E">
        <w:trPr>
          <w:trHeight w:val="718"/>
        </w:trPr>
        <w:tc>
          <w:tcPr>
            <w:tcW w:w="3397" w:type="dxa"/>
            <w:tcBorders>
              <w:top w:val="nil"/>
              <w:left w:val="single" w:sz="4" w:space="0" w:color="auto"/>
              <w:bottom w:val="single" w:sz="4" w:space="0" w:color="auto"/>
              <w:right w:val="single" w:sz="4" w:space="0" w:color="auto"/>
            </w:tcBorders>
            <w:shd w:val="clear" w:color="auto" w:fill="auto"/>
            <w:vAlign w:val="center"/>
          </w:tcPr>
          <w:p w:rsidR="00354118" w:rsidRPr="00354118" w:rsidRDefault="00354118" w:rsidP="00354118">
            <w:pPr>
              <w:rPr>
                <w:rFonts w:ascii="Arial" w:hAnsi="Arial" w:cs="Arial"/>
                <w:color w:val="000000"/>
                <w:sz w:val="18"/>
                <w:szCs w:val="18"/>
                <w:lang w:val="es-ES"/>
              </w:rPr>
            </w:pPr>
            <w:r w:rsidRPr="00354118">
              <w:rPr>
                <w:rFonts w:ascii="Arial" w:hAnsi="Arial" w:cs="Arial"/>
                <w:color w:val="000000"/>
                <w:sz w:val="18"/>
                <w:szCs w:val="18"/>
                <w:lang w:val="es-ES"/>
              </w:rPr>
              <w:t>Resolución 620 de 2015, expedida por la Contaduría General de la Nación</w:t>
            </w:r>
            <w:r w:rsidR="00A53E7E">
              <w:rPr>
                <w:rFonts w:ascii="Arial" w:hAnsi="Arial" w:cs="Arial"/>
                <w:color w:val="000000"/>
                <w:sz w:val="18"/>
                <w:szCs w:val="18"/>
                <w:lang w:val="es-ES"/>
              </w:rPr>
              <w:t>.</w:t>
            </w:r>
          </w:p>
        </w:tc>
        <w:tc>
          <w:tcPr>
            <w:tcW w:w="6310" w:type="dxa"/>
            <w:tcBorders>
              <w:top w:val="nil"/>
              <w:left w:val="nil"/>
              <w:bottom w:val="single" w:sz="4" w:space="0" w:color="auto"/>
              <w:right w:val="single" w:sz="4" w:space="0" w:color="auto"/>
            </w:tcBorders>
            <w:shd w:val="clear" w:color="auto" w:fill="auto"/>
            <w:vAlign w:val="center"/>
          </w:tcPr>
          <w:p w:rsidR="00354118" w:rsidRPr="00354118" w:rsidRDefault="00354118" w:rsidP="00354118">
            <w:pPr>
              <w:rPr>
                <w:rFonts w:ascii="Arial" w:hAnsi="Arial" w:cs="Arial"/>
                <w:color w:val="000000"/>
                <w:sz w:val="18"/>
                <w:szCs w:val="18"/>
                <w:lang w:val="es-ES"/>
              </w:rPr>
            </w:pPr>
            <w:r>
              <w:rPr>
                <w:rFonts w:ascii="Arial" w:hAnsi="Arial" w:cs="Arial"/>
                <w:color w:val="000000"/>
                <w:sz w:val="18"/>
                <w:szCs w:val="18"/>
                <w:lang w:val="es-ES"/>
              </w:rPr>
              <w:t>“</w:t>
            </w:r>
            <w:r w:rsidRPr="00354118">
              <w:rPr>
                <w:rFonts w:ascii="Arial" w:hAnsi="Arial" w:cs="Arial"/>
                <w:color w:val="000000"/>
                <w:sz w:val="18"/>
                <w:szCs w:val="18"/>
                <w:lang w:val="es-ES"/>
              </w:rPr>
              <w:t>Por la cual se incorpora el Catálogo General de Cuentas al Marco normativo para entidades de gobierno</w:t>
            </w:r>
            <w:r>
              <w:rPr>
                <w:rFonts w:ascii="Arial" w:hAnsi="Arial" w:cs="Arial"/>
                <w:color w:val="000000"/>
                <w:sz w:val="18"/>
                <w:szCs w:val="18"/>
                <w:lang w:val="es-ES"/>
              </w:rPr>
              <w:t>”</w:t>
            </w:r>
            <w:r w:rsidRPr="00354118">
              <w:rPr>
                <w:rFonts w:ascii="Arial" w:hAnsi="Arial" w:cs="Arial"/>
                <w:color w:val="000000"/>
                <w:sz w:val="18"/>
                <w:szCs w:val="18"/>
                <w:lang w:val="es-ES"/>
              </w:rPr>
              <w:t>.</w:t>
            </w:r>
          </w:p>
        </w:tc>
      </w:tr>
      <w:tr w:rsidR="00D77F4F" w:rsidRPr="00D77F4F" w:rsidTr="00A53E7E">
        <w:trPr>
          <w:trHeight w:val="1013"/>
        </w:trPr>
        <w:tc>
          <w:tcPr>
            <w:tcW w:w="3397" w:type="dxa"/>
            <w:tcBorders>
              <w:top w:val="nil"/>
              <w:left w:val="single" w:sz="4" w:space="0" w:color="auto"/>
              <w:bottom w:val="single" w:sz="4" w:space="0" w:color="auto"/>
              <w:right w:val="single" w:sz="4" w:space="0" w:color="auto"/>
            </w:tcBorders>
            <w:shd w:val="clear" w:color="auto" w:fill="auto"/>
            <w:vAlign w:val="center"/>
            <w:hideMark/>
          </w:tcPr>
          <w:p w:rsidR="00D77F4F" w:rsidRPr="00D77F4F" w:rsidRDefault="00D77F4F" w:rsidP="00D77F4F">
            <w:pPr>
              <w:rPr>
                <w:rFonts w:ascii="Arial" w:hAnsi="Arial" w:cs="Arial"/>
                <w:color w:val="000000"/>
                <w:sz w:val="18"/>
                <w:szCs w:val="18"/>
                <w:lang w:val="es-ES"/>
              </w:rPr>
            </w:pPr>
            <w:r w:rsidRPr="00D77F4F">
              <w:rPr>
                <w:rFonts w:ascii="Arial" w:hAnsi="Arial" w:cs="Arial"/>
                <w:color w:val="000000"/>
                <w:sz w:val="18"/>
                <w:szCs w:val="18"/>
                <w:lang w:val="es-ES"/>
              </w:rPr>
              <w:t>Resolución 693 de 2016, expedida por la Contaduría General de la Nación</w:t>
            </w:r>
          </w:p>
        </w:tc>
        <w:tc>
          <w:tcPr>
            <w:tcW w:w="6310" w:type="dxa"/>
            <w:tcBorders>
              <w:top w:val="nil"/>
              <w:left w:val="nil"/>
              <w:bottom w:val="single" w:sz="4" w:space="0" w:color="auto"/>
              <w:right w:val="single" w:sz="4" w:space="0" w:color="auto"/>
            </w:tcBorders>
            <w:shd w:val="clear" w:color="auto" w:fill="auto"/>
            <w:vAlign w:val="center"/>
            <w:hideMark/>
          </w:tcPr>
          <w:p w:rsidR="00D77F4F" w:rsidRPr="00D77F4F" w:rsidRDefault="00D77F4F" w:rsidP="00D77F4F">
            <w:pPr>
              <w:rPr>
                <w:rFonts w:ascii="Arial" w:hAnsi="Arial" w:cs="Arial"/>
                <w:color w:val="000000"/>
                <w:sz w:val="18"/>
                <w:szCs w:val="18"/>
                <w:lang w:val="es-ES"/>
              </w:rPr>
            </w:pPr>
            <w:r w:rsidRPr="00D77F4F">
              <w:rPr>
                <w:rFonts w:ascii="Arial" w:hAnsi="Arial" w:cs="Arial"/>
                <w:color w:val="000000"/>
                <w:sz w:val="18"/>
                <w:szCs w:val="18"/>
                <w:lang w:val="es-ES"/>
              </w:rPr>
              <w:t>"Por la cual se modifica el cronograma de aplicación del Marco Normativo para Entidades de Gobierno, incorporado al Régimen de Contabilidad Pública mediante la Resolución 533 de 2015, y la regulación emitida en concordancia con el cronograma de aplicación de dicho Marco Normativo".</w:t>
            </w:r>
          </w:p>
        </w:tc>
      </w:tr>
      <w:tr w:rsidR="00D77F4F" w:rsidRPr="00D77F4F" w:rsidTr="00A53E7E">
        <w:trPr>
          <w:trHeight w:val="1382"/>
        </w:trPr>
        <w:tc>
          <w:tcPr>
            <w:tcW w:w="3397" w:type="dxa"/>
            <w:tcBorders>
              <w:top w:val="nil"/>
              <w:left w:val="single" w:sz="4" w:space="0" w:color="auto"/>
              <w:bottom w:val="single" w:sz="4" w:space="0" w:color="auto"/>
              <w:right w:val="single" w:sz="4" w:space="0" w:color="auto"/>
            </w:tcBorders>
            <w:shd w:val="clear" w:color="auto" w:fill="auto"/>
            <w:vAlign w:val="center"/>
            <w:hideMark/>
          </w:tcPr>
          <w:p w:rsidR="00D77F4F" w:rsidRPr="00D77F4F" w:rsidRDefault="00D77F4F" w:rsidP="00D77F4F">
            <w:pPr>
              <w:rPr>
                <w:rFonts w:ascii="Arial" w:hAnsi="Arial" w:cs="Arial"/>
                <w:color w:val="000000"/>
                <w:sz w:val="18"/>
                <w:szCs w:val="18"/>
                <w:lang w:val="es-ES"/>
              </w:rPr>
            </w:pPr>
            <w:r w:rsidRPr="00D77F4F">
              <w:rPr>
                <w:rFonts w:ascii="Arial" w:hAnsi="Arial" w:cs="Arial"/>
                <w:color w:val="000000"/>
                <w:sz w:val="18"/>
                <w:szCs w:val="18"/>
                <w:lang w:val="es-ES"/>
              </w:rPr>
              <w:t>Resolución 315 de 2016, expe</w:t>
            </w:r>
            <w:r w:rsidR="008C6AB2">
              <w:rPr>
                <w:rFonts w:ascii="Arial" w:hAnsi="Arial" w:cs="Arial"/>
                <w:color w:val="000000"/>
                <w:sz w:val="18"/>
                <w:szCs w:val="18"/>
                <w:lang w:val="es-ES"/>
              </w:rPr>
              <w:t>dida por el Director General (e</w:t>
            </w:r>
            <w:r w:rsidRPr="00D77F4F">
              <w:rPr>
                <w:rFonts w:ascii="Arial" w:hAnsi="Arial" w:cs="Arial"/>
                <w:color w:val="000000"/>
                <w:sz w:val="18"/>
                <w:szCs w:val="18"/>
                <w:lang w:val="es-ES"/>
              </w:rPr>
              <w:t>) de la UAERMV</w:t>
            </w:r>
          </w:p>
        </w:tc>
        <w:tc>
          <w:tcPr>
            <w:tcW w:w="6310" w:type="dxa"/>
            <w:tcBorders>
              <w:top w:val="nil"/>
              <w:left w:val="nil"/>
              <w:bottom w:val="single" w:sz="4" w:space="0" w:color="auto"/>
              <w:right w:val="single" w:sz="4" w:space="0" w:color="auto"/>
            </w:tcBorders>
            <w:shd w:val="clear" w:color="auto" w:fill="auto"/>
            <w:vAlign w:val="center"/>
            <w:hideMark/>
          </w:tcPr>
          <w:p w:rsidR="00D77F4F" w:rsidRPr="00D77F4F" w:rsidRDefault="00D77F4F" w:rsidP="00D77F4F">
            <w:pPr>
              <w:rPr>
                <w:rFonts w:ascii="Arial" w:hAnsi="Arial" w:cs="Arial"/>
                <w:color w:val="000000"/>
                <w:sz w:val="18"/>
                <w:szCs w:val="18"/>
                <w:lang w:val="es-ES"/>
              </w:rPr>
            </w:pPr>
            <w:r w:rsidRPr="00D77F4F">
              <w:rPr>
                <w:rFonts w:ascii="Arial" w:hAnsi="Arial" w:cs="Arial"/>
                <w:color w:val="000000"/>
                <w:sz w:val="18"/>
                <w:szCs w:val="18"/>
                <w:lang w:val="es-ES"/>
              </w:rPr>
              <w:t>"Por medio de la cual se unifica la normatividad vigente relativa al Comité Técnico de Sostenibilidad del Sistema Contable de la UAERMV y se determinan funciones con carácter transitorio para habilitarlo como instancia de discusión, análisis y refrendación de decisiones que se tomen durante el proceso de implementación del nuevo marco normativo en convergencia a las NICSP aplicable a las entidades de Gobierno”.</w:t>
            </w:r>
          </w:p>
        </w:tc>
      </w:tr>
      <w:tr w:rsidR="00D77F4F" w:rsidRPr="00D77F4F" w:rsidTr="00A53E7E">
        <w:trPr>
          <w:trHeight w:val="760"/>
        </w:trPr>
        <w:tc>
          <w:tcPr>
            <w:tcW w:w="3397" w:type="dxa"/>
            <w:tcBorders>
              <w:top w:val="nil"/>
              <w:left w:val="single" w:sz="4" w:space="0" w:color="auto"/>
              <w:bottom w:val="single" w:sz="4" w:space="0" w:color="auto"/>
              <w:right w:val="single" w:sz="4" w:space="0" w:color="auto"/>
            </w:tcBorders>
            <w:shd w:val="clear" w:color="auto" w:fill="auto"/>
            <w:vAlign w:val="center"/>
            <w:hideMark/>
          </w:tcPr>
          <w:p w:rsidR="00D77F4F" w:rsidRPr="00D77F4F" w:rsidRDefault="00D77F4F" w:rsidP="00D77F4F">
            <w:pPr>
              <w:rPr>
                <w:rFonts w:ascii="Arial" w:hAnsi="Arial" w:cs="Arial"/>
                <w:color w:val="000000"/>
                <w:sz w:val="18"/>
                <w:szCs w:val="18"/>
                <w:lang w:val="es-ES"/>
              </w:rPr>
            </w:pPr>
            <w:r w:rsidRPr="00D77F4F">
              <w:rPr>
                <w:rFonts w:ascii="Arial" w:hAnsi="Arial" w:cs="Arial"/>
                <w:color w:val="000000"/>
                <w:sz w:val="18"/>
                <w:szCs w:val="18"/>
                <w:lang w:val="es-ES"/>
              </w:rPr>
              <w:t>Resolución 323 de 2016, expe</w:t>
            </w:r>
            <w:r w:rsidR="008C6AB2">
              <w:rPr>
                <w:rFonts w:ascii="Arial" w:hAnsi="Arial" w:cs="Arial"/>
                <w:color w:val="000000"/>
                <w:sz w:val="18"/>
                <w:szCs w:val="18"/>
                <w:lang w:val="es-ES"/>
              </w:rPr>
              <w:t>dida por el Director General (e</w:t>
            </w:r>
            <w:r w:rsidRPr="00D77F4F">
              <w:rPr>
                <w:rFonts w:ascii="Arial" w:hAnsi="Arial" w:cs="Arial"/>
                <w:color w:val="000000"/>
                <w:sz w:val="18"/>
                <w:szCs w:val="18"/>
                <w:lang w:val="es-ES"/>
              </w:rPr>
              <w:t>) de la UAERMV</w:t>
            </w:r>
          </w:p>
        </w:tc>
        <w:tc>
          <w:tcPr>
            <w:tcW w:w="6310" w:type="dxa"/>
            <w:tcBorders>
              <w:top w:val="nil"/>
              <w:left w:val="nil"/>
              <w:bottom w:val="single" w:sz="4" w:space="0" w:color="auto"/>
              <w:right w:val="single" w:sz="4" w:space="0" w:color="auto"/>
            </w:tcBorders>
            <w:shd w:val="clear" w:color="auto" w:fill="auto"/>
            <w:vAlign w:val="center"/>
            <w:hideMark/>
          </w:tcPr>
          <w:p w:rsidR="00D77F4F" w:rsidRPr="00D77F4F" w:rsidRDefault="00D77F4F" w:rsidP="00F15E24">
            <w:pPr>
              <w:rPr>
                <w:rFonts w:ascii="Arial" w:hAnsi="Arial" w:cs="Arial"/>
                <w:color w:val="000000"/>
                <w:sz w:val="18"/>
                <w:szCs w:val="18"/>
                <w:lang w:val="es-ES"/>
              </w:rPr>
            </w:pPr>
            <w:r w:rsidRPr="00D77F4F">
              <w:rPr>
                <w:rFonts w:ascii="Arial" w:hAnsi="Arial" w:cs="Arial"/>
                <w:color w:val="000000"/>
                <w:sz w:val="18"/>
                <w:szCs w:val="18"/>
                <w:lang w:val="es-ES"/>
              </w:rPr>
              <w:t xml:space="preserve">"Por medio de la cual se conforma el equipo de trabajo para adelantar el proceso de implementación de la </w:t>
            </w:r>
            <w:r w:rsidR="00F15E24">
              <w:rPr>
                <w:rFonts w:ascii="Arial" w:hAnsi="Arial" w:cs="Arial"/>
                <w:color w:val="000000"/>
                <w:sz w:val="18"/>
                <w:szCs w:val="18"/>
                <w:lang w:val="es-ES"/>
              </w:rPr>
              <w:t>R</w:t>
            </w:r>
            <w:r w:rsidRPr="00D77F4F">
              <w:rPr>
                <w:rFonts w:ascii="Arial" w:hAnsi="Arial" w:cs="Arial"/>
                <w:color w:val="000000"/>
                <w:sz w:val="18"/>
                <w:szCs w:val="18"/>
                <w:lang w:val="es-ES"/>
              </w:rPr>
              <w:t xml:space="preserve">esolución 533 de 2015 y el </w:t>
            </w:r>
            <w:r w:rsidR="00F15E24">
              <w:rPr>
                <w:rFonts w:ascii="Arial" w:hAnsi="Arial" w:cs="Arial"/>
                <w:color w:val="000000"/>
                <w:sz w:val="18"/>
                <w:szCs w:val="18"/>
                <w:lang w:val="es-ES"/>
              </w:rPr>
              <w:t>I</w:t>
            </w:r>
            <w:r w:rsidRPr="00D77F4F">
              <w:rPr>
                <w:rFonts w:ascii="Arial" w:hAnsi="Arial" w:cs="Arial"/>
                <w:color w:val="000000"/>
                <w:sz w:val="18"/>
                <w:szCs w:val="18"/>
                <w:lang w:val="es-ES"/>
              </w:rPr>
              <w:t>nstructivo 002 de 2015 expedidos por la Contaduría General de la Nación”.</w:t>
            </w:r>
          </w:p>
        </w:tc>
      </w:tr>
      <w:tr w:rsidR="00D77F4F" w:rsidRPr="00D77F4F" w:rsidTr="00A53E7E">
        <w:trPr>
          <w:trHeight w:val="760"/>
        </w:trPr>
        <w:tc>
          <w:tcPr>
            <w:tcW w:w="33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77F4F" w:rsidRPr="00D77F4F" w:rsidRDefault="00D77F4F" w:rsidP="00D77F4F">
            <w:pPr>
              <w:rPr>
                <w:rFonts w:ascii="Arial" w:hAnsi="Arial" w:cs="Arial"/>
                <w:color w:val="000000"/>
                <w:sz w:val="18"/>
                <w:szCs w:val="18"/>
                <w:lang w:val="es-ES"/>
              </w:rPr>
            </w:pPr>
            <w:r w:rsidRPr="00D77F4F">
              <w:rPr>
                <w:rFonts w:ascii="Arial" w:hAnsi="Arial" w:cs="Arial"/>
                <w:color w:val="000000"/>
                <w:sz w:val="18"/>
                <w:szCs w:val="18"/>
                <w:lang w:val="es-ES"/>
              </w:rPr>
              <w:t>Directiva 001 de 2017, que actualizo la Directiva 007 de 2016, expedida por la Alcaldía Mayor de Bogotá</w:t>
            </w:r>
          </w:p>
        </w:tc>
        <w:tc>
          <w:tcPr>
            <w:tcW w:w="6310" w:type="dxa"/>
            <w:tcBorders>
              <w:top w:val="single" w:sz="4" w:space="0" w:color="auto"/>
              <w:left w:val="nil"/>
              <w:bottom w:val="single" w:sz="4" w:space="0" w:color="auto"/>
              <w:right w:val="single" w:sz="4" w:space="0" w:color="auto"/>
            </w:tcBorders>
            <w:shd w:val="clear" w:color="auto" w:fill="auto"/>
            <w:vAlign w:val="center"/>
            <w:hideMark/>
          </w:tcPr>
          <w:p w:rsidR="00D77F4F" w:rsidRPr="00D77F4F" w:rsidRDefault="00D77F4F" w:rsidP="00D77F4F">
            <w:pPr>
              <w:rPr>
                <w:rFonts w:ascii="Arial" w:hAnsi="Arial" w:cs="Arial"/>
                <w:color w:val="000000"/>
                <w:sz w:val="18"/>
                <w:szCs w:val="18"/>
                <w:lang w:val="es-ES"/>
              </w:rPr>
            </w:pPr>
            <w:r w:rsidRPr="00D77F4F">
              <w:rPr>
                <w:rFonts w:ascii="Arial" w:hAnsi="Arial" w:cs="Arial"/>
                <w:color w:val="000000"/>
                <w:sz w:val="18"/>
                <w:szCs w:val="18"/>
                <w:lang w:val="es-ES"/>
              </w:rPr>
              <w:t>“Actualización Directiva Nro. 007 de 2016 “Lineamientos para la implementación del nuevo marco normativo de regulación contable pública aplicable a entidades de gobierno en Bogotá Distrito Capital”.</w:t>
            </w:r>
          </w:p>
        </w:tc>
      </w:tr>
      <w:tr w:rsidR="00611876" w:rsidRPr="00D77F4F" w:rsidTr="00A53E7E">
        <w:trPr>
          <w:trHeight w:val="760"/>
        </w:trPr>
        <w:tc>
          <w:tcPr>
            <w:tcW w:w="3397" w:type="dxa"/>
            <w:tcBorders>
              <w:top w:val="single" w:sz="4" w:space="0" w:color="auto"/>
              <w:left w:val="single" w:sz="4" w:space="0" w:color="auto"/>
              <w:bottom w:val="single" w:sz="4" w:space="0" w:color="auto"/>
              <w:right w:val="single" w:sz="4" w:space="0" w:color="auto"/>
            </w:tcBorders>
            <w:shd w:val="clear" w:color="auto" w:fill="auto"/>
            <w:vAlign w:val="center"/>
          </w:tcPr>
          <w:p w:rsidR="00611876" w:rsidRPr="00D77F4F" w:rsidRDefault="00E342A1" w:rsidP="00D77F4F">
            <w:pPr>
              <w:rPr>
                <w:rFonts w:ascii="Arial" w:hAnsi="Arial" w:cs="Arial"/>
                <w:color w:val="000000"/>
                <w:sz w:val="18"/>
                <w:szCs w:val="18"/>
                <w:lang w:val="es-ES"/>
              </w:rPr>
            </w:pPr>
            <w:r w:rsidRPr="00E342A1">
              <w:rPr>
                <w:rFonts w:ascii="Arial" w:hAnsi="Arial" w:cs="Arial"/>
                <w:color w:val="000000"/>
                <w:sz w:val="18"/>
                <w:szCs w:val="18"/>
                <w:lang w:val="es-ES"/>
              </w:rPr>
              <w:t>Resolución No. 159 del 29 de mayo de 2018, expedida por la Contaduría General de la Nación</w:t>
            </w:r>
            <w:r>
              <w:rPr>
                <w:rFonts w:ascii="Arial" w:hAnsi="Arial" w:cs="Arial"/>
                <w:color w:val="000000"/>
                <w:sz w:val="18"/>
                <w:szCs w:val="18"/>
                <w:lang w:val="es-ES"/>
              </w:rPr>
              <w:t xml:space="preserve">. </w:t>
            </w:r>
          </w:p>
        </w:tc>
        <w:tc>
          <w:tcPr>
            <w:tcW w:w="6310" w:type="dxa"/>
            <w:tcBorders>
              <w:top w:val="single" w:sz="4" w:space="0" w:color="auto"/>
              <w:left w:val="nil"/>
              <w:bottom w:val="single" w:sz="4" w:space="0" w:color="auto"/>
              <w:right w:val="single" w:sz="4" w:space="0" w:color="auto"/>
            </w:tcBorders>
            <w:shd w:val="clear" w:color="auto" w:fill="auto"/>
            <w:vAlign w:val="center"/>
          </w:tcPr>
          <w:p w:rsidR="00611876" w:rsidRPr="00611876" w:rsidRDefault="00611876" w:rsidP="00D77F4F">
            <w:pPr>
              <w:rPr>
                <w:rFonts w:ascii="Arial" w:hAnsi="Arial" w:cs="Arial"/>
                <w:color w:val="000000"/>
                <w:sz w:val="10"/>
                <w:szCs w:val="10"/>
                <w:lang w:val="es-ES"/>
              </w:rPr>
            </w:pPr>
          </w:p>
          <w:p w:rsidR="00611876" w:rsidRPr="00D77F4F" w:rsidRDefault="00611876" w:rsidP="008C6AB2">
            <w:pPr>
              <w:rPr>
                <w:rFonts w:ascii="Arial" w:hAnsi="Arial" w:cs="Arial"/>
                <w:color w:val="000000"/>
                <w:sz w:val="18"/>
                <w:szCs w:val="18"/>
                <w:lang w:val="es-ES"/>
              </w:rPr>
            </w:pPr>
            <w:r w:rsidRPr="00611876">
              <w:rPr>
                <w:rFonts w:ascii="Arial" w:hAnsi="Arial" w:cs="Arial"/>
                <w:color w:val="000000"/>
                <w:sz w:val="18"/>
                <w:szCs w:val="18"/>
                <w:lang w:val="es-ES"/>
              </w:rPr>
              <w:t xml:space="preserve">"Por la cual se prorroga el plazo indicado en la Resolución No. 706 de diciembre 16 de 2016, para el reporte de la información financiera, económica, social y ambiental a través del Sistema </w:t>
            </w:r>
            <w:r w:rsidR="008C6AB2" w:rsidRPr="00611876">
              <w:rPr>
                <w:rFonts w:ascii="Arial" w:hAnsi="Arial" w:cs="Arial"/>
                <w:color w:val="000000"/>
                <w:sz w:val="18"/>
                <w:szCs w:val="18"/>
                <w:lang w:val="es-ES"/>
              </w:rPr>
              <w:t>Consolidador</w:t>
            </w:r>
            <w:r w:rsidRPr="00611876">
              <w:rPr>
                <w:rFonts w:ascii="Arial" w:hAnsi="Arial" w:cs="Arial"/>
                <w:color w:val="000000"/>
                <w:sz w:val="18"/>
                <w:szCs w:val="18"/>
                <w:lang w:val="es-ES"/>
              </w:rPr>
              <w:t xml:space="preserve"> de Hacienda de Información Pública - CHIP, correspondiente al periodo enero - marzo de 2018 </w:t>
            </w:r>
            <w:r w:rsidR="004E638A" w:rsidRPr="004E638A">
              <w:rPr>
                <w:rFonts w:ascii="Arial" w:hAnsi="Arial" w:cs="Arial"/>
                <w:color w:val="000000"/>
                <w:sz w:val="18"/>
                <w:szCs w:val="18"/>
                <w:lang w:val="es-ES"/>
              </w:rPr>
              <w:t xml:space="preserve">y la Resolución No.182 de 19 de mayo de 2017 </w:t>
            </w:r>
            <w:r w:rsidR="00354118">
              <w:rPr>
                <w:rFonts w:ascii="Arial" w:hAnsi="Arial" w:cs="Arial"/>
                <w:color w:val="000000"/>
                <w:sz w:val="18"/>
                <w:szCs w:val="18"/>
                <w:lang w:val="es-ES"/>
              </w:rPr>
              <w:t>(…)</w:t>
            </w:r>
            <w:r w:rsidRPr="00611876">
              <w:rPr>
                <w:rFonts w:ascii="Arial" w:hAnsi="Arial" w:cs="Arial"/>
                <w:color w:val="000000"/>
                <w:sz w:val="18"/>
                <w:szCs w:val="18"/>
                <w:lang w:val="es-ES"/>
              </w:rPr>
              <w:t>"</w:t>
            </w:r>
          </w:p>
        </w:tc>
      </w:tr>
      <w:tr w:rsidR="00354118" w:rsidRPr="00D77F4F" w:rsidTr="00A53E7E">
        <w:trPr>
          <w:trHeight w:val="904"/>
        </w:trPr>
        <w:tc>
          <w:tcPr>
            <w:tcW w:w="3397" w:type="dxa"/>
            <w:tcBorders>
              <w:top w:val="single" w:sz="4" w:space="0" w:color="auto"/>
              <w:left w:val="single" w:sz="4" w:space="0" w:color="auto"/>
              <w:bottom w:val="single" w:sz="4" w:space="0" w:color="auto"/>
              <w:right w:val="single" w:sz="4" w:space="0" w:color="auto"/>
            </w:tcBorders>
            <w:shd w:val="clear" w:color="auto" w:fill="auto"/>
            <w:vAlign w:val="center"/>
          </w:tcPr>
          <w:p w:rsidR="00354118" w:rsidRPr="00354118" w:rsidRDefault="00354118" w:rsidP="00354118">
            <w:pPr>
              <w:rPr>
                <w:rFonts w:ascii="Arial" w:hAnsi="Arial" w:cs="Arial"/>
                <w:color w:val="000000"/>
                <w:sz w:val="18"/>
                <w:szCs w:val="18"/>
                <w:lang w:val="es-ES"/>
              </w:rPr>
            </w:pPr>
            <w:r w:rsidRPr="00354118">
              <w:rPr>
                <w:rFonts w:ascii="Arial" w:hAnsi="Arial" w:cs="Arial"/>
                <w:color w:val="000000"/>
                <w:sz w:val="18"/>
                <w:szCs w:val="18"/>
                <w:lang w:val="es-ES"/>
              </w:rPr>
              <w:t>Carta Circular 069 de 2018, expedida por la Contadora General de Bogotá D.C.</w:t>
            </w:r>
          </w:p>
        </w:tc>
        <w:tc>
          <w:tcPr>
            <w:tcW w:w="6310" w:type="dxa"/>
            <w:tcBorders>
              <w:top w:val="single" w:sz="4" w:space="0" w:color="auto"/>
              <w:left w:val="nil"/>
              <w:bottom w:val="single" w:sz="4" w:space="0" w:color="auto"/>
              <w:right w:val="single" w:sz="4" w:space="0" w:color="auto"/>
            </w:tcBorders>
            <w:shd w:val="clear" w:color="auto" w:fill="auto"/>
            <w:vAlign w:val="center"/>
          </w:tcPr>
          <w:p w:rsidR="00354118" w:rsidRPr="00354118" w:rsidRDefault="00354118" w:rsidP="00354118">
            <w:pPr>
              <w:rPr>
                <w:rFonts w:ascii="Arial" w:hAnsi="Arial" w:cs="Arial"/>
                <w:color w:val="000000"/>
                <w:sz w:val="18"/>
                <w:szCs w:val="18"/>
                <w:lang w:val="es-ES"/>
              </w:rPr>
            </w:pPr>
            <w:r w:rsidRPr="00354118">
              <w:rPr>
                <w:rFonts w:ascii="Arial" w:hAnsi="Arial" w:cs="Arial"/>
                <w:color w:val="000000"/>
                <w:sz w:val="18"/>
                <w:szCs w:val="18"/>
                <w:lang w:val="es-ES"/>
              </w:rPr>
              <w:t>Lineamientos para el Reporte de la Información de Saldos Iniciales y movimientos del primer trimestre de 2018 a la Dirección Distrital de Contabilidad.</w:t>
            </w:r>
          </w:p>
        </w:tc>
      </w:tr>
      <w:tr w:rsidR="006F1EF2" w:rsidRPr="00D77F4F" w:rsidTr="00A53E7E">
        <w:trPr>
          <w:trHeight w:val="620"/>
        </w:trPr>
        <w:tc>
          <w:tcPr>
            <w:tcW w:w="3397" w:type="dxa"/>
            <w:tcBorders>
              <w:top w:val="single" w:sz="4" w:space="0" w:color="auto"/>
              <w:left w:val="single" w:sz="4" w:space="0" w:color="auto"/>
              <w:bottom w:val="single" w:sz="4" w:space="0" w:color="auto"/>
              <w:right w:val="single" w:sz="4" w:space="0" w:color="auto"/>
            </w:tcBorders>
            <w:shd w:val="clear" w:color="auto" w:fill="auto"/>
            <w:vAlign w:val="center"/>
          </w:tcPr>
          <w:p w:rsidR="006F1EF2" w:rsidRPr="00354118" w:rsidRDefault="006F1EF2" w:rsidP="00354118">
            <w:pPr>
              <w:rPr>
                <w:rFonts w:ascii="Arial" w:hAnsi="Arial" w:cs="Arial"/>
                <w:color w:val="000000"/>
                <w:sz w:val="18"/>
                <w:szCs w:val="18"/>
                <w:lang w:val="es-ES"/>
              </w:rPr>
            </w:pPr>
            <w:r w:rsidRPr="00D77F4F">
              <w:rPr>
                <w:rFonts w:ascii="Arial" w:hAnsi="Arial" w:cs="Arial"/>
                <w:color w:val="000000"/>
                <w:sz w:val="18"/>
                <w:szCs w:val="18"/>
                <w:lang w:val="es-ES"/>
              </w:rPr>
              <w:t xml:space="preserve">Resolución </w:t>
            </w:r>
            <w:r>
              <w:rPr>
                <w:rFonts w:ascii="Arial" w:hAnsi="Arial" w:cs="Arial"/>
                <w:color w:val="000000"/>
                <w:sz w:val="18"/>
                <w:szCs w:val="18"/>
                <w:lang w:val="es-ES"/>
              </w:rPr>
              <w:t>314</w:t>
            </w:r>
            <w:r w:rsidRPr="00D77F4F">
              <w:rPr>
                <w:rFonts w:ascii="Arial" w:hAnsi="Arial" w:cs="Arial"/>
                <w:color w:val="000000"/>
                <w:sz w:val="18"/>
                <w:szCs w:val="18"/>
                <w:lang w:val="es-ES"/>
              </w:rPr>
              <w:t xml:space="preserve"> de 201</w:t>
            </w:r>
            <w:r>
              <w:rPr>
                <w:rFonts w:ascii="Arial" w:hAnsi="Arial" w:cs="Arial"/>
                <w:color w:val="000000"/>
                <w:sz w:val="18"/>
                <w:szCs w:val="18"/>
                <w:lang w:val="es-ES"/>
              </w:rPr>
              <w:t>8</w:t>
            </w:r>
            <w:r w:rsidRPr="00D77F4F">
              <w:rPr>
                <w:rFonts w:ascii="Arial" w:hAnsi="Arial" w:cs="Arial"/>
                <w:color w:val="000000"/>
                <w:sz w:val="18"/>
                <w:szCs w:val="18"/>
                <w:lang w:val="es-ES"/>
              </w:rPr>
              <w:t>, expe</w:t>
            </w:r>
            <w:r>
              <w:rPr>
                <w:rFonts w:ascii="Arial" w:hAnsi="Arial" w:cs="Arial"/>
                <w:color w:val="000000"/>
                <w:sz w:val="18"/>
                <w:szCs w:val="18"/>
                <w:lang w:val="es-ES"/>
              </w:rPr>
              <w:t xml:space="preserve">dida por el Director General </w:t>
            </w:r>
            <w:r w:rsidRPr="00D77F4F">
              <w:rPr>
                <w:rFonts w:ascii="Arial" w:hAnsi="Arial" w:cs="Arial"/>
                <w:color w:val="000000"/>
                <w:sz w:val="18"/>
                <w:szCs w:val="18"/>
                <w:lang w:val="es-ES"/>
              </w:rPr>
              <w:t>de la UAERMV</w:t>
            </w:r>
          </w:p>
        </w:tc>
        <w:tc>
          <w:tcPr>
            <w:tcW w:w="6310" w:type="dxa"/>
            <w:tcBorders>
              <w:top w:val="single" w:sz="4" w:space="0" w:color="auto"/>
              <w:left w:val="nil"/>
              <w:bottom w:val="single" w:sz="4" w:space="0" w:color="auto"/>
              <w:right w:val="single" w:sz="4" w:space="0" w:color="auto"/>
            </w:tcBorders>
            <w:shd w:val="clear" w:color="auto" w:fill="auto"/>
            <w:vAlign w:val="center"/>
          </w:tcPr>
          <w:p w:rsidR="006F1EF2" w:rsidRPr="00354118" w:rsidRDefault="006F1EF2" w:rsidP="00354118">
            <w:pPr>
              <w:rPr>
                <w:rFonts w:ascii="Arial" w:hAnsi="Arial" w:cs="Arial"/>
                <w:color w:val="000000"/>
                <w:sz w:val="18"/>
                <w:szCs w:val="18"/>
                <w:lang w:val="es-ES"/>
              </w:rPr>
            </w:pPr>
            <w:r>
              <w:rPr>
                <w:rFonts w:ascii="Arial" w:hAnsi="Arial" w:cs="Arial"/>
                <w:color w:val="000000"/>
                <w:sz w:val="18"/>
                <w:szCs w:val="18"/>
                <w:lang w:val="es-ES"/>
              </w:rPr>
              <w:t>“Por la cual se crea el Comité Técnico de Sostenibilidad Contable de la UAERMV y se derogan las Resoluciones 315 y 323 de 2016”</w:t>
            </w:r>
          </w:p>
        </w:tc>
      </w:tr>
    </w:tbl>
    <w:p w:rsidR="00F15E24" w:rsidRPr="00F15E24" w:rsidRDefault="00F15E24" w:rsidP="00F15E24">
      <w:pPr>
        <w:pStyle w:val="Prrafodelista"/>
        <w:ind w:left="360"/>
        <w:jc w:val="center"/>
        <w:rPr>
          <w:rFonts w:ascii="Arial" w:hAnsi="Arial" w:cs="Arial"/>
          <w:sz w:val="16"/>
          <w:szCs w:val="22"/>
        </w:rPr>
      </w:pPr>
      <w:r w:rsidRPr="00321E23">
        <w:rPr>
          <w:rFonts w:ascii="Arial" w:hAnsi="Arial" w:cs="Arial"/>
          <w:b/>
          <w:sz w:val="16"/>
          <w:szCs w:val="22"/>
        </w:rPr>
        <w:t>Fuente:</w:t>
      </w:r>
      <w:r w:rsidRPr="00F15E24">
        <w:rPr>
          <w:rFonts w:ascii="Arial" w:hAnsi="Arial" w:cs="Arial"/>
          <w:sz w:val="16"/>
          <w:szCs w:val="22"/>
        </w:rPr>
        <w:t xml:space="preserve"> Elaboración propia a partir de </w:t>
      </w:r>
      <w:r>
        <w:rPr>
          <w:rFonts w:ascii="Arial" w:hAnsi="Arial" w:cs="Arial"/>
          <w:sz w:val="16"/>
          <w:szCs w:val="22"/>
        </w:rPr>
        <w:t>la normatividad que regula el nuevo marco normativo contable de la UAERMV</w:t>
      </w:r>
    </w:p>
    <w:p w:rsidR="0078695D" w:rsidRDefault="0078695D" w:rsidP="00FF1E67">
      <w:pPr>
        <w:pStyle w:val="Ttulo1"/>
        <w:numPr>
          <w:ilvl w:val="0"/>
          <w:numId w:val="1"/>
        </w:numPr>
        <w:jc w:val="left"/>
        <w:rPr>
          <w:b/>
          <w:lang w:val="es-ES" w:eastAsia="es-ES_tradnl"/>
        </w:rPr>
      </w:pPr>
      <w:bookmarkStart w:id="5" w:name="_Toc525129582"/>
      <w:r w:rsidRPr="00652165">
        <w:rPr>
          <w:b/>
          <w:lang w:val="es-ES" w:eastAsia="es-ES_tradnl"/>
        </w:rPr>
        <w:lastRenderedPageBreak/>
        <w:t>RESULTADO</w:t>
      </w:r>
      <w:r>
        <w:rPr>
          <w:b/>
          <w:lang w:val="es-ES" w:eastAsia="es-ES_tradnl"/>
        </w:rPr>
        <w:t>S OBTENIDOS</w:t>
      </w:r>
      <w:bookmarkEnd w:id="5"/>
    </w:p>
    <w:p w:rsidR="00456BCD" w:rsidRPr="002042BB" w:rsidRDefault="00456BCD" w:rsidP="00456BCD">
      <w:pPr>
        <w:rPr>
          <w:rFonts w:ascii="Arial" w:hAnsi="Arial" w:cs="Arial"/>
          <w:sz w:val="10"/>
          <w:szCs w:val="10"/>
          <w:lang w:val="es-ES" w:eastAsia="es-ES_tradnl"/>
        </w:rPr>
      </w:pPr>
    </w:p>
    <w:p w:rsidR="007A0D55" w:rsidRDefault="000F16EF" w:rsidP="00456BCD">
      <w:pPr>
        <w:rPr>
          <w:rFonts w:ascii="Arial" w:hAnsi="Arial" w:cs="Arial"/>
          <w:sz w:val="22"/>
          <w:szCs w:val="22"/>
          <w:lang w:val="es-ES" w:eastAsia="es-ES_tradnl"/>
        </w:rPr>
      </w:pPr>
      <w:r>
        <w:rPr>
          <w:rFonts w:ascii="Arial" w:hAnsi="Arial" w:cs="Arial"/>
          <w:sz w:val="22"/>
          <w:szCs w:val="22"/>
          <w:lang w:val="es-ES" w:eastAsia="es-ES_tradnl"/>
        </w:rPr>
        <w:t xml:space="preserve">A </w:t>
      </w:r>
      <w:r w:rsidR="008C6AB2">
        <w:rPr>
          <w:rFonts w:ascii="Arial" w:hAnsi="Arial" w:cs="Arial"/>
          <w:sz w:val="22"/>
          <w:szCs w:val="22"/>
          <w:lang w:val="es-ES" w:eastAsia="es-ES_tradnl"/>
        </w:rPr>
        <w:t>continuación,</w:t>
      </w:r>
      <w:r>
        <w:rPr>
          <w:rFonts w:ascii="Arial" w:hAnsi="Arial" w:cs="Arial"/>
          <w:sz w:val="22"/>
          <w:szCs w:val="22"/>
          <w:lang w:val="es-ES" w:eastAsia="es-ES_tradnl"/>
        </w:rPr>
        <w:t xml:space="preserve"> se detalla el grado de cumplimiento </w:t>
      </w:r>
      <w:r w:rsidR="00D77F4F">
        <w:rPr>
          <w:rFonts w:ascii="Arial" w:hAnsi="Arial" w:cs="Arial"/>
          <w:sz w:val="22"/>
          <w:szCs w:val="22"/>
          <w:lang w:val="es-ES" w:eastAsia="es-ES_tradnl"/>
        </w:rPr>
        <w:t>de</w:t>
      </w:r>
      <w:r>
        <w:rPr>
          <w:rFonts w:ascii="Arial" w:hAnsi="Arial" w:cs="Arial"/>
          <w:sz w:val="22"/>
          <w:szCs w:val="22"/>
          <w:lang w:val="es-ES" w:eastAsia="es-ES_tradnl"/>
        </w:rPr>
        <w:t xml:space="preserve"> los </w:t>
      </w:r>
      <w:r w:rsidR="007154FA">
        <w:rPr>
          <w:rFonts w:ascii="Arial" w:hAnsi="Arial" w:cs="Arial"/>
          <w:sz w:val="22"/>
          <w:szCs w:val="22"/>
          <w:lang w:val="es-ES" w:eastAsia="es-ES_tradnl"/>
        </w:rPr>
        <w:t>10</w:t>
      </w:r>
      <w:r w:rsidR="00DA7CBE">
        <w:rPr>
          <w:rFonts w:ascii="Arial" w:hAnsi="Arial" w:cs="Arial"/>
          <w:sz w:val="22"/>
          <w:szCs w:val="22"/>
          <w:lang w:val="es-ES" w:eastAsia="es-ES_tradnl"/>
        </w:rPr>
        <w:t xml:space="preserve"> lineamientos </w:t>
      </w:r>
      <w:r>
        <w:rPr>
          <w:rFonts w:ascii="Arial" w:hAnsi="Arial" w:cs="Arial"/>
          <w:sz w:val="22"/>
          <w:szCs w:val="22"/>
          <w:lang w:val="es-ES" w:eastAsia="es-ES_tradnl"/>
        </w:rPr>
        <w:t xml:space="preserve">señalados en la Directiva 001 de 2017, que propenden en la adecuada </w:t>
      </w:r>
      <w:r w:rsidR="00DA7CBE">
        <w:rPr>
          <w:rFonts w:ascii="Arial" w:hAnsi="Arial" w:cs="Arial"/>
          <w:sz w:val="22"/>
          <w:szCs w:val="22"/>
          <w:lang w:val="es-ES" w:eastAsia="es-ES_tradnl"/>
        </w:rPr>
        <w:t xml:space="preserve">implementación del nuevo marco normativo de regulación </w:t>
      </w:r>
      <w:r w:rsidR="006E393D">
        <w:rPr>
          <w:rFonts w:ascii="Arial" w:hAnsi="Arial" w:cs="Arial"/>
          <w:sz w:val="22"/>
          <w:szCs w:val="22"/>
          <w:lang w:val="es-ES" w:eastAsia="es-ES_tradnl"/>
        </w:rPr>
        <w:t>contable</w:t>
      </w:r>
      <w:r>
        <w:rPr>
          <w:rFonts w:ascii="Arial" w:hAnsi="Arial" w:cs="Arial"/>
          <w:sz w:val="22"/>
          <w:szCs w:val="22"/>
          <w:lang w:val="es-ES" w:eastAsia="es-ES_tradnl"/>
        </w:rPr>
        <w:t xml:space="preserve"> en la UAERMV:</w:t>
      </w:r>
    </w:p>
    <w:p w:rsidR="00663CA5" w:rsidRDefault="00663CA5" w:rsidP="00456BCD">
      <w:pPr>
        <w:rPr>
          <w:rFonts w:ascii="Arial" w:hAnsi="Arial" w:cs="Arial"/>
          <w:sz w:val="22"/>
          <w:szCs w:val="22"/>
          <w:lang w:val="es-ES" w:eastAsia="es-ES_tradnl"/>
        </w:rPr>
      </w:pPr>
    </w:p>
    <w:p w:rsidR="006E393D" w:rsidRPr="00C6100C" w:rsidRDefault="00C6100C" w:rsidP="00FF1E67">
      <w:pPr>
        <w:pStyle w:val="Prrafodelista"/>
        <w:numPr>
          <w:ilvl w:val="0"/>
          <w:numId w:val="2"/>
        </w:numPr>
        <w:rPr>
          <w:rFonts w:ascii="Arial" w:hAnsi="Arial" w:cs="Arial"/>
          <w:i/>
          <w:sz w:val="22"/>
          <w:szCs w:val="22"/>
          <w:lang w:val="es-ES" w:eastAsia="es-ES_tradnl"/>
        </w:rPr>
      </w:pPr>
      <w:r w:rsidRPr="00C6100C">
        <w:rPr>
          <w:rFonts w:ascii="Arial" w:hAnsi="Arial" w:cs="Arial"/>
          <w:sz w:val="22"/>
          <w:szCs w:val="22"/>
          <w:u w:val="single"/>
          <w:lang w:val="es-ES" w:eastAsia="es-ES_tradnl"/>
        </w:rPr>
        <w:t>Se deberá ordenar y garantizar la conformación de un equipo de trabajo.</w:t>
      </w:r>
      <w:r>
        <w:rPr>
          <w:rFonts w:ascii="Arial" w:hAnsi="Arial" w:cs="Arial"/>
          <w:i/>
          <w:sz w:val="22"/>
          <w:szCs w:val="22"/>
          <w:lang w:val="es-ES" w:eastAsia="es-ES_tradnl"/>
        </w:rPr>
        <w:t xml:space="preserve"> </w:t>
      </w:r>
      <w:r w:rsidRPr="00C6100C">
        <w:rPr>
          <w:rFonts w:ascii="Arial" w:hAnsi="Arial" w:cs="Arial"/>
          <w:b/>
          <w:sz w:val="22"/>
          <w:szCs w:val="22"/>
          <w:lang w:val="es-ES" w:eastAsia="es-ES_tradnl"/>
        </w:rPr>
        <w:t>CUMPLIDO.</w:t>
      </w:r>
    </w:p>
    <w:p w:rsidR="00C6100C" w:rsidRPr="00C6100C" w:rsidRDefault="00C6100C" w:rsidP="00C6100C">
      <w:pPr>
        <w:pStyle w:val="Prrafodelista"/>
        <w:ind w:left="360"/>
        <w:rPr>
          <w:rFonts w:ascii="Arial" w:hAnsi="Arial" w:cs="Arial"/>
          <w:sz w:val="22"/>
          <w:szCs w:val="22"/>
          <w:lang w:val="es-ES" w:eastAsia="es-ES_tradnl"/>
        </w:rPr>
      </w:pPr>
    </w:p>
    <w:p w:rsidR="00C6100C" w:rsidRPr="00EE7808" w:rsidRDefault="00AB0B0D" w:rsidP="00C6100C">
      <w:pPr>
        <w:pStyle w:val="Prrafodelista"/>
        <w:ind w:left="360"/>
        <w:rPr>
          <w:rFonts w:ascii="Arial" w:hAnsi="Arial" w:cs="Arial"/>
          <w:sz w:val="22"/>
          <w:szCs w:val="22"/>
          <w:lang w:val="es-ES" w:eastAsia="es-ES_tradnl"/>
        </w:rPr>
      </w:pPr>
      <w:r>
        <w:rPr>
          <w:rFonts w:ascii="Arial" w:eastAsia="Batang" w:hAnsi="Arial" w:cs="Arial"/>
          <w:spacing w:val="-5"/>
          <w:sz w:val="22"/>
          <w:szCs w:val="22"/>
          <w:lang w:val="es-ES"/>
        </w:rPr>
        <w:t xml:space="preserve">La </w:t>
      </w:r>
      <w:r w:rsidR="006B22C0" w:rsidRPr="00EE7808">
        <w:rPr>
          <w:rFonts w:ascii="Arial" w:eastAsia="Batang" w:hAnsi="Arial" w:cs="Arial"/>
          <w:spacing w:val="-5"/>
          <w:sz w:val="22"/>
          <w:szCs w:val="22"/>
          <w:lang w:val="es-ES"/>
        </w:rPr>
        <w:t>R</w:t>
      </w:r>
      <w:r w:rsidR="00C6100C" w:rsidRPr="00EE7808">
        <w:rPr>
          <w:rFonts w:ascii="Arial" w:eastAsia="Batang" w:hAnsi="Arial" w:cs="Arial"/>
          <w:spacing w:val="-5"/>
          <w:sz w:val="22"/>
          <w:szCs w:val="22"/>
          <w:lang w:val="es-ES"/>
        </w:rPr>
        <w:t xml:space="preserve">esolución interna </w:t>
      </w:r>
      <w:r>
        <w:rPr>
          <w:rFonts w:ascii="Arial" w:eastAsia="Batang" w:hAnsi="Arial" w:cs="Arial"/>
          <w:spacing w:val="-5"/>
          <w:sz w:val="22"/>
          <w:szCs w:val="22"/>
          <w:lang w:val="es-ES"/>
        </w:rPr>
        <w:t xml:space="preserve">No. 314 de julio de 2018, señala en su artículo </w:t>
      </w:r>
      <w:r w:rsidR="00754729">
        <w:rPr>
          <w:rFonts w:ascii="Arial" w:eastAsia="Batang" w:hAnsi="Arial" w:cs="Arial"/>
          <w:spacing w:val="-5"/>
          <w:sz w:val="22"/>
          <w:szCs w:val="22"/>
          <w:lang w:val="es-ES"/>
        </w:rPr>
        <w:t>segundo</w:t>
      </w:r>
      <w:r>
        <w:rPr>
          <w:rFonts w:ascii="Arial" w:eastAsia="Batang" w:hAnsi="Arial" w:cs="Arial"/>
          <w:spacing w:val="-5"/>
          <w:sz w:val="22"/>
          <w:szCs w:val="22"/>
          <w:lang w:val="es-ES"/>
        </w:rPr>
        <w:t xml:space="preserve"> la conformación del Comité Técnico de Sostenibilidad Contable de la UAERMV, cuyo objetivo es garantizar la sostenibilidad del sistema contable; esta norma derog</w:t>
      </w:r>
      <w:r w:rsidR="00212FFE">
        <w:rPr>
          <w:rFonts w:ascii="Arial" w:eastAsia="Batang" w:hAnsi="Arial" w:cs="Arial"/>
          <w:spacing w:val="-5"/>
          <w:sz w:val="22"/>
          <w:szCs w:val="22"/>
          <w:lang w:val="es-ES"/>
        </w:rPr>
        <w:t>ó</w:t>
      </w:r>
      <w:r>
        <w:rPr>
          <w:rFonts w:ascii="Arial" w:eastAsia="Batang" w:hAnsi="Arial" w:cs="Arial"/>
          <w:spacing w:val="-5"/>
          <w:sz w:val="22"/>
          <w:szCs w:val="22"/>
          <w:lang w:val="es-ES"/>
        </w:rPr>
        <w:t xml:space="preserve"> la Resolución </w:t>
      </w:r>
      <w:r w:rsidR="00C6100C" w:rsidRPr="00EE7808">
        <w:rPr>
          <w:rFonts w:ascii="Arial" w:eastAsia="Batang" w:hAnsi="Arial" w:cs="Arial"/>
          <w:spacing w:val="-5"/>
          <w:sz w:val="22"/>
          <w:szCs w:val="22"/>
          <w:lang w:val="es-ES"/>
        </w:rPr>
        <w:t>N</w:t>
      </w:r>
      <w:r>
        <w:rPr>
          <w:rFonts w:ascii="Arial" w:eastAsia="Batang" w:hAnsi="Arial" w:cs="Arial"/>
          <w:spacing w:val="-5"/>
          <w:sz w:val="22"/>
          <w:szCs w:val="22"/>
          <w:lang w:val="es-ES"/>
        </w:rPr>
        <w:t>o.</w:t>
      </w:r>
      <w:r w:rsidR="00C6100C" w:rsidRPr="00EE7808">
        <w:rPr>
          <w:rFonts w:ascii="Arial" w:eastAsia="Batang" w:hAnsi="Arial" w:cs="Arial"/>
          <w:spacing w:val="-5"/>
          <w:sz w:val="22"/>
          <w:szCs w:val="22"/>
          <w:lang w:val="es-ES"/>
        </w:rPr>
        <w:t xml:space="preserve"> 323 de junio de 2016</w:t>
      </w:r>
      <w:r>
        <w:rPr>
          <w:rFonts w:ascii="Arial" w:eastAsia="Batang" w:hAnsi="Arial" w:cs="Arial"/>
          <w:spacing w:val="-5"/>
          <w:sz w:val="22"/>
          <w:szCs w:val="22"/>
          <w:lang w:val="es-ES"/>
        </w:rPr>
        <w:t xml:space="preserve"> que conformó inicialmente el </w:t>
      </w:r>
      <w:r w:rsidR="00C6100C" w:rsidRPr="00EE7808">
        <w:rPr>
          <w:rFonts w:ascii="Arial" w:eastAsia="Batang" w:hAnsi="Arial" w:cs="Arial"/>
          <w:spacing w:val="-5"/>
          <w:sz w:val="22"/>
          <w:szCs w:val="22"/>
          <w:lang w:val="es-ES"/>
        </w:rPr>
        <w:t>equipo de trabajo para adelantar las etapas de preparación y aplicación del nuevo marco normativo en la UAERMV</w:t>
      </w:r>
      <w:r>
        <w:rPr>
          <w:rFonts w:ascii="Arial" w:eastAsia="Batang" w:hAnsi="Arial" w:cs="Arial"/>
          <w:spacing w:val="-5"/>
          <w:sz w:val="22"/>
          <w:szCs w:val="22"/>
          <w:lang w:val="es-ES"/>
        </w:rPr>
        <w:t>.</w:t>
      </w:r>
    </w:p>
    <w:p w:rsidR="007A0D55" w:rsidRDefault="007A0D55" w:rsidP="00456BCD">
      <w:pPr>
        <w:rPr>
          <w:rFonts w:ascii="Arial" w:hAnsi="Arial" w:cs="Arial"/>
          <w:sz w:val="22"/>
          <w:szCs w:val="22"/>
          <w:lang w:val="es-ES" w:eastAsia="es-ES_tradnl"/>
        </w:rPr>
      </w:pPr>
    </w:p>
    <w:p w:rsidR="006B22C0" w:rsidRPr="006B22C0" w:rsidRDefault="006B22C0" w:rsidP="00FF1E67">
      <w:pPr>
        <w:pStyle w:val="Prrafodelista"/>
        <w:numPr>
          <w:ilvl w:val="0"/>
          <w:numId w:val="2"/>
        </w:numPr>
        <w:rPr>
          <w:rFonts w:ascii="Arial" w:hAnsi="Arial" w:cs="Arial"/>
          <w:sz w:val="22"/>
          <w:szCs w:val="22"/>
          <w:lang w:val="es-ES" w:eastAsia="es-ES_tradnl"/>
        </w:rPr>
      </w:pPr>
      <w:r w:rsidRPr="006B22C0">
        <w:rPr>
          <w:rFonts w:ascii="Arial" w:hAnsi="Arial" w:cs="Arial"/>
          <w:sz w:val="22"/>
          <w:szCs w:val="22"/>
          <w:u w:val="single"/>
          <w:lang w:val="es-ES" w:eastAsia="es-ES_tradnl"/>
        </w:rPr>
        <w:t>Designar un alto funcionario del nivel directivo, para la dirección y coordinación del equipo de trabajo.</w:t>
      </w:r>
      <w:r>
        <w:rPr>
          <w:rFonts w:ascii="Arial" w:hAnsi="Arial" w:cs="Arial"/>
          <w:sz w:val="22"/>
          <w:szCs w:val="22"/>
          <w:lang w:val="es-ES" w:eastAsia="es-ES_tradnl"/>
        </w:rPr>
        <w:t xml:space="preserve"> </w:t>
      </w:r>
      <w:r w:rsidRPr="006B22C0">
        <w:rPr>
          <w:rFonts w:ascii="Arial" w:hAnsi="Arial" w:cs="Arial"/>
          <w:b/>
          <w:sz w:val="22"/>
          <w:szCs w:val="22"/>
          <w:lang w:val="es-ES" w:eastAsia="es-ES_tradnl"/>
        </w:rPr>
        <w:t>CUMPLIDO</w:t>
      </w:r>
      <w:r>
        <w:rPr>
          <w:rFonts w:ascii="Arial" w:hAnsi="Arial" w:cs="Arial"/>
          <w:b/>
          <w:sz w:val="22"/>
          <w:szCs w:val="22"/>
          <w:lang w:val="es-ES" w:eastAsia="es-ES_tradnl"/>
        </w:rPr>
        <w:t>.</w:t>
      </w:r>
    </w:p>
    <w:p w:rsidR="00C6100C" w:rsidRDefault="00C6100C" w:rsidP="00456BCD">
      <w:pPr>
        <w:rPr>
          <w:rFonts w:ascii="Arial" w:hAnsi="Arial" w:cs="Arial"/>
          <w:sz w:val="22"/>
          <w:szCs w:val="22"/>
          <w:lang w:val="es-ES" w:eastAsia="es-ES_tradnl"/>
        </w:rPr>
      </w:pPr>
    </w:p>
    <w:p w:rsidR="00BA2DE8" w:rsidRDefault="00754729" w:rsidP="00754729">
      <w:pPr>
        <w:pStyle w:val="Prrafodelista"/>
        <w:ind w:left="360"/>
        <w:rPr>
          <w:rFonts w:ascii="Arial" w:eastAsia="Batang" w:hAnsi="Arial" w:cs="Arial"/>
          <w:spacing w:val="-5"/>
          <w:sz w:val="22"/>
          <w:szCs w:val="22"/>
          <w:lang w:val="es-ES"/>
        </w:rPr>
      </w:pPr>
      <w:r>
        <w:rPr>
          <w:rFonts w:ascii="Arial" w:eastAsia="Batang" w:hAnsi="Arial" w:cs="Arial"/>
          <w:spacing w:val="-5"/>
          <w:sz w:val="22"/>
          <w:szCs w:val="22"/>
          <w:lang w:val="es-ES"/>
        </w:rPr>
        <w:t>L</w:t>
      </w:r>
      <w:r w:rsidR="006F1EF2">
        <w:rPr>
          <w:rFonts w:ascii="Arial" w:eastAsia="Batang" w:hAnsi="Arial" w:cs="Arial"/>
          <w:spacing w:val="-5"/>
          <w:sz w:val="22"/>
          <w:szCs w:val="22"/>
          <w:lang w:val="es-ES"/>
        </w:rPr>
        <w:t xml:space="preserve">a </w:t>
      </w:r>
      <w:r w:rsidR="006F1EF2" w:rsidRPr="00EE7808">
        <w:rPr>
          <w:rFonts w:ascii="Arial" w:eastAsia="Batang" w:hAnsi="Arial" w:cs="Arial"/>
          <w:spacing w:val="-5"/>
          <w:sz w:val="22"/>
          <w:szCs w:val="22"/>
          <w:lang w:val="es-ES"/>
        </w:rPr>
        <w:t xml:space="preserve">Resolución interna </w:t>
      </w:r>
      <w:r w:rsidR="006F1EF2">
        <w:rPr>
          <w:rFonts w:ascii="Arial" w:eastAsia="Batang" w:hAnsi="Arial" w:cs="Arial"/>
          <w:spacing w:val="-5"/>
          <w:sz w:val="22"/>
          <w:szCs w:val="22"/>
          <w:lang w:val="es-ES"/>
        </w:rPr>
        <w:t xml:space="preserve">No. 314 de julio de 2018, </w:t>
      </w:r>
      <w:r>
        <w:rPr>
          <w:rFonts w:ascii="Arial" w:eastAsia="Batang" w:hAnsi="Arial" w:cs="Arial"/>
          <w:spacing w:val="-5"/>
          <w:sz w:val="22"/>
          <w:szCs w:val="22"/>
          <w:lang w:val="es-ES"/>
        </w:rPr>
        <w:t>designa que el Comité Técnico de Sostenibilidad Contable de la UAERMV será presidido por la Secretaría General</w:t>
      </w:r>
      <w:r w:rsidR="006F1EF2">
        <w:rPr>
          <w:rFonts w:ascii="Arial" w:eastAsia="Batang" w:hAnsi="Arial" w:cs="Arial"/>
          <w:spacing w:val="-5"/>
          <w:sz w:val="22"/>
          <w:szCs w:val="22"/>
          <w:lang w:val="es-ES"/>
        </w:rPr>
        <w:t>; esta norma derog</w:t>
      </w:r>
      <w:r w:rsidR="00212FFE">
        <w:rPr>
          <w:rFonts w:ascii="Arial" w:eastAsia="Batang" w:hAnsi="Arial" w:cs="Arial"/>
          <w:spacing w:val="-5"/>
          <w:sz w:val="22"/>
          <w:szCs w:val="22"/>
          <w:lang w:val="es-ES"/>
        </w:rPr>
        <w:t>ó</w:t>
      </w:r>
      <w:r w:rsidR="006F1EF2">
        <w:rPr>
          <w:rFonts w:ascii="Arial" w:eastAsia="Batang" w:hAnsi="Arial" w:cs="Arial"/>
          <w:spacing w:val="-5"/>
          <w:sz w:val="22"/>
          <w:szCs w:val="22"/>
          <w:lang w:val="es-ES"/>
        </w:rPr>
        <w:t xml:space="preserve"> la Resolución </w:t>
      </w:r>
      <w:r w:rsidR="006F1EF2" w:rsidRPr="00EE7808">
        <w:rPr>
          <w:rFonts w:ascii="Arial" w:eastAsia="Batang" w:hAnsi="Arial" w:cs="Arial"/>
          <w:spacing w:val="-5"/>
          <w:sz w:val="22"/>
          <w:szCs w:val="22"/>
          <w:lang w:val="es-ES"/>
        </w:rPr>
        <w:t>N</w:t>
      </w:r>
      <w:r w:rsidR="006F1EF2">
        <w:rPr>
          <w:rFonts w:ascii="Arial" w:eastAsia="Batang" w:hAnsi="Arial" w:cs="Arial"/>
          <w:spacing w:val="-5"/>
          <w:sz w:val="22"/>
          <w:szCs w:val="22"/>
          <w:lang w:val="es-ES"/>
        </w:rPr>
        <w:t>o.</w:t>
      </w:r>
      <w:r w:rsidR="006F1EF2" w:rsidRPr="00EE7808">
        <w:rPr>
          <w:rFonts w:ascii="Arial" w:eastAsia="Batang" w:hAnsi="Arial" w:cs="Arial"/>
          <w:spacing w:val="-5"/>
          <w:sz w:val="22"/>
          <w:szCs w:val="22"/>
          <w:lang w:val="es-ES"/>
        </w:rPr>
        <w:t xml:space="preserve"> 323 de junio de 2016</w:t>
      </w:r>
      <w:r w:rsidR="006F1EF2">
        <w:rPr>
          <w:rFonts w:ascii="Arial" w:eastAsia="Batang" w:hAnsi="Arial" w:cs="Arial"/>
          <w:spacing w:val="-5"/>
          <w:sz w:val="22"/>
          <w:szCs w:val="22"/>
          <w:lang w:val="es-ES"/>
        </w:rPr>
        <w:t xml:space="preserve"> que</w:t>
      </w:r>
      <w:r w:rsidR="006B22C0" w:rsidRPr="00EE7808">
        <w:rPr>
          <w:rFonts w:ascii="Arial" w:eastAsia="Batang" w:hAnsi="Arial" w:cs="Arial"/>
          <w:spacing w:val="-5"/>
          <w:sz w:val="22"/>
          <w:szCs w:val="22"/>
          <w:lang w:val="es-ES"/>
        </w:rPr>
        <w:t xml:space="preserve"> </w:t>
      </w:r>
      <w:r>
        <w:rPr>
          <w:rFonts w:ascii="Arial" w:eastAsia="Batang" w:hAnsi="Arial" w:cs="Arial"/>
          <w:spacing w:val="-5"/>
          <w:sz w:val="22"/>
          <w:szCs w:val="22"/>
          <w:lang w:val="es-ES"/>
        </w:rPr>
        <w:t xml:space="preserve">determinó </w:t>
      </w:r>
      <w:r w:rsidR="006B22C0" w:rsidRPr="00EE7808">
        <w:rPr>
          <w:rFonts w:ascii="Arial" w:eastAsia="Batang" w:hAnsi="Arial" w:cs="Arial"/>
          <w:spacing w:val="-5"/>
          <w:sz w:val="22"/>
          <w:szCs w:val="22"/>
          <w:lang w:val="es-ES"/>
        </w:rPr>
        <w:t>como líder G</w:t>
      </w:r>
      <w:r w:rsidR="0029480C">
        <w:rPr>
          <w:rFonts w:ascii="Arial" w:eastAsia="Batang" w:hAnsi="Arial" w:cs="Arial"/>
          <w:spacing w:val="-5"/>
          <w:sz w:val="22"/>
          <w:szCs w:val="22"/>
          <w:lang w:val="es-ES"/>
        </w:rPr>
        <w:t xml:space="preserve">eneral responsable del proyecto, </w:t>
      </w:r>
      <w:r w:rsidR="006B22C0" w:rsidRPr="00EE7808">
        <w:rPr>
          <w:rFonts w:ascii="Arial" w:eastAsia="Batang" w:hAnsi="Arial" w:cs="Arial"/>
          <w:spacing w:val="-5"/>
          <w:sz w:val="22"/>
          <w:szCs w:val="22"/>
          <w:lang w:val="es-ES"/>
        </w:rPr>
        <w:t xml:space="preserve">al Secretario General de la Entidad. </w:t>
      </w:r>
    </w:p>
    <w:p w:rsidR="00BA2DE8" w:rsidRPr="00EE7808" w:rsidRDefault="00BA2DE8" w:rsidP="006B22C0">
      <w:pPr>
        <w:ind w:left="360"/>
        <w:rPr>
          <w:rFonts w:ascii="Arial" w:eastAsia="Batang" w:hAnsi="Arial" w:cs="Arial"/>
          <w:spacing w:val="-5"/>
          <w:sz w:val="10"/>
          <w:szCs w:val="10"/>
          <w:lang w:val="es-ES"/>
        </w:rPr>
      </w:pPr>
    </w:p>
    <w:p w:rsidR="00EE7808" w:rsidRDefault="00EE7808" w:rsidP="006B22C0">
      <w:pPr>
        <w:ind w:left="360"/>
        <w:rPr>
          <w:rFonts w:ascii="Arial" w:eastAsia="Batang" w:hAnsi="Arial" w:cs="Arial"/>
          <w:spacing w:val="-5"/>
          <w:sz w:val="24"/>
          <w:szCs w:val="24"/>
          <w:lang w:val="es-ES"/>
        </w:rPr>
      </w:pPr>
    </w:p>
    <w:p w:rsidR="006B22C0" w:rsidRPr="006B22C0" w:rsidRDefault="006B22C0" w:rsidP="00FF1E67">
      <w:pPr>
        <w:pStyle w:val="Prrafodelista"/>
        <w:numPr>
          <w:ilvl w:val="0"/>
          <w:numId w:val="2"/>
        </w:numPr>
        <w:rPr>
          <w:rFonts w:ascii="Arial" w:hAnsi="Arial" w:cs="Arial"/>
          <w:sz w:val="22"/>
          <w:szCs w:val="22"/>
          <w:lang w:val="es-ES" w:eastAsia="es-ES_tradnl"/>
        </w:rPr>
      </w:pPr>
      <w:r>
        <w:rPr>
          <w:rFonts w:ascii="Arial" w:hAnsi="Arial" w:cs="Arial"/>
          <w:sz w:val="22"/>
          <w:szCs w:val="22"/>
          <w:u w:val="single"/>
          <w:lang w:val="es-ES" w:eastAsia="es-ES_tradnl"/>
        </w:rPr>
        <w:t xml:space="preserve">Considerar las siguientes </w:t>
      </w:r>
      <w:r w:rsidR="007154FA">
        <w:rPr>
          <w:rFonts w:ascii="Arial" w:hAnsi="Arial" w:cs="Arial"/>
          <w:sz w:val="22"/>
          <w:szCs w:val="22"/>
          <w:u w:val="single"/>
          <w:lang w:val="es-ES" w:eastAsia="es-ES_tradnl"/>
        </w:rPr>
        <w:t>once</w:t>
      </w:r>
      <w:r w:rsidR="00EE7808">
        <w:rPr>
          <w:rFonts w:ascii="Arial" w:hAnsi="Arial" w:cs="Arial"/>
          <w:sz w:val="22"/>
          <w:szCs w:val="22"/>
          <w:u w:val="single"/>
          <w:lang w:val="es-ES" w:eastAsia="es-ES_tradnl"/>
        </w:rPr>
        <w:t xml:space="preserve"> (1</w:t>
      </w:r>
      <w:r w:rsidR="007154FA">
        <w:rPr>
          <w:rFonts w:ascii="Arial" w:hAnsi="Arial" w:cs="Arial"/>
          <w:sz w:val="22"/>
          <w:szCs w:val="22"/>
          <w:u w:val="single"/>
          <w:lang w:val="es-ES" w:eastAsia="es-ES_tradnl"/>
        </w:rPr>
        <w:t>1</w:t>
      </w:r>
      <w:r w:rsidR="00EE7808">
        <w:rPr>
          <w:rFonts w:ascii="Arial" w:hAnsi="Arial" w:cs="Arial"/>
          <w:sz w:val="22"/>
          <w:szCs w:val="22"/>
          <w:u w:val="single"/>
          <w:lang w:val="es-ES" w:eastAsia="es-ES_tradnl"/>
        </w:rPr>
        <w:t xml:space="preserve">) </w:t>
      </w:r>
      <w:r>
        <w:rPr>
          <w:rFonts w:ascii="Arial" w:hAnsi="Arial" w:cs="Arial"/>
          <w:sz w:val="22"/>
          <w:szCs w:val="22"/>
          <w:u w:val="single"/>
          <w:lang w:val="es-ES" w:eastAsia="es-ES_tradnl"/>
        </w:rPr>
        <w:t>acciones/actividades como parte de las estrategias a implementar, para la determinación de saldos iniciales y la aplicación de la norma a partir del 01 de enero de 2017</w:t>
      </w:r>
      <w:r w:rsidRPr="006B22C0">
        <w:rPr>
          <w:rFonts w:ascii="Arial" w:hAnsi="Arial" w:cs="Arial"/>
          <w:sz w:val="22"/>
          <w:szCs w:val="22"/>
          <w:u w:val="single"/>
          <w:lang w:val="es-ES" w:eastAsia="es-ES_tradnl"/>
        </w:rPr>
        <w:t>.</w:t>
      </w:r>
      <w:r>
        <w:rPr>
          <w:rFonts w:ascii="Arial" w:hAnsi="Arial" w:cs="Arial"/>
          <w:sz w:val="22"/>
          <w:szCs w:val="22"/>
          <w:lang w:val="es-ES" w:eastAsia="es-ES_tradnl"/>
        </w:rPr>
        <w:t xml:space="preserve"> </w:t>
      </w:r>
      <w:r>
        <w:rPr>
          <w:rFonts w:ascii="Arial" w:hAnsi="Arial" w:cs="Arial"/>
          <w:b/>
          <w:sz w:val="22"/>
          <w:szCs w:val="22"/>
          <w:lang w:val="es-ES" w:eastAsia="es-ES_tradnl"/>
        </w:rPr>
        <w:t>EN PROCESO.</w:t>
      </w:r>
    </w:p>
    <w:p w:rsidR="007A0D55" w:rsidRDefault="007A0D55" w:rsidP="00456BCD">
      <w:pPr>
        <w:rPr>
          <w:rFonts w:ascii="Arial" w:hAnsi="Arial" w:cs="Arial"/>
          <w:sz w:val="22"/>
          <w:szCs w:val="22"/>
          <w:lang w:val="es-ES" w:eastAsia="es-ES_tradnl"/>
        </w:rPr>
      </w:pPr>
    </w:p>
    <w:p w:rsidR="007A0D55" w:rsidRDefault="00717888" w:rsidP="006B22C0">
      <w:pPr>
        <w:ind w:left="360"/>
        <w:rPr>
          <w:rFonts w:ascii="Arial" w:hAnsi="Arial" w:cs="Arial"/>
          <w:sz w:val="22"/>
          <w:szCs w:val="22"/>
          <w:lang w:val="es-ES" w:eastAsia="es-ES_tradnl"/>
        </w:rPr>
      </w:pPr>
      <w:r>
        <w:rPr>
          <w:rFonts w:ascii="Arial" w:hAnsi="Arial" w:cs="Arial"/>
          <w:sz w:val="22"/>
          <w:szCs w:val="22"/>
          <w:lang w:val="es-ES" w:eastAsia="es-ES_tradnl"/>
        </w:rPr>
        <w:t xml:space="preserve">Esta oficina mediante memorando </w:t>
      </w:r>
      <w:r w:rsidR="00A53E7E">
        <w:rPr>
          <w:rFonts w:ascii="Arial" w:eastAsia="Andale Sans UI" w:hAnsi="Arial" w:cs="Lucidasans"/>
          <w:bCs/>
          <w:sz w:val="22"/>
          <w:szCs w:val="22"/>
        </w:rPr>
        <w:t>20181600049883</w:t>
      </w:r>
      <w:r w:rsidR="004E638A" w:rsidRPr="003961A1">
        <w:rPr>
          <w:rFonts w:ascii="Arial" w:hAnsi="Arial" w:cs="Arial"/>
          <w:sz w:val="22"/>
          <w:szCs w:val="22"/>
        </w:rPr>
        <w:t xml:space="preserve"> de </w:t>
      </w:r>
      <w:r w:rsidR="00A53E7E">
        <w:rPr>
          <w:rFonts w:ascii="Arial" w:hAnsi="Arial" w:cs="Arial"/>
          <w:sz w:val="22"/>
          <w:szCs w:val="22"/>
        </w:rPr>
        <w:t>septiembre</w:t>
      </w:r>
      <w:r w:rsidR="004E638A" w:rsidRPr="003961A1">
        <w:rPr>
          <w:rFonts w:ascii="Arial" w:hAnsi="Arial" w:cs="Arial"/>
          <w:sz w:val="22"/>
          <w:szCs w:val="22"/>
        </w:rPr>
        <w:t xml:space="preserve"> </w:t>
      </w:r>
      <w:r w:rsidR="00A53E7E">
        <w:rPr>
          <w:rFonts w:ascii="Arial" w:hAnsi="Arial" w:cs="Arial"/>
          <w:sz w:val="22"/>
          <w:szCs w:val="22"/>
        </w:rPr>
        <w:t>05</w:t>
      </w:r>
      <w:r w:rsidR="004E638A" w:rsidRPr="003961A1">
        <w:rPr>
          <w:rFonts w:ascii="Arial" w:hAnsi="Arial" w:cs="Arial"/>
          <w:sz w:val="22"/>
          <w:szCs w:val="22"/>
        </w:rPr>
        <w:t xml:space="preserve"> de 2018</w:t>
      </w:r>
      <w:r>
        <w:rPr>
          <w:rFonts w:ascii="Arial" w:hAnsi="Arial" w:cs="Arial"/>
          <w:sz w:val="22"/>
          <w:szCs w:val="22"/>
        </w:rPr>
        <w:t xml:space="preserve">, solicitó a la Secretaría General el diligenciamiento de </w:t>
      </w:r>
      <w:r w:rsidR="00212FFE">
        <w:rPr>
          <w:rFonts w:ascii="Arial" w:hAnsi="Arial" w:cs="Arial"/>
          <w:sz w:val="22"/>
          <w:szCs w:val="22"/>
        </w:rPr>
        <w:t xml:space="preserve">la </w:t>
      </w:r>
      <w:r>
        <w:rPr>
          <w:rFonts w:ascii="Arial" w:hAnsi="Arial" w:cs="Arial"/>
          <w:sz w:val="22"/>
          <w:szCs w:val="22"/>
        </w:rPr>
        <w:t xml:space="preserve">batería de </w:t>
      </w:r>
      <w:r w:rsidR="00A53E7E">
        <w:rPr>
          <w:rFonts w:ascii="Arial" w:hAnsi="Arial" w:cs="Arial"/>
          <w:sz w:val="22"/>
          <w:szCs w:val="22"/>
        </w:rPr>
        <w:t>17</w:t>
      </w:r>
      <w:r>
        <w:rPr>
          <w:rFonts w:ascii="Arial" w:hAnsi="Arial" w:cs="Arial"/>
          <w:sz w:val="22"/>
          <w:szCs w:val="22"/>
        </w:rPr>
        <w:t xml:space="preserve"> preguntas relacionadas con el avance </w:t>
      </w:r>
      <w:r w:rsidR="00D77F4F">
        <w:rPr>
          <w:rFonts w:ascii="Arial" w:hAnsi="Arial" w:cs="Arial"/>
          <w:sz w:val="22"/>
          <w:szCs w:val="22"/>
        </w:rPr>
        <w:t xml:space="preserve">de </w:t>
      </w:r>
      <w:r w:rsidR="00A53E7E">
        <w:rPr>
          <w:rFonts w:ascii="Arial" w:hAnsi="Arial" w:cs="Arial"/>
          <w:sz w:val="22"/>
          <w:szCs w:val="22"/>
        </w:rPr>
        <w:t>9 de las</w:t>
      </w:r>
      <w:r>
        <w:rPr>
          <w:rFonts w:ascii="Arial" w:hAnsi="Arial" w:cs="Arial"/>
          <w:sz w:val="22"/>
          <w:szCs w:val="22"/>
        </w:rPr>
        <w:t xml:space="preserve"> </w:t>
      </w:r>
      <w:r w:rsidR="00A53E7E">
        <w:rPr>
          <w:rFonts w:ascii="Arial" w:hAnsi="Arial" w:cs="Arial"/>
          <w:sz w:val="22"/>
          <w:szCs w:val="22"/>
        </w:rPr>
        <w:t xml:space="preserve">11 </w:t>
      </w:r>
      <w:r>
        <w:rPr>
          <w:rFonts w:ascii="Arial" w:hAnsi="Arial" w:cs="Arial"/>
          <w:sz w:val="22"/>
          <w:szCs w:val="22"/>
        </w:rPr>
        <w:t>acciones descritas en el numeral 3 de la Directiva 001 de 2017</w:t>
      </w:r>
      <w:r w:rsidR="00D77F4F">
        <w:rPr>
          <w:rFonts w:ascii="Arial" w:hAnsi="Arial" w:cs="Arial"/>
          <w:sz w:val="22"/>
          <w:szCs w:val="22"/>
        </w:rPr>
        <w:t xml:space="preserve">; en </w:t>
      </w:r>
      <w:r>
        <w:rPr>
          <w:rFonts w:ascii="Arial" w:hAnsi="Arial" w:cs="Arial"/>
          <w:sz w:val="22"/>
          <w:szCs w:val="22"/>
        </w:rPr>
        <w:t>respuesta</w:t>
      </w:r>
      <w:r w:rsidR="002A2658">
        <w:rPr>
          <w:rFonts w:ascii="Arial" w:hAnsi="Arial" w:cs="Arial"/>
          <w:sz w:val="22"/>
          <w:szCs w:val="22"/>
        </w:rPr>
        <w:t>,</w:t>
      </w:r>
      <w:r>
        <w:rPr>
          <w:rFonts w:ascii="Arial" w:hAnsi="Arial" w:cs="Arial"/>
          <w:sz w:val="22"/>
          <w:szCs w:val="22"/>
        </w:rPr>
        <w:t xml:space="preserve"> la dependencia elaboró y remitió a esta oficina </w:t>
      </w:r>
      <w:r w:rsidR="00D77F4F">
        <w:rPr>
          <w:rFonts w:ascii="Arial" w:hAnsi="Arial" w:cs="Arial"/>
          <w:sz w:val="22"/>
          <w:szCs w:val="22"/>
        </w:rPr>
        <w:t xml:space="preserve">el </w:t>
      </w:r>
      <w:r>
        <w:rPr>
          <w:rFonts w:ascii="Arial" w:hAnsi="Arial" w:cs="Arial"/>
          <w:sz w:val="22"/>
          <w:szCs w:val="22"/>
        </w:rPr>
        <w:t xml:space="preserve">radicado </w:t>
      </w:r>
      <w:r w:rsidR="00A53E7E">
        <w:rPr>
          <w:rFonts w:ascii="Arial" w:hAnsi="Arial" w:cs="Arial"/>
          <w:sz w:val="22"/>
          <w:szCs w:val="22"/>
        </w:rPr>
        <w:t>20181100051383</w:t>
      </w:r>
      <w:r w:rsidR="004E638A" w:rsidRPr="003961A1">
        <w:rPr>
          <w:rFonts w:ascii="Arial" w:hAnsi="Arial" w:cs="Arial"/>
          <w:sz w:val="22"/>
          <w:szCs w:val="22"/>
        </w:rPr>
        <w:t xml:space="preserve"> de </w:t>
      </w:r>
      <w:r w:rsidR="00A53E7E">
        <w:rPr>
          <w:rFonts w:ascii="Arial" w:hAnsi="Arial" w:cs="Arial"/>
          <w:sz w:val="22"/>
          <w:szCs w:val="22"/>
        </w:rPr>
        <w:t>septiembre</w:t>
      </w:r>
      <w:r w:rsidR="004E638A" w:rsidRPr="003961A1">
        <w:rPr>
          <w:rFonts w:ascii="Arial" w:hAnsi="Arial" w:cs="Arial"/>
          <w:sz w:val="22"/>
          <w:szCs w:val="22"/>
        </w:rPr>
        <w:t xml:space="preserve"> </w:t>
      </w:r>
      <w:r w:rsidR="00A53E7E">
        <w:rPr>
          <w:rFonts w:ascii="Arial" w:hAnsi="Arial" w:cs="Arial"/>
          <w:sz w:val="22"/>
          <w:szCs w:val="22"/>
        </w:rPr>
        <w:t>14</w:t>
      </w:r>
      <w:r w:rsidR="004E638A" w:rsidRPr="003961A1">
        <w:rPr>
          <w:rFonts w:ascii="Arial" w:hAnsi="Arial" w:cs="Arial"/>
          <w:sz w:val="22"/>
          <w:szCs w:val="22"/>
        </w:rPr>
        <w:t xml:space="preserve"> de 2018</w:t>
      </w:r>
      <w:r w:rsidR="002A2658">
        <w:rPr>
          <w:rFonts w:ascii="Arial" w:hAnsi="Arial" w:cs="Arial"/>
          <w:sz w:val="22"/>
          <w:szCs w:val="22"/>
          <w:lang w:val="es-ES" w:eastAsia="es-ES_tradnl"/>
        </w:rPr>
        <w:t>.</w:t>
      </w:r>
    </w:p>
    <w:p w:rsidR="002A2658" w:rsidRDefault="002A2658" w:rsidP="006B22C0">
      <w:pPr>
        <w:ind w:left="360"/>
        <w:rPr>
          <w:rFonts w:ascii="Arial" w:hAnsi="Arial" w:cs="Arial"/>
          <w:sz w:val="22"/>
          <w:szCs w:val="22"/>
          <w:lang w:val="es-ES" w:eastAsia="es-ES_tradnl"/>
        </w:rPr>
      </w:pPr>
    </w:p>
    <w:p w:rsidR="00CB710E" w:rsidRDefault="002A2658" w:rsidP="006B22C0">
      <w:pPr>
        <w:ind w:left="360"/>
        <w:rPr>
          <w:rFonts w:ascii="Arial" w:hAnsi="Arial" w:cs="Arial"/>
          <w:sz w:val="22"/>
          <w:szCs w:val="22"/>
          <w:lang w:val="es-ES" w:eastAsia="es-ES_tradnl"/>
        </w:rPr>
      </w:pPr>
      <w:r>
        <w:rPr>
          <w:rFonts w:ascii="Arial" w:hAnsi="Arial" w:cs="Arial"/>
          <w:sz w:val="22"/>
          <w:szCs w:val="22"/>
          <w:lang w:val="es-ES" w:eastAsia="es-ES_tradnl"/>
        </w:rPr>
        <w:t>A continuación</w:t>
      </w:r>
      <w:r w:rsidR="00D77F4F">
        <w:rPr>
          <w:rFonts w:ascii="Arial" w:hAnsi="Arial" w:cs="Arial"/>
          <w:sz w:val="22"/>
          <w:szCs w:val="22"/>
          <w:lang w:val="es-ES" w:eastAsia="es-ES_tradnl"/>
        </w:rPr>
        <w:t>,</w:t>
      </w:r>
      <w:r>
        <w:rPr>
          <w:rFonts w:ascii="Arial" w:hAnsi="Arial" w:cs="Arial"/>
          <w:sz w:val="22"/>
          <w:szCs w:val="22"/>
          <w:lang w:val="es-ES" w:eastAsia="es-ES_tradnl"/>
        </w:rPr>
        <w:t xml:space="preserve"> se </w:t>
      </w:r>
      <w:r w:rsidR="00354118">
        <w:rPr>
          <w:rFonts w:ascii="Arial" w:hAnsi="Arial" w:cs="Arial"/>
          <w:sz w:val="22"/>
          <w:szCs w:val="22"/>
          <w:lang w:val="es-ES" w:eastAsia="es-ES_tradnl"/>
        </w:rPr>
        <w:t>resume</w:t>
      </w:r>
      <w:r>
        <w:rPr>
          <w:rFonts w:ascii="Arial" w:hAnsi="Arial" w:cs="Arial"/>
          <w:sz w:val="22"/>
          <w:szCs w:val="22"/>
          <w:lang w:val="es-ES" w:eastAsia="es-ES_tradnl"/>
        </w:rPr>
        <w:t xml:space="preserve"> el grado de cumplimiento </w:t>
      </w:r>
      <w:r w:rsidR="00D77F4F">
        <w:rPr>
          <w:rFonts w:ascii="Arial" w:hAnsi="Arial" w:cs="Arial"/>
          <w:sz w:val="22"/>
          <w:szCs w:val="22"/>
          <w:lang w:val="es-ES" w:eastAsia="es-ES_tradnl"/>
        </w:rPr>
        <w:t>de</w:t>
      </w:r>
      <w:r>
        <w:rPr>
          <w:rFonts w:ascii="Arial" w:hAnsi="Arial" w:cs="Arial"/>
          <w:sz w:val="22"/>
          <w:szCs w:val="22"/>
          <w:lang w:val="es-ES" w:eastAsia="es-ES_tradnl"/>
        </w:rPr>
        <w:t xml:space="preserve"> las 11 actividades</w:t>
      </w:r>
      <w:r w:rsidR="00354118">
        <w:rPr>
          <w:rFonts w:ascii="Arial" w:hAnsi="Arial" w:cs="Arial"/>
          <w:sz w:val="22"/>
          <w:szCs w:val="22"/>
          <w:lang w:val="es-ES" w:eastAsia="es-ES_tradnl"/>
        </w:rPr>
        <w:t xml:space="preserve"> evaluadas</w:t>
      </w:r>
      <w:r>
        <w:rPr>
          <w:rFonts w:ascii="Arial" w:hAnsi="Arial" w:cs="Arial"/>
          <w:sz w:val="22"/>
          <w:szCs w:val="22"/>
          <w:lang w:val="es-ES" w:eastAsia="es-ES_tradnl"/>
        </w:rPr>
        <w:t>, teniendo en cuenta el diligenciamiento de la batería de preguntas:</w:t>
      </w:r>
    </w:p>
    <w:p w:rsidR="00CB710E" w:rsidRDefault="00CB710E" w:rsidP="006B22C0">
      <w:pPr>
        <w:ind w:left="360"/>
        <w:rPr>
          <w:rFonts w:ascii="Arial" w:hAnsi="Arial" w:cs="Arial"/>
          <w:sz w:val="22"/>
          <w:szCs w:val="22"/>
          <w:lang w:val="es-ES" w:eastAsia="es-ES_tradnl"/>
        </w:rPr>
      </w:pPr>
    </w:p>
    <w:p w:rsidR="00CB710E" w:rsidRDefault="00B768D3" w:rsidP="006B22C0">
      <w:pPr>
        <w:ind w:left="360"/>
        <w:rPr>
          <w:rFonts w:ascii="Arial" w:hAnsi="Arial" w:cs="Arial"/>
          <w:sz w:val="22"/>
          <w:szCs w:val="22"/>
          <w:lang w:val="es-ES" w:eastAsia="es-ES_tradnl"/>
        </w:rPr>
      </w:pPr>
      <w:r w:rsidRPr="00B768D3">
        <w:rPr>
          <w:noProof/>
        </w:rPr>
        <w:drawing>
          <wp:inline distT="0" distB="0" distL="0" distR="0">
            <wp:extent cx="5973445" cy="2264009"/>
            <wp:effectExtent l="0" t="0" r="8255" b="317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73445" cy="2264009"/>
                    </a:xfrm>
                    <a:prstGeom prst="rect">
                      <a:avLst/>
                    </a:prstGeom>
                    <a:noFill/>
                    <a:ln>
                      <a:noFill/>
                    </a:ln>
                  </pic:spPr>
                </pic:pic>
              </a:graphicData>
            </a:graphic>
          </wp:inline>
        </w:drawing>
      </w:r>
    </w:p>
    <w:p w:rsidR="00402D80" w:rsidRDefault="00B768D3" w:rsidP="006B22C0">
      <w:pPr>
        <w:ind w:left="360"/>
        <w:rPr>
          <w:rFonts w:ascii="Arial" w:hAnsi="Arial" w:cs="Arial"/>
          <w:sz w:val="22"/>
          <w:szCs w:val="22"/>
          <w:lang w:val="es-ES" w:eastAsia="es-ES_tradnl"/>
        </w:rPr>
      </w:pPr>
      <w:r w:rsidRPr="00B768D3">
        <w:rPr>
          <w:noProof/>
        </w:rPr>
        <w:lastRenderedPageBreak/>
        <w:drawing>
          <wp:inline distT="0" distB="0" distL="0" distR="0">
            <wp:extent cx="5972810" cy="8510051"/>
            <wp:effectExtent l="0" t="0" r="8890" b="571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76417" cy="8515190"/>
                    </a:xfrm>
                    <a:prstGeom prst="rect">
                      <a:avLst/>
                    </a:prstGeom>
                    <a:noFill/>
                    <a:ln>
                      <a:noFill/>
                    </a:ln>
                  </pic:spPr>
                </pic:pic>
              </a:graphicData>
            </a:graphic>
          </wp:inline>
        </w:drawing>
      </w:r>
    </w:p>
    <w:p w:rsidR="00FA09AC" w:rsidRDefault="00472EBC" w:rsidP="006B22C0">
      <w:pPr>
        <w:ind w:left="360"/>
        <w:rPr>
          <w:rFonts w:ascii="Arial" w:hAnsi="Arial" w:cs="Arial"/>
          <w:sz w:val="22"/>
          <w:szCs w:val="22"/>
          <w:lang w:val="es-ES" w:eastAsia="es-ES_tradnl"/>
        </w:rPr>
      </w:pPr>
      <w:r w:rsidRPr="00472EBC">
        <w:rPr>
          <w:noProof/>
        </w:rPr>
        <w:lastRenderedPageBreak/>
        <w:drawing>
          <wp:inline distT="0" distB="0" distL="0" distR="0">
            <wp:extent cx="5973445" cy="5243357"/>
            <wp:effectExtent l="0" t="0" r="8255"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73445" cy="5243357"/>
                    </a:xfrm>
                    <a:prstGeom prst="rect">
                      <a:avLst/>
                    </a:prstGeom>
                    <a:noFill/>
                    <a:ln>
                      <a:noFill/>
                    </a:ln>
                  </pic:spPr>
                </pic:pic>
              </a:graphicData>
            </a:graphic>
          </wp:inline>
        </w:drawing>
      </w:r>
    </w:p>
    <w:p w:rsidR="00FA09AC" w:rsidRPr="00FA09AC" w:rsidRDefault="00FA09AC" w:rsidP="006B22C0">
      <w:pPr>
        <w:ind w:left="360"/>
        <w:rPr>
          <w:rFonts w:ascii="Arial" w:hAnsi="Arial" w:cs="Arial"/>
          <w:sz w:val="16"/>
          <w:szCs w:val="16"/>
          <w:lang w:val="es-ES" w:eastAsia="es-ES_tradnl"/>
        </w:rPr>
      </w:pPr>
      <w:r w:rsidRPr="00FA09AC">
        <w:rPr>
          <w:rFonts w:ascii="Arial" w:hAnsi="Arial" w:cs="Arial"/>
          <w:b/>
          <w:sz w:val="16"/>
          <w:szCs w:val="16"/>
          <w:lang w:val="es-ES" w:eastAsia="es-ES_tradnl"/>
        </w:rPr>
        <w:t>Fuente:</w:t>
      </w:r>
      <w:r w:rsidRPr="00FA09AC">
        <w:rPr>
          <w:rFonts w:ascii="Arial" w:hAnsi="Arial" w:cs="Arial"/>
          <w:sz w:val="16"/>
          <w:szCs w:val="16"/>
          <w:lang w:val="es-ES" w:eastAsia="es-ES_tradnl"/>
        </w:rPr>
        <w:t xml:space="preserve"> Elaboración, teniendo en cuenta el numeral 3 de la Directiva 001 de 2017 y las respuestas dadas por la Secretaría General en la batería de preguntas </w:t>
      </w:r>
      <w:r w:rsidR="001335A0">
        <w:rPr>
          <w:rFonts w:ascii="Arial" w:hAnsi="Arial" w:cs="Arial"/>
          <w:sz w:val="16"/>
          <w:szCs w:val="16"/>
          <w:lang w:val="es-ES" w:eastAsia="es-ES_tradnl"/>
        </w:rPr>
        <w:t>de</w:t>
      </w:r>
      <w:r w:rsidRPr="00FA09AC">
        <w:rPr>
          <w:rFonts w:ascii="Arial" w:hAnsi="Arial" w:cs="Arial"/>
          <w:sz w:val="16"/>
          <w:szCs w:val="16"/>
          <w:lang w:val="es-ES" w:eastAsia="es-ES_tradnl"/>
        </w:rPr>
        <w:t xml:space="preserve"> su memorando </w:t>
      </w:r>
      <w:r w:rsidR="00CE6F7B">
        <w:rPr>
          <w:rFonts w:ascii="Arial" w:hAnsi="Arial" w:cs="Arial"/>
          <w:sz w:val="16"/>
          <w:szCs w:val="16"/>
          <w:lang w:val="es-ES" w:eastAsia="es-ES_tradnl"/>
        </w:rPr>
        <w:t xml:space="preserve">20181100051383 de septiembre </w:t>
      </w:r>
      <w:r w:rsidR="00472EBC">
        <w:rPr>
          <w:rFonts w:ascii="Arial" w:hAnsi="Arial" w:cs="Arial"/>
          <w:sz w:val="16"/>
          <w:szCs w:val="16"/>
          <w:lang w:val="es-ES" w:eastAsia="es-ES_tradnl"/>
        </w:rPr>
        <w:t>14</w:t>
      </w:r>
      <w:r w:rsidR="00CE6F7B">
        <w:rPr>
          <w:rFonts w:ascii="Arial" w:hAnsi="Arial" w:cs="Arial"/>
          <w:sz w:val="16"/>
          <w:szCs w:val="16"/>
          <w:lang w:val="es-ES" w:eastAsia="es-ES_tradnl"/>
        </w:rPr>
        <w:t xml:space="preserve"> de 2018</w:t>
      </w:r>
      <w:r w:rsidR="001335A0">
        <w:rPr>
          <w:rFonts w:ascii="Arial" w:hAnsi="Arial" w:cs="Arial"/>
          <w:sz w:val="16"/>
          <w:szCs w:val="16"/>
          <w:lang w:val="es-ES" w:eastAsia="es-ES_tradnl"/>
        </w:rPr>
        <w:t>.</w:t>
      </w:r>
    </w:p>
    <w:p w:rsidR="00FA09AC" w:rsidRDefault="00FA09AC" w:rsidP="006B22C0">
      <w:pPr>
        <w:ind w:left="360"/>
        <w:rPr>
          <w:rFonts w:ascii="Arial" w:hAnsi="Arial" w:cs="Arial"/>
          <w:sz w:val="22"/>
          <w:szCs w:val="22"/>
          <w:lang w:val="es-ES" w:eastAsia="es-ES_tradnl"/>
        </w:rPr>
      </w:pPr>
    </w:p>
    <w:p w:rsidR="00663CA5" w:rsidRPr="001335A0" w:rsidRDefault="00354118" w:rsidP="006B22C0">
      <w:pPr>
        <w:ind w:left="360"/>
        <w:rPr>
          <w:rFonts w:ascii="Arial" w:hAnsi="Arial" w:cs="Arial"/>
          <w:sz w:val="22"/>
          <w:szCs w:val="22"/>
          <w:u w:val="single"/>
          <w:lang w:val="es-ES" w:eastAsia="es-ES_tradnl"/>
        </w:rPr>
      </w:pPr>
      <w:r>
        <w:rPr>
          <w:rFonts w:ascii="Arial" w:hAnsi="Arial" w:cs="Arial"/>
          <w:sz w:val="22"/>
          <w:szCs w:val="22"/>
          <w:u w:val="single"/>
          <w:lang w:val="es-ES" w:eastAsia="es-ES_tradnl"/>
        </w:rPr>
        <w:t xml:space="preserve">Análisis de la actividad </w:t>
      </w:r>
      <w:r w:rsidR="00167026">
        <w:rPr>
          <w:rFonts w:ascii="Arial" w:hAnsi="Arial" w:cs="Arial"/>
          <w:sz w:val="22"/>
          <w:szCs w:val="22"/>
          <w:u w:val="single"/>
          <w:lang w:val="es-ES" w:eastAsia="es-ES_tradnl"/>
        </w:rPr>
        <w:t>uno (</w:t>
      </w:r>
      <w:r>
        <w:rPr>
          <w:rFonts w:ascii="Arial" w:hAnsi="Arial" w:cs="Arial"/>
          <w:sz w:val="22"/>
          <w:szCs w:val="22"/>
          <w:u w:val="single"/>
          <w:lang w:val="es-ES" w:eastAsia="es-ES_tradnl"/>
        </w:rPr>
        <w:t>1</w:t>
      </w:r>
      <w:r w:rsidR="00167026">
        <w:rPr>
          <w:rFonts w:ascii="Arial" w:hAnsi="Arial" w:cs="Arial"/>
          <w:sz w:val="22"/>
          <w:szCs w:val="22"/>
          <w:u w:val="single"/>
          <w:lang w:val="es-ES" w:eastAsia="es-ES_tradnl"/>
        </w:rPr>
        <w:t>)</w:t>
      </w:r>
      <w:r w:rsidR="00FA09AC" w:rsidRPr="001335A0">
        <w:rPr>
          <w:rFonts w:ascii="Arial" w:hAnsi="Arial" w:cs="Arial"/>
          <w:sz w:val="22"/>
          <w:szCs w:val="22"/>
          <w:u w:val="single"/>
          <w:lang w:val="es-ES" w:eastAsia="es-ES_tradnl"/>
        </w:rPr>
        <w:t xml:space="preserve"> de la tabla anterior:</w:t>
      </w:r>
    </w:p>
    <w:p w:rsidR="00663CA5" w:rsidRDefault="00663CA5" w:rsidP="006B22C0">
      <w:pPr>
        <w:ind w:left="360"/>
        <w:rPr>
          <w:rFonts w:ascii="Arial" w:hAnsi="Arial" w:cs="Arial"/>
          <w:sz w:val="22"/>
          <w:szCs w:val="22"/>
          <w:lang w:val="es-ES" w:eastAsia="es-ES_tradnl"/>
        </w:rPr>
      </w:pPr>
    </w:p>
    <w:p w:rsidR="003E2EFC" w:rsidRPr="00B871CD" w:rsidRDefault="00B871CD" w:rsidP="00FA09AC">
      <w:pPr>
        <w:pStyle w:val="Prrafodelista"/>
        <w:ind w:left="360"/>
        <w:rPr>
          <w:rFonts w:ascii="Arial" w:hAnsi="Arial" w:cs="Arial"/>
          <w:sz w:val="22"/>
          <w:szCs w:val="22"/>
          <w:lang w:val="es-ES" w:eastAsia="es-ES_tradnl"/>
        </w:rPr>
      </w:pPr>
      <w:r>
        <w:rPr>
          <w:rFonts w:ascii="Arial" w:hAnsi="Arial" w:cs="Arial"/>
          <w:bCs/>
          <w:sz w:val="22"/>
          <w:szCs w:val="22"/>
        </w:rPr>
        <w:t xml:space="preserve">El Plan de </w:t>
      </w:r>
      <w:r w:rsidR="00C05805">
        <w:rPr>
          <w:rFonts w:ascii="Arial" w:hAnsi="Arial" w:cs="Arial"/>
          <w:bCs/>
          <w:sz w:val="22"/>
          <w:szCs w:val="22"/>
        </w:rPr>
        <w:t>a</w:t>
      </w:r>
      <w:r>
        <w:rPr>
          <w:rFonts w:ascii="Arial" w:hAnsi="Arial" w:cs="Arial"/>
          <w:bCs/>
          <w:sz w:val="22"/>
          <w:szCs w:val="22"/>
        </w:rPr>
        <w:t xml:space="preserve">cción está compuesto por </w:t>
      </w:r>
      <w:r w:rsidR="00C05805">
        <w:rPr>
          <w:rFonts w:ascii="Arial" w:hAnsi="Arial" w:cs="Arial"/>
          <w:bCs/>
          <w:sz w:val="22"/>
          <w:szCs w:val="22"/>
        </w:rPr>
        <w:t>las fases de</w:t>
      </w:r>
      <w:r w:rsidR="00D7300B">
        <w:rPr>
          <w:rFonts w:ascii="Arial" w:hAnsi="Arial" w:cs="Arial"/>
          <w:bCs/>
          <w:sz w:val="22"/>
          <w:szCs w:val="22"/>
        </w:rPr>
        <w:t xml:space="preserve"> </w:t>
      </w:r>
      <w:r w:rsidR="00C05805">
        <w:rPr>
          <w:rFonts w:ascii="Arial" w:hAnsi="Arial" w:cs="Arial"/>
          <w:bCs/>
          <w:sz w:val="22"/>
          <w:szCs w:val="22"/>
        </w:rPr>
        <w:t>p</w:t>
      </w:r>
      <w:r w:rsidR="00D7300B">
        <w:rPr>
          <w:rFonts w:ascii="Arial" w:hAnsi="Arial" w:cs="Arial"/>
          <w:bCs/>
          <w:sz w:val="22"/>
          <w:szCs w:val="22"/>
        </w:rPr>
        <w:t xml:space="preserve">laneación, </w:t>
      </w:r>
      <w:r w:rsidR="00C05805">
        <w:rPr>
          <w:rFonts w:ascii="Arial" w:hAnsi="Arial" w:cs="Arial"/>
          <w:bCs/>
          <w:sz w:val="22"/>
          <w:szCs w:val="22"/>
        </w:rPr>
        <w:t>d</w:t>
      </w:r>
      <w:r w:rsidR="00D7300B">
        <w:rPr>
          <w:rFonts w:ascii="Arial" w:hAnsi="Arial" w:cs="Arial"/>
          <w:bCs/>
          <w:sz w:val="22"/>
          <w:szCs w:val="22"/>
        </w:rPr>
        <w:t>iagnó</w:t>
      </w:r>
      <w:r>
        <w:rPr>
          <w:rFonts w:ascii="Arial" w:hAnsi="Arial" w:cs="Arial"/>
          <w:bCs/>
          <w:sz w:val="22"/>
          <w:szCs w:val="22"/>
        </w:rPr>
        <w:t xml:space="preserve">stico y </w:t>
      </w:r>
      <w:r w:rsidR="00C05805">
        <w:rPr>
          <w:rFonts w:ascii="Arial" w:hAnsi="Arial" w:cs="Arial"/>
          <w:bCs/>
          <w:sz w:val="22"/>
          <w:szCs w:val="22"/>
        </w:rPr>
        <w:t>e</w:t>
      </w:r>
      <w:r>
        <w:rPr>
          <w:rFonts w:ascii="Arial" w:hAnsi="Arial" w:cs="Arial"/>
          <w:bCs/>
          <w:sz w:val="22"/>
          <w:szCs w:val="22"/>
        </w:rPr>
        <w:t>jecución</w:t>
      </w:r>
      <w:r w:rsidR="00C05805">
        <w:rPr>
          <w:rFonts w:ascii="Arial" w:hAnsi="Arial" w:cs="Arial"/>
          <w:bCs/>
          <w:sz w:val="22"/>
          <w:szCs w:val="22"/>
        </w:rPr>
        <w:t xml:space="preserve">; el avance reportado por </w:t>
      </w:r>
      <w:r w:rsidR="00280500">
        <w:rPr>
          <w:rFonts w:ascii="Arial" w:hAnsi="Arial" w:cs="Arial"/>
          <w:bCs/>
          <w:sz w:val="22"/>
          <w:szCs w:val="22"/>
        </w:rPr>
        <w:t>Secretaría</w:t>
      </w:r>
      <w:r>
        <w:rPr>
          <w:rFonts w:ascii="Arial" w:hAnsi="Arial" w:cs="Arial"/>
          <w:bCs/>
          <w:sz w:val="22"/>
          <w:szCs w:val="22"/>
        </w:rPr>
        <w:t xml:space="preserve"> General </w:t>
      </w:r>
      <w:r w:rsidR="00FA09AC">
        <w:rPr>
          <w:rFonts w:ascii="Arial" w:hAnsi="Arial" w:cs="Arial"/>
          <w:bCs/>
          <w:sz w:val="22"/>
          <w:szCs w:val="22"/>
        </w:rPr>
        <w:t xml:space="preserve">en el radicado </w:t>
      </w:r>
      <w:r w:rsidR="00454668">
        <w:rPr>
          <w:rFonts w:ascii="Arial" w:hAnsi="Arial" w:cs="Arial"/>
          <w:bCs/>
          <w:sz w:val="22"/>
          <w:szCs w:val="22"/>
        </w:rPr>
        <w:t>20181710037533</w:t>
      </w:r>
      <w:r w:rsidR="00155211">
        <w:rPr>
          <w:rFonts w:ascii="Arial" w:hAnsi="Arial" w:cs="Arial"/>
          <w:bCs/>
          <w:sz w:val="22"/>
          <w:szCs w:val="22"/>
        </w:rPr>
        <w:t xml:space="preserve"> de junio de 2018</w:t>
      </w:r>
      <w:r w:rsidR="00C05805">
        <w:rPr>
          <w:rFonts w:ascii="Arial" w:hAnsi="Arial" w:cs="Arial"/>
          <w:bCs/>
          <w:sz w:val="22"/>
          <w:szCs w:val="22"/>
        </w:rPr>
        <w:t xml:space="preserve"> </w:t>
      </w:r>
      <w:r w:rsidR="00B669CA">
        <w:rPr>
          <w:rFonts w:ascii="Arial" w:hAnsi="Arial" w:cs="Arial"/>
          <w:bCs/>
          <w:sz w:val="22"/>
          <w:szCs w:val="22"/>
        </w:rPr>
        <w:t>indic</w:t>
      </w:r>
      <w:r w:rsidR="00155211">
        <w:rPr>
          <w:rFonts w:ascii="Arial" w:hAnsi="Arial" w:cs="Arial"/>
          <w:bCs/>
          <w:sz w:val="22"/>
          <w:szCs w:val="22"/>
        </w:rPr>
        <w:t>ó</w:t>
      </w:r>
      <w:r w:rsidR="00B669CA">
        <w:rPr>
          <w:rFonts w:ascii="Arial" w:hAnsi="Arial" w:cs="Arial"/>
          <w:bCs/>
          <w:sz w:val="22"/>
          <w:szCs w:val="22"/>
        </w:rPr>
        <w:t xml:space="preserve"> </w:t>
      </w:r>
      <w:r w:rsidR="00C05805">
        <w:rPr>
          <w:rFonts w:ascii="Arial" w:hAnsi="Arial" w:cs="Arial"/>
          <w:bCs/>
          <w:sz w:val="22"/>
          <w:szCs w:val="22"/>
        </w:rPr>
        <w:t xml:space="preserve">que las </w:t>
      </w:r>
      <w:r w:rsidR="00B669CA">
        <w:rPr>
          <w:rFonts w:ascii="Arial" w:hAnsi="Arial" w:cs="Arial"/>
          <w:bCs/>
          <w:sz w:val="22"/>
          <w:szCs w:val="22"/>
        </w:rPr>
        <w:t xml:space="preserve">dos primeras etapas </w:t>
      </w:r>
      <w:r w:rsidR="00C05805">
        <w:rPr>
          <w:rFonts w:ascii="Arial" w:hAnsi="Arial" w:cs="Arial"/>
          <w:bCs/>
          <w:sz w:val="22"/>
          <w:szCs w:val="22"/>
        </w:rPr>
        <w:t>se cumplieron</w:t>
      </w:r>
      <w:r w:rsidR="00B669CA">
        <w:rPr>
          <w:rFonts w:ascii="Arial" w:hAnsi="Arial" w:cs="Arial"/>
          <w:bCs/>
          <w:sz w:val="22"/>
          <w:szCs w:val="22"/>
        </w:rPr>
        <w:t>, no obstante</w:t>
      </w:r>
      <w:r w:rsidR="00F15E24">
        <w:rPr>
          <w:rFonts w:ascii="Arial" w:hAnsi="Arial" w:cs="Arial"/>
          <w:bCs/>
          <w:sz w:val="22"/>
          <w:szCs w:val="22"/>
        </w:rPr>
        <w:t>,</w:t>
      </w:r>
      <w:r w:rsidR="00B669CA">
        <w:rPr>
          <w:rFonts w:ascii="Arial" w:hAnsi="Arial" w:cs="Arial"/>
          <w:bCs/>
          <w:sz w:val="22"/>
          <w:szCs w:val="22"/>
        </w:rPr>
        <w:t xml:space="preserve"> es importante mencionar que la fase de diagnóstico aún no está terminada por cuanto los aspectos financieros, operativos y tecnológicos no se han culminado en su totalidad.</w:t>
      </w:r>
    </w:p>
    <w:p w:rsidR="000A606E" w:rsidRDefault="005766DE" w:rsidP="00456BCD">
      <w:pPr>
        <w:rPr>
          <w:rFonts w:ascii="Arial" w:hAnsi="Arial" w:cs="Arial"/>
          <w:bCs/>
          <w:sz w:val="22"/>
          <w:szCs w:val="22"/>
          <w:u w:val="single"/>
        </w:rPr>
      </w:pPr>
      <w:r>
        <w:rPr>
          <w:rFonts w:ascii="Arial" w:hAnsi="Arial" w:cs="Arial"/>
          <w:bCs/>
          <w:sz w:val="22"/>
          <w:szCs w:val="22"/>
          <w:u w:val="single"/>
        </w:rPr>
        <w:t xml:space="preserve"> </w:t>
      </w:r>
    </w:p>
    <w:p w:rsidR="003E2EFC" w:rsidRPr="001335A0" w:rsidRDefault="00B871CD" w:rsidP="00FF1E67">
      <w:pPr>
        <w:pStyle w:val="Prrafodelista"/>
        <w:numPr>
          <w:ilvl w:val="0"/>
          <w:numId w:val="11"/>
        </w:numPr>
        <w:ind w:left="360"/>
        <w:rPr>
          <w:rFonts w:ascii="Arial" w:hAnsi="Arial" w:cs="Arial"/>
          <w:bCs/>
          <w:sz w:val="22"/>
          <w:szCs w:val="22"/>
        </w:rPr>
      </w:pPr>
      <w:r w:rsidRPr="001335A0">
        <w:rPr>
          <w:rFonts w:ascii="Arial" w:hAnsi="Arial" w:cs="Arial"/>
          <w:bCs/>
          <w:sz w:val="22"/>
          <w:szCs w:val="22"/>
          <w:u w:val="single"/>
        </w:rPr>
        <w:t>Etapa de Planeación</w:t>
      </w:r>
      <w:r w:rsidR="00496FAF" w:rsidRPr="001335A0">
        <w:rPr>
          <w:rFonts w:ascii="Arial" w:hAnsi="Arial" w:cs="Arial"/>
          <w:bCs/>
          <w:sz w:val="22"/>
          <w:szCs w:val="22"/>
        </w:rPr>
        <w:t xml:space="preserve">: </w:t>
      </w:r>
      <w:r w:rsidR="00752274">
        <w:rPr>
          <w:rFonts w:ascii="Arial" w:hAnsi="Arial" w:cs="Arial"/>
          <w:bCs/>
          <w:sz w:val="22"/>
          <w:szCs w:val="22"/>
        </w:rPr>
        <w:t>e</w:t>
      </w:r>
      <w:r w:rsidR="005766DE" w:rsidRPr="001335A0">
        <w:rPr>
          <w:rFonts w:ascii="Arial" w:hAnsi="Arial" w:cs="Arial"/>
          <w:bCs/>
          <w:sz w:val="22"/>
          <w:szCs w:val="22"/>
        </w:rPr>
        <w:t xml:space="preserve">n </w:t>
      </w:r>
      <w:r w:rsidR="007154FA" w:rsidRPr="001335A0">
        <w:rPr>
          <w:rFonts w:ascii="Arial" w:hAnsi="Arial" w:cs="Arial"/>
          <w:bCs/>
          <w:sz w:val="22"/>
          <w:szCs w:val="22"/>
        </w:rPr>
        <w:t>junio</w:t>
      </w:r>
      <w:r w:rsidR="005766DE" w:rsidRPr="001335A0">
        <w:rPr>
          <w:rFonts w:ascii="Arial" w:hAnsi="Arial" w:cs="Arial"/>
          <w:bCs/>
          <w:sz w:val="22"/>
          <w:szCs w:val="22"/>
        </w:rPr>
        <w:t xml:space="preserve"> de 2017, l</w:t>
      </w:r>
      <w:r w:rsidR="002B6DB2" w:rsidRPr="001335A0">
        <w:rPr>
          <w:rFonts w:ascii="Arial" w:hAnsi="Arial" w:cs="Arial"/>
          <w:bCs/>
          <w:sz w:val="22"/>
          <w:szCs w:val="22"/>
        </w:rPr>
        <w:t xml:space="preserve">a </w:t>
      </w:r>
      <w:r w:rsidR="005766DE" w:rsidRPr="001335A0">
        <w:rPr>
          <w:rFonts w:ascii="Arial" w:hAnsi="Arial" w:cs="Arial"/>
          <w:bCs/>
          <w:sz w:val="22"/>
          <w:szCs w:val="22"/>
        </w:rPr>
        <w:t>A</w:t>
      </w:r>
      <w:r w:rsidR="002B6DB2" w:rsidRPr="001335A0">
        <w:rPr>
          <w:rFonts w:ascii="Arial" w:hAnsi="Arial" w:cs="Arial"/>
          <w:bCs/>
          <w:sz w:val="22"/>
          <w:szCs w:val="22"/>
        </w:rPr>
        <w:t xml:space="preserve">dministración </w:t>
      </w:r>
      <w:r w:rsidR="00D06ADB" w:rsidRPr="001335A0">
        <w:rPr>
          <w:rFonts w:ascii="Arial" w:hAnsi="Arial" w:cs="Arial"/>
          <w:bCs/>
          <w:sz w:val="22"/>
          <w:szCs w:val="22"/>
        </w:rPr>
        <w:t>divulg</w:t>
      </w:r>
      <w:r w:rsidR="00A8322C" w:rsidRPr="001335A0">
        <w:rPr>
          <w:rFonts w:ascii="Arial" w:hAnsi="Arial" w:cs="Arial"/>
          <w:bCs/>
          <w:sz w:val="22"/>
          <w:szCs w:val="22"/>
        </w:rPr>
        <w:t>ó</w:t>
      </w:r>
      <w:r w:rsidR="00D06ADB" w:rsidRPr="001335A0">
        <w:rPr>
          <w:rFonts w:ascii="Arial" w:hAnsi="Arial" w:cs="Arial"/>
          <w:bCs/>
          <w:sz w:val="22"/>
          <w:szCs w:val="22"/>
        </w:rPr>
        <w:t xml:space="preserve"> </w:t>
      </w:r>
      <w:r w:rsidR="002B6DB2" w:rsidRPr="001335A0">
        <w:rPr>
          <w:rFonts w:ascii="Arial" w:hAnsi="Arial" w:cs="Arial"/>
          <w:bCs/>
          <w:sz w:val="22"/>
          <w:szCs w:val="22"/>
        </w:rPr>
        <w:t xml:space="preserve">el plan de acción del proceso de implementación del </w:t>
      </w:r>
      <w:r w:rsidR="00B74828" w:rsidRPr="001335A0">
        <w:rPr>
          <w:rFonts w:ascii="Arial" w:hAnsi="Arial" w:cs="Arial"/>
          <w:bCs/>
          <w:sz w:val="22"/>
          <w:szCs w:val="22"/>
        </w:rPr>
        <w:t>n</w:t>
      </w:r>
      <w:r w:rsidR="002B6DB2" w:rsidRPr="001335A0">
        <w:rPr>
          <w:rFonts w:ascii="Arial" w:hAnsi="Arial" w:cs="Arial"/>
          <w:bCs/>
          <w:sz w:val="22"/>
          <w:szCs w:val="22"/>
        </w:rPr>
        <w:t xml:space="preserve">uevo </w:t>
      </w:r>
      <w:r w:rsidR="00B74828" w:rsidRPr="001335A0">
        <w:rPr>
          <w:rFonts w:ascii="Arial" w:hAnsi="Arial" w:cs="Arial"/>
          <w:bCs/>
          <w:sz w:val="22"/>
          <w:szCs w:val="22"/>
        </w:rPr>
        <w:t>m</w:t>
      </w:r>
      <w:r w:rsidR="002B6DB2" w:rsidRPr="001335A0">
        <w:rPr>
          <w:rFonts w:ascii="Arial" w:hAnsi="Arial" w:cs="Arial"/>
          <w:bCs/>
          <w:sz w:val="22"/>
          <w:szCs w:val="22"/>
        </w:rPr>
        <w:t>arco normativo</w:t>
      </w:r>
      <w:r w:rsidR="00D06ADB" w:rsidRPr="001335A0">
        <w:rPr>
          <w:rFonts w:ascii="Arial" w:hAnsi="Arial" w:cs="Arial"/>
          <w:bCs/>
          <w:sz w:val="22"/>
          <w:szCs w:val="22"/>
        </w:rPr>
        <w:t xml:space="preserve"> </w:t>
      </w:r>
      <w:r w:rsidR="00B74828" w:rsidRPr="001335A0">
        <w:rPr>
          <w:rFonts w:ascii="Arial" w:hAnsi="Arial" w:cs="Arial"/>
          <w:bCs/>
          <w:sz w:val="22"/>
          <w:szCs w:val="22"/>
        </w:rPr>
        <w:t xml:space="preserve">contable </w:t>
      </w:r>
      <w:r w:rsidR="00350BDF" w:rsidRPr="001335A0">
        <w:rPr>
          <w:rFonts w:ascii="Arial" w:hAnsi="Arial" w:cs="Arial"/>
          <w:bCs/>
          <w:sz w:val="22"/>
          <w:szCs w:val="22"/>
        </w:rPr>
        <w:t xml:space="preserve">que fue </w:t>
      </w:r>
      <w:r w:rsidR="00D06ADB" w:rsidRPr="001335A0">
        <w:rPr>
          <w:rFonts w:ascii="Arial" w:hAnsi="Arial" w:cs="Arial"/>
          <w:bCs/>
          <w:sz w:val="22"/>
          <w:szCs w:val="22"/>
        </w:rPr>
        <w:t xml:space="preserve">ajustado en el mes de marzo de </w:t>
      </w:r>
      <w:r w:rsidR="000F11A3" w:rsidRPr="001335A0">
        <w:rPr>
          <w:rFonts w:ascii="Arial" w:hAnsi="Arial" w:cs="Arial"/>
          <w:bCs/>
          <w:sz w:val="22"/>
          <w:szCs w:val="22"/>
        </w:rPr>
        <w:t>la misma vigencia</w:t>
      </w:r>
      <w:r w:rsidR="002B6DB2" w:rsidRPr="001335A0">
        <w:rPr>
          <w:rFonts w:ascii="Arial" w:hAnsi="Arial" w:cs="Arial"/>
          <w:bCs/>
          <w:sz w:val="22"/>
          <w:szCs w:val="22"/>
        </w:rPr>
        <w:t xml:space="preserve">, </w:t>
      </w:r>
      <w:r w:rsidR="00D06ADB" w:rsidRPr="001335A0">
        <w:rPr>
          <w:rFonts w:ascii="Arial" w:hAnsi="Arial" w:cs="Arial"/>
          <w:bCs/>
          <w:sz w:val="22"/>
          <w:szCs w:val="22"/>
        </w:rPr>
        <w:t xml:space="preserve">dando </w:t>
      </w:r>
      <w:r w:rsidR="002B6DB2" w:rsidRPr="001335A0">
        <w:rPr>
          <w:rFonts w:ascii="Arial" w:hAnsi="Arial" w:cs="Arial"/>
          <w:bCs/>
          <w:sz w:val="22"/>
          <w:szCs w:val="22"/>
        </w:rPr>
        <w:t>cumplimiento a la Resolución 6</w:t>
      </w:r>
      <w:r w:rsidR="00357C2B" w:rsidRPr="001335A0">
        <w:rPr>
          <w:rFonts w:ascii="Arial" w:hAnsi="Arial" w:cs="Arial"/>
          <w:bCs/>
          <w:sz w:val="22"/>
          <w:szCs w:val="22"/>
        </w:rPr>
        <w:t>93 del 06 de diciembre de 2017</w:t>
      </w:r>
      <w:r w:rsidR="001335A0" w:rsidRPr="001335A0">
        <w:rPr>
          <w:rFonts w:ascii="Arial" w:hAnsi="Arial" w:cs="Arial"/>
          <w:b/>
          <w:bCs/>
          <w:sz w:val="16"/>
          <w:szCs w:val="22"/>
        </w:rPr>
        <w:t>.</w:t>
      </w:r>
    </w:p>
    <w:p w:rsidR="00496FAF" w:rsidRDefault="00496FAF" w:rsidP="001335A0">
      <w:pPr>
        <w:rPr>
          <w:rFonts w:ascii="Arial" w:hAnsi="Arial" w:cs="Arial"/>
          <w:bCs/>
          <w:sz w:val="22"/>
          <w:szCs w:val="22"/>
        </w:rPr>
      </w:pPr>
    </w:p>
    <w:p w:rsidR="002B6DB2" w:rsidRPr="001335A0" w:rsidRDefault="00496FAF" w:rsidP="00FF1E67">
      <w:pPr>
        <w:pStyle w:val="Prrafodelista"/>
        <w:numPr>
          <w:ilvl w:val="0"/>
          <w:numId w:val="11"/>
        </w:numPr>
        <w:ind w:left="360"/>
        <w:rPr>
          <w:rFonts w:ascii="Arial" w:hAnsi="Arial" w:cs="Arial"/>
          <w:bCs/>
          <w:sz w:val="22"/>
          <w:szCs w:val="22"/>
        </w:rPr>
      </w:pPr>
      <w:r w:rsidRPr="001335A0">
        <w:rPr>
          <w:rFonts w:ascii="Arial" w:hAnsi="Arial" w:cs="Arial"/>
          <w:bCs/>
          <w:sz w:val="22"/>
          <w:szCs w:val="22"/>
          <w:u w:val="single"/>
        </w:rPr>
        <w:t>Etapa de Diagnóstico</w:t>
      </w:r>
      <w:r w:rsidRPr="001335A0">
        <w:rPr>
          <w:rFonts w:ascii="Arial" w:hAnsi="Arial" w:cs="Arial"/>
          <w:bCs/>
          <w:sz w:val="22"/>
          <w:szCs w:val="22"/>
        </w:rPr>
        <w:t xml:space="preserve">: </w:t>
      </w:r>
      <w:r w:rsidR="00752274">
        <w:rPr>
          <w:rFonts w:ascii="Arial" w:hAnsi="Arial" w:cs="Arial"/>
          <w:bCs/>
          <w:sz w:val="22"/>
          <w:szCs w:val="22"/>
        </w:rPr>
        <w:t>l</w:t>
      </w:r>
      <w:r w:rsidR="004D33D6" w:rsidRPr="001335A0">
        <w:rPr>
          <w:rFonts w:ascii="Arial" w:hAnsi="Arial" w:cs="Arial"/>
          <w:bCs/>
          <w:sz w:val="22"/>
          <w:szCs w:val="22"/>
        </w:rPr>
        <w:t>a Secretar</w:t>
      </w:r>
      <w:r w:rsidR="0081450F" w:rsidRPr="001335A0">
        <w:rPr>
          <w:rFonts w:ascii="Arial" w:hAnsi="Arial" w:cs="Arial"/>
          <w:bCs/>
          <w:sz w:val="22"/>
          <w:szCs w:val="22"/>
        </w:rPr>
        <w:t>í</w:t>
      </w:r>
      <w:r w:rsidR="004D33D6" w:rsidRPr="001335A0">
        <w:rPr>
          <w:rFonts w:ascii="Arial" w:hAnsi="Arial" w:cs="Arial"/>
          <w:bCs/>
          <w:sz w:val="22"/>
          <w:szCs w:val="22"/>
        </w:rPr>
        <w:t>a General informó</w:t>
      </w:r>
      <w:r w:rsidR="00350BDF" w:rsidRPr="001335A0">
        <w:rPr>
          <w:rFonts w:ascii="Arial" w:hAnsi="Arial" w:cs="Arial"/>
          <w:bCs/>
          <w:sz w:val="22"/>
          <w:szCs w:val="22"/>
        </w:rPr>
        <w:t xml:space="preserve"> el avance de los aspectos financieros y tecnológicos propios de la etapa diagnóstico</w:t>
      </w:r>
      <w:r w:rsidR="000B5928" w:rsidRPr="001335A0">
        <w:rPr>
          <w:rFonts w:ascii="Arial" w:hAnsi="Arial" w:cs="Arial"/>
          <w:bCs/>
          <w:sz w:val="22"/>
          <w:szCs w:val="22"/>
        </w:rPr>
        <w:t xml:space="preserve">, </w:t>
      </w:r>
      <w:r w:rsidR="00B74828" w:rsidRPr="001335A0">
        <w:rPr>
          <w:rFonts w:ascii="Arial" w:hAnsi="Arial" w:cs="Arial"/>
          <w:bCs/>
          <w:sz w:val="22"/>
          <w:szCs w:val="22"/>
        </w:rPr>
        <w:t>donde se identificaron</w:t>
      </w:r>
      <w:r w:rsidR="000B5928" w:rsidRPr="001335A0">
        <w:rPr>
          <w:rFonts w:ascii="Arial" w:hAnsi="Arial" w:cs="Arial"/>
          <w:bCs/>
          <w:sz w:val="22"/>
          <w:szCs w:val="22"/>
        </w:rPr>
        <w:t xml:space="preserve"> </w:t>
      </w:r>
      <w:r w:rsidR="009C6225" w:rsidRPr="001335A0">
        <w:rPr>
          <w:rFonts w:ascii="Arial" w:hAnsi="Arial" w:cs="Arial"/>
          <w:bCs/>
          <w:sz w:val="22"/>
          <w:szCs w:val="22"/>
        </w:rPr>
        <w:t>los</w:t>
      </w:r>
      <w:r w:rsidR="000B5928" w:rsidRPr="001335A0">
        <w:rPr>
          <w:rFonts w:ascii="Arial" w:hAnsi="Arial" w:cs="Arial"/>
          <w:bCs/>
          <w:sz w:val="22"/>
          <w:szCs w:val="22"/>
        </w:rPr>
        <w:t xml:space="preserve"> siguiente</w:t>
      </w:r>
      <w:r w:rsidR="0017139E" w:rsidRPr="001335A0">
        <w:rPr>
          <w:rFonts w:ascii="Arial" w:hAnsi="Arial" w:cs="Arial"/>
          <w:bCs/>
          <w:sz w:val="22"/>
          <w:szCs w:val="22"/>
        </w:rPr>
        <w:t xml:space="preserve">s </w:t>
      </w:r>
      <w:r w:rsidR="009C6225" w:rsidRPr="001335A0">
        <w:rPr>
          <w:rFonts w:ascii="Arial" w:hAnsi="Arial" w:cs="Arial"/>
          <w:bCs/>
          <w:sz w:val="22"/>
          <w:szCs w:val="22"/>
        </w:rPr>
        <w:t>progresos</w:t>
      </w:r>
      <w:r w:rsidR="000B5928" w:rsidRPr="001335A0">
        <w:rPr>
          <w:rFonts w:ascii="Arial" w:hAnsi="Arial" w:cs="Arial"/>
          <w:bCs/>
          <w:sz w:val="22"/>
          <w:szCs w:val="22"/>
        </w:rPr>
        <w:t>:</w:t>
      </w:r>
    </w:p>
    <w:p w:rsidR="004939C2" w:rsidRPr="001335A0" w:rsidRDefault="004939C2" w:rsidP="001335A0">
      <w:pPr>
        <w:rPr>
          <w:rFonts w:ascii="Arial" w:hAnsi="Arial" w:cs="Arial"/>
          <w:bCs/>
          <w:sz w:val="22"/>
          <w:szCs w:val="22"/>
        </w:rPr>
      </w:pPr>
    </w:p>
    <w:p w:rsidR="00415F5C" w:rsidRDefault="000B5928" w:rsidP="0047001C">
      <w:pPr>
        <w:pStyle w:val="Prrafodelista"/>
        <w:ind w:left="360"/>
        <w:rPr>
          <w:rFonts w:ascii="Arial" w:hAnsi="Arial" w:cs="Arial"/>
          <w:bCs/>
          <w:sz w:val="22"/>
          <w:szCs w:val="22"/>
        </w:rPr>
      </w:pPr>
      <w:r w:rsidRPr="001335A0">
        <w:rPr>
          <w:rFonts w:ascii="Arial" w:hAnsi="Arial" w:cs="Arial"/>
          <w:bCs/>
          <w:sz w:val="22"/>
          <w:szCs w:val="22"/>
          <w:u w:val="single"/>
        </w:rPr>
        <w:t>Aspecto Financiero y Operativo</w:t>
      </w:r>
      <w:r w:rsidRPr="0047001C">
        <w:rPr>
          <w:rFonts w:ascii="Arial" w:hAnsi="Arial" w:cs="Arial"/>
          <w:bCs/>
          <w:sz w:val="22"/>
          <w:szCs w:val="22"/>
        </w:rPr>
        <w:t>:</w:t>
      </w:r>
      <w:r w:rsidR="0047001C" w:rsidRPr="0047001C">
        <w:rPr>
          <w:rFonts w:ascii="Arial" w:hAnsi="Arial" w:cs="Arial"/>
          <w:bCs/>
          <w:sz w:val="22"/>
          <w:szCs w:val="22"/>
        </w:rPr>
        <w:t xml:space="preserve"> </w:t>
      </w:r>
      <w:r w:rsidR="00524C2A" w:rsidRPr="006A1DC4">
        <w:rPr>
          <w:rFonts w:ascii="Arial" w:hAnsi="Arial" w:cs="Arial"/>
          <w:bCs/>
          <w:i/>
          <w:sz w:val="22"/>
          <w:szCs w:val="22"/>
        </w:rPr>
        <w:t>Bienes de Uso Público</w:t>
      </w:r>
      <w:r w:rsidR="005A0460" w:rsidRPr="006A1DC4">
        <w:rPr>
          <w:rFonts w:ascii="Arial" w:hAnsi="Arial" w:cs="Arial"/>
          <w:bCs/>
          <w:i/>
          <w:sz w:val="22"/>
          <w:szCs w:val="22"/>
        </w:rPr>
        <w:t xml:space="preserve"> y Recursos Recibidos en Administración:</w:t>
      </w:r>
      <w:r w:rsidR="00524C2A" w:rsidRPr="006A1DC4">
        <w:rPr>
          <w:rFonts w:ascii="Arial" w:hAnsi="Arial" w:cs="Arial"/>
          <w:bCs/>
          <w:sz w:val="22"/>
          <w:szCs w:val="22"/>
        </w:rPr>
        <w:t xml:space="preserve"> </w:t>
      </w:r>
      <w:r w:rsidR="00752274">
        <w:rPr>
          <w:rFonts w:ascii="Arial" w:hAnsi="Arial" w:cs="Arial"/>
          <w:bCs/>
          <w:sz w:val="22"/>
          <w:szCs w:val="22"/>
        </w:rPr>
        <w:t>e</w:t>
      </w:r>
      <w:r w:rsidR="00994070">
        <w:rPr>
          <w:rFonts w:ascii="Arial" w:hAnsi="Arial" w:cs="Arial"/>
          <w:bCs/>
          <w:sz w:val="22"/>
          <w:szCs w:val="22"/>
        </w:rPr>
        <w:t xml:space="preserve">n el </w:t>
      </w:r>
      <w:r w:rsidR="00415F5C">
        <w:rPr>
          <w:rFonts w:ascii="Arial" w:hAnsi="Arial" w:cs="Arial"/>
          <w:bCs/>
          <w:sz w:val="22"/>
          <w:szCs w:val="22"/>
        </w:rPr>
        <w:t>radicado</w:t>
      </w:r>
      <w:r w:rsidR="00994070">
        <w:rPr>
          <w:rFonts w:ascii="Arial" w:hAnsi="Arial" w:cs="Arial"/>
          <w:bCs/>
          <w:sz w:val="22"/>
          <w:szCs w:val="22"/>
        </w:rPr>
        <w:t xml:space="preserve"> </w:t>
      </w:r>
      <w:r w:rsidR="00892C85">
        <w:rPr>
          <w:rFonts w:ascii="Arial" w:hAnsi="Arial" w:cs="Arial"/>
          <w:bCs/>
          <w:sz w:val="22"/>
          <w:szCs w:val="22"/>
        </w:rPr>
        <w:t>20181100051383</w:t>
      </w:r>
      <w:r w:rsidR="00415F5C">
        <w:rPr>
          <w:rFonts w:ascii="Arial" w:hAnsi="Arial" w:cs="Arial"/>
          <w:bCs/>
          <w:sz w:val="22"/>
          <w:szCs w:val="22"/>
        </w:rPr>
        <w:t xml:space="preserve"> </w:t>
      </w:r>
      <w:r w:rsidR="00892C85">
        <w:rPr>
          <w:rFonts w:ascii="Arial" w:hAnsi="Arial" w:cs="Arial"/>
          <w:bCs/>
          <w:sz w:val="22"/>
          <w:szCs w:val="22"/>
        </w:rPr>
        <w:t>de septiembre</w:t>
      </w:r>
      <w:r w:rsidR="00994070">
        <w:rPr>
          <w:rFonts w:ascii="Arial" w:hAnsi="Arial" w:cs="Arial"/>
          <w:bCs/>
          <w:sz w:val="22"/>
          <w:szCs w:val="22"/>
        </w:rPr>
        <w:t xml:space="preserve"> </w:t>
      </w:r>
      <w:r w:rsidR="00892C85">
        <w:rPr>
          <w:rFonts w:ascii="Arial" w:hAnsi="Arial" w:cs="Arial"/>
          <w:bCs/>
          <w:sz w:val="22"/>
          <w:szCs w:val="22"/>
        </w:rPr>
        <w:t>14</w:t>
      </w:r>
      <w:r w:rsidR="00415F5C">
        <w:rPr>
          <w:rFonts w:ascii="Arial" w:hAnsi="Arial" w:cs="Arial"/>
          <w:bCs/>
          <w:sz w:val="22"/>
          <w:szCs w:val="22"/>
        </w:rPr>
        <w:t xml:space="preserve"> </w:t>
      </w:r>
      <w:r w:rsidR="00994070">
        <w:rPr>
          <w:rFonts w:ascii="Arial" w:hAnsi="Arial" w:cs="Arial"/>
          <w:bCs/>
          <w:sz w:val="22"/>
          <w:szCs w:val="22"/>
        </w:rPr>
        <w:t xml:space="preserve">de 2018, la administración </w:t>
      </w:r>
      <w:r w:rsidR="009C6225">
        <w:rPr>
          <w:rFonts w:ascii="Arial" w:hAnsi="Arial" w:cs="Arial"/>
          <w:bCs/>
          <w:sz w:val="22"/>
          <w:szCs w:val="22"/>
        </w:rPr>
        <w:t xml:space="preserve">indicó </w:t>
      </w:r>
      <w:r w:rsidR="00892C85">
        <w:rPr>
          <w:rFonts w:ascii="Arial" w:hAnsi="Arial" w:cs="Arial"/>
          <w:bCs/>
          <w:sz w:val="22"/>
          <w:szCs w:val="22"/>
        </w:rPr>
        <w:t xml:space="preserve">que </w:t>
      </w:r>
      <w:r w:rsidR="00704351">
        <w:rPr>
          <w:rFonts w:ascii="Arial" w:hAnsi="Arial" w:cs="Arial"/>
          <w:bCs/>
          <w:sz w:val="22"/>
          <w:szCs w:val="22"/>
        </w:rPr>
        <w:t xml:space="preserve">el </w:t>
      </w:r>
      <w:r w:rsidR="00415F5C">
        <w:rPr>
          <w:rFonts w:ascii="Arial" w:hAnsi="Arial" w:cs="Arial"/>
          <w:bCs/>
          <w:sz w:val="22"/>
          <w:szCs w:val="22"/>
        </w:rPr>
        <w:t xml:space="preserve">avance obtenido </w:t>
      </w:r>
      <w:r w:rsidR="00415F5C" w:rsidRPr="00415F5C">
        <w:rPr>
          <w:rFonts w:ascii="Arial" w:hAnsi="Arial" w:cs="Arial"/>
          <w:bCs/>
          <w:sz w:val="22"/>
          <w:szCs w:val="22"/>
        </w:rPr>
        <w:t xml:space="preserve">en </w:t>
      </w:r>
      <w:r w:rsidR="00D23769">
        <w:rPr>
          <w:rFonts w:ascii="Arial" w:hAnsi="Arial" w:cs="Arial"/>
          <w:bCs/>
          <w:sz w:val="22"/>
          <w:szCs w:val="22"/>
        </w:rPr>
        <w:t>el proceso</w:t>
      </w:r>
      <w:r w:rsidR="00415F5C" w:rsidRPr="00415F5C">
        <w:rPr>
          <w:rFonts w:ascii="Arial" w:hAnsi="Arial" w:cs="Arial"/>
          <w:bCs/>
          <w:sz w:val="22"/>
          <w:szCs w:val="22"/>
        </w:rPr>
        <w:t xml:space="preserve"> </w:t>
      </w:r>
      <w:r w:rsidR="00D23769">
        <w:rPr>
          <w:rFonts w:ascii="Arial" w:hAnsi="Arial" w:cs="Arial"/>
          <w:bCs/>
          <w:sz w:val="22"/>
          <w:szCs w:val="22"/>
        </w:rPr>
        <w:t xml:space="preserve">de </w:t>
      </w:r>
      <w:r w:rsidR="00415F5C" w:rsidRPr="00415F5C">
        <w:rPr>
          <w:rFonts w:ascii="Arial" w:hAnsi="Arial" w:cs="Arial"/>
          <w:bCs/>
          <w:sz w:val="22"/>
          <w:szCs w:val="22"/>
        </w:rPr>
        <w:t>depur</w:t>
      </w:r>
      <w:r w:rsidR="00892C85">
        <w:rPr>
          <w:rFonts w:ascii="Arial" w:hAnsi="Arial" w:cs="Arial"/>
          <w:bCs/>
          <w:sz w:val="22"/>
          <w:szCs w:val="22"/>
        </w:rPr>
        <w:t xml:space="preserve">ación de estas cuentas </w:t>
      </w:r>
      <w:r w:rsidR="00415F5C" w:rsidRPr="00415F5C">
        <w:rPr>
          <w:rFonts w:ascii="Arial" w:hAnsi="Arial" w:cs="Arial"/>
          <w:bCs/>
          <w:sz w:val="22"/>
          <w:szCs w:val="22"/>
        </w:rPr>
        <w:t>es</w:t>
      </w:r>
      <w:r w:rsidR="00415F5C">
        <w:rPr>
          <w:rFonts w:ascii="Arial" w:hAnsi="Arial" w:cs="Arial"/>
          <w:bCs/>
          <w:sz w:val="22"/>
          <w:szCs w:val="22"/>
        </w:rPr>
        <w:t xml:space="preserve"> el siguiente:</w:t>
      </w:r>
    </w:p>
    <w:p w:rsidR="00415F5C" w:rsidRPr="001E7B5C" w:rsidRDefault="00415F5C" w:rsidP="00C60249">
      <w:pPr>
        <w:ind w:left="360"/>
        <w:rPr>
          <w:rFonts w:ascii="Arial" w:hAnsi="Arial" w:cs="Arial"/>
          <w:bCs/>
          <w:sz w:val="10"/>
          <w:szCs w:val="10"/>
        </w:rPr>
      </w:pPr>
    </w:p>
    <w:p w:rsidR="00415F5C" w:rsidRDefault="00415F5C" w:rsidP="008506FB">
      <w:pPr>
        <w:pStyle w:val="Prrafodelista"/>
        <w:numPr>
          <w:ilvl w:val="0"/>
          <w:numId w:val="13"/>
        </w:numPr>
        <w:rPr>
          <w:rFonts w:ascii="Arial" w:hAnsi="Arial" w:cs="Arial"/>
          <w:bCs/>
          <w:sz w:val="22"/>
          <w:szCs w:val="22"/>
        </w:rPr>
      </w:pPr>
      <w:r w:rsidRPr="002D137D">
        <w:rPr>
          <w:rFonts w:ascii="Arial" w:hAnsi="Arial" w:cs="Arial"/>
          <w:bCs/>
          <w:sz w:val="22"/>
          <w:szCs w:val="22"/>
        </w:rPr>
        <w:t xml:space="preserve">Bienes de Uso Público </w:t>
      </w:r>
      <w:r w:rsidR="0096492A">
        <w:rPr>
          <w:rFonts w:ascii="Arial" w:hAnsi="Arial" w:cs="Arial"/>
          <w:bCs/>
          <w:sz w:val="22"/>
          <w:szCs w:val="22"/>
        </w:rPr>
        <w:t>–</w:t>
      </w:r>
      <w:r w:rsidRPr="002D137D">
        <w:rPr>
          <w:rFonts w:ascii="Arial" w:hAnsi="Arial" w:cs="Arial"/>
          <w:bCs/>
          <w:sz w:val="22"/>
          <w:szCs w:val="22"/>
        </w:rPr>
        <w:t xml:space="preserve"> 1705</w:t>
      </w:r>
      <w:r w:rsidR="0096492A">
        <w:rPr>
          <w:rFonts w:ascii="Arial" w:hAnsi="Arial" w:cs="Arial"/>
          <w:bCs/>
          <w:sz w:val="22"/>
          <w:szCs w:val="22"/>
        </w:rPr>
        <w:t xml:space="preserve"> (Activo)</w:t>
      </w:r>
      <w:r w:rsidRPr="002D137D">
        <w:rPr>
          <w:rFonts w:ascii="Arial" w:hAnsi="Arial" w:cs="Arial"/>
          <w:bCs/>
          <w:sz w:val="22"/>
          <w:szCs w:val="22"/>
        </w:rPr>
        <w:t xml:space="preserve">: </w:t>
      </w:r>
      <w:r w:rsidR="003C7CD8">
        <w:rPr>
          <w:rFonts w:ascii="Arial" w:hAnsi="Arial" w:cs="Arial"/>
          <w:bCs/>
          <w:sz w:val="22"/>
          <w:szCs w:val="22"/>
        </w:rPr>
        <w:t>l</w:t>
      </w:r>
      <w:r w:rsidR="007303C0">
        <w:rPr>
          <w:rFonts w:ascii="Arial" w:hAnsi="Arial" w:cs="Arial"/>
          <w:bCs/>
          <w:sz w:val="22"/>
          <w:szCs w:val="22"/>
        </w:rPr>
        <w:t>a Oficina Ases</w:t>
      </w:r>
      <w:r w:rsidR="00B661CE">
        <w:rPr>
          <w:rFonts w:ascii="Arial" w:hAnsi="Arial" w:cs="Arial"/>
          <w:bCs/>
          <w:sz w:val="22"/>
          <w:szCs w:val="22"/>
        </w:rPr>
        <w:t>ora Jurídica de la UAERMV indicó mediante correo electrónico del 11 de septiembre de 2018</w:t>
      </w:r>
      <w:r w:rsidR="007303C0">
        <w:rPr>
          <w:rFonts w:ascii="Arial" w:hAnsi="Arial" w:cs="Arial"/>
          <w:bCs/>
          <w:sz w:val="22"/>
          <w:szCs w:val="22"/>
        </w:rPr>
        <w:t xml:space="preserve"> que </w:t>
      </w:r>
      <w:r w:rsidR="007303C0" w:rsidRPr="007303C0">
        <w:rPr>
          <w:rFonts w:ascii="Arial" w:hAnsi="Arial" w:cs="Arial"/>
          <w:bCs/>
          <w:i/>
          <w:sz w:val="22"/>
          <w:szCs w:val="22"/>
        </w:rPr>
        <w:t>“El Distrito de Bogotá a través de la Secretaría Distrital de Gobierno, por disposición previa y expresa de esta, interpuso medio de control de controversias contractuales para que en instancia judicial se liquide el Convenio Interadministrativo de Cooperación No. 1292 de 2012. Por tanto, la UAERMV y cualquiera de las entidades involucradas en el citado convenio, carecen de competencia para adelantar actividades administrativas tendientes a la liquidación del convenio, toda vez que al encontrarse en instancia judicial se pierde la competencia para continuar con la liquidación en sede administrativa”</w:t>
      </w:r>
      <w:r w:rsidR="00B661CE">
        <w:rPr>
          <w:rFonts w:ascii="Arial" w:hAnsi="Arial" w:cs="Arial"/>
          <w:bCs/>
          <w:sz w:val="22"/>
          <w:szCs w:val="22"/>
        </w:rPr>
        <w:t>,</w:t>
      </w:r>
      <w:r w:rsidR="007303C0">
        <w:rPr>
          <w:rFonts w:ascii="Arial" w:hAnsi="Arial" w:cs="Arial"/>
          <w:bCs/>
          <w:sz w:val="22"/>
          <w:szCs w:val="22"/>
        </w:rPr>
        <w:t xml:space="preserve"> </w:t>
      </w:r>
      <w:r w:rsidR="00B661CE">
        <w:rPr>
          <w:rFonts w:ascii="Arial" w:hAnsi="Arial" w:cs="Arial"/>
          <w:bCs/>
          <w:sz w:val="22"/>
          <w:szCs w:val="22"/>
        </w:rPr>
        <w:t xml:space="preserve">en ese sentido, </w:t>
      </w:r>
      <w:r w:rsidR="007303C0">
        <w:rPr>
          <w:rFonts w:ascii="Arial" w:hAnsi="Arial" w:cs="Arial"/>
          <w:bCs/>
          <w:sz w:val="22"/>
          <w:szCs w:val="22"/>
        </w:rPr>
        <w:t xml:space="preserve">la entidad </w:t>
      </w:r>
      <w:r w:rsidR="007303C0" w:rsidRPr="007303C0">
        <w:rPr>
          <w:rFonts w:ascii="Arial" w:hAnsi="Arial" w:cs="Arial"/>
          <w:bCs/>
          <w:sz w:val="22"/>
          <w:szCs w:val="22"/>
        </w:rPr>
        <w:t>carece de autoridad para continuar con la realización de actividades para la liquidación del referido convenio, hasta tanto no se resuelva</w:t>
      </w:r>
      <w:r w:rsidR="008506FB">
        <w:rPr>
          <w:rFonts w:ascii="Arial" w:hAnsi="Arial" w:cs="Arial"/>
          <w:bCs/>
          <w:sz w:val="22"/>
          <w:szCs w:val="22"/>
        </w:rPr>
        <w:t xml:space="preserve"> el proceso judicial instaurado </w:t>
      </w:r>
      <w:r w:rsidR="008506FB" w:rsidRPr="008506FB">
        <w:rPr>
          <w:rFonts w:ascii="Arial" w:hAnsi="Arial" w:cs="Arial"/>
          <w:bCs/>
          <w:sz w:val="22"/>
          <w:szCs w:val="22"/>
        </w:rPr>
        <w:t xml:space="preserve">el 30 de abril de 2018 </w:t>
      </w:r>
      <w:r w:rsidR="008506FB">
        <w:rPr>
          <w:rFonts w:ascii="Arial" w:hAnsi="Arial" w:cs="Arial"/>
          <w:bCs/>
          <w:sz w:val="22"/>
          <w:szCs w:val="22"/>
        </w:rPr>
        <w:t xml:space="preserve">por parte de la Secretaría de Gobierno Distrital </w:t>
      </w:r>
      <w:r w:rsidR="008506FB" w:rsidRPr="008506FB">
        <w:rPr>
          <w:rFonts w:ascii="Arial" w:hAnsi="Arial" w:cs="Arial"/>
          <w:bCs/>
          <w:sz w:val="22"/>
          <w:szCs w:val="22"/>
        </w:rPr>
        <w:t>ante el Tribunal Administrativo de Cundinamarca con radicado 25000233600020180034300.</w:t>
      </w:r>
    </w:p>
    <w:p w:rsidR="00415F5C" w:rsidRPr="001E7B5C" w:rsidRDefault="00415F5C" w:rsidP="00415F5C">
      <w:pPr>
        <w:ind w:left="360"/>
        <w:rPr>
          <w:rFonts w:ascii="Arial" w:hAnsi="Arial" w:cs="Arial"/>
          <w:bCs/>
          <w:sz w:val="10"/>
          <w:szCs w:val="10"/>
        </w:rPr>
      </w:pPr>
    </w:p>
    <w:p w:rsidR="00E32CF7" w:rsidRDefault="00415F5C" w:rsidP="00E32CF7">
      <w:pPr>
        <w:pStyle w:val="Prrafodelista"/>
        <w:numPr>
          <w:ilvl w:val="0"/>
          <w:numId w:val="13"/>
        </w:numPr>
        <w:rPr>
          <w:rFonts w:ascii="Arial" w:hAnsi="Arial" w:cs="Arial"/>
          <w:bCs/>
          <w:sz w:val="22"/>
          <w:szCs w:val="22"/>
        </w:rPr>
      </w:pPr>
      <w:r w:rsidRPr="002D137D">
        <w:rPr>
          <w:rFonts w:ascii="Arial" w:hAnsi="Arial" w:cs="Arial"/>
          <w:bCs/>
          <w:i/>
          <w:sz w:val="22"/>
          <w:szCs w:val="22"/>
        </w:rPr>
        <w:t>Recursos Recibidos en Administración</w:t>
      </w:r>
      <w:r w:rsidRPr="002D137D">
        <w:rPr>
          <w:rFonts w:ascii="Arial" w:hAnsi="Arial" w:cs="Arial"/>
          <w:bCs/>
          <w:sz w:val="22"/>
          <w:szCs w:val="22"/>
        </w:rPr>
        <w:t xml:space="preserve"> </w:t>
      </w:r>
      <w:r w:rsidR="0096492A">
        <w:rPr>
          <w:rFonts w:ascii="Arial" w:hAnsi="Arial" w:cs="Arial"/>
          <w:bCs/>
          <w:sz w:val="22"/>
          <w:szCs w:val="22"/>
        </w:rPr>
        <w:t>–</w:t>
      </w:r>
      <w:r w:rsidRPr="002D137D">
        <w:rPr>
          <w:rFonts w:ascii="Arial" w:hAnsi="Arial" w:cs="Arial"/>
          <w:bCs/>
          <w:sz w:val="22"/>
          <w:szCs w:val="22"/>
        </w:rPr>
        <w:t xml:space="preserve"> 2453</w:t>
      </w:r>
      <w:r w:rsidR="0096492A">
        <w:rPr>
          <w:rFonts w:ascii="Arial" w:hAnsi="Arial" w:cs="Arial"/>
          <w:bCs/>
          <w:sz w:val="22"/>
          <w:szCs w:val="22"/>
        </w:rPr>
        <w:t xml:space="preserve"> (Pasivo)</w:t>
      </w:r>
      <w:r w:rsidRPr="002D137D">
        <w:rPr>
          <w:rFonts w:ascii="Arial" w:hAnsi="Arial" w:cs="Arial"/>
          <w:bCs/>
          <w:sz w:val="22"/>
          <w:szCs w:val="22"/>
        </w:rPr>
        <w:t xml:space="preserve">: se han adelantado gestiones con la Alcaldía </w:t>
      </w:r>
      <w:r w:rsidR="00502784">
        <w:rPr>
          <w:rFonts w:ascii="Arial" w:hAnsi="Arial" w:cs="Arial"/>
          <w:bCs/>
          <w:sz w:val="22"/>
          <w:szCs w:val="22"/>
        </w:rPr>
        <w:t>M</w:t>
      </w:r>
      <w:r w:rsidRPr="002D137D">
        <w:rPr>
          <w:rFonts w:ascii="Arial" w:hAnsi="Arial" w:cs="Arial"/>
          <w:bCs/>
          <w:sz w:val="22"/>
          <w:szCs w:val="22"/>
        </w:rPr>
        <w:t xml:space="preserve">ayor </w:t>
      </w:r>
      <w:r w:rsidR="00502784">
        <w:rPr>
          <w:rFonts w:ascii="Arial" w:hAnsi="Arial" w:cs="Arial"/>
          <w:bCs/>
          <w:sz w:val="22"/>
          <w:szCs w:val="22"/>
        </w:rPr>
        <w:t xml:space="preserve">de Bogotá D.C., </w:t>
      </w:r>
      <w:r w:rsidRPr="002D137D">
        <w:rPr>
          <w:rFonts w:ascii="Arial" w:hAnsi="Arial" w:cs="Arial"/>
          <w:bCs/>
          <w:sz w:val="22"/>
          <w:szCs w:val="22"/>
        </w:rPr>
        <w:t>y con la Gerencia de Intervención, pero no se ha llegado a un acuerdo entre las partes que indiquen el senti</w:t>
      </w:r>
      <w:r w:rsidR="00E32CF7">
        <w:rPr>
          <w:rFonts w:ascii="Arial" w:hAnsi="Arial" w:cs="Arial"/>
          <w:bCs/>
          <w:sz w:val="22"/>
          <w:szCs w:val="22"/>
        </w:rPr>
        <w:t xml:space="preserve">do de la depuración a adelantar; sin embargo, es importante mencionar que la Secretaría General indicó que </w:t>
      </w:r>
    </w:p>
    <w:p w:rsidR="00415F5C" w:rsidRPr="002D137D" w:rsidRDefault="00E32CF7" w:rsidP="00E32CF7">
      <w:pPr>
        <w:pStyle w:val="Prrafodelista"/>
        <w:ind w:left="1080"/>
        <w:rPr>
          <w:rFonts w:ascii="Arial" w:hAnsi="Arial" w:cs="Arial"/>
          <w:bCs/>
          <w:sz w:val="22"/>
          <w:szCs w:val="22"/>
        </w:rPr>
      </w:pPr>
      <w:r>
        <w:rPr>
          <w:rFonts w:ascii="Arial" w:hAnsi="Arial" w:cs="Arial"/>
          <w:bCs/>
          <w:sz w:val="22"/>
          <w:szCs w:val="22"/>
        </w:rPr>
        <w:t>l</w:t>
      </w:r>
      <w:r w:rsidRPr="00E32CF7">
        <w:rPr>
          <w:rFonts w:ascii="Arial" w:hAnsi="Arial" w:cs="Arial"/>
          <w:bCs/>
          <w:sz w:val="22"/>
          <w:szCs w:val="22"/>
        </w:rPr>
        <w:t>os dineros asignados y registrados en esta cuenta desde el inicio</w:t>
      </w:r>
      <w:r w:rsidR="00B65F98">
        <w:rPr>
          <w:rFonts w:ascii="Arial" w:hAnsi="Arial" w:cs="Arial"/>
          <w:bCs/>
          <w:sz w:val="22"/>
          <w:szCs w:val="22"/>
        </w:rPr>
        <w:t xml:space="preserve"> su </w:t>
      </w:r>
      <w:r w:rsidRPr="00E32CF7">
        <w:rPr>
          <w:rFonts w:ascii="Arial" w:hAnsi="Arial" w:cs="Arial"/>
          <w:bCs/>
          <w:sz w:val="22"/>
          <w:szCs w:val="22"/>
        </w:rPr>
        <w:t xml:space="preserve">manejo contable y administrativo </w:t>
      </w:r>
      <w:r w:rsidR="0047001C" w:rsidRPr="00E32CF7">
        <w:rPr>
          <w:rFonts w:ascii="Arial" w:hAnsi="Arial" w:cs="Arial"/>
          <w:bCs/>
          <w:sz w:val="22"/>
          <w:szCs w:val="22"/>
        </w:rPr>
        <w:t xml:space="preserve">han correspondido a </w:t>
      </w:r>
      <w:r w:rsidR="00B65F98">
        <w:rPr>
          <w:rFonts w:ascii="Arial" w:hAnsi="Arial" w:cs="Arial"/>
          <w:bCs/>
          <w:sz w:val="22"/>
          <w:szCs w:val="22"/>
        </w:rPr>
        <w:t xml:space="preserve">la </w:t>
      </w:r>
      <w:r w:rsidR="0047001C" w:rsidRPr="00E32CF7">
        <w:rPr>
          <w:rFonts w:ascii="Arial" w:hAnsi="Arial" w:cs="Arial"/>
          <w:bCs/>
          <w:sz w:val="22"/>
          <w:szCs w:val="22"/>
        </w:rPr>
        <w:t xml:space="preserve">Tesorería Distrital </w:t>
      </w:r>
      <w:r w:rsidRPr="00E32CF7">
        <w:rPr>
          <w:rFonts w:ascii="Arial" w:hAnsi="Arial" w:cs="Arial"/>
          <w:bCs/>
          <w:sz w:val="22"/>
          <w:szCs w:val="22"/>
        </w:rPr>
        <w:t>y no a la UAERMV.</w:t>
      </w:r>
    </w:p>
    <w:p w:rsidR="00415F5C" w:rsidRPr="001E7B5C" w:rsidRDefault="00415F5C" w:rsidP="00C60249">
      <w:pPr>
        <w:ind w:left="360"/>
        <w:rPr>
          <w:rFonts w:ascii="Arial" w:hAnsi="Arial" w:cs="Arial"/>
          <w:bCs/>
          <w:sz w:val="10"/>
          <w:szCs w:val="10"/>
        </w:rPr>
      </w:pPr>
    </w:p>
    <w:p w:rsidR="001E7B5C" w:rsidRDefault="001E7B5C" w:rsidP="00C60249">
      <w:pPr>
        <w:ind w:left="360"/>
        <w:rPr>
          <w:rFonts w:ascii="Arial" w:hAnsi="Arial" w:cs="Arial"/>
          <w:bCs/>
          <w:sz w:val="22"/>
          <w:szCs w:val="22"/>
        </w:rPr>
      </w:pPr>
    </w:p>
    <w:p w:rsidR="00C6497B" w:rsidRPr="00C6497B" w:rsidRDefault="000330CA" w:rsidP="00DD4F36">
      <w:pPr>
        <w:ind w:left="360"/>
        <w:rPr>
          <w:rFonts w:ascii="Arial" w:hAnsi="Arial" w:cs="Arial"/>
          <w:bCs/>
          <w:sz w:val="22"/>
          <w:szCs w:val="22"/>
        </w:rPr>
      </w:pPr>
      <w:r w:rsidRPr="000B5928">
        <w:rPr>
          <w:rFonts w:ascii="Arial" w:hAnsi="Arial" w:cs="Arial"/>
          <w:bCs/>
          <w:sz w:val="22"/>
          <w:szCs w:val="22"/>
          <w:u w:val="single"/>
        </w:rPr>
        <w:t xml:space="preserve">Aspecto </w:t>
      </w:r>
      <w:r>
        <w:rPr>
          <w:rFonts w:ascii="Arial" w:hAnsi="Arial" w:cs="Arial"/>
          <w:bCs/>
          <w:sz w:val="22"/>
          <w:szCs w:val="22"/>
          <w:u w:val="single"/>
        </w:rPr>
        <w:t>Tecnológico</w:t>
      </w:r>
      <w:r w:rsidRPr="00BD4A30">
        <w:rPr>
          <w:rFonts w:ascii="Arial" w:hAnsi="Arial" w:cs="Arial"/>
          <w:bCs/>
          <w:sz w:val="22"/>
          <w:szCs w:val="22"/>
        </w:rPr>
        <w:t>:</w:t>
      </w:r>
      <w:r w:rsidR="0047001C">
        <w:rPr>
          <w:rFonts w:ascii="Arial" w:hAnsi="Arial" w:cs="Arial"/>
          <w:bCs/>
          <w:sz w:val="22"/>
          <w:szCs w:val="22"/>
        </w:rPr>
        <w:t xml:space="preserve"> l</w:t>
      </w:r>
      <w:r w:rsidR="00E17AFC">
        <w:rPr>
          <w:rFonts w:ascii="Arial" w:hAnsi="Arial" w:cs="Arial"/>
          <w:bCs/>
          <w:sz w:val="22"/>
          <w:szCs w:val="22"/>
        </w:rPr>
        <w:t xml:space="preserve">a Secretaría General informó </w:t>
      </w:r>
      <w:r w:rsidR="00EC13B6">
        <w:rPr>
          <w:rFonts w:ascii="Arial" w:hAnsi="Arial" w:cs="Arial"/>
          <w:bCs/>
          <w:sz w:val="22"/>
          <w:szCs w:val="22"/>
        </w:rPr>
        <w:t xml:space="preserve">el estado de parametrización y entrada a producción de </w:t>
      </w:r>
      <w:r w:rsidR="00E17AFC">
        <w:rPr>
          <w:rFonts w:ascii="Arial" w:hAnsi="Arial" w:cs="Arial"/>
          <w:bCs/>
          <w:sz w:val="22"/>
          <w:szCs w:val="22"/>
        </w:rPr>
        <w:t xml:space="preserve">los sistemas de información </w:t>
      </w:r>
      <w:r w:rsidR="00EC13B6">
        <w:rPr>
          <w:rFonts w:ascii="Arial" w:hAnsi="Arial" w:cs="Arial"/>
          <w:bCs/>
          <w:sz w:val="22"/>
          <w:szCs w:val="22"/>
        </w:rPr>
        <w:t xml:space="preserve">y el avance de </w:t>
      </w:r>
      <w:r w:rsidR="00E17AFC">
        <w:rPr>
          <w:rFonts w:ascii="Arial" w:hAnsi="Arial" w:cs="Arial"/>
          <w:bCs/>
          <w:sz w:val="22"/>
          <w:szCs w:val="22"/>
        </w:rPr>
        <w:t xml:space="preserve">interface entre </w:t>
      </w:r>
      <w:r w:rsidR="00EB010E">
        <w:rPr>
          <w:rFonts w:ascii="Arial" w:hAnsi="Arial" w:cs="Arial"/>
          <w:bCs/>
          <w:sz w:val="22"/>
          <w:szCs w:val="22"/>
        </w:rPr>
        <w:t xml:space="preserve">el software contable (LIMAY) y </w:t>
      </w:r>
      <w:r w:rsidR="00EC13B6">
        <w:rPr>
          <w:rFonts w:ascii="Arial" w:hAnsi="Arial" w:cs="Arial"/>
          <w:bCs/>
          <w:sz w:val="22"/>
          <w:szCs w:val="22"/>
        </w:rPr>
        <w:t xml:space="preserve">los </w:t>
      </w:r>
      <w:r w:rsidR="00EB010E">
        <w:rPr>
          <w:rFonts w:ascii="Arial" w:hAnsi="Arial" w:cs="Arial"/>
          <w:bCs/>
          <w:sz w:val="22"/>
          <w:szCs w:val="22"/>
        </w:rPr>
        <w:t xml:space="preserve">que soportan </w:t>
      </w:r>
      <w:r w:rsidR="001E716B">
        <w:rPr>
          <w:rFonts w:ascii="Arial" w:hAnsi="Arial" w:cs="Arial"/>
          <w:bCs/>
          <w:sz w:val="22"/>
          <w:szCs w:val="22"/>
        </w:rPr>
        <w:t xml:space="preserve">las operaciones de </w:t>
      </w:r>
      <w:r w:rsidR="00EB010E">
        <w:rPr>
          <w:rFonts w:ascii="Arial" w:hAnsi="Arial" w:cs="Arial"/>
          <w:bCs/>
          <w:sz w:val="22"/>
          <w:szCs w:val="22"/>
        </w:rPr>
        <w:t>n</w:t>
      </w:r>
      <w:r w:rsidR="001E716B">
        <w:rPr>
          <w:rFonts w:ascii="Arial" w:hAnsi="Arial" w:cs="Arial"/>
          <w:bCs/>
          <w:sz w:val="22"/>
          <w:szCs w:val="22"/>
        </w:rPr>
        <w:t>ó</w:t>
      </w:r>
      <w:r w:rsidR="00EB010E">
        <w:rPr>
          <w:rFonts w:ascii="Arial" w:hAnsi="Arial" w:cs="Arial"/>
          <w:bCs/>
          <w:sz w:val="22"/>
          <w:szCs w:val="22"/>
        </w:rPr>
        <w:t>mina (SIAP), almacén (SAE/SAI) y presupuesto (OPGET)</w:t>
      </w:r>
      <w:r w:rsidR="00DD4F36">
        <w:rPr>
          <w:rFonts w:ascii="Arial" w:hAnsi="Arial" w:cs="Arial"/>
          <w:bCs/>
          <w:sz w:val="22"/>
          <w:szCs w:val="22"/>
        </w:rPr>
        <w:t>. esta oficina al analizar la información suministrada identificó que los módulos LIMAY y SAE/SAI están pendientes por finalizar su parametrización.</w:t>
      </w:r>
      <w:r w:rsidR="00C6497B" w:rsidRPr="00C6497B">
        <w:rPr>
          <w:rFonts w:ascii="Arial" w:hAnsi="Arial" w:cs="Arial"/>
          <w:bCs/>
          <w:sz w:val="22"/>
          <w:szCs w:val="22"/>
        </w:rPr>
        <w:t xml:space="preserve"> </w:t>
      </w:r>
    </w:p>
    <w:p w:rsidR="009B6F46" w:rsidRDefault="009B6F46" w:rsidP="009B6F46">
      <w:pPr>
        <w:pStyle w:val="Prrafodelista"/>
        <w:ind w:left="574"/>
        <w:rPr>
          <w:rFonts w:ascii="Arial" w:hAnsi="Arial" w:cs="Arial"/>
          <w:bCs/>
          <w:sz w:val="22"/>
          <w:szCs w:val="22"/>
        </w:rPr>
      </w:pPr>
    </w:p>
    <w:p w:rsidR="00391773" w:rsidRPr="00A537F7" w:rsidRDefault="007F2E69" w:rsidP="00A537F7">
      <w:pPr>
        <w:pStyle w:val="Prrafodelista"/>
        <w:numPr>
          <w:ilvl w:val="0"/>
          <w:numId w:val="11"/>
        </w:numPr>
        <w:ind w:left="426" w:hanging="426"/>
        <w:rPr>
          <w:rFonts w:ascii="Arial" w:hAnsi="Arial" w:cs="Arial"/>
          <w:bCs/>
          <w:sz w:val="22"/>
          <w:szCs w:val="22"/>
        </w:rPr>
      </w:pPr>
      <w:r w:rsidRPr="001335A0">
        <w:rPr>
          <w:rFonts w:ascii="Arial" w:hAnsi="Arial" w:cs="Arial"/>
          <w:bCs/>
          <w:sz w:val="22"/>
          <w:szCs w:val="22"/>
          <w:u w:val="single"/>
        </w:rPr>
        <w:t>Etapa de ejecución</w:t>
      </w:r>
      <w:r w:rsidRPr="001335A0">
        <w:rPr>
          <w:rFonts w:ascii="Arial" w:hAnsi="Arial" w:cs="Arial"/>
          <w:bCs/>
          <w:sz w:val="22"/>
          <w:szCs w:val="22"/>
        </w:rPr>
        <w:t xml:space="preserve">: </w:t>
      </w:r>
      <w:r w:rsidR="00A537F7">
        <w:rPr>
          <w:rFonts w:ascii="Arial" w:hAnsi="Arial" w:cs="Arial"/>
          <w:bCs/>
          <w:sz w:val="22"/>
          <w:szCs w:val="22"/>
        </w:rPr>
        <w:t>l</w:t>
      </w:r>
      <w:r w:rsidR="00A537F7" w:rsidRPr="00A537F7">
        <w:rPr>
          <w:rFonts w:ascii="Arial" w:hAnsi="Arial" w:cs="Arial"/>
          <w:bCs/>
          <w:sz w:val="22"/>
          <w:szCs w:val="22"/>
        </w:rPr>
        <w:t>a OCI hace seguimiento mediante la evidencia del aplicativo CHIP de la Contaduría General de la Nación - CGN suministrada por la Secretaría General y observó que</w:t>
      </w:r>
      <w:r w:rsidR="00A537F7">
        <w:rPr>
          <w:rFonts w:ascii="Arial" w:hAnsi="Arial" w:cs="Arial"/>
          <w:bCs/>
          <w:sz w:val="22"/>
          <w:szCs w:val="22"/>
        </w:rPr>
        <w:t xml:space="preserve"> </w:t>
      </w:r>
      <w:r w:rsidR="00642002" w:rsidRPr="00A537F7">
        <w:rPr>
          <w:rFonts w:ascii="Arial" w:hAnsi="Arial" w:cs="Arial"/>
          <w:bCs/>
          <w:sz w:val="22"/>
          <w:szCs w:val="22"/>
        </w:rPr>
        <w:t>durante los días</w:t>
      </w:r>
      <w:r w:rsidR="00391773" w:rsidRPr="00A537F7">
        <w:rPr>
          <w:rFonts w:ascii="Arial" w:hAnsi="Arial" w:cs="Arial"/>
          <w:bCs/>
          <w:sz w:val="22"/>
          <w:szCs w:val="22"/>
        </w:rPr>
        <w:t xml:space="preserve"> 31 de mayo</w:t>
      </w:r>
      <w:r w:rsidR="00E80406" w:rsidRPr="00A537F7">
        <w:rPr>
          <w:rFonts w:ascii="Arial" w:hAnsi="Arial" w:cs="Arial"/>
          <w:bCs/>
          <w:sz w:val="22"/>
          <w:szCs w:val="22"/>
        </w:rPr>
        <w:t>, 22 de junio, 24 de julio y 01 de agosto</w:t>
      </w:r>
      <w:r w:rsidR="00A537F7">
        <w:rPr>
          <w:rFonts w:ascii="Arial" w:hAnsi="Arial" w:cs="Arial"/>
          <w:bCs/>
          <w:sz w:val="22"/>
          <w:szCs w:val="22"/>
        </w:rPr>
        <w:t>,</w:t>
      </w:r>
      <w:r w:rsidR="00391773" w:rsidRPr="00A537F7">
        <w:rPr>
          <w:rFonts w:ascii="Arial" w:hAnsi="Arial" w:cs="Arial"/>
          <w:bCs/>
          <w:sz w:val="22"/>
          <w:szCs w:val="22"/>
        </w:rPr>
        <w:t xml:space="preserve"> la Entidad reportó ante Contaduría General de la Nación – CGN los saldos iniciales </w:t>
      </w:r>
      <w:r w:rsidR="002F2A6D" w:rsidRPr="00A537F7">
        <w:rPr>
          <w:rFonts w:ascii="Arial" w:hAnsi="Arial" w:cs="Arial"/>
          <w:bCs/>
          <w:sz w:val="22"/>
          <w:szCs w:val="22"/>
        </w:rPr>
        <w:t xml:space="preserve">(ver anexo) </w:t>
      </w:r>
      <w:r w:rsidR="00391773" w:rsidRPr="00A537F7">
        <w:rPr>
          <w:rFonts w:ascii="Arial" w:hAnsi="Arial" w:cs="Arial"/>
          <w:bCs/>
          <w:sz w:val="22"/>
          <w:szCs w:val="22"/>
        </w:rPr>
        <w:t xml:space="preserve">y los movimientos del primer </w:t>
      </w:r>
      <w:r w:rsidR="00E80406" w:rsidRPr="00A537F7">
        <w:rPr>
          <w:rFonts w:ascii="Arial" w:hAnsi="Arial" w:cs="Arial"/>
          <w:bCs/>
          <w:sz w:val="22"/>
          <w:szCs w:val="22"/>
        </w:rPr>
        <w:t xml:space="preserve">y segundo </w:t>
      </w:r>
      <w:r w:rsidR="00391773" w:rsidRPr="00A537F7">
        <w:rPr>
          <w:rFonts w:ascii="Arial" w:hAnsi="Arial" w:cs="Arial"/>
          <w:bCs/>
          <w:sz w:val="22"/>
          <w:szCs w:val="22"/>
        </w:rPr>
        <w:t xml:space="preserve">trimestre de 2018 </w:t>
      </w:r>
      <w:r w:rsidR="00642002" w:rsidRPr="00A537F7">
        <w:rPr>
          <w:rFonts w:ascii="Arial" w:hAnsi="Arial" w:cs="Arial"/>
          <w:bCs/>
          <w:sz w:val="22"/>
          <w:szCs w:val="22"/>
        </w:rPr>
        <w:t xml:space="preserve">mediante el </w:t>
      </w:r>
      <w:r w:rsidR="00391773" w:rsidRPr="00A537F7">
        <w:rPr>
          <w:rFonts w:ascii="Arial" w:hAnsi="Arial" w:cs="Arial"/>
          <w:bCs/>
          <w:sz w:val="22"/>
          <w:szCs w:val="22"/>
        </w:rPr>
        <w:t xml:space="preserve">sistema </w:t>
      </w:r>
      <w:r w:rsidR="00642002" w:rsidRPr="00A537F7">
        <w:rPr>
          <w:rFonts w:ascii="Arial" w:hAnsi="Arial" w:cs="Arial"/>
          <w:bCs/>
          <w:sz w:val="22"/>
          <w:szCs w:val="22"/>
        </w:rPr>
        <w:t xml:space="preserve">electrónico </w:t>
      </w:r>
      <w:r w:rsidR="00391773" w:rsidRPr="00A537F7">
        <w:rPr>
          <w:rFonts w:ascii="Arial" w:hAnsi="Arial" w:cs="Arial"/>
          <w:bCs/>
          <w:sz w:val="22"/>
          <w:szCs w:val="22"/>
        </w:rPr>
        <w:t>CHIP</w:t>
      </w:r>
      <w:r w:rsidR="00642002" w:rsidRPr="00A537F7">
        <w:rPr>
          <w:rFonts w:ascii="Arial" w:hAnsi="Arial" w:cs="Arial"/>
          <w:bCs/>
          <w:sz w:val="22"/>
          <w:szCs w:val="22"/>
        </w:rPr>
        <w:t xml:space="preserve">; situación que refleja la oportuna transmisión de los archivos de acuerdo al plazo máximo establecido en el Artículo 1° </w:t>
      </w:r>
      <w:r w:rsidR="00642002" w:rsidRPr="00A537F7">
        <w:rPr>
          <w:rFonts w:ascii="Arial" w:hAnsi="Arial" w:cs="Arial"/>
          <w:bCs/>
          <w:i/>
          <w:sz w:val="22"/>
          <w:szCs w:val="22"/>
        </w:rPr>
        <w:t>“(…) por el cual se prórroga la presentación de dicha información hasta el  30 de junio de 2018 (…)”</w:t>
      </w:r>
      <w:r w:rsidR="00642002" w:rsidRPr="00A537F7">
        <w:rPr>
          <w:rFonts w:ascii="Arial" w:hAnsi="Arial" w:cs="Arial"/>
          <w:bCs/>
          <w:sz w:val="22"/>
          <w:szCs w:val="22"/>
        </w:rPr>
        <w:t xml:space="preserve"> de la Resolución 159, expedida la por CGN en Mayo 29 de 2018.</w:t>
      </w:r>
    </w:p>
    <w:p w:rsidR="00642002" w:rsidRPr="00642002" w:rsidRDefault="00642002" w:rsidP="00642002">
      <w:pPr>
        <w:pStyle w:val="Prrafodelista"/>
        <w:ind w:left="426"/>
        <w:rPr>
          <w:rFonts w:ascii="Arial" w:hAnsi="Arial" w:cs="Arial"/>
          <w:bCs/>
          <w:sz w:val="22"/>
          <w:szCs w:val="22"/>
        </w:rPr>
      </w:pPr>
    </w:p>
    <w:p w:rsidR="0052007E" w:rsidRDefault="001B4C7F" w:rsidP="00E4049A">
      <w:pPr>
        <w:ind w:left="360"/>
        <w:rPr>
          <w:rFonts w:ascii="Arial" w:hAnsi="Arial" w:cs="Arial"/>
          <w:bCs/>
          <w:sz w:val="22"/>
          <w:szCs w:val="22"/>
        </w:rPr>
      </w:pPr>
      <w:r w:rsidRPr="00E82C3B">
        <w:rPr>
          <w:rFonts w:ascii="Arial" w:hAnsi="Arial" w:cs="Arial"/>
          <w:bCs/>
          <w:sz w:val="22"/>
          <w:szCs w:val="22"/>
          <w:u w:val="single"/>
        </w:rPr>
        <w:t xml:space="preserve">Sobre el </w:t>
      </w:r>
      <w:r w:rsidR="00F905D0">
        <w:rPr>
          <w:rFonts w:ascii="Arial" w:hAnsi="Arial" w:cs="Arial"/>
          <w:bCs/>
          <w:sz w:val="22"/>
          <w:szCs w:val="22"/>
          <w:u w:val="single"/>
        </w:rPr>
        <w:t>M</w:t>
      </w:r>
      <w:r w:rsidR="00E4049A" w:rsidRPr="00E82C3B">
        <w:rPr>
          <w:rFonts w:ascii="Arial" w:hAnsi="Arial" w:cs="Arial"/>
          <w:bCs/>
          <w:sz w:val="22"/>
          <w:szCs w:val="22"/>
          <w:u w:val="single"/>
        </w:rPr>
        <w:t xml:space="preserve">anual </w:t>
      </w:r>
      <w:r w:rsidR="007F2E69" w:rsidRPr="00E82C3B">
        <w:rPr>
          <w:rFonts w:ascii="Arial" w:hAnsi="Arial" w:cs="Arial"/>
          <w:bCs/>
          <w:sz w:val="22"/>
          <w:szCs w:val="22"/>
          <w:u w:val="single"/>
        </w:rPr>
        <w:t xml:space="preserve">de </w:t>
      </w:r>
      <w:r w:rsidR="00F905D0">
        <w:rPr>
          <w:rFonts w:ascii="Arial" w:hAnsi="Arial" w:cs="Arial"/>
          <w:bCs/>
          <w:sz w:val="22"/>
          <w:szCs w:val="22"/>
          <w:u w:val="single"/>
        </w:rPr>
        <w:t>P</w:t>
      </w:r>
      <w:r w:rsidR="007F2E69" w:rsidRPr="00E82C3B">
        <w:rPr>
          <w:rFonts w:ascii="Arial" w:hAnsi="Arial" w:cs="Arial"/>
          <w:bCs/>
          <w:sz w:val="22"/>
          <w:szCs w:val="22"/>
          <w:u w:val="single"/>
        </w:rPr>
        <w:t xml:space="preserve">olíticas </w:t>
      </w:r>
      <w:r w:rsidR="00F905D0">
        <w:rPr>
          <w:rFonts w:ascii="Arial" w:hAnsi="Arial" w:cs="Arial"/>
          <w:bCs/>
          <w:sz w:val="22"/>
          <w:szCs w:val="22"/>
          <w:u w:val="single"/>
        </w:rPr>
        <w:t>C</w:t>
      </w:r>
      <w:r w:rsidR="007F2E69" w:rsidRPr="00E82C3B">
        <w:rPr>
          <w:rFonts w:ascii="Arial" w:hAnsi="Arial" w:cs="Arial"/>
          <w:bCs/>
          <w:sz w:val="22"/>
          <w:szCs w:val="22"/>
          <w:u w:val="single"/>
        </w:rPr>
        <w:t>ontables</w:t>
      </w:r>
      <w:r w:rsidR="00F5165D">
        <w:rPr>
          <w:rFonts w:ascii="Arial" w:hAnsi="Arial" w:cs="Arial"/>
          <w:bCs/>
          <w:sz w:val="22"/>
          <w:szCs w:val="22"/>
        </w:rPr>
        <w:t>:</w:t>
      </w:r>
      <w:r w:rsidR="007B34C0">
        <w:rPr>
          <w:rFonts w:ascii="Arial" w:hAnsi="Arial" w:cs="Arial"/>
          <w:bCs/>
          <w:sz w:val="22"/>
          <w:szCs w:val="22"/>
        </w:rPr>
        <w:t xml:space="preserve"> </w:t>
      </w:r>
      <w:r w:rsidR="00620F8F">
        <w:rPr>
          <w:rFonts w:ascii="Arial" w:hAnsi="Arial" w:cs="Arial"/>
          <w:bCs/>
          <w:sz w:val="22"/>
          <w:szCs w:val="22"/>
        </w:rPr>
        <w:t>e</w:t>
      </w:r>
      <w:r w:rsidR="00620F8F" w:rsidRPr="00620F8F">
        <w:rPr>
          <w:rFonts w:ascii="Arial" w:hAnsi="Arial" w:cs="Arial"/>
          <w:bCs/>
          <w:sz w:val="22"/>
          <w:szCs w:val="22"/>
        </w:rPr>
        <w:t xml:space="preserve">n Julio de 2018 se ajustó, aprobó y adoptó la actualización del Manual de Políticas Contables </w:t>
      </w:r>
      <w:r w:rsidR="00CF69A4">
        <w:rPr>
          <w:rFonts w:ascii="Arial" w:hAnsi="Arial" w:cs="Arial"/>
          <w:bCs/>
          <w:sz w:val="22"/>
          <w:szCs w:val="22"/>
        </w:rPr>
        <w:t xml:space="preserve">FIN-C-MA-001 </w:t>
      </w:r>
      <w:r w:rsidR="00620F8F" w:rsidRPr="00620F8F">
        <w:rPr>
          <w:rFonts w:ascii="Arial" w:hAnsi="Arial" w:cs="Arial"/>
          <w:bCs/>
          <w:sz w:val="22"/>
          <w:szCs w:val="22"/>
        </w:rPr>
        <w:t xml:space="preserve">bajo el Nuevo Marco Normativo de Contabilidad Pública, </w:t>
      </w:r>
      <w:r w:rsidR="00075AB7">
        <w:rPr>
          <w:rFonts w:ascii="Arial" w:hAnsi="Arial" w:cs="Arial"/>
          <w:bCs/>
          <w:sz w:val="22"/>
          <w:szCs w:val="22"/>
        </w:rPr>
        <w:t xml:space="preserve">con </w:t>
      </w:r>
      <w:r w:rsidR="00620F8F" w:rsidRPr="00620F8F">
        <w:rPr>
          <w:rFonts w:ascii="Arial" w:hAnsi="Arial" w:cs="Arial"/>
          <w:bCs/>
          <w:sz w:val="22"/>
          <w:szCs w:val="22"/>
        </w:rPr>
        <w:t xml:space="preserve">la Resolución Interna 316 de 2018 </w:t>
      </w:r>
      <w:r w:rsidR="00620F8F" w:rsidRPr="00075AB7">
        <w:rPr>
          <w:rFonts w:ascii="Arial" w:hAnsi="Arial" w:cs="Arial"/>
          <w:bCs/>
          <w:i/>
          <w:sz w:val="22"/>
          <w:szCs w:val="22"/>
        </w:rPr>
        <w:t>“Por medio de la cual se adopta el Manual de Políticas Contables bajo el Nuevo Marco Normativo de Contabilidad Pública en la UAERMV”</w:t>
      </w:r>
    </w:p>
    <w:p w:rsidR="00620F8F" w:rsidRPr="00591750" w:rsidRDefault="00620F8F" w:rsidP="00E4049A">
      <w:pPr>
        <w:ind w:left="360"/>
        <w:rPr>
          <w:rFonts w:ascii="Arial" w:hAnsi="Arial" w:cs="Arial"/>
          <w:bCs/>
          <w:sz w:val="10"/>
          <w:szCs w:val="10"/>
        </w:rPr>
      </w:pPr>
    </w:p>
    <w:p w:rsidR="00B00F1E" w:rsidRDefault="00DD17EA" w:rsidP="00E4049A">
      <w:pPr>
        <w:ind w:left="360"/>
        <w:rPr>
          <w:rFonts w:ascii="Arial" w:hAnsi="Arial" w:cs="Arial"/>
          <w:bCs/>
          <w:sz w:val="22"/>
          <w:szCs w:val="22"/>
        </w:rPr>
      </w:pPr>
      <w:r>
        <w:rPr>
          <w:rFonts w:ascii="Arial" w:hAnsi="Arial" w:cs="Arial"/>
          <w:bCs/>
          <w:sz w:val="22"/>
          <w:szCs w:val="22"/>
        </w:rPr>
        <w:t xml:space="preserve">Por otra parte, la Secretaría General informó en el anexo del memorando </w:t>
      </w:r>
      <w:r w:rsidR="007B0131">
        <w:rPr>
          <w:rFonts w:ascii="Arial" w:hAnsi="Arial" w:cs="Arial"/>
          <w:bCs/>
          <w:sz w:val="22"/>
          <w:szCs w:val="22"/>
        </w:rPr>
        <w:t>20181100051383</w:t>
      </w:r>
      <w:r w:rsidR="00167026">
        <w:rPr>
          <w:rFonts w:ascii="Arial" w:hAnsi="Arial" w:cs="Arial"/>
          <w:bCs/>
          <w:sz w:val="22"/>
          <w:szCs w:val="22"/>
        </w:rPr>
        <w:t xml:space="preserve">: </w:t>
      </w:r>
      <w:r w:rsidRPr="00DD17EA">
        <w:rPr>
          <w:rFonts w:ascii="Arial" w:hAnsi="Arial" w:cs="Arial"/>
          <w:bCs/>
          <w:i/>
          <w:sz w:val="22"/>
          <w:szCs w:val="22"/>
        </w:rPr>
        <w:t>“</w:t>
      </w:r>
      <w:r w:rsidR="007B0131" w:rsidRPr="007B0131">
        <w:rPr>
          <w:rFonts w:ascii="Arial" w:hAnsi="Arial" w:cs="Arial"/>
          <w:bCs/>
          <w:i/>
          <w:sz w:val="22"/>
          <w:szCs w:val="22"/>
        </w:rPr>
        <w:t>el Manual de Políticas Contables se ajusta a la normatividad vigente d</w:t>
      </w:r>
      <w:r w:rsidR="007B0131">
        <w:rPr>
          <w:rFonts w:ascii="Arial" w:hAnsi="Arial" w:cs="Arial"/>
          <w:bCs/>
          <w:i/>
          <w:sz w:val="22"/>
          <w:szCs w:val="22"/>
        </w:rPr>
        <w:t xml:space="preserve">el nuevo marco </w:t>
      </w:r>
      <w:r w:rsidR="007B0131">
        <w:rPr>
          <w:rFonts w:ascii="Arial" w:hAnsi="Arial" w:cs="Arial"/>
          <w:bCs/>
          <w:i/>
          <w:sz w:val="22"/>
          <w:szCs w:val="22"/>
        </w:rPr>
        <w:lastRenderedPageBreak/>
        <w:t>normativo(NICSP)”</w:t>
      </w:r>
      <w:r w:rsidR="007B0131" w:rsidRPr="007B0131">
        <w:rPr>
          <w:rFonts w:ascii="Arial" w:hAnsi="Arial" w:cs="Arial"/>
          <w:bCs/>
          <w:sz w:val="22"/>
          <w:szCs w:val="22"/>
        </w:rPr>
        <w:t xml:space="preserve">; </w:t>
      </w:r>
      <w:r w:rsidR="0047001C">
        <w:rPr>
          <w:rFonts w:ascii="Arial" w:hAnsi="Arial" w:cs="Arial"/>
          <w:bCs/>
          <w:sz w:val="22"/>
          <w:szCs w:val="22"/>
        </w:rPr>
        <w:t>e</w:t>
      </w:r>
      <w:r w:rsidR="007B0131" w:rsidRPr="007B0131">
        <w:rPr>
          <w:rFonts w:ascii="Arial" w:hAnsi="Arial" w:cs="Arial"/>
          <w:bCs/>
          <w:sz w:val="22"/>
          <w:szCs w:val="22"/>
        </w:rPr>
        <w:t xml:space="preserve">s </w:t>
      </w:r>
      <w:r w:rsidR="007B0131">
        <w:rPr>
          <w:rFonts w:ascii="Arial" w:hAnsi="Arial" w:cs="Arial"/>
          <w:bCs/>
          <w:sz w:val="22"/>
          <w:szCs w:val="22"/>
        </w:rPr>
        <w:t>decir</w:t>
      </w:r>
      <w:r w:rsidR="0047001C">
        <w:rPr>
          <w:rFonts w:ascii="Arial" w:hAnsi="Arial" w:cs="Arial"/>
          <w:bCs/>
          <w:sz w:val="22"/>
          <w:szCs w:val="22"/>
        </w:rPr>
        <w:t>,</w:t>
      </w:r>
      <w:r w:rsidR="007B0131">
        <w:rPr>
          <w:rFonts w:ascii="Arial" w:hAnsi="Arial" w:cs="Arial"/>
          <w:bCs/>
          <w:sz w:val="22"/>
          <w:szCs w:val="22"/>
        </w:rPr>
        <w:t xml:space="preserve"> con el </w:t>
      </w:r>
      <w:r w:rsidR="0047001C">
        <w:rPr>
          <w:rFonts w:ascii="Arial" w:hAnsi="Arial" w:cs="Arial"/>
          <w:bCs/>
          <w:sz w:val="22"/>
          <w:szCs w:val="22"/>
        </w:rPr>
        <w:t>I</w:t>
      </w:r>
      <w:r w:rsidRPr="007B0131">
        <w:rPr>
          <w:rFonts w:ascii="Arial" w:hAnsi="Arial" w:cs="Arial"/>
          <w:bCs/>
          <w:sz w:val="22"/>
          <w:szCs w:val="22"/>
        </w:rPr>
        <w:t xml:space="preserve">nstructivo 002 </w:t>
      </w:r>
      <w:r w:rsidR="007B0131">
        <w:rPr>
          <w:rFonts w:ascii="Arial" w:hAnsi="Arial" w:cs="Arial"/>
          <w:bCs/>
          <w:sz w:val="22"/>
          <w:szCs w:val="22"/>
        </w:rPr>
        <w:t xml:space="preserve">de </w:t>
      </w:r>
      <w:r w:rsidRPr="007B0131">
        <w:rPr>
          <w:rFonts w:ascii="Arial" w:hAnsi="Arial" w:cs="Arial"/>
          <w:bCs/>
          <w:sz w:val="22"/>
          <w:szCs w:val="22"/>
        </w:rPr>
        <w:t xml:space="preserve">la Resolución 533 de 8 de octubre de 2015 </w:t>
      </w:r>
      <w:r w:rsidR="007B0131">
        <w:rPr>
          <w:rFonts w:ascii="Arial" w:hAnsi="Arial" w:cs="Arial"/>
          <w:bCs/>
          <w:sz w:val="22"/>
          <w:szCs w:val="22"/>
        </w:rPr>
        <w:t>y</w:t>
      </w:r>
      <w:r w:rsidR="007B0131" w:rsidRPr="007B0131">
        <w:rPr>
          <w:rFonts w:ascii="Arial" w:hAnsi="Arial" w:cs="Arial"/>
          <w:bCs/>
          <w:sz w:val="22"/>
          <w:szCs w:val="22"/>
        </w:rPr>
        <w:t xml:space="preserve"> los numerales 3.1 "Identificación de factores de riesgo" y 3.3.1 </w:t>
      </w:r>
      <w:r w:rsidR="007B0131" w:rsidRPr="007B0131">
        <w:rPr>
          <w:rFonts w:ascii="Arial" w:hAnsi="Arial" w:cs="Arial"/>
          <w:bCs/>
          <w:i/>
          <w:sz w:val="22"/>
          <w:szCs w:val="22"/>
        </w:rPr>
        <w:t>"Controles asociados al cumplimiento del marco normativo"</w:t>
      </w:r>
      <w:r w:rsidR="007B0131" w:rsidRPr="007B0131">
        <w:rPr>
          <w:rFonts w:ascii="Arial" w:hAnsi="Arial" w:cs="Arial"/>
          <w:bCs/>
          <w:sz w:val="22"/>
          <w:szCs w:val="22"/>
        </w:rPr>
        <w:t xml:space="preserve"> del anexo asociado a la Resolución 193 de 2016</w:t>
      </w:r>
      <w:r w:rsidR="003F566F">
        <w:rPr>
          <w:rFonts w:ascii="Arial" w:hAnsi="Arial" w:cs="Arial"/>
          <w:bCs/>
          <w:sz w:val="22"/>
          <w:szCs w:val="22"/>
        </w:rPr>
        <w:t>.</w:t>
      </w:r>
    </w:p>
    <w:p w:rsidR="003F566F" w:rsidRDefault="003F566F" w:rsidP="00E4049A">
      <w:pPr>
        <w:ind w:left="360"/>
        <w:rPr>
          <w:rFonts w:ascii="Arial" w:hAnsi="Arial" w:cs="Arial"/>
          <w:bCs/>
          <w:sz w:val="22"/>
          <w:szCs w:val="22"/>
        </w:rPr>
      </w:pPr>
    </w:p>
    <w:p w:rsidR="007F2E69" w:rsidRPr="00BA0218" w:rsidRDefault="00BA0218" w:rsidP="00E4049A">
      <w:pPr>
        <w:ind w:left="360"/>
        <w:rPr>
          <w:rFonts w:ascii="Arial" w:hAnsi="Arial" w:cs="Arial"/>
          <w:bCs/>
          <w:sz w:val="22"/>
          <w:szCs w:val="22"/>
        </w:rPr>
      </w:pPr>
      <w:r w:rsidRPr="00E82C3B">
        <w:rPr>
          <w:rFonts w:ascii="Arial" w:hAnsi="Arial" w:cs="Arial"/>
          <w:bCs/>
          <w:sz w:val="22"/>
          <w:szCs w:val="22"/>
          <w:u w:val="single"/>
        </w:rPr>
        <w:t xml:space="preserve">Sobre </w:t>
      </w:r>
      <w:r>
        <w:rPr>
          <w:rFonts w:ascii="Arial" w:hAnsi="Arial" w:cs="Arial"/>
          <w:bCs/>
          <w:sz w:val="22"/>
          <w:szCs w:val="22"/>
          <w:u w:val="single"/>
        </w:rPr>
        <w:t xml:space="preserve">el ajuste a </w:t>
      </w:r>
      <w:r w:rsidRPr="00BA0218">
        <w:rPr>
          <w:rFonts w:ascii="Arial" w:hAnsi="Arial" w:cs="Arial"/>
          <w:bCs/>
          <w:sz w:val="22"/>
          <w:szCs w:val="22"/>
          <w:u w:val="single"/>
        </w:rPr>
        <w:t>los manual</w:t>
      </w:r>
      <w:r>
        <w:rPr>
          <w:rFonts w:ascii="Arial" w:hAnsi="Arial" w:cs="Arial"/>
          <w:bCs/>
          <w:sz w:val="22"/>
          <w:szCs w:val="22"/>
          <w:u w:val="single"/>
        </w:rPr>
        <w:t>es de procesos y/o procedimientos</w:t>
      </w:r>
      <w:r w:rsidRPr="00BA0218">
        <w:rPr>
          <w:rFonts w:ascii="Arial" w:hAnsi="Arial" w:cs="Arial"/>
          <w:bCs/>
          <w:sz w:val="22"/>
          <w:szCs w:val="22"/>
          <w:u w:val="single"/>
        </w:rPr>
        <w:t xml:space="preserve"> de acuerdo a las </w:t>
      </w:r>
      <w:r>
        <w:rPr>
          <w:rFonts w:ascii="Arial" w:hAnsi="Arial" w:cs="Arial"/>
          <w:bCs/>
          <w:sz w:val="22"/>
          <w:szCs w:val="22"/>
          <w:u w:val="single"/>
        </w:rPr>
        <w:t>P</w:t>
      </w:r>
      <w:r w:rsidRPr="00BA0218">
        <w:rPr>
          <w:rFonts w:ascii="Arial" w:hAnsi="Arial" w:cs="Arial"/>
          <w:bCs/>
          <w:sz w:val="22"/>
          <w:szCs w:val="22"/>
          <w:u w:val="single"/>
        </w:rPr>
        <w:t xml:space="preserve">olíticas </w:t>
      </w:r>
      <w:r>
        <w:rPr>
          <w:rFonts w:ascii="Arial" w:hAnsi="Arial" w:cs="Arial"/>
          <w:bCs/>
          <w:sz w:val="22"/>
          <w:szCs w:val="22"/>
          <w:u w:val="single"/>
        </w:rPr>
        <w:t>C</w:t>
      </w:r>
      <w:r w:rsidRPr="00BA0218">
        <w:rPr>
          <w:rFonts w:ascii="Arial" w:hAnsi="Arial" w:cs="Arial"/>
          <w:bCs/>
          <w:sz w:val="22"/>
          <w:szCs w:val="22"/>
          <w:u w:val="single"/>
        </w:rPr>
        <w:t>ontables definidas</w:t>
      </w:r>
      <w:r w:rsidRPr="00BA0218">
        <w:rPr>
          <w:rFonts w:ascii="Arial" w:hAnsi="Arial" w:cs="Arial"/>
          <w:bCs/>
          <w:sz w:val="22"/>
          <w:szCs w:val="22"/>
        </w:rPr>
        <w:t>:</w:t>
      </w:r>
      <w:r>
        <w:rPr>
          <w:rFonts w:ascii="Arial" w:hAnsi="Arial" w:cs="Arial"/>
          <w:bCs/>
          <w:sz w:val="22"/>
          <w:szCs w:val="22"/>
        </w:rPr>
        <w:t xml:space="preserve"> La Secretaría General informó en el anexo del memorando </w:t>
      </w:r>
      <w:r w:rsidR="003F566F">
        <w:rPr>
          <w:rFonts w:ascii="Arial" w:hAnsi="Arial" w:cs="Arial"/>
          <w:bCs/>
          <w:sz w:val="22"/>
          <w:szCs w:val="22"/>
        </w:rPr>
        <w:t>20181100051383</w:t>
      </w:r>
      <w:r w:rsidR="00591750">
        <w:rPr>
          <w:rFonts w:ascii="Arial" w:hAnsi="Arial" w:cs="Arial"/>
          <w:bCs/>
          <w:sz w:val="22"/>
          <w:szCs w:val="22"/>
        </w:rPr>
        <w:t xml:space="preserve"> </w:t>
      </w:r>
      <w:r w:rsidR="003F566F" w:rsidRPr="003F566F">
        <w:rPr>
          <w:rFonts w:ascii="Arial" w:hAnsi="Arial" w:cs="Arial"/>
          <w:bCs/>
          <w:sz w:val="22"/>
          <w:szCs w:val="22"/>
        </w:rPr>
        <w:t>que en la actualidad el área de Contabilidad se encuentra ajustando los procesos y procedimientos internos de Contabilidad, Tesorería y Presupuesto, de acuerdo a la</w:t>
      </w:r>
      <w:r w:rsidR="009F4813">
        <w:rPr>
          <w:rFonts w:ascii="Arial" w:hAnsi="Arial" w:cs="Arial"/>
          <w:bCs/>
          <w:sz w:val="22"/>
          <w:szCs w:val="22"/>
        </w:rPr>
        <w:t>s políticas contables definidas en el manual FIN-C-MA-001, versión 2.</w:t>
      </w:r>
    </w:p>
    <w:p w:rsidR="007F2E69" w:rsidRDefault="007F2E69" w:rsidP="00456BCD">
      <w:pPr>
        <w:rPr>
          <w:rFonts w:ascii="Arial" w:hAnsi="Arial" w:cs="Arial"/>
          <w:bCs/>
          <w:sz w:val="22"/>
          <w:szCs w:val="22"/>
        </w:rPr>
      </w:pPr>
    </w:p>
    <w:p w:rsidR="007F6AC7" w:rsidRPr="006B22C0" w:rsidRDefault="007F6AC7" w:rsidP="00FF1E67">
      <w:pPr>
        <w:pStyle w:val="Prrafodelista"/>
        <w:numPr>
          <w:ilvl w:val="0"/>
          <w:numId w:val="2"/>
        </w:numPr>
        <w:rPr>
          <w:rFonts w:ascii="Arial" w:hAnsi="Arial" w:cs="Arial"/>
          <w:sz w:val="22"/>
          <w:szCs w:val="22"/>
          <w:lang w:val="es-ES" w:eastAsia="es-ES_tradnl"/>
        </w:rPr>
      </w:pPr>
      <w:r>
        <w:rPr>
          <w:rFonts w:ascii="Arial" w:hAnsi="Arial" w:cs="Arial"/>
          <w:sz w:val="22"/>
          <w:szCs w:val="22"/>
          <w:u w:val="single"/>
          <w:lang w:val="es-ES" w:eastAsia="es-ES_tradnl"/>
        </w:rPr>
        <w:t>Se debe</w:t>
      </w:r>
      <w:r w:rsidR="00167026">
        <w:rPr>
          <w:rFonts w:ascii="Arial" w:hAnsi="Arial" w:cs="Arial"/>
          <w:sz w:val="22"/>
          <w:szCs w:val="22"/>
          <w:u w:val="single"/>
          <w:lang w:val="es-ES" w:eastAsia="es-ES_tradnl"/>
        </w:rPr>
        <w:t>n</w:t>
      </w:r>
      <w:r>
        <w:rPr>
          <w:rFonts w:ascii="Arial" w:hAnsi="Arial" w:cs="Arial"/>
          <w:sz w:val="22"/>
          <w:szCs w:val="22"/>
          <w:u w:val="single"/>
          <w:lang w:val="es-ES" w:eastAsia="es-ES_tradnl"/>
        </w:rPr>
        <w:t xml:space="preserve"> garantizar los recursos técnicos humanos y financieros necesarios para realiza</w:t>
      </w:r>
      <w:r w:rsidR="00A8322C">
        <w:rPr>
          <w:rFonts w:ascii="Arial" w:hAnsi="Arial" w:cs="Arial"/>
          <w:sz w:val="22"/>
          <w:szCs w:val="22"/>
          <w:u w:val="single"/>
          <w:lang w:val="es-ES" w:eastAsia="es-ES_tradnl"/>
        </w:rPr>
        <w:t>r</w:t>
      </w:r>
      <w:r>
        <w:rPr>
          <w:rFonts w:ascii="Arial" w:hAnsi="Arial" w:cs="Arial"/>
          <w:sz w:val="22"/>
          <w:szCs w:val="22"/>
          <w:u w:val="single"/>
          <w:lang w:val="es-ES" w:eastAsia="es-ES_tradnl"/>
        </w:rPr>
        <w:t xml:space="preserve"> la implementación del nuevo marco normativo</w:t>
      </w:r>
      <w:r w:rsidRPr="006B22C0">
        <w:rPr>
          <w:rFonts w:ascii="Arial" w:hAnsi="Arial" w:cs="Arial"/>
          <w:sz w:val="22"/>
          <w:szCs w:val="22"/>
          <w:u w:val="single"/>
          <w:lang w:val="es-ES" w:eastAsia="es-ES_tradnl"/>
        </w:rPr>
        <w:t>.</w:t>
      </w:r>
      <w:r>
        <w:rPr>
          <w:rFonts w:ascii="Arial" w:hAnsi="Arial" w:cs="Arial"/>
          <w:sz w:val="22"/>
          <w:szCs w:val="22"/>
          <w:lang w:val="es-ES" w:eastAsia="es-ES_tradnl"/>
        </w:rPr>
        <w:t xml:space="preserve"> </w:t>
      </w:r>
      <w:r>
        <w:rPr>
          <w:rFonts w:ascii="Arial" w:hAnsi="Arial" w:cs="Arial"/>
          <w:b/>
          <w:sz w:val="22"/>
          <w:szCs w:val="22"/>
          <w:lang w:val="es-ES" w:eastAsia="es-ES_tradnl"/>
        </w:rPr>
        <w:t>EN PROCESO.</w:t>
      </w:r>
    </w:p>
    <w:p w:rsidR="003E2EFC" w:rsidRDefault="003E2EFC" w:rsidP="00456BCD">
      <w:pPr>
        <w:rPr>
          <w:rFonts w:ascii="Arial" w:hAnsi="Arial" w:cs="Arial"/>
          <w:sz w:val="22"/>
          <w:szCs w:val="22"/>
          <w:lang w:val="es-ES" w:eastAsia="es-ES_tradnl"/>
        </w:rPr>
      </w:pPr>
    </w:p>
    <w:p w:rsidR="00F905D0" w:rsidRDefault="004C0A6F" w:rsidP="007F6AC7">
      <w:pPr>
        <w:ind w:left="360"/>
        <w:rPr>
          <w:rFonts w:ascii="Arial" w:hAnsi="Arial" w:cs="Arial"/>
          <w:sz w:val="22"/>
          <w:szCs w:val="22"/>
        </w:rPr>
      </w:pPr>
      <w:r w:rsidRPr="00B8696F">
        <w:rPr>
          <w:rFonts w:ascii="Arial" w:hAnsi="Arial" w:cs="Arial"/>
          <w:sz w:val="22"/>
          <w:szCs w:val="22"/>
        </w:rPr>
        <w:t xml:space="preserve">En </w:t>
      </w:r>
      <w:r w:rsidR="009D4A6F">
        <w:rPr>
          <w:rFonts w:ascii="Arial" w:hAnsi="Arial" w:cs="Arial"/>
          <w:sz w:val="22"/>
          <w:szCs w:val="22"/>
        </w:rPr>
        <w:t>agosto</w:t>
      </w:r>
      <w:r w:rsidRPr="00B8696F">
        <w:rPr>
          <w:rFonts w:ascii="Arial" w:hAnsi="Arial" w:cs="Arial"/>
          <w:sz w:val="22"/>
          <w:szCs w:val="22"/>
        </w:rPr>
        <w:t xml:space="preserve"> de 201</w:t>
      </w:r>
      <w:r w:rsidR="00056386">
        <w:rPr>
          <w:rFonts w:ascii="Arial" w:hAnsi="Arial" w:cs="Arial"/>
          <w:sz w:val="22"/>
          <w:szCs w:val="22"/>
        </w:rPr>
        <w:t>8</w:t>
      </w:r>
      <w:r w:rsidR="00F905D0">
        <w:rPr>
          <w:rFonts w:ascii="Arial" w:hAnsi="Arial" w:cs="Arial"/>
          <w:sz w:val="22"/>
          <w:szCs w:val="22"/>
        </w:rPr>
        <w:t>, la UAERMV</w:t>
      </w:r>
      <w:r w:rsidR="00056386">
        <w:rPr>
          <w:rFonts w:ascii="Arial" w:hAnsi="Arial" w:cs="Arial"/>
          <w:sz w:val="22"/>
          <w:szCs w:val="22"/>
        </w:rPr>
        <w:t xml:space="preserve"> </w:t>
      </w:r>
      <w:r w:rsidRPr="00B8696F">
        <w:rPr>
          <w:rFonts w:ascii="Arial" w:hAnsi="Arial" w:cs="Arial"/>
          <w:sz w:val="22"/>
          <w:szCs w:val="22"/>
        </w:rPr>
        <w:t xml:space="preserve">celebró </w:t>
      </w:r>
      <w:r w:rsidR="00F905D0">
        <w:rPr>
          <w:rFonts w:ascii="Arial" w:hAnsi="Arial" w:cs="Arial"/>
          <w:sz w:val="22"/>
          <w:szCs w:val="22"/>
        </w:rPr>
        <w:t>los siguientes contratos para realizar la implementación del nuevo marco normativo de regulaci</w:t>
      </w:r>
      <w:r w:rsidR="00E9123B">
        <w:rPr>
          <w:rFonts w:ascii="Arial" w:hAnsi="Arial" w:cs="Arial"/>
          <w:sz w:val="22"/>
          <w:szCs w:val="22"/>
        </w:rPr>
        <w:t xml:space="preserve">ón contable y la adecuación de los </w:t>
      </w:r>
      <w:r w:rsidR="00DA61E2">
        <w:rPr>
          <w:rFonts w:ascii="Arial" w:hAnsi="Arial" w:cs="Arial"/>
          <w:sz w:val="22"/>
          <w:szCs w:val="22"/>
        </w:rPr>
        <w:t>módulos LIMAY, TERCEROS III, PREDIS, OPGET, SAE/SAI y PAC del software SICAPITAL:</w:t>
      </w:r>
    </w:p>
    <w:p w:rsidR="00DA61E2" w:rsidRDefault="00DA61E2" w:rsidP="007F6AC7">
      <w:pPr>
        <w:ind w:left="360"/>
        <w:rPr>
          <w:rFonts w:ascii="Arial" w:hAnsi="Arial" w:cs="Arial"/>
          <w:sz w:val="22"/>
          <w:szCs w:val="22"/>
        </w:rPr>
      </w:pPr>
    </w:p>
    <w:p w:rsidR="00DA61E2" w:rsidRPr="00EE6422" w:rsidRDefault="009D4A6F" w:rsidP="009D4A6F">
      <w:pPr>
        <w:jc w:val="right"/>
        <w:rPr>
          <w:rFonts w:ascii="Arial" w:hAnsi="Arial" w:cs="Arial"/>
          <w:i/>
          <w:sz w:val="22"/>
          <w:szCs w:val="22"/>
        </w:rPr>
      </w:pPr>
      <w:r w:rsidRPr="009D4A6F">
        <w:rPr>
          <w:noProof/>
        </w:rPr>
        <w:drawing>
          <wp:inline distT="0" distB="0" distL="0" distR="0">
            <wp:extent cx="5839034" cy="3422015"/>
            <wp:effectExtent l="0" t="0" r="9525" b="6985"/>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41109" cy="3423231"/>
                    </a:xfrm>
                    <a:prstGeom prst="rect">
                      <a:avLst/>
                    </a:prstGeom>
                    <a:noFill/>
                    <a:ln>
                      <a:noFill/>
                    </a:ln>
                  </pic:spPr>
                </pic:pic>
              </a:graphicData>
            </a:graphic>
          </wp:inline>
        </w:drawing>
      </w:r>
    </w:p>
    <w:p w:rsidR="00DA61E2" w:rsidRPr="00E107CA" w:rsidRDefault="00E107CA" w:rsidP="00E107CA">
      <w:pPr>
        <w:jc w:val="left"/>
        <w:rPr>
          <w:rFonts w:ascii="Arial" w:hAnsi="Arial" w:cs="Arial"/>
          <w:sz w:val="16"/>
          <w:szCs w:val="16"/>
        </w:rPr>
      </w:pPr>
      <w:r>
        <w:rPr>
          <w:rFonts w:ascii="Arial" w:hAnsi="Arial" w:cs="Arial"/>
          <w:b/>
          <w:sz w:val="16"/>
          <w:szCs w:val="16"/>
        </w:rPr>
        <w:t xml:space="preserve">    </w:t>
      </w:r>
      <w:r w:rsidR="00F15E24" w:rsidRPr="00E107CA">
        <w:rPr>
          <w:rFonts w:ascii="Arial" w:hAnsi="Arial" w:cs="Arial"/>
          <w:b/>
          <w:sz w:val="16"/>
          <w:szCs w:val="16"/>
        </w:rPr>
        <w:t>Fuente</w:t>
      </w:r>
      <w:r w:rsidR="00FA2C9F" w:rsidRPr="00E107CA">
        <w:rPr>
          <w:rFonts w:ascii="Arial" w:hAnsi="Arial" w:cs="Arial"/>
          <w:b/>
          <w:sz w:val="16"/>
          <w:szCs w:val="16"/>
        </w:rPr>
        <w:t>:</w:t>
      </w:r>
      <w:r w:rsidRPr="00E107CA">
        <w:rPr>
          <w:rFonts w:ascii="Arial" w:hAnsi="Arial" w:cs="Arial"/>
          <w:sz w:val="16"/>
          <w:szCs w:val="16"/>
        </w:rPr>
        <w:t xml:space="preserve"> Información tomada de la relación de contratos compartida por el área de Contratación mediante OneDrive de Outlook.</w:t>
      </w:r>
    </w:p>
    <w:p w:rsidR="00F15E24" w:rsidRDefault="00F15E24" w:rsidP="00194FE3">
      <w:pPr>
        <w:pStyle w:val="Prrafodelista"/>
        <w:ind w:left="1080"/>
        <w:rPr>
          <w:rFonts w:ascii="Arial" w:hAnsi="Arial" w:cs="Arial"/>
          <w:i/>
          <w:sz w:val="22"/>
          <w:szCs w:val="22"/>
        </w:rPr>
      </w:pPr>
    </w:p>
    <w:p w:rsidR="00765CA5" w:rsidRPr="006B22C0" w:rsidRDefault="000629BD" w:rsidP="00FF1E67">
      <w:pPr>
        <w:pStyle w:val="Prrafodelista"/>
        <w:numPr>
          <w:ilvl w:val="0"/>
          <w:numId w:val="2"/>
        </w:numPr>
        <w:rPr>
          <w:rFonts w:ascii="Arial" w:hAnsi="Arial" w:cs="Arial"/>
          <w:sz w:val="22"/>
          <w:szCs w:val="22"/>
          <w:lang w:val="es-ES" w:eastAsia="es-ES_tradnl"/>
        </w:rPr>
      </w:pPr>
      <w:r>
        <w:rPr>
          <w:rFonts w:ascii="Arial" w:hAnsi="Arial" w:cs="Arial"/>
          <w:sz w:val="22"/>
          <w:szCs w:val="22"/>
          <w:u w:val="single"/>
          <w:lang w:val="es-ES" w:eastAsia="es-ES_tradnl"/>
        </w:rPr>
        <w:t>El jefe de control interno deberá evaluar e informar trimestralmente al Representante Legal, sobre la gestión realizada y el grado de avance de implementación</w:t>
      </w:r>
      <w:r w:rsidR="00765CA5" w:rsidRPr="006B22C0">
        <w:rPr>
          <w:rFonts w:ascii="Arial" w:hAnsi="Arial" w:cs="Arial"/>
          <w:sz w:val="22"/>
          <w:szCs w:val="22"/>
          <w:u w:val="single"/>
          <w:lang w:val="es-ES" w:eastAsia="es-ES_tradnl"/>
        </w:rPr>
        <w:t>.</w:t>
      </w:r>
      <w:r w:rsidR="00765CA5">
        <w:rPr>
          <w:rFonts w:ascii="Arial" w:hAnsi="Arial" w:cs="Arial"/>
          <w:sz w:val="22"/>
          <w:szCs w:val="22"/>
          <w:lang w:val="es-ES" w:eastAsia="es-ES_tradnl"/>
        </w:rPr>
        <w:t xml:space="preserve"> </w:t>
      </w:r>
      <w:r>
        <w:rPr>
          <w:rFonts w:ascii="Arial" w:hAnsi="Arial" w:cs="Arial"/>
          <w:b/>
          <w:sz w:val="22"/>
          <w:szCs w:val="22"/>
          <w:lang w:val="es-ES" w:eastAsia="es-ES_tradnl"/>
        </w:rPr>
        <w:t>CUMPLIDO</w:t>
      </w:r>
      <w:r w:rsidR="00765CA5">
        <w:rPr>
          <w:rFonts w:ascii="Arial" w:hAnsi="Arial" w:cs="Arial"/>
          <w:b/>
          <w:sz w:val="22"/>
          <w:szCs w:val="22"/>
          <w:lang w:val="es-ES" w:eastAsia="es-ES_tradnl"/>
        </w:rPr>
        <w:t>.</w:t>
      </w:r>
    </w:p>
    <w:p w:rsidR="007F6AC7" w:rsidRDefault="007F6AC7" w:rsidP="00456BCD">
      <w:pPr>
        <w:rPr>
          <w:rFonts w:ascii="Arial" w:hAnsi="Arial" w:cs="Arial"/>
          <w:sz w:val="22"/>
          <w:szCs w:val="22"/>
          <w:lang w:eastAsia="es-ES_tradnl"/>
        </w:rPr>
      </w:pPr>
    </w:p>
    <w:p w:rsidR="00DA61E2" w:rsidRDefault="00DA61E2" w:rsidP="00DA61E2">
      <w:pPr>
        <w:pStyle w:val="Prrafodelista"/>
        <w:ind w:left="360"/>
        <w:rPr>
          <w:rFonts w:ascii="Arial" w:hAnsi="Arial" w:cs="Arial"/>
          <w:sz w:val="22"/>
          <w:szCs w:val="22"/>
        </w:rPr>
      </w:pPr>
      <w:r>
        <w:rPr>
          <w:rFonts w:ascii="Arial" w:hAnsi="Arial" w:cs="Arial"/>
          <w:sz w:val="22"/>
          <w:szCs w:val="22"/>
        </w:rPr>
        <w:t xml:space="preserve">En cumplimiento de la Directiva 007 de 2016 y 001 de 2017, esta oficina ha elaborado y radicado </w:t>
      </w:r>
      <w:r w:rsidR="0048345B">
        <w:rPr>
          <w:rFonts w:ascii="Arial" w:hAnsi="Arial" w:cs="Arial"/>
          <w:sz w:val="22"/>
          <w:szCs w:val="22"/>
        </w:rPr>
        <w:t>ocho</w:t>
      </w:r>
      <w:r>
        <w:rPr>
          <w:rFonts w:ascii="Arial" w:hAnsi="Arial" w:cs="Arial"/>
          <w:sz w:val="22"/>
          <w:szCs w:val="22"/>
        </w:rPr>
        <w:t xml:space="preserve"> (</w:t>
      </w:r>
      <w:r w:rsidR="0048345B">
        <w:rPr>
          <w:rFonts w:ascii="Arial" w:hAnsi="Arial" w:cs="Arial"/>
          <w:sz w:val="22"/>
          <w:szCs w:val="22"/>
        </w:rPr>
        <w:t>8</w:t>
      </w:r>
      <w:r>
        <w:rPr>
          <w:rFonts w:ascii="Arial" w:hAnsi="Arial" w:cs="Arial"/>
          <w:sz w:val="22"/>
          <w:szCs w:val="22"/>
        </w:rPr>
        <w:t>) informes, así:</w:t>
      </w:r>
    </w:p>
    <w:p w:rsidR="00DA61E2" w:rsidRPr="00CC5CFB" w:rsidRDefault="00DA61E2" w:rsidP="00DA61E2">
      <w:pPr>
        <w:pStyle w:val="Prrafodelista"/>
        <w:ind w:left="360"/>
        <w:rPr>
          <w:rFonts w:ascii="Arial" w:hAnsi="Arial" w:cs="Arial"/>
          <w:sz w:val="10"/>
          <w:szCs w:val="10"/>
          <w:u w:val="single"/>
        </w:rPr>
      </w:pPr>
    </w:p>
    <w:tbl>
      <w:tblPr>
        <w:tblW w:w="4354" w:type="dxa"/>
        <w:jc w:val="center"/>
        <w:tblCellMar>
          <w:left w:w="70" w:type="dxa"/>
          <w:right w:w="70" w:type="dxa"/>
        </w:tblCellMar>
        <w:tblLook w:val="04A0" w:firstRow="1" w:lastRow="0" w:firstColumn="1" w:lastColumn="0" w:noHBand="0" w:noVBand="1"/>
      </w:tblPr>
      <w:tblGrid>
        <w:gridCol w:w="252"/>
        <w:gridCol w:w="1200"/>
        <w:gridCol w:w="1200"/>
        <w:gridCol w:w="1702"/>
      </w:tblGrid>
      <w:tr w:rsidR="00DA61E2" w:rsidRPr="00881C57" w:rsidTr="00FA2C9F">
        <w:trPr>
          <w:trHeight w:val="300"/>
          <w:jc w:val="center"/>
        </w:trPr>
        <w:tc>
          <w:tcPr>
            <w:tcW w:w="2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61E2" w:rsidRPr="00881C57" w:rsidRDefault="00DA61E2" w:rsidP="00DA61E2">
            <w:pPr>
              <w:jc w:val="center"/>
              <w:rPr>
                <w:rFonts w:ascii="Calibri" w:hAnsi="Calibri" w:cs="Calibri"/>
                <w:color w:val="000000"/>
                <w:sz w:val="22"/>
                <w:szCs w:val="22"/>
                <w:lang w:val="es-ES"/>
              </w:rPr>
            </w:pPr>
            <w:r w:rsidRPr="00881C57">
              <w:rPr>
                <w:rFonts w:ascii="Calibri" w:hAnsi="Calibri" w:cs="Calibri"/>
                <w:color w:val="000000"/>
                <w:sz w:val="22"/>
                <w:szCs w:val="22"/>
                <w:lang w:val="es-ES"/>
              </w:rPr>
              <w:t>#</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rsidR="00DA61E2" w:rsidRPr="00881C57" w:rsidRDefault="00DA61E2" w:rsidP="00DA61E2">
            <w:pPr>
              <w:jc w:val="center"/>
              <w:rPr>
                <w:rFonts w:ascii="Calibri" w:hAnsi="Calibri" w:cs="Calibri"/>
                <w:b/>
                <w:bCs/>
                <w:color w:val="000000"/>
                <w:sz w:val="22"/>
                <w:szCs w:val="22"/>
                <w:lang w:val="es-ES"/>
              </w:rPr>
            </w:pPr>
            <w:r w:rsidRPr="00881C57">
              <w:rPr>
                <w:rFonts w:ascii="Calibri" w:hAnsi="Calibri" w:cs="Calibri"/>
                <w:b/>
                <w:bCs/>
                <w:color w:val="000000"/>
                <w:sz w:val="22"/>
                <w:szCs w:val="22"/>
                <w:lang w:val="es-ES"/>
              </w:rPr>
              <w:t>Vigencia</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rsidR="00DA61E2" w:rsidRPr="00881C57" w:rsidRDefault="00DA61E2" w:rsidP="00DA61E2">
            <w:pPr>
              <w:jc w:val="center"/>
              <w:rPr>
                <w:rFonts w:ascii="Calibri" w:hAnsi="Calibri" w:cs="Calibri"/>
                <w:b/>
                <w:bCs/>
                <w:color w:val="000000"/>
                <w:sz w:val="22"/>
                <w:szCs w:val="22"/>
                <w:lang w:val="es-ES"/>
              </w:rPr>
            </w:pPr>
            <w:r w:rsidRPr="00881C57">
              <w:rPr>
                <w:rFonts w:ascii="Calibri" w:hAnsi="Calibri" w:cs="Calibri"/>
                <w:b/>
                <w:bCs/>
                <w:color w:val="000000"/>
                <w:sz w:val="22"/>
                <w:szCs w:val="22"/>
                <w:lang w:val="es-ES"/>
              </w:rPr>
              <w:t>Mes</w:t>
            </w:r>
          </w:p>
        </w:tc>
        <w:tc>
          <w:tcPr>
            <w:tcW w:w="1702" w:type="dxa"/>
            <w:tcBorders>
              <w:top w:val="single" w:sz="4" w:space="0" w:color="auto"/>
              <w:left w:val="nil"/>
              <w:bottom w:val="single" w:sz="4" w:space="0" w:color="auto"/>
              <w:right w:val="single" w:sz="4" w:space="0" w:color="auto"/>
            </w:tcBorders>
            <w:shd w:val="clear" w:color="auto" w:fill="auto"/>
            <w:noWrap/>
            <w:vAlign w:val="center"/>
            <w:hideMark/>
          </w:tcPr>
          <w:p w:rsidR="00DA61E2" w:rsidRPr="00881C57" w:rsidRDefault="00DA61E2" w:rsidP="00DA61E2">
            <w:pPr>
              <w:jc w:val="center"/>
              <w:rPr>
                <w:rFonts w:ascii="Calibri" w:hAnsi="Calibri" w:cs="Calibri"/>
                <w:b/>
                <w:bCs/>
                <w:color w:val="000000"/>
                <w:sz w:val="22"/>
                <w:szCs w:val="22"/>
                <w:lang w:val="es-ES"/>
              </w:rPr>
            </w:pPr>
            <w:r w:rsidRPr="00881C57">
              <w:rPr>
                <w:rFonts w:ascii="Calibri" w:hAnsi="Calibri" w:cs="Calibri"/>
                <w:b/>
                <w:bCs/>
                <w:color w:val="000000"/>
                <w:sz w:val="22"/>
                <w:szCs w:val="22"/>
                <w:lang w:val="es-ES"/>
              </w:rPr>
              <w:t>Radicado</w:t>
            </w:r>
          </w:p>
        </w:tc>
      </w:tr>
      <w:tr w:rsidR="00DA61E2" w:rsidRPr="00881C57" w:rsidTr="00FA2C9F">
        <w:trPr>
          <w:trHeight w:val="300"/>
          <w:jc w:val="center"/>
        </w:trPr>
        <w:tc>
          <w:tcPr>
            <w:tcW w:w="252" w:type="dxa"/>
            <w:tcBorders>
              <w:top w:val="nil"/>
              <w:left w:val="single" w:sz="4" w:space="0" w:color="auto"/>
              <w:bottom w:val="single" w:sz="4" w:space="0" w:color="auto"/>
              <w:right w:val="single" w:sz="4" w:space="0" w:color="auto"/>
            </w:tcBorders>
            <w:shd w:val="clear" w:color="auto" w:fill="auto"/>
            <w:noWrap/>
            <w:vAlign w:val="center"/>
            <w:hideMark/>
          </w:tcPr>
          <w:p w:rsidR="00DA61E2" w:rsidRPr="00881C57" w:rsidRDefault="00DA61E2" w:rsidP="00DA61E2">
            <w:pPr>
              <w:jc w:val="center"/>
              <w:rPr>
                <w:rFonts w:ascii="Calibri" w:hAnsi="Calibri" w:cs="Calibri"/>
                <w:color w:val="000000"/>
                <w:sz w:val="22"/>
                <w:szCs w:val="22"/>
                <w:lang w:val="es-ES"/>
              </w:rPr>
            </w:pPr>
            <w:r w:rsidRPr="00881C57">
              <w:rPr>
                <w:rFonts w:ascii="Calibri" w:hAnsi="Calibri" w:cs="Calibri"/>
                <w:color w:val="000000"/>
                <w:sz w:val="22"/>
                <w:szCs w:val="22"/>
                <w:lang w:val="es-ES"/>
              </w:rPr>
              <w:t>1</w:t>
            </w:r>
          </w:p>
        </w:tc>
        <w:tc>
          <w:tcPr>
            <w:tcW w:w="1200" w:type="dxa"/>
            <w:tcBorders>
              <w:top w:val="nil"/>
              <w:left w:val="nil"/>
              <w:bottom w:val="single" w:sz="4" w:space="0" w:color="auto"/>
              <w:right w:val="single" w:sz="4" w:space="0" w:color="auto"/>
            </w:tcBorders>
            <w:shd w:val="clear" w:color="auto" w:fill="auto"/>
            <w:noWrap/>
            <w:vAlign w:val="center"/>
            <w:hideMark/>
          </w:tcPr>
          <w:p w:rsidR="00DA61E2" w:rsidRPr="00881C57" w:rsidRDefault="00DA61E2" w:rsidP="00DA61E2">
            <w:pPr>
              <w:jc w:val="center"/>
              <w:rPr>
                <w:rFonts w:ascii="Calibri" w:hAnsi="Calibri" w:cs="Calibri"/>
                <w:color w:val="000000"/>
                <w:sz w:val="22"/>
                <w:szCs w:val="22"/>
                <w:lang w:val="es-ES"/>
              </w:rPr>
            </w:pPr>
            <w:r w:rsidRPr="00881C57">
              <w:rPr>
                <w:rFonts w:ascii="Calibri" w:hAnsi="Calibri" w:cs="Calibri"/>
                <w:color w:val="000000"/>
                <w:sz w:val="22"/>
                <w:szCs w:val="22"/>
                <w:lang w:val="es-ES"/>
              </w:rPr>
              <w:t>2016</w:t>
            </w:r>
          </w:p>
        </w:tc>
        <w:tc>
          <w:tcPr>
            <w:tcW w:w="1200" w:type="dxa"/>
            <w:tcBorders>
              <w:top w:val="nil"/>
              <w:left w:val="nil"/>
              <w:bottom w:val="single" w:sz="4" w:space="0" w:color="auto"/>
              <w:right w:val="single" w:sz="4" w:space="0" w:color="auto"/>
            </w:tcBorders>
            <w:shd w:val="clear" w:color="auto" w:fill="auto"/>
            <w:noWrap/>
            <w:vAlign w:val="center"/>
            <w:hideMark/>
          </w:tcPr>
          <w:p w:rsidR="00DA61E2" w:rsidRPr="00881C57" w:rsidRDefault="00DA61E2" w:rsidP="00DA61E2">
            <w:pPr>
              <w:jc w:val="left"/>
              <w:rPr>
                <w:rFonts w:ascii="Calibri" w:hAnsi="Calibri" w:cs="Calibri"/>
                <w:color w:val="000000"/>
                <w:sz w:val="22"/>
                <w:szCs w:val="22"/>
                <w:lang w:val="es-ES"/>
              </w:rPr>
            </w:pPr>
            <w:r w:rsidRPr="00881C57">
              <w:rPr>
                <w:rFonts w:ascii="Calibri" w:hAnsi="Calibri" w:cs="Calibri"/>
                <w:color w:val="000000"/>
                <w:sz w:val="22"/>
                <w:szCs w:val="22"/>
                <w:lang w:val="es-ES"/>
              </w:rPr>
              <w:t>Septiembre</w:t>
            </w:r>
          </w:p>
        </w:tc>
        <w:tc>
          <w:tcPr>
            <w:tcW w:w="1702" w:type="dxa"/>
            <w:tcBorders>
              <w:top w:val="nil"/>
              <w:left w:val="nil"/>
              <w:bottom w:val="single" w:sz="4" w:space="0" w:color="auto"/>
              <w:right w:val="single" w:sz="4" w:space="0" w:color="auto"/>
            </w:tcBorders>
            <w:shd w:val="clear" w:color="auto" w:fill="auto"/>
            <w:noWrap/>
            <w:vAlign w:val="center"/>
            <w:hideMark/>
          </w:tcPr>
          <w:p w:rsidR="00DA61E2" w:rsidRPr="00881C57" w:rsidRDefault="00DA61E2" w:rsidP="00DA61E2">
            <w:pPr>
              <w:jc w:val="left"/>
              <w:rPr>
                <w:rFonts w:ascii="Calibri" w:hAnsi="Calibri" w:cs="Calibri"/>
                <w:color w:val="000000"/>
                <w:sz w:val="22"/>
                <w:szCs w:val="22"/>
                <w:lang w:val="es-ES"/>
              </w:rPr>
            </w:pPr>
            <w:r w:rsidRPr="00881C57">
              <w:rPr>
                <w:rFonts w:ascii="Calibri" w:hAnsi="Calibri" w:cs="Calibri"/>
                <w:color w:val="000000"/>
                <w:sz w:val="22"/>
                <w:szCs w:val="22"/>
                <w:lang w:val="es-ES"/>
              </w:rPr>
              <w:t>20160116016828</w:t>
            </w:r>
          </w:p>
        </w:tc>
      </w:tr>
      <w:tr w:rsidR="00DA61E2" w:rsidRPr="00881C57" w:rsidTr="00FA2C9F">
        <w:trPr>
          <w:trHeight w:val="300"/>
          <w:jc w:val="center"/>
        </w:trPr>
        <w:tc>
          <w:tcPr>
            <w:tcW w:w="252" w:type="dxa"/>
            <w:tcBorders>
              <w:top w:val="nil"/>
              <w:left w:val="single" w:sz="4" w:space="0" w:color="auto"/>
              <w:bottom w:val="single" w:sz="4" w:space="0" w:color="auto"/>
              <w:right w:val="single" w:sz="4" w:space="0" w:color="auto"/>
            </w:tcBorders>
            <w:shd w:val="clear" w:color="auto" w:fill="auto"/>
            <w:noWrap/>
            <w:vAlign w:val="center"/>
            <w:hideMark/>
          </w:tcPr>
          <w:p w:rsidR="00DA61E2" w:rsidRPr="00881C57" w:rsidRDefault="00DA61E2" w:rsidP="00DA61E2">
            <w:pPr>
              <w:jc w:val="center"/>
              <w:rPr>
                <w:rFonts w:ascii="Calibri" w:hAnsi="Calibri" w:cs="Calibri"/>
                <w:color w:val="000000"/>
                <w:sz w:val="22"/>
                <w:szCs w:val="22"/>
                <w:lang w:val="es-ES"/>
              </w:rPr>
            </w:pPr>
            <w:r w:rsidRPr="00881C57">
              <w:rPr>
                <w:rFonts w:ascii="Calibri" w:hAnsi="Calibri" w:cs="Calibri"/>
                <w:color w:val="000000"/>
                <w:sz w:val="22"/>
                <w:szCs w:val="22"/>
                <w:lang w:val="es-ES"/>
              </w:rPr>
              <w:t>2</w:t>
            </w:r>
          </w:p>
        </w:tc>
        <w:tc>
          <w:tcPr>
            <w:tcW w:w="1200" w:type="dxa"/>
            <w:tcBorders>
              <w:top w:val="nil"/>
              <w:left w:val="nil"/>
              <w:bottom w:val="single" w:sz="4" w:space="0" w:color="auto"/>
              <w:right w:val="single" w:sz="4" w:space="0" w:color="auto"/>
            </w:tcBorders>
            <w:shd w:val="clear" w:color="auto" w:fill="auto"/>
            <w:noWrap/>
            <w:vAlign w:val="center"/>
            <w:hideMark/>
          </w:tcPr>
          <w:p w:rsidR="00DA61E2" w:rsidRPr="00881C57" w:rsidRDefault="00DA61E2" w:rsidP="00DA61E2">
            <w:pPr>
              <w:jc w:val="center"/>
              <w:rPr>
                <w:rFonts w:ascii="Calibri" w:hAnsi="Calibri" w:cs="Calibri"/>
                <w:color w:val="000000"/>
                <w:sz w:val="22"/>
                <w:szCs w:val="22"/>
                <w:lang w:val="es-ES"/>
              </w:rPr>
            </w:pPr>
            <w:r w:rsidRPr="00881C57">
              <w:rPr>
                <w:rFonts w:ascii="Calibri" w:hAnsi="Calibri" w:cs="Calibri"/>
                <w:color w:val="000000"/>
                <w:sz w:val="22"/>
                <w:szCs w:val="22"/>
                <w:lang w:val="es-ES"/>
              </w:rPr>
              <w:t>2016</w:t>
            </w:r>
          </w:p>
        </w:tc>
        <w:tc>
          <w:tcPr>
            <w:tcW w:w="1200" w:type="dxa"/>
            <w:tcBorders>
              <w:top w:val="nil"/>
              <w:left w:val="nil"/>
              <w:bottom w:val="single" w:sz="4" w:space="0" w:color="auto"/>
              <w:right w:val="single" w:sz="4" w:space="0" w:color="auto"/>
            </w:tcBorders>
            <w:shd w:val="clear" w:color="auto" w:fill="auto"/>
            <w:noWrap/>
            <w:vAlign w:val="center"/>
            <w:hideMark/>
          </w:tcPr>
          <w:p w:rsidR="00DA61E2" w:rsidRPr="00881C57" w:rsidRDefault="00DA61E2" w:rsidP="00DA61E2">
            <w:pPr>
              <w:jc w:val="left"/>
              <w:rPr>
                <w:rFonts w:ascii="Calibri" w:hAnsi="Calibri" w:cs="Calibri"/>
                <w:color w:val="000000"/>
                <w:sz w:val="22"/>
                <w:szCs w:val="22"/>
                <w:lang w:val="es-ES"/>
              </w:rPr>
            </w:pPr>
            <w:r w:rsidRPr="00881C57">
              <w:rPr>
                <w:rFonts w:ascii="Calibri" w:hAnsi="Calibri" w:cs="Calibri"/>
                <w:color w:val="000000"/>
                <w:sz w:val="22"/>
                <w:szCs w:val="22"/>
                <w:lang w:val="es-ES"/>
              </w:rPr>
              <w:t>Diciembre</w:t>
            </w:r>
          </w:p>
        </w:tc>
        <w:tc>
          <w:tcPr>
            <w:tcW w:w="1702" w:type="dxa"/>
            <w:tcBorders>
              <w:top w:val="nil"/>
              <w:left w:val="nil"/>
              <w:bottom w:val="single" w:sz="4" w:space="0" w:color="auto"/>
              <w:right w:val="single" w:sz="4" w:space="0" w:color="auto"/>
            </w:tcBorders>
            <w:shd w:val="clear" w:color="auto" w:fill="auto"/>
            <w:noWrap/>
            <w:vAlign w:val="center"/>
            <w:hideMark/>
          </w:tcPr>
          <w:p w:rsidR="00DA61E2" w:rsidRPr="00881C57" w:rsidRDefault="00DA61E2" w:rsidP="00DA61E2">
            <w:pPr>
              <w:jc w:val="left"/>
              <w:rPr>
                <w:rFonts w:ascii="Calibri" w:hAnsi="Calibri" w:cs="Calibri"/>
                <w:color w:val="000000"/>
                <w:sz w:val="22"/>
                <w:szCs w:val="22"/>
                <w:lang w:val="es-ES"/>
              </w:rPr>
            </w:pPr>
            <w:r w:rsidRPr="00881C57">
              <w:rPr>
                <w:rFonts w:ascii="Calibri" w:hAnsi="Calibri" w:cs="Calibri"/>
                <w:color w:val="000000"/>
                <w:sz w:val="22"/>
                <w:szCs w:val="22"/>
                <w:lang w:val="es-ES"/>
              </w:rPr>
              <w:t>20160116022566</w:t>
            </w:r>
          </w:p>
        </w:tc>
      </w:tr>
      <w:tr w:rsidR="0048345B" w:rsidRPr="00881C57" w:rsidTr="009F1975">
        <w:trPr>
          <w:trHeight w:val="300"/>
          <w:jc w:val="center"/>
        </w:trPr>
        <w:tc>
          <w:tcPr>
            <w:tcW w:w="2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8345B" w:rsidRPr="00881C57" w:rsidRDefault="0048345B" w:rsidP="009F1975">
            <w:pPr>
              <w:jc w:val="center"/>
              <w:rPr>
                <w:rFonts w:ascii="Calibri" w:hAnsi="Calibri" w:cs="Calibri"/>
                <w:color w:val="000000"/>
                <w:sz w:val="22"/>
                <w:szCs w:val="22"/>
                <w:lang w:val="es-ES"/>
              </w:rPr>
            </w:pPr>
            <w:r w:rsidRPr="00881C57">
              <w:rPr>
                <w:rFonts w:ascii="Calibri" w:hAnsi="Calibri" w:cs="Calibri"/>
                <w:color w:val="000000"/>
                <w:sz w:val="22"/>
                <w:szCs w:val="22"/>
                <w:lang w:val="es-ES"/>
              </w:rPr>
              <w:lastRenderedPageBreak/>
              <w:t>#</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rsidR="0048345B" w:rsidRPr="00881C57" w:rsidRDefault="0048345B" w:rsidP="009F1975">
            <w:pPr>
              <w:jc w:val="center"/>
              <w:rPr>
                <w:rFonts w:ascii="Calibri" w:hAnsi="Calibri" w:cs="Calibri"/>
                <w:b/>
                <w:bCs/>
                <w:color w:val="000000"/>
                <w:sz w:val="22"/>
                <w:szCs w:val="22"/>
                <w:lang w:val="es-ES"/>
              </w:rPr>
            </w:pPr>
            <w:r w:rsidRPr="00881C57">
              <w:rPr>
                <w:rFonts w:ascii="Calibri" w:hAnsi="Calibri" w:cs="Calibri"/>
                <w:b/>
                <w:bCs/>
                <w:color w:val="000000"/>
                <w:sz w:val="22"/>
                <w:szCs w:val="22"/>
                <w:lang w:val="es-ES"/>
              </w:rPr>
              <w:t>Vigencia</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rsidR="0048345B" w:rsidRPr="00881C57" w:rsidRDefault="0048345B" w:rsidP="009F1975">
            <w:pPr>
              <w:jc w:val="center"/>
              <w:rPr>
                <w:rFonts w:ascii="Calibri" w:hAnsi="Calibri" w:cs="Calibri"/>
                <w:b/>
                <w:bCs/>
                <w:color w:val="000000"/>
                <w:sz w:val="22"/>
                <w:szCs w:val="22"/>
                <w:lang w:val="es-ES"/>
              </w:rPr>
            </w:pPr>
            <w:r w:rsidRPr="00881C57">
              <w:rPr>
                <w:rFonts w:ascii="Calibri" w:hAnsi="Calibri" w:cs="Calibri"/>
                <w:b/>
                <w:bCs/>
                <w:color w:val="000000"/>
                <w:sz w:val="22"/>
                <w:szCs w:val="22"/>
                <w:lang w:val="es-ES"/>
              </w:rPr>
              <w:t>Mes</w:t>
            </w:r>
          </w:p>
        </w:tc>
        <w:tc>
          <w:tcPr>
            <w:tcW w:w="1702" w:type="dxa"/>
            <w:tcBorders>
              <w:top w:val="single" w:sz="4" w:space="0" w:color="auto"/>
              <w:left w:val="nil"/>
              <w:bottom w:val="single" w:sz="4" w:space="0" w:color="auto"/>
              <w:right w:val="single" w:sz="4" w:space="0" w:color="auto"/>
            </w:tcBorders>
            <w:shd w:val="clear" w:color="auto" w:fill="auto"/>
            <w:noWrap/>
            <w:vAlign w:val="center"/>
            <w:hideMark/>
          </w:tcPr>
          <w:p w:rsidR="0048345B" w:rsidRPr="00881C57" w:rsidRDefault="0048345B" w:rsidP="009F1975">
            <w:pPr>
              <w:jc w:val="center"/>
              <w:rPr>
                <w:rFonts w:ascii="Calibri" w:hAnsi="Calibri" w:cs="Calibri"/>
                <w:b/>
                <w:bCs/>
                <w:color w:val="000000"/>
                <w:sz w:val="22"/>
                <w:szCs w:val="22"/>
                <w:lang w:val="es-ES"/>
              </w:rPr>
            </w:pPr>
            <w:r w:rsidRPr="00881C57">
              <w:rPr>
                <w:rFonts w:ascii="Calibri" w:hAnsi="Calibri" w:cs="Calibri"/>
                <w:b/>
                <w:bCs/>
                <w:color w:val="000000"/>
                <w:sz w:val="22"/>
                <w:szCs w:val="22"/>
                <w:lang w:val="es-ES"/>
              </w:rPr>
              <w:t>Radicado</w:t>
            </w:r>
          </w:p>
        </w:tc>
      </w:tr>
      <w:tr w:rsidR="00DA61E2" w:rsidRPr="00881C57" w:rsidTr="00FA2C9F">
        <w:trPr>
          <w:trHeight w:val="300"/>
          <w:jc w:val="center"/>
        </w:trPr>
        <w:tc>
          <w:tcPr>
            <w:tcW w:w="252" w:type="dxa"/>
            <w:tcBorders>
              <w:top w:val="nil"/>
              <w:left w:val="single" w:sz="4" w:space="0" w:color="auto"/>
              <w:bottom w:val="single" w:sz="4" w:space="0" w:color="auto"/>
              <w:right w:val="single" w:sz="4" w:space="0" w:color="auto"/>
            </w:tcBorders>
            <w:shd w:val="clear" w:color="auto" w:fill="auto"/>
            <w:noWrap/>
            <w:vAlign w:val="center"/>
            <w:hideMark/>
          </w:tcPr>
          <w:p w:rsidR="00DA61E2" w:rsidRPr="00881C57" w:rsidRDefault="00DA61E2" w:rsidP="00DA61E2">
            <w:pPr>
              <w:jc w:val="center"/>
              <w:rPr>
                <w:rFonts w:ascii="Calibri" w:hAnsi="Calibri" w:cs="Calibri"/>
                <w:color w:val="000000"/>
                <w:sz w:val="22"/>
                <w:szCs w:val="22"/>
                <w:lang w:val="es-ES"/>
              </w:rPr>
            </w:pPr>
            <w:r w:rsidRPr="00881C57">
              <w:rPr>
                <w:rFonts w:ascii="Calibri" w:hAnsi="Calibri" w:cs="Calibri"/>
                <w:color w:val="000000"/>
                <w:sz w:val="22"/>
                <w:szCs w:val="22"/>
                <w:lang w:val="es-ES"/>
              </w:rPr>
              <w:t>3</w:t>
            </w:r>
          </w:p>
        </w:tc>
        <w:tc>
          <w:tcPr>
            <w:tcW w:w="1200" w:type="dxa"/>
            <w:tcBorders>
              <w:top w:val="nil"/>
              <w:left w:val="nil"/>
              <w:bottom w:val="single" w:sz="4" w:space="0" w:color="auto"/>
              <w:right w:val="single" w:sz="4" w:space="0" w:color="auto"/>
            </w:tcBorders>
            <w:shd w:val="clear" w:color="auto" w:fill="auto"/>
            <w:noWrap/>
            <w:vAlign w:val="center"/>
            <w:hideMark/>
          </w:tcPr>
          <w:p w:rsidR="00DA61E2" w:rsidRPr="00881C57" w:rsidRDefault="00DA61E2" w:rsidP="00DA61E2">
            <w:pPr>
              <w:jc w:val="center"/>
              <w:rPr>
                <w:rFonts w:ascii="Calibri" w:hAnsi="Calibri" w:cs="Calibri"/>
                <w:color w:val="000000"/>
                <w:sz w:val="22"/>
                <w:szCs w:val="22"/>
                <w:lang w:val="es-ES"/>
              </w:rPr>
            </w:pPr>
            <w:r w:rsidRPr="00881C57">
              <w:rPr>
                <w:rFonts w:ascii="Calibri" w:hAnsi="Calibri" w:cs="Calibri"/>
                <w:color w:val="000000"/>
                <w:sz w:val="22"/>
                <w:szCs w:val="22"/>
                <w:lang w:val="es-ES"/>
              </w:rPr>
              <w:t>2017</w:t>
            </w:r>
          </w:p>
        </w:tc>
        <w:tc>
          <w:tcPr>
            <w:tcW w:w="1200" w:type="dxa"/>
            <w:tcBorders>
              <w:top w:val="nil"/>
              <w:left w:val="nil"/>
              <w:bottom w:val="single" w:sz="4" w:space="0" w:color="auto"/>
              <w:right w:val="single" w:sz="4" w:space="0" w:color="auto"/>
            </w:tcBorders>
            <w:shd w:val="clear" w:color="auto" w:fill="auto"/>
            <w:noWrap/>
            <w:vAlign w:val="center"/>
            <w:hideMark/>
          </w:tcPr>
          <w:p w:rsidR="00DA61E2" w:rsidRPr="00881C57" w:rsidRDefault="00DA61E2" w:rsidP="00DA61E2">
            <w:pPr>
              <w:jc w:val="left"/>
              <w:rPr>
                <w:rFonts w:ascii="Calibri" w:hAnsi="Calibri" w:cs="Calibri"/>
                <w:color w:val="000000"/>
                <w:sz w:val="22"/>
                <w:szCs w:val="22"/>
                <w:lang w:val="es-ES"/>
              </w:rPr>
            </w:pPr>
            <w:r w:rsidRPr="00881C57">
              <w:rPr>
                <w:rFonts w:ascii="Calibri" w:hAnsi="Calibri" w:cs="Calibri"/>
                <w:color w:val="000000"/>
                <w:sz w:val="22"/>
                <w:szCs w:val="22"/>
                <w:lang w:val="es-ES"/>
              </w:rPr>
              <w:t>Marzo</w:t>
            </w:r>
          </w:p>
        </w:tc>
        <w:tc>
          <w:tcPr>
            <w:tcW w:w="1702" w:type="dxa"/>
            <w:tcBorders>
              <w:top w:val="nil"/>
              <w:left w:val="nil"/>
              <w:bottom w:val="single" w:sz="4" w:space="0" w:color="auto"/>
              <w:right w:val="single" w:sz="4" w:space="0" w:color="auto"/>
            </w:tcBorders>
            <w:shd w:val="clear" w:color="auto" w:fill="auto"/>
            <w:noWrap/>
            <w:vAlign w:val="center"/>
            <w:hideMark/>
          </w:tcPr>
          <w:p w:rsidR="00DA61E2" w:rsidRPr="00881C57" w:rsidRDefault="00DA61E2" w:rsidP="00DA61E2">
            <w:pPr>
              <w:jc w:val="left"/>
              <w:rPr>
                <w:rFonts w:ascii="Calibri" w:hAnsi="Calibri" w:cs="Calibri"/>
                <w:color w:val="000000"/>
                <w:sz w:val="22"/>
                <w:szCs w:val="22"/>
                <w:lang w:val="es-ES"/>
              </w:rPr>
            </w:pPr>
            <w:r w:rsidRPr="00881C57">
              <w:rPr>
                <w:rFonts w:ascii="Calibri" w:hAnsi="Calibri" w:cs="Calibri"/>
                <w:color w:val="000000"/>
                <w:sz w:val="22"/>
                <w:szCs w:val="22"/>
                <w:lang w:val="es-ES"/>
              </w:rPr>
              <w:t>20170116004674</w:t>
            </w:r>
          </w:p>
        </w:tc>
      </w:tr>
      <w:tr w:rsidR="00DA61E2" w:rsidRPr="00881C57" w:rsidTr="00FA2C9F">
        <w:trPr>
          <w:trHeight w:val="300"/>
          <w:jc w:val="center"/>
        </w:trPr>
        <w:tc>
          <w:tcPr>
            <w:tcW w:w="252" w:type="dxa"/>
            <w:tcBorders>
              <w:top w:val="nil"/>
              <w:left w:val="single" w:sz="4" w:space="0" w:color="auto"/>
              <w:bottom w:val="single" w:sz="4" w:space="0" w:color="auto"/>
              <w:right w:val="single" w:sz="4" w:space="0" w:color="auto"/>
            </w:tcBorders>
            <w:shd w:val="clear" w:color="auto" w:fill="auto"/>
            <w:noWrap/>
            <w:vAlign w:val="center"/>
            <w:hideMark/>
          </w:tcPr>
          <w:p w:rsidR="00DA61E2" w:rsidRPr="00881C57" w:rsidRDefault="00DA61E2" w:rsidP="00DA61E2">
            <w:pPr>
              <w:jc w:val="center"/>
              <w:rPr>
                <w:rFonts w:ascii="Calibri" w:hAnsi="Calibri" w:cs="Calibri"/>
                <w:color w:val="000000"/>
                <w:sz w:val="22"/>
                <w:szCs w:val="22"/>
                <w:lang w:val="es-ES"/>
              </w:rPr>
            </w:pPr>
            <w:r w:rsidRPr="00881C57">
              <w:rPr>
                <w:rFonts w:ascii="Calibri" w:hAnsi="Calibri" w:cs="Calibri"/>
                <w:color w:val="000000"/>
                <w:sz w:val="22"/>
                <w:szCs w:val="22"/>
                <w:lang w:val="es-ES"/>
              </w:rPr>
              <w:t>4</w:t>
            </w:r>
          </w:p>
        </w:tc>
        <w:tc>
          <w:tcPr>
            <w:tcW w:w="1200" w:type="dxa"/>
            <w:tcBorders>
              <w:top w:val="nil"/>
              <w:left w:val="nil"/>
              <w:bottom w:val="single" w:sz="4" w:space="0" w:color="auto"/>
              <w:right w:val="single" w:sz="4" w:space="0" w:color="auto"/>
            </w:tcBorders>
            <w:shd w:val="clear" w:color="auto" w:fill="auto"/>
            <w:noWrap/>
            <w:vAlign w:val="center"/>
            <w:hideMark/>
          </w:tcPr>
          <w:p w:rsidR="00DA61E2" w:rsidRPr="00881C57" w:rsidRDefault="00DA61E2" w:rsidP="00DA61E2">
            <w:pPr>
              <w:jc w:val="center"/>
              <w:rPr>
                <w:rFonts w:ascii="Calibri" w:hAnsi="Calibri" w:cs="Calibri"/>
                <w:color w:val="000000"/>
                <w:sz w:val="22"/>
                <w:szCs w:val="22"/>
                <w:lang w:val="es-ES"/>
              </w:rPr>
            </w:pPr>
            <w:r w:rsidRPr="00881C57">
              <w:rPr>
                <w:rFonts w:ascii="Calibri" w:hAnsi="Calibri" w:cs="Calibri"/>
                <w:color w:val="000000"/>
                <w:sz w:val="22"/>
                <w:szCs w:val="22"/>
                <w:lang w:val="es-ES"/>
              </w:rPr>
              <w:t>2017</w:t>
            </w:r>
          </w:p>
        </w:tc>
        <w:tc>
          <w:tcPr>
            <w:tcW w:w="1200" w:type="dxa"/>
            <w:tcBorders>
              <w:top w:val="nil"/>
              <w:left w:val="nil"/>
              <w:bottom w:val="single" w:sz="4" w:space="0" w:color="auto"/>
              <w:right w:val="single" w:sz="4" w:space="0" w:color="auto"/>
            </w:tcBorders>
            <w:shd w:val="clear" w:color="auto" w:fill="auto"/>
            <w:noWrap/>
            <w:vAlign w:val="center"/>
            <w:hideMark/>
          </w:tcPr>
          <w:p w:rsidR="00DA61E2" w:rsidRPr="00881C57" w:rsidRDefault="00DA61E2" w:rsidP="00DA61E2">
            <w:pPr>
              <w:jc w:val="left"/>
              <w:rPr>
                <w:rFonts w:ascii="Calibri" w:hAnsi="Calibri" w:cs="Calibri"/>
                <w:color w:val="000000"/>
                <w:sz w:val="22"/>
                <w:szCs w:val="22"/>
                <w:lang w:val="es-ES"/>
              </w:rPr>
            </w:pPr>
            <w:r w:rsidRPr="00881C57">
              <w:rPr>
                <w:rFonts w:ascii="Calibri" w:hAnsi="Calibri" w:cs="Calibri"/>
                <w:color w:val="000000"/>
                <w:sz w:val="22"/>
                <w:szCs w:val="22"/>
                <w:lang w:val="es-ES"/>
              </w:rPr>
              <w:t>Junio</w:t>
            </w:r>
          </w:p>
        </w:tc>
        <w:tc>
          <w:tcPr>
            <w:tcW w:w="1702" w:type="dxa"/>
            <w:tcBorders>
              <w:top w:val="nil"/>
              <w:left w:val="nil"/>
              <w:bottom w:val="single" w:sz="4" w:space="0" w:color="auto"/>
              <w:right w:val="single" w:sz="4" w:space="0" w:color="auto"/>
            </w:tcBorders>
            <w:shd w:val="clear" w:color="auto" w:fill="auto"/>
            <w:noWrap/>
            <w:vAlign w:val="center"/>
            <w:hideMark/>
          </w:tcPr>
          <w:p w:rsidR="00DA61E2" w:rsidRPr="00881C57" w:rsidRDefault="00DA61E2" w:rsidP="00DA61E2">
            <w:pPr>
              <w:jc w:val="left"/>
              <w:rPr>
                <w:rFonts w:ascii="Calibri" w:hAnsi="Calibri" w:cs="Calibri"/>
                <w:color w:val="000000"/>
                <w:sz w:val="22"/>
                <w:szCs w:val="22"/>
                <w:lang w:val="es-ES"/>
              </w:rPr>
            </w:pPr>
            <w:r w:rsidRPr="00881C57">
              <w:rPr>
                <w:rFonts w:ascii="Calibri" w:hAnsi="Calibri" w:cs="Calibri"/>
                <w:color w:val="000000"/>
                <w:sz w:val="22"/>
                <w:szCs w:val="22"/>
                <w:lang w:val="es-ES"/>
              </w:rPr>
              <w:t>20170116010508</w:t>
            </w:r>
          </w:p>
        </w:tc>
      </w:tr>
      <w:tr w:rsidR="00DA61E2" w:rsidRPr="00881C57" w:rsidTr="00402D80">
        <w:trPr>
          <w:trHeight w:val="300"/>
          <w:jc w:val="center"/>
        </w:trPr>
        <w:tc>
          <w:tcPr>
            <w:tcW w:w="252" w:type="dxa"/>
            <w:tcBorders>
              <w:top w:val="nil"/>
              <w:left w:val="single" w:sz="4" w:space="0" w:color="auto"/>
              <w:bottom w:val="single" w:sz="4" w:space="0" w:color="auto"/>
              <w:right w:val="single" w:sz="4" w:space="0" w:color="auto"/>
            </w:tcBorders>
            <w:shd w:val="clear" w:color="auto" w:fill="auto"/>
            <w:noWrap/>
            <w:vAlign w:val="center"/>
            <w:hideMark/>
          </w:tcPr>
          <w:p w:rsidR="00DA61E2" w:rsidRPr="00881C57" w:rsidRDefault="00DA61E2" w:rsidP="00DA61E2">
            <w:pPr>
              <w:jc w:val="center"/>
              <w:rPr>
                <w:rFonts w:ascii="Calibri" w:hAnsi="Calibri" w:cs="Calibri"/>
                <w:color w:val="000000"/>
                <w:sz w:val="22"/>
                <w:szCs w:val="22"/>
                <w:lang w:val="es-ES"/>
              </w:rPr>
            </w:pPr>
            <w:r w:rsidRPr="00881C57">
              <w:rPr>
                <w:rFonts w:ascii="Calibri" w:hAnsi="Calibri" w:cs="Calibri"/>
                <w:color w:val="000000"/>
                <w:sz w:val="22"/>
                <w:szCs w:val="22"/>
                <w:lang w:val="es-ES"/>
              </w:rPr>
              <w:t>5</w:t>
            </w:r>
          </w:p>
        </w:tc>
        <w:tc>
          <w:tcPr>
            <w:tcW w:w="1200" w:type="dxa"/>
            <w:tcBorders>
              <w:top w:val="nil"/>
              <w:left w:val="nil"/>
              <w:bottom w:val="single" w:sz="4" w:space="0" w:color="auto"/>
              <w:right w:val="single" w:sz="4" w:space="0" w:color="auto"/>
            </w:tcBorders>
            <w:shd w:val="clear" w:color="auto" w:fill="auto"/>
            <w:noWrap/>
            <w:vAlign w:val="center"/>
            <w:hideMark/>
          </w:tcPr>
          <w:p w:rsidR="00DA61E2" w:rsidRPr="00881C57" w:rsidRDefault="00DA61E2" w:rsidP="00DA61E2">
            <w:pPr>
              <w:jc w:val="center"/>
              <w:rPr>
                <w:rFonts w:ascii="Calibri" w:hAnsi="Calibri" w:cs="Calibri"/>
                <w:color w:val="000000"/>
                <w:sz w:val="22"/>
                <w:szCs w:val="22"/>
                <w:lang w:val="es-ES"/>
              </w:rPr>
            </w:pPr>
            <w:r w:rsidRPr="00881C57">
              <w:rPr>
                <w:rFonts w:ascii="Calibri" w:hAnsi="Calibri" w:cs="Calibri"/>
                <w:color w:val="000000"/>
                <w:sz w:val="22"/>
                <w:szCs w:val="22"/>
                <w:lang w:val="es-ES"/>
              </w:rPr>
              <w:t>2017</w:t>
            </w:r>
          </w:p>
        </w:tc>
        <w:tc>
          <w:tcPr>
            <w:tcW w:w="1200" w:type="dxa"/>
            <w:tcBorders>
              <w:top w:val="nil"/>
              <w:left w:val="nil"/>
              <w:bottom w:val="single" w:sz="4" w:space="0" w:color="auto"/>
              <w:right w:val="single" w:sz="4" w:space="0" w:color="auto"/>
            </w:tcBorders>
            <w:shd w:val="clear" w:color="auto" w:fill="auto"/>
            <w:noWrap/>
            <w:vAlign w:val="center"/>
            <w:hideMark/>
          </w:tcPr>
          <w:p w:rsidR="00DA61E2" w:rsidRPr="00881C57" w:rsidRDefault="00DA61E2" w:rsidP="00DA61E2">
            <w:pPr>
              <w:jc w:val="left"/>
              <w:rPr>
                <w:rFonts w:ascii="Calibri" w:hAnsi="Calibri" w:cs="Calibri"/>
                <w:color w:val="000000"/>
                <w:sz w:val="22"/>
                <w:szCs w:val="22"/>
                <w:lang w:val="es-ES"/>
              </w:rPr>
            </w:pPr>
            <w:r w:rsidRPr="00881C57">
              <w:rPr>
                <w:rFonts w:ascii="Calibri" w:hAnsi="Calibri" w:cs="Calibri"/>
                <w:color w:val="000000"/>
                <w:sz w:val="22"/>
                <w:szCs w:val="22"/>
                <w:lang w:val="es-ES"/>
              </w:rPr>
              <w:t>Septiembre</w:t>
            </w:r>
          </w:p>
        </w:tc>
        <w:tc>
          <w:tcPr>
            <w:tcW w:w="1702" w:type="dxa"/>
            <w:tcBorders>
              <w:top w:val="nil"/>
              <w:left w:val="nil"/>
              <w:bottom w:val="single" w:sz="4" w:space="0" w:color="auto"/>
              <w:right w:val="single" w:sz="4" w:space="0" w:color="auto"/>
            </w:tcBorders>
            <w:shd w:val="clear" w:color="auto" w:fill="auto"/>
            <w:noWrap/>
            <w:vAlign w:val="center"/>
            <w:hideMark/>
          </w:tcPr>
          <w:p w:rsidR="00DA61E2" w:rsidRPr="00881C57" w:rsidRDefault="00DA61E2" w:rsidP="00DA61E2">
            <w:pPr>
              <w:jc w:val="left"/>
              <w:rPr>
                <w:rFonts w:ascii="Calibri" w:hAnsi="Calibri" w:cs="Calibri"/>
                <w:color w:val="000000"/>
                <w:sz w:val="22"/>
                <w:szCs w:val="22"/>
                <w:lang w:val="es-ES"/>
              </w:rPr>
            </w:pPr>
            <w:r w:rsidRPr="00881C57">
              <w:rPr>
                <w:rFonts w:ascii="Calibri" w:hAnsi="Calibri" w:cs="Calibri"/>
                <w:color w:val="000000"/>
                <w:sz w:val="22"/>
                <w:szCs w:val="22"/>
                <w:lang w:val="es-ES"/>
              </w:rPr>
              <w:t>20170116016579</w:t>
            </w:r>
          </w:p>
        </w:tc>
      </w:tr>
      <w:tr w:rsidR="00DA61E2" w:rsidRPr="00881C57" w:rsidTr="00402D80">
        <w:trPr>
          <w:trHeight w:val="300"/>
          <w:jc w:val="center"/>
        </w:trPr>
        <w:tc>
          <w:tcPr>
            <w:tcW w:w="2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61E2" w:rsidRPr="00881C57" w:rsidRDefault="00DA61E2" w:rsidP="00DA61E2">
            <w:pPr>
              <w:jc w:val="center"/>
              <w:rPr>
                <w:rFonts w:ascii="Calibri" w:hAnsi="Calibri" w:cs="Calibri"/>
                <w:color w:val="000000"/>
                <w:sz w:val="22"/>
                <w:szCs w:val="22"/>
                <w:lang w:val="es-ES"/>
              </w:rPr>
            </w:pPr>
            <w:r w:rsidRPr="00881C57">
              <w:rPr>
                <w:rFonts w:ascii="Calibri" w:hAnsi="Calibri" w:cs="Calibri"/>
                <w:color w:val="000000"/>
                <w:sz w:val="22"/>
                <w:szCs w:val="22"/>
                <w:lang w:val="es-ES"/>
              </w:rPr>
              <w:t>6</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rsidR="00DA61E2" w:rsidRPr="00881C57" w:rsidRDefault="00DA61E2" w:rsidP="00DA61E2">
            <w:pPr>
              <w:jc w:val="center"/>
              <w:rPr>
                <w:rFonts w:ascii="Calibri" w:hAnsi="Calibri" w:cs="Calibri"/>
                <w:color w:val="000000"/>
                <w:sz w:val="22"/>
                <w:szCs w:val="22"/>
                <w:lang w:val="es-ES"/>
              </w:rPr>
            </w:pPr>
            <w:r w:rsidRPr="00881C57">
              <w:rPr>
                <w:rFonts w:ascii="Calibri" w:hAnsi="Calibri" w:cs="Calibri"/>
                <w:color w:val="000000"/>
                <w:sz w:val="22"/>
                <w:szCs w:val="22"/>
                <w:lang w:val="es-ES"/>
              </w:rPr>
              <w:t>2017</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rsidR="00DA61E2" w:rsidRPr="00881C57" w:rsidRDefault="00DA61E2" w:rsidP="00DA61E2">
            <w:pPr>
              <w:jc w:val="left"/>
              <w:rPr>
                <w:rFonts w:ascii="Calibri" w:hAnsi="Calibri" w:cs="Calibri"/>
                <w:color w:val="000000"/>
                <w:sz w:val="22"/>
                <w:szCs w:val="22"/>
                <w:lang w:val="es-ES"/>
              </w:rPr>
            </w:pPr>
            <w:r w:rsidRPr="00881C57">
              <w:rPr>
                <w:rFonts w:ascii="Calibri" w:hAnsi="Calibri" w:cs="Calibri"/>
                <w:color w:val="000000"/>
                <w:sz w:val="22"/>
                <w:szCs w:val="22"/>
                <w:lang w:val="es-ES"/>
              </w:rPr>
              <w:t>Diciembre</w:t>
            </w:r>
          </w:p>
        </w:tc>
        <w:tc>
          <w:tcPr>
            <w:tcW w:w="1702" w:type="dxa"/>
            <w:tcBorders>
              <w:top w:val="single" w:sz="4" w:space="0" w:color="auto"/>
              <w:left w:val="nil"/>
              <w:bottom w:val="single" w:sz="4" w:space="0" w:color="auto"/>
              <w:right w:val="single" w:sz="4" w:space="0" w:color="auto"/>
            </w:tcBorders>
            <w:shd w:val="clear" w:color="auto" w:fill="auto"/>
            <w:noWrap/>
            <w:vAlign w:val="center"/>
            <w:hideMark/>
          </w:tcPr>
          <w:p w:rsidR="00DA61E2" w:rsidRPr="00881C57" w:rsidRDefault="00DA61E2" w:rsidP="00DA61E2">
            <w:pPr>
              <w:jc w:val="left"/>
              <w:rPr>
                <w:rFonts w:ascii="Calibri" w:hAnsi="Calibri" w:cs="Calibri"/>
                <w:color w:val="000000"/>
                <w:sz w:val="22"/>
                <w:szCs w:val="22"/>
                <w:lang w:val="es-ES"/>
              </w:rPr>
            </w:pPr>
            <w:r w:rsidRPr="00881C57">
              <w:rPr>
                <w:rFonts w:ascii="Calibri" w:hAnsi="Calibri" w:cs="Calibri"/>
                <w:color w:val="000000"/>
                <w:sz w:val="22"/>
                <w:szCs w:val="22"/>
                <w:lang w:val="es-ES"/>
              </w:rPr>
              <w:t>20171603000313</w:t>
            </w:r>
          </w:p>
        </w:tc>
      </w:tr>
      <w:tr w:rsidR="00591750" w:rsidRPr="00881C57" w:rsidTr="00402D80">
        <w:trPr>
          <w:trHeight w:val="300"/>
          <w:jc w:val="center"/>
        </w:trPr>
        <w:tc>
          <w:tcPr>
            <w:tcW w:w="2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1750" w:rsidRPr="00881C57" w:rsidRDefault="00591750" w:rsidP="00591750">
            <w:pPr>
              <w:jc w:val="center"/>
              <w:rPr>
                <w:rFonts w:ascii="Calibri" w:hAnsi="Calibri" w:cs="Calibri"/>
                <w:color w:val="000000"/>
                <w:sz w:val="22"/>
                <w:szCs w:val="22"/>
                <w:lang w:val="es-ES"/>
              </w:rPr>
            </w:pPr>
            <w:r>
              <w:rPr>
                <w:rFonts w:ascii="Calibri" w:hAnsi="Calibri" w:cs="Calibri"/>
                <w:color w:val="000000"/>
                <w:sz w:val="22"/>
                <w:szCs w:val="22"/>
                <w:lang w:val="es-ES"/>
              </w:rPr>
              <w:t>7</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591750" w:rsidRPr="00881C57" w:rsidRDefault="00591750" w:rsidP="00591750">
            <w:pPr>
              <w:jc w:val="center"/>
              <w:rPr>
                <w:rFonts w:ascii="Calibri" w:hAnsi="Calibri" w:cs="Calibri"/>
                <w:color w:val="000000"/>
                <w:sz w:val="22"/>
                <w:szCs w:val="22"/>
                <w:lang w:val="es-ES"/>
              </w:rPr>
            </w:pPr>
            <w:r>
              <w:rPr>
                <w:rFonts w:ascii="Calibri" w:hAnsi="Calibri" w:cs="Calibri"/>
                <w:color w:val="000000"/>
                <w:sz w:val="22"/>
                <w:szCs w:val="22"/>
                <w:lang w:val="es-ES"/>
              </w:rPr>
              <w:t>2018</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591750" w:rsidRPr="00881C57" w:rsidRDefault="00591750" w:rsidP="00591750">
            <w:pPr>
              <w:jc w:val="left"/>
              <w:rPr>
                <w:rFonts w:ascii="Calibri" w:hAnsi="Calibri" w:cs="Calibri"/>
                <w:color w:val="000000"/>
                <w:sz w:val="22"/>
                <w:szCs w:val="22"/>
                <w:lang w:val="es-ES"/>
              </w:rPr>
            </w:pPr>
            <w:r>
              <w:rPr>
                <w:rFonts w:ascii="Calibri" w:hAnsi="Calibri" w:cs="Calibri"/>
                <w:color w:val="000000"/>
                <w:sz w:val="22"/>
                <w:szCs w:val="22"/>
                <w:lang w:val="es-ES"/>
              </w:rPr>
              <w:t>Marzo</w:t>
            </w:r>
          </w:p>
        </w:tc>
        <w:tc>
          <w:tcPr>
            <w:tcW w:w="1702" w:type="dxa"/>
            <w:tcBorders>
              <w:top w:val="single" w:sz="4" w:space="0" w:color="auto"/>
              <w:left w:val="nil"/>
              <w:bottom w:val="single" w:sz="4" w:space="0" w:color="auto"/>
              <w:right w:val="single" w:sz="4" w:space="0" w:color="auto"/>
            </w:tcBorders>
            <w:shd w:val="clear" w:color="auto" w:fill="auto"/>
            <w:noWrap/>
            <w:vAlign w:val="center"/>
          </w:tcPr>
          <w:p w:rsidR="00591750" w:rsidRPr="00881C57" w:rsidRDefault="00591750" w:rsidP="00591750">
            <w:pPr>
              <w:jc w:val="left"/>
              <w:rPr>
                <w:rFonts w:ascii="Calibri" w:hAnsi="Calibri" w:cs="Calibri"/>
                <w:color w:val="000000"/>
                <w:sz w:val="22"/>
                <w:szCs w:val="22"/>
                <w:lang w:val="es-ES"/>
              </w:rPr>
            </w:pPr>
            <w:r>
              <w:rPr>
                <w:rFonts w:ascii="Calibri" w:hAnsi="Calibri" w:cs="Calibri"/>
                <w:color w:val="000000"/>
                <w:sz w:val="22"/>
                <w:szCs w:val="22"/>
                <w:lang w:val="es-ES"/>
              </w:rPr>
              <w:t>20181600025563</w:t>
            </w:r>
          </w:p>
        </w:tc>
      </w:tr>
      <w:tr w:rsidR="00AD2BD1" w:rsidRPr="00881C57" w:rsidTr="00402D80">
        <w:trPr>
          <w:trHeight w:val="300"/>
          <w:jc w:val="center"/>
        </w:trPr>
        <w:tc>
          <w:tcPr>
            <w:tcW w:w="2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D2BD1" w:rsidRDefault="00AD2BD1" w:rsidP="00591750">
            <w:pPr>
              <w:jc w:val="center"/>
              <w:rPr>
                <w:rFonts w:ascii="Calibri" w:hAnsi="Calibri" w:cs="Calibri"/>
                <w:color w:val="000000"/>
                <w:sz w:val="22"/>
                <w:szCs w:val="22"/>
                <w:lang w:val="es-ES"/>
              </w:rPr>
            </w:pPr>
            <w:r>
              <w:rPr>
                <w:rFonts w:ascii="Calibri" w:hAnsi="Calibri" w:cs="Calibri"/>
                <w:color w:val="000000"/>
                <w:sz w:val="22"/>
                <w:szCs w:val="22"/>
                <w:lang w:val="es-ES"/>
              </w:rPr>
              <w:t>8</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AD2BD1" w:rsidRDefault="00AD2BD1" w:rsidP="00591750">
            <w:pPr>
              <w:jc w:val="center"/>
              <w:rPr>
                <w:rFonts w:ascii="Calibri" w:hAnsi="Calibri" w:cs="Calibri"/>
                <w:color w:val="000000"/>
                <w:sz w:val="22"/>
                <w:szCs w:val="22"/>
                <w:lang w:val="es-ES"/>
              </w:rPr>
            </w:pPr>
            <w:r>
              <w:rPr>
                <w:rFonts w:ascii="Calibri" w:hAnsi="Calibri" w:cs="Calibri"/>
                <w:color w:val="000000"/>
                <w:sz w:val="22"/>
                <w:szCs w:val="22"/>
                <w:lang w:val="es-ES"/>
              </w:rPr>
              <w:t>2018</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AD2BD1" w:rsidRDefault="00AD2BD1" w:rsidP="00591750">
            <w:pPr>
              <w:jc w:val="left"/>
              <w:rPr>
                <w:rFonts w:ascii="Calibri" w:hAnsi="Calibri" w:cs="Calibri"/>
                <w:color w:val="000000"/>
                <w:sz w:val="22"/>
                <w:szCs w:val="22"/>
                <w:lang w:val="es-ES"/>
              </w:rPr>
            </w:pPr>
            <w:r>
              <w:rPr>
                <w:rFonts w:ascii="Calibri" w:hAnsi="Calibri" w:cs="Calibri"/>
                <w:color w:val="000000"/>
                <w:sz w:val="22"/>
                <w:szCs w:val="22"/>
                <w:lang w:val="es-ES"/>
              </w:rPr>
              <w:t>junio</w:t>
            </w:r>
          </w:p>
        </w:tc>
        <w:tc>
          <w:tcPr>
            <w:tcW w:w="1702" w:type="dxa"/>
            <w:tcBorders>
              <w:top w:val="single" w:sz="4" w:space="0" w:color="auto"/>
              <w:left w:val="nil"/>
              <w:bottom w:val="single" w:sz="4" w:space="0" w:color="auto"/>
              <w:right w:val="single" w:sz="4" w:space="0" w:color="auto"/>
            </w:tcBorders>
            <w:shd w:val="clear" w:color="auto" w:fill="auto"/>
            <w:noWrap/>
            <w:vAlign w:val="center"/>
          </w:tcPr>
          <w:p w:rsidR="00AD2BD1" w:rsidRDefault="00AD2BD1" w:rsidP="00591750">
            <w:pPr>
              <w:jc w:val="left"/>
              <w:rPr>
                <w:rFonts w:ascii="Calibri" w:hAnsi="Calibri" w:cs="Calibri"/>
                <w:color w:val="000000"/>
                <w:sz w:val="22"/>
                <w:szCs w:val="22"/>
                <w:lang w:val="es-ES"/>
              </w:rPr>
            </w:pPr>
            <w:r>
              <w:rPr>
                <w:rFonts w:ascii="Calibri" w:hAnsi="Calibri" w:cs="Calibri"/>
                <w:color w:val="000000"/>
                <w:sz w:val="22"/>
                <w:szCs w:val="22"/>
                <w:lang w:val="es-ES"/>
              </w:rPr>
              <w:t>20181600038363</w:t>
            </w:r>
          </w:p>
        </w:tc>
      </w:tr>
    </w:tbl>
    <w:p w:rsidR="000629BD" w:rsidRDefault="00FA2C9F" w:rsidP="00FA2C9F">
      <w:pPr>
        <w:ind w:left="1068" w:firstLine="348"/>
        <w:rPr>
          <w:rFonts w:ascii="Arial" w:hAnsi="Arial" w:cs="Arial"/>
          <w:sz w:val="16"/>
          <w:szCs w:val="22"/>
        </w:rPr>
      </w:pPr>
      <w:r w:rsidRPr="00321E23">
        <w:rPr>
          <w:rFonts w:ascii="Arial" w:hAnsi="Arial" w:cs="Arial"/>
          <w:b/>
          <w:sz w:val="16"/>
          <w:szCs w:val="22"/>
        </w:rPr>
        <w:t>Fuente:</w:t>
      </w:r>
      <w:r w:rsidRPr="00F15E24">
        <w:rPr>
          <w:rFonts w:ascii="Arial" w:hAnsi="Arial" w:cs="Arial"/>
          <w:sz w:val="16"/>
          <w:szCs w:val="22"/>
        </w:rPr>
        <w:t xml:space="preserve"> Elaboración propia a partir de los informes emitidos a la Dirección General de la UAERMV</w:t>
      </w:r>
    </w:p>
    <w:p w:rsidR="00FA2C9F" w:rsidRDefault="00FA2C9F" w:rsidP="000629BD">
      <w:pPr>
        <w:ind w:left="360"/>
        <w:rPr>
          <w:rFonts w:ascii="Arial" w:hAnsi="Arial" w:cs="Arial"/>
          <w:sz w:val="22"/>
          <w:szCs w:val="22"/>
          <w:lang w:eastAsia="es-ES_tradnl"/>
        </w:rPr>
      </w:pPr>
    </w:p>
    <w:p w:rsidR="00BA2DE8" w:rsidRPr="00BA2DE8" w:rsidRDefault="00BA2DE8" w:rsidP="00FF1E67">
      <w:pPr>
        <w:pStyle w:val="Prrafodelista"/>
        <w:numPr>
          <w:ilvl w:val="0"/>
          <w:numId w:val="2"/>
        </w:numPr>
        <w:rPr>
          <w:rFonts w:ascii="Arial" w:hAnsi="Arial" w:cs="Arial"/>
          <w:sz w:val="22"/>
          <w:szCs w:val="22"/>
          <w:u w:val="single"/>
          <w:lang w:val="es-ES" w:eastAsia="es-ES_tradnl"/>
        </w:rPr>
      </w:pPr>
      <w:r w:rsidRPr="00BA2DE8">
        <w:rPr>
          <w:rFonts w:ascii="Arial" w:hAnsi="Arial" w:cs="Arial"/>
          <w:sz w:val="22"/>
          <w:szCs w:val="22"/>
          <w:u w:val="single"/>
          <w:lang w:val="es-ES" w:eastAsia="es-ES_tradnl"/>
        </w:rPr>
        <w:t xml:space="preserve">Las entidades del Distrito Capital que administren información relevante para el proceso de depuración contable de las entidades de </w:t>
      </w:r>
      <w:r w:rsidR="0048345B" w:rsidRPr="00BA2DE8">
        <w:rPr>
          <w:rFonts w:ascii="Arial" w:hAnsi="Arial" w:cs="Arial"/>
          <w:sz w:val="22"/>
          <w:szCs w:val="22"/>
          <w:u w:val="single"/>
          <w:lang w:val="es-ES" w:eastAsia="es-ES_tradnl"/>
        </w:rPr>
        <w:t>gobierno</w:t>
      </w:r>
      <w:r w:rsidRPr="00BA2DE8">
        <w:rPr>
          <w:rFonts w:ascii="Arial" w:hAnsi="Arial" w:cs="Arial"/>
          <w:sz w:val="22"/>
          <w:szCs w:val="22"/>
          <w:u w:val="single"/>
          <w:lang w:val="es-ES" w:eastAsia="es-ES_tradnl"/>
        </w:rPr>
        <w:t xml:space="preserve"> deberán facilitar mecanismos de cooperación interinstitucional que les permita a las entidades presentar saldos iniciales acordes con su realidad financiera.</w:t>
      </w:r>
      <w:r>
        <w:rPr>
          <w:rFonts w:ascii="Arial" w:hAnsi="Arial" w:cs="Arial"/>
          <w:sz w:val="22"/>
          <w:szCs w:val="22"/>
          <w:u w:val="single"/>
          <w:lang w:val="es-ES" w:eastAsia="es-ES_tradnl"/>
        </w:rPr>
        <w:t xml:space="preserve"> </w:t>
      </w:r>
      <w:r>
        <w:rPr>
          <w:rFonts w:ascii="Arial" w:hAnsi="Arial" w:cs="Arial"/>
          <w:b/>
          <w:sz w:val="22"/>
          <w:szCs w:val="22"/>
          <w:lang w:val="es-ES" w:eastAsia="es-ES_tradnl"/>
        </w:rPr>
        <w:t>EN PROCESO.</w:t>
      </w:r>
    </w:p>
    <w:p w:rsidR="00BA2DE8" w:rsidRDefault="00BA2DE8" w:rsidP="00BA2DE8">
      <w:pPr>
        <w:rPr>
          <w:rFonts w:ascii="Arial" w:hAnsi="Arial" w:cs="Arial"/>
          <w:sz w:val="22"/>
          <w:szCs w:val="22"/>
          <w:u w:val="single"/>
          <w:lang w:val="es-ES" w:eastAsia="es-ES_tradnl"/>
        </w:rPr>
      </w:pPr>
    </w:p>
    <w:p w:rsidR="00E107CA" w:rsidRDefault="0048345B" w:rsidP="00E107CA">
      <w:pPr>
        <w:pStyle w:val="Prrafodelista"/>
        <w:ind w:left="426"/>
        <w:rPr>
          <w:rFonts w:ascii="Arial" w:hAnsi="Arial" w:cs="Arial"/>
          <w:bCs/>
          <w:sz w:val="22"/>
          <w:szCs w:val="22"/>
        </w:rPr>
      </w:pPr>
      <w:r>
        <w:rPr>
          <w:rFonts w:ascii="Arial" w:hAnsi="Arial" w:cs="Arial"/>
          <w:bCs/>
          <w:sz w:val="22"/>
          <w:szCs w:val="22"/>
        </w:rPr>
        <w:t>l</w:t>
      </w:r>
      <w:r w:rsidRPr="00A537F7">
        <w:rPr>
          <w:rFonts w:ascii="Arial" w:hAnsi="Arial" w:cs="Arial"/>
          <w:bCs/>
          <w:sz w:val="22"/>
          <w:szCs w:val="22"/>
        </w:rPr>
        <w:t>a OCI hace seguimiento mediante la evidencia del aplicativo CHIP de la Contaduría General de la Nación - CGN suministrada por la Secretaría General y observó que</w:t>
      </w:r>
      <w:r>
        <w:rPr>
          <w:rFonts w:ascii="Arial" w:hAnsi="Arial" w:cs="Arial"/>
          <w:bCs/>
          <w:sz w:val="22"/>
          <w:szCs w:val="22"/>
        </w:rPr>
        <w:t xml:space="preserve"> </w:t>
      </w:r>
      <w:r w:rsidRPr="00A537F7">
        <w:rPr>
          <w:rFonts w:ascii="Arial" w:hAnsi="Arial" w:cs="Arial"/>
          <w:bCs/>
          <w:sz w:val="22"/>
          <w:szCs w:val="22"/>
        </w:rPr>
        <w:t>durante los</w:t>
      </w:r>
      <w:r w:rsidR="00E107CA">
        <w:rPr>
          <w:rFonts w:ascii="Arial" w:hAnsi="Arial" w:cs="Arial"/>
          <w:bCs/>
          <w:sz w:val="22"/>
          <w:szCs w:val="22"/>
        </w:rPr>
        <w:t xml:space="preserve"> días 31 de mayo, 22 de junio, 24 de julio y 01 de agosto  la Entidad reportó ante Contaduría General de la Nación – CGN los saldos iniciales (ver anexo) y los movimientos del primer y segundo trimestre de 2018 mediante el sistema electrónico CHIP; situación que refleja la oportuna transmisión de los archivos de acuerdo al plazo máximo establecido en el</w:t>
      </w:r>
      <w:r w:rsidR="00E107CA" w:rsidRPr="00642002">
        <w:rPr>
          <w:rFonts w:ascii="Arial" w:hAnsi="Arial" w:cs="Arial"/>
          <w:bCs/>
          <w:sz w:val="22"/>
          <w:szCs w:val="22"/>
        </w:rPr>
        <w:t xml:space="preserve"> Artículo 1° </w:t>
      </w:r>
      <w:r w:rsidR="00E107CA" w:rsidRPr="00642002">
        <w:rPr>
          <w:rFonts w:ascii="Arial" w:hAnsi="Arial" w:cs="Arial"/>
          <w:bCs/>
          <w:i/>
          <w:sz w:val="22"/>
          <w:szCs w:val="22"/>
        </w:rPr>
        <w:t>“(…) por el cual se prórroga la presentación de dicha información hasta el  30 de junio de 2018 (…)”</w:t>
      </w:r>
      <w:r w:rsidR="00E107CA">
        <w:rPr>
          <w:rFonts w:ascii="Arial" w:hAnsi="Arial" w:cs="Arial"/>
          <w:bCs/>
          <w:sz w:val="22"/>
          <w:szCs w:val="22"/>
        </w:rPr>
        <w:t xml:space="preserve"> </w:t>
      </w:r>
      <w:r w:rsidR="00E107CA" w:rsidRPr="00642002">
        <w:rPr>
          <w:rFonts w:ascii="Arial" w:hAnsi="Arial" w:cs="Arial"/>
          <w:bCs/>
          <w:sz w:val="22"/>
          <w:szCs w:val="22"/>
        </w:rPr>
        <w:t xml:space="preserve">de la Resolución 159, expedida </w:t>
      </w:r>
      <w:r w:rsidR="00E107CA">
        <w:rPr>
          <w:rFonts w:ascii="Arial" w:hAnsi="Arial" w:cs="Arial"/>
          <w:bCs/>
          <w:sz w:val="22"/>
          <w:szCs w:val="22"/>
        </w:rPr>
        <w:t xml:space="preserve">la </w:t>
      </w:r>
      <w:r w:rsidR="00E107CA" w:rsidRPr="00642002">
        <w:rPr>
          <w:rFonts w:ascii="Arial" w:hAnsi="Arial" w:cs="Arial"/>
          <w:bCs/>
          <w:sz w:val="22"/>
          <w:szCs w:val="22"/>
        </w:rPr>
        <w:t xml:space="preserve">por CGN </w:t>
      </w:r>
      <w:r w:rsidR="00E107CA">
        <w:rPr>
          <w:rFonts w:ascii="Arial" w:hAnsi="Arial" w:cs="Arial"/>
          <w:bCs/>
          <w:sz w:val="22"/>
          <w:szCs w:val="22"/>
        </w:rPr>
        <w:t xml:space="preserve">en </w:t>
      </w:r>
      <w:r w:rsidR="00E107CA" w:rsidRPr="00642002">
        <w:rPr>
          <w:rFonts w:ascii="Arial" w:hAnsi="Arial" w:cs="Arial"/>
          <w:bCs/>
          <w:sz w:val="22"/>
          <w:szCs w:val="22"/>
        </w:rPr>
        <w:t>Mayo 29 de 2018</w:t>
      </w:r>
      <w:r w:rsidR="00E107CA">
        <w:rPr>
          <w:rFonts w:ascii="Arial" w:hAnsi="Arial" w:cs="Arial"/>
          <w:bCs/>
          <w:sz w:val="22"/>
          <w:szCs w:val="22"/>
        </w:rPr>
        <w:t>.</w:t>
      </w:r>
    </w:p>
    <w:p w:rsidR="00BA2DE8" w:rsidRDefault="00BA2DE8" w:rsidP="00BA2DE8">
      <w:pPr>
        <w:pStyle w:val="Prrafodelista"/>
        <w:ind w:left="360"/>
        <w:rPr>
          <w:rFonts w:ascii="Arial" w:hAnsi="Arial" w:cs="Arial"/>
          <w:sz w:val="22"/>
          <w:szCs w:val="22"/>
          <w:lang w:val="es-ES" w:eastAsia="es-ES_tradnl"/>
        </w:rPr>
      </w:pPr>
    </w:p>
    <w:p w:rsidR="00055FB9" w:rsidRPr="00055FB9" w:rsidRDefault="00055FB9" w:rsidP="00FF1E67">
      <w:pPr>
        <w:pStyle w:val="Prrafodelista"/>
        <w:numPr>
          <w:ilvl w:val="0"/>
          <w:numId w:val="2"/>
        </w:numPr>
        <w:rPr>
          <w:rFonts w:ascii="Arial" w:hAnsi="Arial" w:cs="Arial"/>
          <w:sz w:val="22"/>
          <w:szCs w:val="22"/>
          <w:lang w:val="es-ES" w:eastAsia="es-ES_tradnl"/>
        </w:rPr>
      </w:pPr>
      <w:r w:rsidRPr="00055FB9">
        <w:rPr>
          <w:rFonts w:ascii="Arial" w:hAnsi="Arial" w:cs="Arial"/>
          <w:sz w:val="22"/>
          <w:szCs w:val="22"/>
          <w:u w:val="single"/>
          <w:lang w:val="es-ES" w:eastAsia="es-ES_tradnl"/>
        </w:rPr>
        <w:t xml:space="preserve">La </w:t>
      </w:r>
      <w:r w:rsidR="00280500">
        <w:rPr>
          <w:rFonts w:ascii="Arial" w:hAnsi="Arial" w:cs="Arial"/>
          <w:sz w:val="22"/>
          <w:szCs w:val="22"/>
          <w:u w:val="single"/>
          <w:lang w:val="es-ES" w:eastAsia="es-ES_tradnl"/>
        </w:rPr>
        <w:t>Secretaría</w:t>
      </w:r>
      <w:r w:rsidR="00A8322C">
        <w:rPr>
          <w:rFonts w:ascii="Arial" w:hAnsi="Arial" w:cs="Arial"/>
          <w:sz w:val="22"/>
          <w:szCs w:val="22"/>
          <w:u w:val="single"/>
          <w:lang w:val="es-ES" w:eastAsia="es-ES_tradnl"/>
        </w:rPr>
        <w:t xml:space="preserve"> </w:t>
      </w:r>
      <w:r w:rsidR="00DA61E2">
        <w:rPr>
          <w:rFonts w:ascii="Arial" w:hAnsi="Arial" w:cs="Arial"/>
          <w:sz w:val="22"/>
          <w:szCs w:val="22"/>
          <w:u w:val="single"/>
          <w:lang w:val="es-ES" w:eastAsia="es-ES_tradnl"/>
        </w:rPr>
        <w:t xml:space="preserve">Distrital </w:t>
      </w:r>
      <w:r w:rsidR="00056386">
        <w:rPr>
          <w:rFonts w:ascii="Arial" w:hAnsi="Arial" w:cs="Arial"/>
          <w:sz w:val="22"/>
          <w:szCs w:val="22"/>
          <w:u w:val="single"/>
          <w:lang w:val="es-ES" w:eastAsia="es-ES_tradnl"/>
        </w:rPr>
        <w:t xml:space="preserve">de Hacienda–SHD, </w:t>
      </w:r>
      <w:r w:rsidR="00D7300B">
        <w:rPr>
          <w:rFonts w:ascii="Arial" w:hAnsi="Arial" w:cs="Arial"/>
          <w:sz w:val="22"/>
          <w:szCs w:val="22"/>
          <w:u w:val="single"/>
          <w:lang w:val="es-ES" w:eastAsia="es-ES_tradnl"/>
        </w:rPr>
        <w:t>liderará</w:t>
      </w:r>
      <w:r w:rsidRPr="00055FB9">
        <w:rPr>
          <w:rFonts w:ascii="Arial" w:hAnsi="Arial" w:cs="Arial"/>
          <w:sz w:val="22"/>
          <w:szCs w:val="22"/>
          <w:u w:val="single"/>
          <w:lang w:val="es-ES" w:eastAsia="es-ES_tradnl"/>
        </w:rPr>
        <w:t xml:space="preserve"> y coordinar</w:t>
      </w:r>
      <w:r w:rsidR="00D7300B">
        <w:rPr>
          <w:rFonts w:ascii="Arial" w:hAnsi="Arial" w:cs="Arial"/>
          <w:sz w:val="22"/>
          <w:szCs w:val="22"/>
          <w:u w:val="single"/>
          <w:lang w:val="es-ES" w:eastAsia="es-ES_tradnl"/>
        </w:rPr>
        <w:t>á</w:t>
      </w:r>
      <w:r w:rsidRPr="00055FB9">
        <w:rPr>
          <w:rFonts w:ascii="Arial" w:hAnsi="Arial" w:cs="Arial"/>
          <w:sz w:val="22"/>
          <w:szCs w:val="22"/>
          <w:u w:val="single"/>
          <w:lang w:val="es-ES" w:eastAsia="es-ES_tradnl"/>
        </w:rPr>
        <w:t xml:space="preserve"> con las entidades de gobierno del Distrito Capital, el avance de la implementación de las estrategias impartidas en la presente directiva.</w:t>
      </w:r>
      <w:r>
        <w:rPr>
          <w:rFonts w:ascii="Arial" w:hAnsi="Arial" w:cs="Arial"/>
          <w:sz w:val="22"/>
          <w:szCs w:val="22"/>
          <w:lang w:val="es-ES" w:eastAsia="es-ES_tradnl"/>
        </w:rPr>
        <w:t xml:space="preserve"> </w:t>
      </w:r>
      <w:r w:rsidRPr="00055FB9">
        <w:rPr>
          <w:rFonts w:ascii="Arial" w:hAnsi="Arial" w:cs="Arial"/>
          <w:b/>
          <w:sz w:val="22"/>
          <w:szCs w:val="22"/>
          <w:lang w:val="es-ES" w:eastAsia="es-ES_tradnl"/>
        </w:rPr>
        <w:t xml:space="preserve">PROPIO DE LA </w:t>
      </w:r>
      <w:r w:rsidR="00280500">
        <w:rPr>
          <w:rFonts w:ascii="Arial" w:hAnsi="Arial" w:cs="Arial"/>
          <w:b/>
          <w:sz w:val="22"/>
          <w:szCs w:val="22"/>
          <w:lang w:val="es-ES" w:eastAsia="es-ES_tradnl"/>
        </w:rPr>
        <w:t>SECRETARÍA</w:t>
      </w:r>
      <w:r w:rsidRPr="00055FB9">
        <w:rPr>
          <w:rFonts w:ascii="Arial" w:hAnsi="Arial" w:cs="Arial"/>
          <w:b/>
          <w:sz w:val="22"/>
          <w:szCs w:val="22"/>
          <w:lang w:val="es-ES" w:eastAsia="es-ES_tradnl"/>
        </w:rPr>
        <w:t xml:space="preserve"> DE HACIENDA.</w:t>
      </w:r>
    </w:p>
    <w:p w:rsidR="00055FB9" w:rsidRPr="00055FB9" w:rsidRDefault="00055FB9" w:rsidP="00055FB9">
      <w:pPr>
        <w:pStyle w:val="Prrafodelista"/>
        <w:ind w:left="360"/>
        <w:rPr>
          <w:rFonts w:ascii="Arial" w:hAnsi="Arial" w:cs="Arial"/>
          <w:sz w:val="22"/>
          <w:szCs w:val="22"/>
          <w:lang w:val="es-ES" w:eastAsia="es-ES_tradnl"/>
        </w:rPr>
      </w:pPr>
    </w:p>
    <w:p w:rsidR="000629BD" w:rsidRPr="006B22C0" w:rsidRDefault="00055FB9" w:rsidP="00FF1E67">
      <w:pPr>
        <w:pStyle w:val="Prrafodelista"/>
        <w:numPr>
          <w:ilvl w:val="0"/>
          <w:numId w:val="2"/>
        </w:numPr>
        <w:rPr>
          <w:rFonts w:ascii="Arial" w:hAnsi="Arial" w:cs="Arial"/>
          <w:sz w:val="22"/>
          <w:szCs w:val="22"/>
          <w:lang w:val="es-ES" w:eastAsia="es-ES_tradnl"/>
        </w:rPr>
      </w:pPr>
      <w:r>
        <w:rPr>
          <w:rFonts w:ascii="Arial" w:hAnsi="Arial" w:cs="Arial"/>
          <w:sz w:val="22"/>
          <w:szCs w:val="22"/>
          <w:u w:val="single"/>
          <w:lang w:val="es-ES" w:eastAsia="es-ES_tradnl"/>
        </w:rPr>
        <w:t>Cuando se produzcan cambios de Representante Legal en las entidades públicas, el acta de informe de gestión vendrá integrado también por el grado de avance del proceso de implementación sobre el nuevo marco normativo, refiriéndose en las condiciones en que se encuentra y se entrega el Sistema de Información Contable de la Entidad.</w:t>
      </w:r>
      <w:r w:rsidR="000629BD">
        <w:rPr>
          <w:rFonts w:ascii="Arial" w:hAnsi="Arial" w:cs="Arial"/>
          <w:sz w:val="22"/>
          <w:szCs w:val="22"/>
          <w:lang w:val="es-ES" w:eastAsia="es-ES_tradnl"/>
        </w:rPr>
        <w:t xml:space="preserve"> </w:t>
      </w:r>
      <w:r w:rsidR="00DA61E2" w:rsidRPr="00DA61E2">
        <w:rPr>
          <w:rFonts w:ascii="Arial" w:hAnsi="Arial" w:cs="Arial"/>
          <w:b/>
          <w:sz w:val="22"/>
          <w:szCs w:val="22"/>
          <w:lang w:val="es-ES" w:eastAsia="es-ES_tradnl"/>
        </w:rPr>
        <w:t xml:space="preserve">Durante el periodo de reporte no hubo cambio de </w:t>
      </w:r>
      <w:r w:rsidR="00DA61E2">
        <w:rPr>
          <w:rFonts w:ascii="Arial" w:hAnsi="Arial" w:cs="Arial"/>
          <w:b/>
          <w:sz w:val="22"/>
          <w:szCs w:val="22"/>
          <w:lang w:val="es-ES" w:eastAsia="es-ES_tradnl"/>
        </w:rPr>
        <w:t>R</w:t>
      </w:r>
      <w:r w:rsidR="00DA61E2" w:rsidRPr="00DA61E2">
        <w:rPr>
          <w:rFonts w:ascii="Arial" w:hAnsi="Arial" w:cs="Arial"/>
          <w:b/>
          <w:sz w:val="22"/>
          <w:szCs w:val="22"/>
          <w:lang w:val="es-ES" w:eastAsia="es-ES_tradnl"/>
        </w:rPr>
        <w:t xml:space="preserve">epresentante </w:t>
      </w:r>
      <w:r w:rsidR="00DA61E2">
        <w:rPr>
          <w:rFonts w:ascii="Arial" w:hAnsi="Arial" w:cs="Arial"/>
          <w:b/>
          <w:sz w:val="22"/>
          <w:szCs w:val="22"/>
          <w:lang w:val="es-ES" w:eastAsia="es-ES_tradnl"/>
        </w:rPr>
        <w:t>L</w:t>
      </w:r>
      <w:r w:rsidR="00DA61E2" w:rsidRPr="00DA61E2">
        <w:rPr>
          <w:rFonts w:ascii="Arial" w:hAnsi="Arial" w:cs="Arial"/>
          <w:b/>
          <w:sz w:val="22"/>
          <w:szCs w:val="22"/>
          <w:lang w:val="es-ES" w:eastAsia="es-ES_tradnl"/>
        </w:rPr>
        <w:t>egal.</w:t>
      </w:r>
    </w:p>
    <w:p w:rsidR="000629BD" w:rsidRPr="00DC1895" w:rsidRDefault="000629BD" w:rsidP="000629BD">
      <w:pPr>
        <w:ind w:left="360"/>
        <w:rPr>
          <w:rFonts w:ascii="Arial" w:hAnsi="Arial" w:cs="Arial"/>
          <w:lang w:eastAsia="es-ES_tradnl"/>
        </w:rPr>
      </w:pPr>
    </w:p>
    <w:p w:rsidR="00055FB9" w:rsidRPr="00055FB9" w:rsidRDefault="00055FB9" w:rsidP="00FF1E67">
      <w:pPr>
        <w:pStyle w:val="Prrafodelista"/>
        <w:numPr>
          <w:ilvl w:val="0"/>
          <w:numId w:val="2"/>
        </w:numPr>
        <w:rPr>
          <w:rFonts w:ascii="Arial" w:hAnsi="Arial" w:cs="Arial"/>
          <w:sz w:val="22"/>
          <w:szCs w:val="22"/>
          <w:lang w:val="es-ES" w:eastAsia="es-ES_tradnl"/>
        </w:rPr>
      </w:pPr>
      <w:r>
        <w:rPr>
          <w:rFonts w:ascii="Arial" w:hAnsi="Arial" w:cs="Arial"/>
          <w:sz w:val="22"/>
          <w:szCs w:val="22"/>
          <w:u w:val="single"/>
          <w:lang w:val="es-ES" w:eastAsia="es-ES_tradnl"/>
        </w:rPr>
        <w:t>Se deberá socializar los lineamientos impartidos mediante la presente directiva al interior de cada entidad</w:t>
      </w:r>
      <w:r w:rsidRPr="00055FB9">
        <w:rPr>
          <w:rFonts w:ascii="Arial" w:hAnsi="Arial" w:cs="Arial"/>
          <w:sz w:val="22"/>
          <w:szCs w:val="22"/>
          <w:lang w:val="es-ES" w:eastAsia="es-ES_tradnl"/>
        </w:rPr>
        <w:t xml:space="preserve">. </w:t>
      </w:r>
      <w:r w:rsidRPr="00055FB9">
        <w:rPr>
          <w:rFonts w:ascii="Arial" w:hAnsi="Arial" w:cs="Arial"/>
          <w:b/>
          <w:sz w:val="22"/>
          <w:szCs w:val="22"/>
          <w:lang w:val="es-ES" w:eastAsia="es-ES_tradnl"/>
        </w:rPr>
        <w:t>CUMPLIDO</w:t>
      </w:r>
    </w:p>
    <w:p w:rsidR="00055FB9" w:rsidRPr="000A606E" w:rsidRDefault="00055FB9" w:rsidP="00055FB9">
      <w:pPr>
        <w:pStyle w:val="Prrafodelista"/>
        <w:rPr>
          <w:rFonts w:ascii="Arial" w:hAnsi="Arial" w:cs="Arial"/>
          <w:sz w:val="10"/>
          <w:szCs w:val="10"/>
          <w:lang w:val="es-ES" w:eastAsia="es-ES_tradnl"/>
        </w:rPr>
      </w:pPr>
    </w:p>
    <w:p w:rsidR="00055FB9" w:rsidRPr="000E519D" w:rsidRDefault="00055FB9" w:rsidP="00055FB9">
      <w:pPr>
        <w:pStyle w:val="Prrafodelista"/>
        <w:ind w:left="360"/>
        <w:rPr>
          <w:rFonts w:ascii="Arial" w:hAnsi="Arial" w:cs="Arial"/>
          <w:sz w:val="22"/>
          <w:szCs w:val="22"/>
          <w:lang w:val="es-ES" w:eastAsia="es-ES_tradnl"/>
        </w:rPr>
      </w:pPr>
      <w:r w:rsidRPr="000E519D">
        <w:rPr>
          <w:rFonts w:ascii="Arial" w:eastAsia="Batang" w:hAnsi="Arial" w:cs="Arial"/>
          <w:spacing w:val="-5"/>
          <w:sz w:val="22"/>
          <w:szCs w:val="22"/>
          <w:lang w:val="es-ES"/>
        </w:rPr>
        <w:t>Se informó con memorando 20160116011456 de junio de 2016 a cada uno de los designados sobre su responsabilidad, solicitando su compromiso para desarrollar el trabajo de implementación del nuevo marco normativo contable.</w:t>
      </w:r>
    </w:p>
    <w:p w:rsidR="000629BD" w:rsidRPr="00055FB9" w:rsidRDefault="000629BD" w:rsidP="000629BD">
      <w:pPr>
        <w:ind w:left="360"/>
        <w:rPr>
          <w:rFonts w:ascii="Arial" w:hAnsi="Arial" w:cs="Arial"/>
          <w:sz w:val="22"/>
          <w:szCs w:val="22"/>
          <w:lang w:val="es-ES" w:eastAsia="es-ES_tradnl"/>
        </w:rPr>
      </w:pPr>
    </w:p>
    <w:p w:rsidR="00055FB9" w:rsidRPr="00055FB9" w:rsidRDefault="00A8322C" w:rsidP="00FF1E67">
      <w:pPr>
        <w:pStyle w:val="Prrafodelista"/>
        <w:numPr>
          <w:ilvl w:val="0"/>
          <w:numId w:val="2"/>
        </w:numPr>
        <w:rPr>
          <w:rFonts w:ascii="Arial" w:hAnsi="Arial" w:cs="Arial"/>
          <w:sz w:val="22"/>
          <w:szCs w:val="22"/>
          <w:lang w:val="es-ES" w:eastAsia="es-ES_tradnl"/>
        </w:rPr>
      </w:pPr>
      <w:r>
        <w:rPr>
          <w:rFonts w:ascii="Arial" w:hAnsi="Arial" w:cs="Arial"/>
          <w:sz w:val="22"/>
          <w:szCs w:val="22"/>
          <w:u w:val="single"/>
          <w:lang w:val="es-ES" w:eastAsia="es-ES_tradnl"/>
        </w:rPr>
        <w:t>Las entidades continuará</w:t>
      </w:r>
      <w:r w:rsidR="00055FB9">
        <w:rPr>
          <w:rFonts w:ascii="Arial" w:hAnsi="Arial" w:cs="Arial"/>
          <w:sz w:val="22"/>
          <w:szCs w:val="22"/>
          <w:u w:val="single"/>
          <w:lang w:val="es-ES" w:eastAsia="es-ES_tradnl"/>
        </w:rPr>
        <w:t xml:space="preserve">n reportando información en las condiciones y plazos definidos por la </w:t>
      </w:r>
      <w:r w:rsidR="007F1D79">
        <w:rPr>
          <w:rFonts w:ascii="Arial" w:hAnsi="Arial" w:cs="Arial"/>
          <w:sz w:val="22"/>
          <w:szCs w:val="22"/>
          <w:u w:val="single"/>
          <w:lang w:val="es-ES" w:eastAsia="es-ES_tradnl"/>
        </w:rPr>
        <w:t>Contaduría</w:t>
      </w:r>
      <w:r w:rsidR="00055FB9">
        <w:rPr>
          <w:rFonts w:ascii="Arial" w:hAnsi="Arial" w:cs="Arial"/>
          <w:sz w:val="22"/>
          <w:szCs w:val="22"/>
          <w:u w:val="single"/>
          <w:lang w:val="es-ES" w:eastAsia="es-ES_tradnl"/>
        </w:rPr>
        <w:t xml:space="preserve"> General de la </w:t>
      </w:r>
      <w:r w:rsidR="007F1D79">
        <w:rPr>
          <w:rFonts w:ascii="Arial" w:hAnsi="Arial" w:cs="Arial"/>
          <w:sz w:val="22"/>
          <w:szCs w:val="22"/>
          <w:u w:val="single"/>
          <w:lang w:val="es-ES" w:eastAsia="es-ES_tradnl"/>
        </w:rPr>
        <w:t>Nación</w:t>
      </w:r>
      <w:r w:rsidR="00055FB9">
        <w:rPr>
          <w:rFonts w:ascii="Arial" w:hAnsi="Arial" w:cs="Arial"/>
          <w:sz w:val="22"/>
          <w:szCs w:val="22"/>
          <w:u w:val="single"/>
          <w:lang w:val="es-ES" w:eastAsia="es-ES_tradnl"/>
        </w:rPr>
        <w:t xml:space="preserve"> y </w:t>
      </w:r>
      <w:r w:rsidR="007F1D79">
        <w:rPr>
          <w:rFonts w:ascii="Arial" w:hAnsi="Arial" w:cs="Arial"/>
          <w:sz w:val="22"/>
          <w:szCs w:val="22"/>
          <w:u w:val="single"/>
          <w:lang w:val="es-ES" w:eastAsia="es-ES_tradnl"/>
        </w:rPr>
        <w:t>Dirección</w:t>
      </w:r>
      <w:r w:rsidR="00055FB9">
        <w:rPr>
          <w:rFonts w:ascii="Arial" w:hAnsi="Arial" w:cs="Arial"/>
          <w:sz w:val="22"/>
          <w:szCs w:val="22"/>
          <w:u w:val="single"/>
          <w:lang w:val="es-ES" w:eastAsia="es-ES_tradnl"/>
        </w:rPr>
        <w:t xml:space="preserve"> Distrital de C</w:t>
      </w:r>
      <w:r w:rsidR="007F1D79">
        <w:rPr>
          <w:rFonts w:ascii="Arial" w:hAnsi="Arial" w:cs="Arial"/>
          <w:sz w:val="22"/>
          <w:szCs w:val="22"/>
          <w:u w:val="single"/>
          <w:lang w:val="es-ES" w:eastAsia="es-ES_tradnl"/>
        </w:rPr>
        <w:t>o</w:t>
      </w:r>
      <w:r w:rsidR="00055FB9">
        <w:rPr>
          <w:rFonts w:ascii="Arial" w:hAnsi="Arial" w:cs="Arial"/>
          <w:sz w:val="22"/>
          <w:szCs w:val="22"/>
          <w:u w:val="single"/>
          <w:lang w:val="es-ES" w:eastAsia="es-ES_tradnl"/>
        </w:rPr>
        <w:t>ntabilidad</w:t>
      </w:r>
      <w:r w:rsidR="007F1D79">
        <w:rPr>
          <w:rFonts w:ascii="Arial" w:hAnsi="Arial" w:cs="Arial"/>
          <w:sz w:val="22"/>
          <w:szCs w:val="22"/>
          <w:u w:val="single"/>
          <w:lang w:val="es-ES" w:eastAsia="es-ES_tradnl"/>
        </w:rPr>
        <w:t xml:space="preserve">. </w:t>
      </w:r>
      <w:r w:rsidR="00DA61E2">
        <w:rPr>
          <w:rFonts w:ascii="Arial" w:hAnsi="Arial" w:cs="Arial"/>
          <w:b/>
          <w:sz w:val="22"/>
          <w:szCs w:val="22"/>
          <w:lang w:val="es-ES" w:eastAsia="es-ES_tradnl"/>
        </w:rPr>
        <w:t>PROPIO DE LA ADMINISTRACIÓ</w:t>
      </w:r>
      <w:r w:rsidR="007F1D79">
        <w:rPr>
          <w:rFonts w:ascii="Arial" w:hAnsi="Arial" w:cs="Arial"/>
          <w:b/>
          <w:sz w:val="22"/>
          <w:szCs w:val="22"/>
          <w:lang w:val="es-ES" w:eastAsia="es-ES_tradnl"/>
        </w:rPr>
        <w:t>N</w:t>
      </w:r>
      <w:r w:rsidR="00DA61E2">
        <w:rPr>
          <w:rFonts w:ascii="Arial" w:hAnsi="Arial" w:cs="Arial"/>
          <w:b/>
          <w:sz w:val="22"/>
          <w:szCs w:val="22"/>
          <w:lang w:val="es-ES" w:eastAsia="es-ES_tradnl"/>
        </w:rPr>
        <w:t xml:space="preserve"> DE LA UAERMV.</w:t>
      </w:r>
    </w:p>
    <w:p w:rsidR="000629BD" w:rsidRDefault="000629BD" w:rsidP="00601E9E">
      <w:pPr>
        <w:rPr>
          <w:rFonts w:ascii="Arial" w:hAnsi="Arial" w:cs="Arial"/>
          <w:sz w:val="22"/>
          <w:szCs w:val="22"/>
          <w:lang w:eastAsia="es-ES_tradnl"/>
        </w:rPr>
      </w:pPr>
    </w:p>
    <w:p w:rsidR="00601E9E" w:rsidRDefault="00BF2A1B" w:rsidP="00BC74EF">
      <w:pPr>
        <w:pStyle w:val="Ttulo1"/>
        <w:numPr>
          <w:ilvl w:val="0"/>
          <w:numId w:val="1"/>
        </w:numPr>
        <w:ind w:left="720"/>
        <w:jc w:val="both"/>
        <w:rPr>
          <w:b/>
          <w:lang w:val="es-ES" w:eastAsia="es-ES_tradnl"/>
        </w:rPr>
      </w:pPr>
      <w:bookmarkStart w:id="6" w:name="_Toc525129583"/>
      <w:r>
        <w:rPr>
          <w:b/>
          <w:lang w:val="es-ES" w:eastAsia="es-ES_tradnl"/>
        </w:rPr>
        <w:t xml:space="preserve">SEGUIMIENTO A LAS RECOMENDACIONES DESCRITAS EN EL </w:t>
      </w:r>
      <w:r w:rsidR="00BC74EF">
        <w:rPr>
          <w:b/>
          <w:lang w:val="es-ES" w:eastAsia="es-ES_tradnl"/>
        </w:rPr>
        <w:t>V</w:t>
      </w:r>
      <w:r w:rsidR="00024F76">
        <w:rPr>
          <w:b/>
          <w:lang w:val="es-ES" w:eastAsia="es-ES_tradnl"/>
        </w:rPr>
        <w:t>I</w:t>
      </w:r>
      <w:r w:rsidR="00BC74EF">
        <w:rPr>
          <w:b/>
          <w:lang w:val="es-ES" w:eastAsia="es-ES_tradnl"/>
        </w:rPr>
        <w:t xml:space="preserve">II </w:t>
      </w:r>
      <w:r>
        <w:rPr>
          <w:b/>
          <w:lang w:val="es-ES" w:eastAsia="es-ES_tradnl"/>
        </w:rPr>
        <w:t xml:space="preserve">INFORME RADICADO </w:t>
      </w:r>
      <w:r w:rsidR="00024F76">
        <w:rPr>
          <w:b/>
          <w:lang w:val="es-ES" w:eastAsia="es-ES_tradnl"/>
        </w:rPr>
        <w:t>20181600038363</w:t>
      </w:r>
      <w:r>
        <w:rPr>
          <w:b/>
          <w:lang w:val="es-ES" w:eastAsia="es-ES_tradnl"/>
        </w:rPr>
        <w:t xml:space="preserve"> DEL </w:t>
      </w:r>
      <w:r w:rsidR="00024F76">
        <w:rPr>
          <w:b/>
          <w:lang w:val="es-ES" w:eastAsia="es-ES_tradnl"/>
        </w:rPr>
        <w:t>27</w:t>
      </w:r>
      <w:r>
        <w:rPr>
          <w:b/>
          <w:lang w:val="es-ES" w:eastAsia="es-ES_tradnl"/>
        </w:rPr>
        <w:t xml:space="preserve"> DE </w:t>
      </w:r>
      <w:r w:rsidR="00024F76">
        <w:rPr>
          <w:b/>
          <w:lang w:val="es-ES" w:eastAsia="es-ES_tradnl"/>
        </w:rPr>
        <w:t>JUNIO</w:t>
      </w:r>
      <w:r>
        <w:rPr>
          <w:b/>
          <w:lang w:val="es-ES" w:eastAsia="es-ES_tradnl"/>
        </w:rPr>
        <w:t xml:space="preserve"> DE 2018</w:t>
      </w:r>
      <w:bookmarkEnd w:id="6"/>
      <w:r>
        <w:rPr>
          <w:b/>
          <w:lang w:val="es-ES" w:eastAsia="es-ES_tradnl"/>
        </w:rPr>
        <w:t xml:space="preserve"> </w:t>
      </w:r>
    </w:p>
    <w:p w:rsidR="002E566E" w:rsidRPr="002E566E" w:rsidRDefault="002E566E" w:rsidP="002E566E">
      <w:pPr>
        <w:rPr>
          <w:lang w:val="es-ES" w:eastAsia="es-ES_tradnl"/>
        </w:rPr>
      </w:pPr>
    </w:p>
    <w:p w:rsidR="007918C7" w:rsidRDefault="007918C7" w:rsidP="007918C7">
      <w:pPr>
        <w:ind w:left="360"/>
        <w:rPr>
          <w:lang w:val="es-ES" w:eastAsia="es-ES_tradnl"/>
        </w:rPr>
      </w:pPr>
      <w:r>
        <w:rPr>
          <w:rFonts w:ascii="Arial" w:hAnsi="Arial" w:cs="Arial"/>
          <w:sz w:val="22"/>
          <w:szCs w:val="22"/>
          <w:lang w:val="es-ES" w:eastAsia="es-ES_tradnl"/>
        </w:rPr>
        <w:t xml:space="preserve">Esta oficina realizó seguimiento a las actividades implementadas por la administración para atender las recomendaciones emitidas en </w:t>
      </w:r>
      <w:r w:rsidR="001E0DE2">
        <w:rPr>
          <w:rFonts w:ascii="Arial" w:hAnsi="Arial" w:cs="Arial"/>
          <w:sz w:val="22"/>
          <w:szCs w:val="22"/>
          <w:lang w:val="es-ES" w:eastAsia="es-ES_tradnl"/>
        </w:rPr>
        <w:t xml:space="preserve">el informe de evaluación de avance a la </w:t>
      </w:r>
      <w:r w:rsidR="001E0DE2">
        <w:rPr>
          <w:rFonts w:ascii="Arial" w:hAnsi="Arial" w:cs="Arial"/>
          <w:sz w:val="22"/>
          <w:szCs w:val="22"/>
          <w:lang w:val="es-ES" w:eastAsia="es-ES_tradnl"/>
        </w:rPr>
        <w:lastRenderedPageBreak/>
        <w:t xml:space="preserve">implementación del </w:t>
      </w:r>
      <w:r w:rsidR="00D12F4F">
        <w:rPr>
          <w:rFonts w:ascii="Arial" w:hAnsi="Arial" w:cs="Arial"/>
          <w:sz w:val="22"/>
          <w:szCs w:val="22"/>
          <w:lang w:val="es-ES" w:eastAsia="es-ES_tradnl"/>
        </w:rPr>
        <w:t>N</w:t>
      </w:r>
      <w:r w:rsidR="001E0DE2">
        <w:rPr>
          <w:rFonts w:ascii="Arial" w:hAnsi="Arial" w:cs="Arial"/>
          <w:sz w:val="22"/>
          <w:szCs w:val="22"/>
          <w:lang w:val="es-ES" w:eastAsia="es-ES_tradnl"/>
        </w:rPr>
        <w:t xml:space="preserve">uevo </w:t>
      </w:r>
      <w:r w:rsidR="00D12F4F">
        <w:rPr>
          <w:rFonts w:ascii="Arial" w:hAnsi="Arial" w:cs="Arial"/>
          <w:sz w:val="22"/>
          <w:szCs w:val="22"/>
          <w:lang w:val="es-ES" w:eastAsia="es-ES_tradnl"/>
        </w:rPr>
        <w:t>M</w:t>
      </w:r>
      <w:r w:rsidR="001E0DE2">
        <w:rPr>
          <w:rFonts w:ascii="Arial" w:hAnsi="Arial" w:cs="Arial"/>
          <w:sz w:val="22"/>
          <w:szCs w:val="22"/>
          <w:lang w:val="es-ES" w:eastAsia="es-ES_tradnl"/>
        </w:rPr>
        <w:t xml:space="preserve">arco </w:t>
      </w:r>
      <w:r w:rsidR="00D12F4F">
        <w:rPr>
          <w:rFonts w:ascii="Arial" w:hAnsi="Arial" w:cs="Arial"/>
          <w:sz w:val="22"/>
          <w:szCs w:val="22"/>
          <w:lang w:val="es-ES" w:eastAsia="es-ES_tradnl"/>
        </w:rPr>
        <w:t>N</w:t>
      </w:r>
      <w:r w:rsidR="001E0DE2">
        <w:rPr>
          <w:rFonts w:ascii="Arial" w:hAnsi="Arial" w:cs="Arial"/>
          <w:sz w:val="22"/>
          <w:szCs w:val="22"/>
          <w:lang w:val="es-ES" w:eastAsia="es-ES_tradnl"/>
        </w:rPr>
        <w:t xml:space="preserve">ormativo de </w:t>
      </w:r>
      <w:r w:rsidR="00D12F4F">
        <w:rPr>
          <w:rFonts w:ascii="Arial" w:hAnsi="Arial" w:cs="Arial"/>
          <w:sz w:val="22"/>
          <w:szCs w:val="22"/>
          <w:lang w:val="es-ES" w:eastAsia="es-ES_tradnl"/>
        </w:rPr>
        <w:t>R</w:t>
      </w:r>
      <w:r w:rsidR="001E0DE2">
        <w:rPr>
          <w:rFonts w:ascii="Arial" w:hAnsi="Arial" w:cs="Arial"/>
          <w:sz w:val="22"/>
          <w:szCs w:val="22"/>
          <w:lang w:val="es-ES" w:eastAsia="es-ES_tradnl"/>
        </w:rPr>
        <w:t xml:space="preserve">egulación </w:t>
      </w:r>
      <w:r w:rsidR="00D12F4F">
        <w:rPr>
          <w:rFonts w:ascii="Arial" w:hAnsi="Arial" w:cs="Arial"/>
          <w:sz w:val="22"/>
          <w:szCs w:val="22"/>
          <w:lang w:val="es-ES" w:eastAsia="es-ES_tradnl"/>
        </w:rPr>
        <w:t>C</w:t>
      </w:r>
      <w:r w:rsidR="001E0DE2">
        <w:rPr>
          <w:rFonts w:ascii="Arial" w:hAnsi="Arial" w:cs="Arial"/>
          <w:sz w:val="22"/>
          <w:szCs w:val="22"/>
          <w:lang w:val="es-ES" w:eastAsia="es-ES_tradnl"/>
        </w:rPr>
        <w:t>ontable</w:t>
      </w:r>
      <w:r w:rsidR="00817F08">
        <w:rPr>
          <w:rFonts w:ascii="Arial" w:hAnsi="Arial" w:cs="Arial"/>
          <w:sz w:val="22"/>
          <w:szCs w:val="22"/>
          <w:lang w:val="es-ES" w:eastAsia="es-ES_tradnl"/>
        </w:rPr>
        <w:t xml:space="preserve"> -NMNRC</w:t>
      </w:r>
      <w:r>
        <w:rPr>
          <w:rFonts w:ascii="Arial" w:hAnsi="Arial" w:cs="Arial"/>
          <w:sz w:val="22"/>
          <w:szCs w:val="22"/>
          <w:lang w:val="es-ES" w:eastAsia="es-ES_tradnl"/>
        </w:rPr>
        <w:t>;</w:t>
      </w:r>
      <w:r w:rsidR="00CC5CFB">
        <w:rPr>
          <w:rFonts w:ascii="Arial" w:hAnsi="Arial" w:cs="Arial"/>
          <w:sz w:val="22"/>
          <w:szCs w:val="22"/>
          <w:lang w:val="es-ES" w:eastAsia="es-ES_tradnl"/>
        </w:rPr>
        <w:t xml:space="preserve"> y se</w:t>
      </w:r>
      <w:r>
        <w:rPr>
          <w:rFonts w:ascii="Arial" w:hAnsi="Arial" w:cs="Arial"/>
          <w:sz w:val="22"/>
          <w:szCs w:val="22"/>
          <w:lang w:val="es-ES" w:eastAsia="es-ES_tradnl"/>
        </w:rPr>
        <w:t xml:space="preserve"> identificaron los siguientes avances:</w:t>
      </w:r>
    </w:p>
    <w:p w:rsidR="007918C7" w:rsidRDefault="007918C7" w:rsidP="00601E9E">
      <w:pPr>
        <w:rPr>
          <w:lang w:val="es-ES" w:eastAsia="es-ES_tradnl"/>
        </w:rPr>
      </w:pPr>
    </w:p>
    <w:p w:rsidR="001E0DE2" w:rsidRPr="0048345B" w:rsidRDefault="001E0DE2" w:rsidP="00024F76">
      <w:pPr>
        <w:pStyle w:val="Prrafodelista"/>
        <w:numPr>
          <w:ilvl w:val="0"/>
          <w:numId w:val="9"/>
        </w:numPr>
        <w:autoSpaceDE w:val="0"/>
        <w:autoSpaceDN w:val="0"/>
        <w:adjustRightInd w:val="0"/>
        <w:rPr>
          <w:rFonts w:ascii="Arial" w:hAnsi="Arial" w:cs="Arial"/>
          <w:bCs/>
          <w:color w:val="000000"/>
          <w:sz w:val="22"/>
          <w:szCs w:val="22"/>
          <w:lang w:val="es-ES" w:eastAsia="es-ES_tradnl"/>
        </w:rPr>
      </w:pPr>
      <w:r w:rsidRPr="00024F76">
        <w:rPr>
          <w:rFonts w:ascii="Arial" w:hAnsi="Arial" w:cs="Arial"/>
          <w:bCs/>
          <w:color w:val="000000"/>
          <w:sz w:val="22"/>
          <w:szCs w:val="22"/>
          <w:u w:val="single"/>
          <w:lang w:eastAsia="es-ES_tradnl"/>
        </w:rPr>
        <w:t>Recomendación</w:t>
      </w:r>
      <w:r w:rsidR="00024F76">
        <w:rPr>
          <w:rFonts w:ascii="Arial" w:hAnsi="Arial" w:cs="Arial"/>
          <w:bCs/>
          <w:color w:val="000000"/>
          <w:sz w:val="22"/>
          <w:szCs w:val="22"/>
          <w:lang w:eastAsia="es-ES_tradnl"/>
        </w:rPr>
        <w:t>:</w:t>
      </w:r>
      <w:r w:rsidR="00024F76" w:rsidRPr="00024F76">
        <w:rPr>
          <w:rFonts w:ascii="Arial" w:hAnsi="Arial" w:cs="Arial"/>
          <w:bCs/>
          <w:i/>
          <w:color w:val="000000"/>
          <w:sz w:val="22"/>
          <w:szCs w:val="22"/>
          <w:lang w:val="es-ES" w:eastAsia="es-ES_tradnl"/>
        </w:rPr>
        <w:t xml:space="preserve"> Finalizar las fases trazadas por parte del Proceso de Administración de Bienes e </w:t>
      </w:r>
      <w:r w:rsidR="00024F76">
        <w:rPr>
          <w:rFonts w:ascii="Arial" w:hAnsi="Arial" w:cs="Arial"/>
          <w:bCs/>
          <w:i/>
          <w:color w:val="000000"/>
          <w:sz w:val="22"/>
          <w:szCs w:val="22"/>
          <w:lang w:val="es-ES" w:eastAsia="es-ES_tradnl"/>
        </w:rPr>
        <w:t>In</w:t>
      </w:r>
      <w:r w:rsidR="00024F76" w:rsidRPr="00024F76">
        <w:rPr>
          <w:rFonts w:ascii="Arial" w:hAnsi="Arial" w:cs="Arial"/>
          <w:bCs/>
          <w:i/>
          <w:color w:val="000000"/>
          <w:sz w:val="22"/>
          <w:szCs w:val="22"/>
          <w:lang w:val="es-ES" w:eastAsia="es-ES_tradnl"/>
        </w:rPr>
        <w:t xml:space="preserve">fraestructura para proveer a la entidad de un inventario depurado, consolidado, </w:t>
      </w:r>
      <w:r w:rsidR="00024F76">
        <w:rPr>
          <w:rFonts w:ascii="Arial" w:hAnsi="Arial" w:cs="Arial"/>
          <w:bCs/>
          <w:i/>
          <w:color w:val="000000"/>
          <w:sz w:val="22"/>
          <w:szCs w:val="22"/>
          <w:lang w:val="es-ES" w:eastAsia="es-ES_tradnl"/>
        </w:rPr>
        <w:t>orde</w:t>
      </w:r>
      <w:r w:rsidR="00024F76" w:rsidRPr="00024F76">
        <w:rPr>
          <w:rFonts w:ascii="Arial" w:hAnsi="Arial" w:cs="Arial"/>
          <w:bCs/>
          <w:i/>
          <w:color w:val="000000"/>
          <w:sz w:val="22"/>
          <w:szCs w:val="22"/>
          <w:lang w:val="es-ES" w:eastAsia="es-ES_tradnl"/>
        </w:rPr>
        <w:t>nado y clasificado por tercero, para obtener informació</w:t>
      </w:r>
      <w:r w:rsidR="00024F76">
        <w:rPr>
          <w:rFonts w:ascii="Arial" w:hAnsi="Arial" w:cs="Arial"/>
          <w:bCs/>
          <w:i/>
          <w:color w:val="000000"/>
          <w:sz w:val="22"/>
          <w:szCs w:val="22"/>
          <w:lang w:val="es-ES" w:eastAsia="es-ES_tradnl"/>
        </w:rPr>
        <w:t>n completa, pertinente y confia</w:t>
      </w:r>
      <w:r w:rsidR="00024F76" w:rsidRPr="00024F76">
        <w:rPr>
          <w:rFonts w:ascii="Arial" w:hAnsi="Arial" w:cs="Arial"/>
          <w:bCs/>
          <w:i/>
          <w:color w:val="000000"/>
          <w:sz w:val="22"/>
          <w:szCs w:val="22"/>
          <w:lang w:val="es-ES" w:eastAsia="es-ES_tradnl"/>
        </w:rPr>
        <w:t>ble</w:t>
      </w:r>
      <w:r w:rsidR="0048345B">
        <w:rPr>
          <w:rFonts w:ascii="Arial" w:hAnsi="Arial" w:cs="Arial"/>
          <w:bCs/>
          <w:i/>
          <w:color w:val="000000"/>
          <w:sz w:val="22"/>
          <w:szCs w:val="22"/>
          <w:lang w:val="es-ES" w:eastAsia="es-ES_tradnl"/>
        </w:rPr>
        <w:t>.</w:t>
      </w:r>
    </w:p>
    <w:p w:rsidR="0048345B" w:rsidRPr="00F330C7" w:rsidRDefault="0048345B" w:rsidP="0048345B">
      <w:pPr>
        <w:pStyle w:val="Prrafodelista"/>
        <w:autoSpaceDE w:val="0"/>
        <w:autoSpaceDN w:val="0"/>
        <w:adjustRightInd w:val="0"/>
        <w:ind w:left="360"/>
        <w:rPr>
          <w:rFonts w:ascii="Arial" w:hAnsi="Arial" w:cs="Arial"/>
          <w:bCs/>
          <w:color w:val="000000"/>
          <w:sz w:val="10"/>
          <w:szCs w:val="10"/>
          <w:lang w:val="es-ES" w:eastAsia="es-ES_tradnl"/>
        </w:rPr>
      </w:pPr>
    </w:p>
    <w:p w:rsidR="0026457E" w:rsidRPr="00D81D44" w:rsidRDefault="00097392" w:rsidP="00D81D44">
      <w:pPr>
        <w:ind w:left="426"/>
        <w:rPr>
          <w:rFonts w:ascii="Arial" w:hAnsi="Arial" w:cs="Arial"/>
          <w:bCs/>
          <w:sz w:val="22"/>
          <w:szCs w:val="22"/>
        </w:rPr>
      </w:pPr>
      <w:r>
        <w:rPr>
          <w:rFonts w:ascii="Arial" w:hAnsi="Arial" w:cs="Arial"/>
          <w:bCs/>
          <w:color w:val="000000"/>
          <w:sz w:val="22"/>
          <w:szCs w:val="22"/>
          <w:lang w:val="es-ES" w:eastAsia="es-ES_tradnl"/>
        </w:rPr>
        <w:t>La administración en su memorando 20181100051383, comunicó que</w:t>
      </w:r>
      <w:r w:rsidRPr="00D81D44">
        <w:rPr>
          <w:rFonts w:ascii="Arial" w:hAnsi="Arial" w:cs="Arial"/>
          <w:bCs/>
          <w:sz w:val="22"/>
          <w:szCs w:val="22"/>
        </w:rPr>
        <w:t xml:space="preserve"> </w:t>
      </w:r>
      <w:r>
        <w:rPr>
          <w:rFonts w:ascii="Arial" w:hAnsi="Arial" w:cs="Arial"/>
          <w:bCs/>
          <w:sz w:val="22"/>
          <w:szCs w:val="22"/>
        </w:rPr>
        <w:t>en el</w:t>
      </w:r>
      <w:r w:rsidR="0026457E" w:rsidRPr="00D81D44">
        <w:rPr>
          <w:rFonts w:ascii="Arial" w:hAnsi="Arial" w:cs="Arial"/>
          <w:bCs/>
          <w:sz w:val="22"/>
          <w:szCs w:val="22"/>
        </w:rPr>
        <w:t xml:space="preserve"> Comité de Inventarios realizado el día 5 de septiembre de 2018 se presentó el documento "Informe Inventario Físico Almacén General - Entrega y recibo de bienes en bodega y en servicio" el cual incluye el listado de bienes sobrantes y faltantes con respecto a los registros contables de fecha 15 de enero de 2018. El Comité de Inventarios ordenó la realización de una revisión de las compensaciones y el ajuste correspondiente al Informe final, para iniciar las acciones a que haya lugar. </w:t>
      </w:r>
    </w:p>
    <w:p w:rsidR="00D12F4F" w:rsidRDefault="00D12F4F" w:rsidP="001E0DE2">
      <w:pPr>
        <w:pStyle w:val="Prrafodelista"/>
        <w:ind w:left="1080"/>
        <w:rPr>
          <w:rFonts w:ascii="Arial" w:hAnsi="Arial" w:cs="Arial"/>
          <w:bCs/>
          <w:color w:val="000000"/>
          <w:sz w:val="22"/>
          <w:szCs w:val="22"/>
          <w:lang w:val="es-ES" w:eastAsia="es-ES_tradnl"/>
        </w:rPr>
      </w:pPr>
    </w:p>
    <w:p w:rsidR="00024F76" w:rsidRPr="00024F76" w:rsidRDefault="001E0DE2" w:rsidP="00D81D44">
      <w:pPr>
        <w:pStyle w:val="Prrafodelista"/>
        <w:numPr>
          <w:ilvl w:val="0"/>
          <w:numId w:val="9"/>
        </w:numPr>
        <w:autoSpaceDE w:val="0"/>
        <w:autoSpaceDN w:val="0"/>
        <w:adjustRightInd w:val="0"/>
        <w:ind w:left="426" w:hanging="426"/>
        <w:rPr>
          <w:rFonts w:ascii="Arial" w:hAnsi="Arial" w:cs="Arial"/>
          <w:bCs/>
          <w:i/>
          <w:color w:val="000000"/>
          <w:sz w:val="22"/>
          <w:szCs w:val="22"/>
          <w:lang w:val="es-ES" w:eastAsia="es-ES_tradnl"/>
        </w:rPr>
      </w:pPr>
      <w:r w:rsidRPr="00024F76">
        <w:rPr>
          <w:rFonts w:ascii="Arial" w:hAnsi="Arial" w:cs="Arial"/>
          <w:bCs/>
          <w:color w:val="000000"/>
          <w:sz w:val="22"/>
          <w:szCs w:val="22"/>
          <w:u w:val="single"/>
          <w:lang w:val="es-ES" w:eastAsia="es-ES_tradnl"/>
        </w:rPr>
        <w:t>Recomendación:</w:t>
      </w:r>
      <w:r w:rsidRPr="00024F76">
        <w:rPr>
          <w:rFonts w:ascii="Arial" w:hAnsi="Arial" w:cs="Arial"/>
          <w:bCs/>
          <w:color w:val="000000"/>
          <w:sz w:val="22"/>
          <w:szCs w:val="22"/>
          <w:lang w:val="es-ES" w:eastAsia="es-ES_tradnl"/>
        </w:rPr>
        <w:t xml:space="preserve"> </w:t>
      </w:r>
      <w:r w:rsidR="00024F76" w:rsidRPr="00024F76">
        <w:rPr>
          <w:rFonts w:ascii="Arial" w:hAnsi="Arial" w:cs="Arial"/>
          <w:bCs/>
          <w:i/>
          <w:color w:val="000000"/>
          <w:sz w:val="22"/>
          <w:szCs w:val="22"/>
          <w:lang w:val="es-ES" w:eastAsia="es-ES_tradnl"/>
        </w:rPr>
        <w:t>Hacer seguimiento al proceso judicial del Convenio 1292 de 2012 presentado por la Secretaría de Gobierno Distrital el 30 de abril de 2018, radicado 2500023320180034300, a través de las páginas WEB de SIPROJ y/o RAMA JUDICIAL.</w:t>
      </w:r>
    </w:p>
    <w:p w:rsidR="00817F08" w:rsidRPr="00F330C7" w:rsidRDefault="00817F08" w:rsidP="00817F08">
      <w:pPr>
        <w:ind w:left="708"/>
        <w:rPr>
          <w:rFonts w:ascii="Arial" w:hAnsi="Arial" w:cs="Arial"/>
          <w:bCs/>
          <w:sz w:val="10"/>
          <w:szCs w:val="10"/>
        </w:rPr>
      </w:pPr>
    </w:p>
    <w:p w:rsidR="0026457E" w:rsidRPr="008714BF" w:rsidRDefault="0026457E" w:rsidP="008714BF">
      <w:pPr>
        <w:ind w:left="426"/>
        <w:rPr>
          <w:rFonts w:ascii="Arial" w:hAnsi="Arial" w:cs="Arial"/>
          <w:bCs/>
          <w:color w:val="000000"/>
          <w:sz w:val="22"/>
          <w:szCs w:val="22"/>
          <w:lang w:val="es-ES" w:eastAsia="es-ES_tradnl"/>
        </w:rPr>
      </w:pPr>
      <w:r w:rsidRPr="008714BF">
        <w:rPr>
          <w:rFonts w:ascii="Arial" w:hAnsi="Arial" w:cs="Arial"/>
          <w:bCs/>
          <w:color w:val="000000"/>
          <w:sz w:val="22"/>
          <w:szCs w:val="22"/>
          <w:lang w:val="es-ES" w:eastAsia="es-ES_tradnl"/>
        </w:rPr>
        <w:t xml:space="preserve">La Oficina Jurídica realiza periódicamente el seguimiento </w:t>
      </w:r>
      <w:r w:rsidR="0048345B">
        <w:rPr>
          <w:rFonts w:ascii="Arial" w:hAnsi="Arial" w:cs="Arial"/>
          <w:bCs/>
          <w:color w:val="000000"/>
          <w:sz w:val="22"/>
          <w:szCs w:val="22"/>
          <w:lang w:val="es-ES" w:eastAsia="es-ES_tradnl"/>
        </w:rPr>
        <w:t xml:space="preserve">a través de SIPROJ </w:t>
      </w:r>
      <w:r w:rsidRPr="008714BF">
        <w:rPr>
          <w:rFonts w:ascii="Arial" w:hAnsi="Arial" w:cs="Arial"/>
          <w:bCs/>
          <w:color w:val="000000"/>
          <w:sz w:val="22"/>
          <w:szCs w:val="22"/>
          <w:lang w:val="es-ES" w:eastAsia="es-ES_tradnl"/>
        </w:rPr>
        <w:t>al proceso judicial del Convenio 1292 de 2012. Acorde con lo anterior se presenta copia de correo electrónico (Evidencia No. 9 Respuestaconvenio1292.co) el cual también se adjunta con el objeto de responder al tercer apartado de la batería de preguntas que hace de este oficio.</w:t>
      </w:r>
    </w:p>
    <w:p w:rsidR="00024F76" w:rsidRDefault="00024F76" w:rsidP="00817F08">
      <w:pPr>
        <w:ind w:left="708"/>
        <w:rPr>
          <w:rFonts w:ascii="Arial" w:hAnsi="Arial" w:cs="Arial"/>
          <w:bCs/>
          <w:sz w:val="22"/>
          <w:szCs w:val="22"/>
        </w:rPr>
      </w:pPr>
    </w:p>
    <w:p w:rsidR="00024F76" w:rsidRPr="00024F76" w:rsidRDefault="00E56AF6" w:rsidP="00D81D44">
      <w:pPr>
        <w:pStyle w:val="Prrafodelista"/>
        <w:numPr>
          <w:ilvl w:val="0"/>
          <w:numId w:val="9"/>
        </w:numPr>
        <w:ind w:left="426" w:hanging="426"/>
        <w:rPr>
          <w:rFonts w:ascii="Arial" w:hAnsi="Arial" w:cs="Arial"/>
          <w:bCs/>
          <w:color w:val="000000"/>
          <w:sz w:val="22"/>
          <w:szCs w:val="22"/>
          <w:lang w:val="es-ES" w:eastAsia="es-ES_tradnl"/>
        </w:rPr>
      </w:pPr>
      <w:r w:rsidRPr="001E0DE2">
        <w:rPr>
          <w:rFonts w:ascii="Arial" w:hAnsi="Arial" w:cs="Arial"/>
          <w:bCs/>
          <w:color w:val="000000"/>
          <w:sz w:val="22"/>
          <w:szCs w:val="22"/>
          <w:u w:val="single"/>
          <w:lang w:val="es-ES" w:eastAsia="es-ES_tradnl"/>
        </w:rPr>
        <w:t>Recomendación</w:t>
      </w:r>
      <w:r w:rsidRPr="00E56AF6">
        <w:rPr>
          <w:rFonts w:ascii="Arial" w:hAnsi="Arial" w:cs="Arial"/>
          <w:bCs/>
          <w:color w:val="000000"/>
          <w:sz w:val="22"/>
          <w:szCs w:val="22"/>
          <w:lang w:val="es-ES" w:eastAsia="es-ES_tradnl"/>
        </w:rPr>
        <w:t xml:space="preserve">: </w:t>
      </w:r>
      <w:r w:rsidR="00024F76" w:rsidRPr="00024F76">
        <w:rPr>
          <w:rFonts w:ascii="Arial" w:hAnsi="Arial" w:cs="Arial"/>
          <w:bCs/>
          <w:i/>
          <w:color w:val="000000"/>
          <w:sz w:val="22"/>
          <w:szCs w:val="22"/>
          <w:lang w:val="es-ES" w:eastAsia="es-ES_tradnl"/>
        </w:rPr>
        <w:t>Formular acciones que promuevan la entrada a producción e interfase del sistema SAE/SAI con el módulo contable LIMAY, así como también el cargue de la información en tiempo real para la generación de reportes de inventarios generales y/o por elementos, terceros, responsables y demás que se consideren pertinentes para la adecuada administración de la Propiedad Planta y Equipo de la UAERMV.</w:t>
      </w:r>
    </w:p>
    <w:p w:rsidR="00024F76" w:rsidRPr="00F330C7" w:rsidRDefault="00024F76" w:rsidP="00024F76">
      <w:pPr>
        <w:pStyle w:val="Prrafodelista"/>
        <w:rPr>
          <w:rFonts w:ascii="Arial" w:hAnsi="Arial" w:cs="Arial"/>
          <w:bCs/>
          <w:color w:val="000000"/>
          <w:sz w:val="10"/>
          <w:szCs w:val="10"/>
          <w:u w:val="single"/>
          <w:lang w:val="es-ES" w:eastAsia="es-ES_tradnl"/>
        </w:rPr>
      </w:pPr>
    </w:p>
    <w:p w:rsidR="0048345B" w:rsidRPr="0026457E" w:rsidRDefault="00097392" w:rsidP="0048345B">
      <w:pPr>
        <w:ind w:left="426"/>
        <w:rPr>
          <w:rFonts w:ascii="Arial" w:hAnsi="Arial" w:cs="Arial"/>
          <w:bCs/>
          <w:color w:val="000000"/>
          <w:sz w:val="22"/>
          <w:szCs w:val="22"/>
          <w:lang w:val="es-ES" w:eastAsia="es-ES_tradnl"/>
        </w:rPr>
      </w:pPr>
      <w:r>
        <w:rPr>
          <w:rFonts w:ascii="Arial" w:hAnsi="Arial" w:cs="Arial"/>
          <w:bCs/>
          <w:color w:val="000000"/>
          <w:sz w:val="22"/>
          <w:szCs w:val="22"/>
          <w:lang w:val="es-ES" w:eastAsia="es-ES_tradnl"/>
        </w:rPr>
        <w:t>La administración en su memorando 20181100051383, comunicó que</w:t>
      </w:r>
      <w:r w:rsidRPr="00D81D44">
        <w:rPr>
          <w:rFonts w:ascii="Arial" w:hAnsi="Arial" w:cs="Arial"/>
          <w:bCs/>
          <w:sz w:val="22"/>
          <w:szCs w:val="22"/>
        </w:rPr>
        <w:t xml:space="preserve"> </w:t>
      </w:r>
      <w:r w:rsidR="0026457E" w:rsidRPr="00D81D44">
        <w:rPr>
          <w:rFonts w:ascii="Arial" w:hAnsi="Arial" w:cs="Arial"/>
          <w:bCs/>
          <w:sz w:val="22"/>
          <w:szCs w:val="22"/>
        </w:rPr>
        <w:t>actualmente los módulos SAE/SAI se encuentran en producción y con Interfase al módulo Limay, se presenta un resumen de las actividades adelantadas con re</w:t>
      </w:r>
      <w:r w:rsidR="00FF2865">
        <w:rPr>
          <w:rFonts w:ascii="Arial" w:hAnsi="Arial" w:cs="Arial"/>
          <w:bCs/>
          <w:sz w:val="22"/>
          <w:szCs w:val="22"/>
        </w:rPr>
        <w:t xml:space="preserve">lación a los módulos señalados, </w:t>
      </w:r>
      <w:r w:rsidR="00FF2865" w:rsidRPr="00FF2865">
        <w:rPr>
          <w:rFonts w:ascii="Arial" w:hAnsi="Arial" w:cs="Arial"/>
          <w:bCs/>
          <w:sz w:val="22"/>
          <w:szCs w:val="22"/>
        </w:rPr>
        <w:t>ver tabla del numeral 3, actividad 4 de este informe.</w:t>
      </w:r>
    </w:p>
    <w:p w:rsidR="0026457E" w:rsidRDefault="0026457E" w:rsidP="0026457E">
      <w:pPr>
        <w:pStyle w:val="Prrafodelista"/>
        <w:ind w:left="1440"/>
        <w:rPr>
          <w:rFonts w:ascii="Arial" w:hAnsi="Arial" w:cs="Arial"/>
          <w:bCs/>
          <w:color w:val="000000"/>
          <w:sz w:val="22"/>
          <w:szCs w:val="22"/>
          <w:lang w:val="es-ES" w:eastAsia="es-ES_tradnl"/>
        </w:rPr>
      </w:pPr>
    </w:p>
    <w:p w:rsidR="00024F76" w:rsidRDefault="00024F76" w:rsidP="00D81D44">
      <w:pPr>
        <w:pStyle w:val="Prrafodelista"/>
        <w:ind w:left="426" w:hanging="426"/>
        <w:rPr>
          <w:rFonts w:ascii="Arial" w:hAnsi="Arial" w:cs="Arial"/>
          <w:bCs/>
          <w:i/>
          <w:color w:val="000000"/>
          <w:sz w:val="22"/>
          <w:szCs w:val="22"/>
          <w:lang w:val="es-ES" w:eastAsia="es-ES_tradnl"/>
        </w:rPr>
      </w:pPr>
      <w:r w:rsidRPr="00024F76">
        <w:rPr>
          <w:rFonts w:ascii="Arial" w:hAnsi="Arial" w:cs="Arial"/>
          <w:bCs/>
          <w:color w:val="000000"/>
          <w:sz w:val="22"/>
          <w:szCs w:val="22"/>
          <w:lang w:val="es-ES" w:eastAsia="es-ES_tradnl"/>
        </w:rPr>
        <w:t>d)</w:t>
      </w:r>
      <w:r w:rsidRPr="00024F76">
        <w:rPr>
          <w:rFonts w:ascii="Arial" w:hAnsi="Arial" w:cs="Arial"/>
          <w:bCs/>
          <w:color w:val="000000"/>
          <w:sz w:val="22"/>
          <w:szCs w:val="22"/>
          <w:lang w:val="es-ES" w:eastAsia="es-ES_tradnl"/>
        </w:rPr>
        <w:tab/>
      </w:r>
      <w:r w:rsidRPr="001E0DE2">
        <w:rPr>
          <w:rFonts w:ascii="Arial" w:hAnsi="Arial" w:cs="Arial"/>
          <w:bCs/>
          <w:color w:val="000000"/>
          <w:sz w:val="22"/>
          <w:szCs w:val="22"/>
          <w:u w:val="single"/>
          <w:lang w:val="es-ES" w:eastAsia="es-ES_tradnl"/>
        </w:rPr>
        <w:t>Recomendación</w:t>
      </w:r>
      <w:r w:rsidRPr="00024F76">
        <w:rPr>
          <w:rFonts w:ascii="Arial" w:hAnsi="Arial" w:cs="Arial"/>
          <w:bCs/>
          <w:i/>
          <w:color w:val="000000"/>
          <w:sz w:val="22"/>
          <w:szCs w:val="22"/>
          <w:lang w:val="es-ES" w:eastAsia="es-ES_tradnl"/>
        </w:rPr>
        <w:t xml:space="preserve">: Garantizar que la parametrización del componente </w:t>
      </w:r>
      <w:r>
        <w:rPr>
          <w:rFonts w:ascii="Arial" w:hAnsi="Arial" w:cs="Arial"/>
          <w:bCs/>
          <w:i/>
          <w:color w:val="000000"/>
          <w:sz w:val="22"/>
          <w:szCs w:val="22"/>
          <w:lang w:val="es-ES" w:eastAsia="es-ES_tradnl"/>
        </w:rPr>
        <w:t>estimado de beneficios a emplea</w:t>
      </w:r>
      <w:r w:rsidRPr="00024F76">
        <w:rPr>
          <w:rFonts w:ascii="Arial" w:hAnsi="Arial" w:cs="Arial"/>
          <w:bCs/>
          <w:i/>
          <w:color w:val="000000"/>
          <w:sz w:val="22"/>
          <w:szCs w:val="22"/>
          <w:lang w:val="es-ES" w:eastAsia="es-ES_tradnl"/>
        </w:rPr>
        <w:t>dos en el sistema SIAP (nómina) este calculada segú</w:t>
      </w:r>
      <w:r>
        <w:rPr>
          <w:rFonts w:ascii="Arial" w:hAnsi="Arial" w:cs="Arial"/>
          <w:bCs/>
          <w:i/>
          <w:color w:val="000000"/>
          <w:sz w:val="22"/>
          <w:szCs w:val="22"/>
          <w:lang w:val="es-ES" w:eastAsia="es-ES_tradnl"/>
        </w:rPr>
        <w:t>n lo establece el numeral 6 “ta</w:t>
      </w:r>
      <w:r w:rsidRPr="00024F76">
        <w:rPr>
          <w:rFonts w:ascii="Arial" w:hAnsi="Arial" w:cs="Arial"/>
          <w:bCs/>
          <w:i/>
          <w:color w:val="000000"/>
          <w:sz w:val="22"/>
          <w:szCs w:val="22"/>
          <w:lang w:val="es-ES" w:eastAsia="es-ES_tradnl"/>
        </w:rPr>
        <w:t>sas para el cálculo de estimaciones” dado por la Carta Circular 069 de la Secretaría de Hacienda Distrital – SHD; es importante mencionar que esta parametrización no se correlaciona con las dificultades técnicas de integración con el módulo contable L</w:t>
      </w:r>
      <w:r>
        <w:rPr>
          <w:rFonts w:ascii="Arial" w:hAnsi="Arial" w:cs="Arial"/>
          <w:bCs/>
          <w:i/>
          <w:color w:val="000000"/>
          <w:sz w:val="22"/>
          <w:szCs w:val="22"/>
          <w:lang w:val="es-ES" w:eastAsia="es-ES_tradnl"/>
        </w:rPr>
        <w:t>I</w:t>
      </w:r>
      <w:r w:rsidRPr="00024F76">
        <w:rPr>
          <w:rFonts w:ascii="Arial" w:hAnsi="Arial" w:cs="Arial"/>
          <w:bCs/>
          <w:i/>
          <w:color w:val="000000"/>
          <w:sz w:val="22"/>
          <w:szCs w:val="22"/>
          <w:lang w:val="es-ES" w:eastAsia="es-ES_tradnl"/>
        </w:rPr>
        <w:t>MAY.</w:t>
      </w:r>
    </w:p>
    <w:p w:rsidR="0026457E" w:rsidRPr="00F330C7" w:rsidRDefault="0026457E" w:rsidP="00024F76">
      <w:pPr>
        <w:pStyle w:val="Prrafodelista"/>
        <w:ind w:hanging="436"/>
        <w:rPr>
          <w:rFonts w:ascii="Arial" w:hAnsi="Arial" w:cs="Arial"/>
          <w:bCs/>
          <w:i/>
          <w:color w:val="000000"/>
          <w:sz w:val="10"/>
          <w:szCs w:val="10"/>
          <w:lang w:val="es-ES" w:eastAsia="es-ES_tradnl"/>
        </w:rPr>
      </w:pPr>
    </w:p>
    <w:p w:rsidR="0026457E" w:rsidRPr="00D81D44" w:rsidRDefault="00097392" w:rsidP="00D81D44">
      <w:pPr>
        <w:ind w:left="426"/>
        <w:rPr>
          <w:rFonts w:ascii="Arial" w:hAnsi="Arial" w:cs="Arial"/>
          <w:bCs/>
          <w:color w:val="000000"/>
          <w:sz w:val="22"/>
          <w:szCs w:val="22"/>
          <w:lang w:val="es-ES" w:eastAsia="es-ES_tradnl"/>
        </w:rPr>
      </w:pPr>
      <w:r>
        <w:rPr>
          <w:rFonts w:ascii="Arial" w:hAnsi="Arial" w:cs="Arial"/>
          <w:bCs/>
          <w:color w:val="000000"/>
          <w:sz w:val="22"/>
          <w:szCs w:val="22"/>
          <w:lang w:val="es-ES" w:eastAsia="es-ES_tradnl"/>
        </w:rPr>
        <w:t>La administración en su memorando 20181100051383, informó que s</w:t>
      </w:r>
      <w:r w:rsidR="0026457E" w:rsidRPr="00D81D44">
        <w:rPr>
          <w:rFonts w:ascii="Arial" w:hAnsi="Arial" w:cs="Arial"/>
          <w:bCs/>
          <w:color w:val="000000"/>
          <w:sz w:val="22"/>
          <w:szCs w:val="22"/>
          <w:lang w:val="es-ES" w:eastAsia="es-ES_tradnl"/>
        </w:rPr>
        <w:t xml:space="preserve">e realiza un reporte para las proyecciones de las bonificaciones para la permanencia proyectado a cinco años, el cual fue reportado a la Secretaría de Distrital de Hacienda, de acuerdo con lo estipulado en la Carta Circular Nro. 69 de 2018. Se presenta copia de dicho reporte en el archivo Evidencia No. 7 Bonificación Permanencia 2017_Ivan </w:t>
      </w:r>
      <w:proofErr w:type="spellStart"/>
      <w:r w:rsidR="0026457E" w:rsidRPr="00D81D44">
        <w:rPr>
          <w:rFonts w:ascii="Arial" w:hAnsi="Arial" w:cs="Arial"/>
          <w:bCs/>
          <w:color w:val="000000"/>
          <w:sz w:val="22"/>
          <w:szCs w:val="22"/>
          <w:lang w:val="es-ES" w:eastAsia="es-ES_tradnl"/>
        </w:rPr>
        <w:t>Contxls</w:t>
      </w:r>
      <w:proofErr w:type="spellEnd"/>
      <w:r w:rsidR="0026457E" w:rsidRPr="00D81D44">
        <w:rPr>
          <w:rFonts w:ascii="Arial" w:hAnsi="Arial" w:cs="Arial"/>
          <w:bCs/>
          <w:color w:val="000000"/>
          <w:sz w:val="22"/>
          <w:szCs w:val="22"/>
          <w:lang w:val="es-ES" w:eastAsia="es-ES_tradnl"/>
        </w:rPr>
        <w:t>.</w:t>
      </w:r>
    </w:p>
    <w:p w:rsidR="00024F76" w:rsidRPr="00024F76" w:rsidRDefault="00024F76" w:rsidP="00024F76">
      <w:pPr>
        <w:pStyle w:val="Prrafodelista"/>
        <w:rPr>
          <w:rFonts w:ascii="Arial" w:hAnsi="Arial" w:cs="Arial"/>
          <w:bCs/>
          <w:color w:val="000000"/>
          <w:sz w:val="22"/>
          <w:szCs w:val="22"/>
          <w:lang w:val="es-ES" w:eastAsia="es-ES_tradnl"/>
        </w:rPr>
      </w:pPr>
    </w:p>
    <w:p w:rsidR="00024F76" w:rsidRPr="00024F76" w:rsidRDefault="00024F76" w:rsidP="00D81D44">
      <w:pPr>
        <w:pStyle w:val="Prrafodelista"/>
        <w:ind w:left="426" w:hanging="426"/>
        <w:rPr>
          <w:rFonts w:ascii="Arial" w:hAnsi="Arial" w:cs="Arial"/>
          <w:bCs/>
          <w:i/>
          <w:color w:val="000000"/>
          <w:sz w:val="22"/>
          <w:szCs w:val="22"/>
          <w:lang w:val="es-ES" w:eastAsia="es-ES_tradnl"/>
        </w:rPr>
      </w:pPr>
      <w:r w:rsidRPr="00024F76">
        <w:rPr>
          <w:rFonts w:ascii="Arial" w:hAnsi="Arial" w:cs="Arial"/>
          <w:bCs/>
          <w:color w:val="000000"/>
          <w:sz w:val="22"/>
          <w:szCs w:val="22"/>
          <w:lang w:val="es-ES" w:eastAsia="es-ES_tradnl"/>
        </w:rPr>
        <w:t>e)</w:t>
      </w:r>
      <w:r w:rsidRPr="00024F76">
        <w:rPr>
          <w:rFonts w:ascii="Arial" w:hAnsi="Arial" w:cs="Arial"/>
          <w:bCs/>
          <w:color w:val="000000"/>
          <w:sz w:val="22"/>
          <w:szCs w:val="22"/>
          <w:lang w:val="es-ES" w:eastAsia="es-ES_tradnl"/>
        </w:rPr>
        <w:tab/>
      </w:r>
      <w:r w:rsidRPr="001E0DE2">
        <w:rPr>
          <w:rFonts w:ascii="Arial" w:hAnsi="Arial" w:cs="Arial"/>
          <w:bCs/>
          <w:color w:val="000000"/>
          <w:sz w:val="22"/>
          <w:szCs w:val="22"/>
          <w:u w:val="single"/>
          <w:lang w:val="es-ES" w:eastAsia="es-ES_tradnl"/>
        </w:rPr>
        <w:t>Recomendación</w:t>
      </w:r>
      <w:r w:rsidRPr="00E56AF6">
        <w:rPr>
          <w:rFonts w:ascii="Arial" w:hAnsi="Arial" w:cs="Arial"/>
          <w:bCs/>
          <w:color w:val="000000"/>
          <w:sz w:val="22"/>
          <w:szCs w:val="22"/>
          <w:lang w:val="es-ES" w:eastAsia="es-ES_tradnl"/>
        </w:rPr>
        <w:t>:</w:t>
      </w:r>
      <w:r>
        <w:rPr>
          <w:rFonts w:ascii="Arial" w:hAnsi="Arial" w:cs="Arial"/>
          <w:bCs/>
          <w:color w:val="000000"/>
          <w:sz w:val="22"/>
          <w:szCs w:val="22"/>
          <w:lang w:val="es-ES" w:eastAsia="es-ES_tradnl"/>
        </w:rPr>
        <w:t xml:space="preserve"> </w:t>
      </w:r>
      <w:r w:rsidRPr="00024F76">
        <w:rPr>
          <w:rFonts w:ascii="Arial" w:hAnsi="Arial" w:cs="Arial"/>
          <w:bCs/>
          <w:i/>
          <w:color w:val="000000"/>
          <w:sz w:val="22"/>
          <w:szCs w:val="22"/>
          <w:lang w:val="es-ES" w:eastAsia="es-ES_tradnl"/>
        </w:rPr>
        <w:t>Perfeccionar, aprobar y adoptar el Manual de Políticas Contables para la aplicación del nuevo marco normativo a fin de ajustar los procesos y procedimientos internos, cuyo propósito es facilitar las actividades de reconocimiento, medición y revelación de los hechos que deben incorporarse al proceso contable.</w:t>
      </w:r>
    </w:p>
    <w:p w:rsidR="00024F76" w:rsidRDefault="00024F76" w:rsidP="00D81D44">
      <w:pPr>
        <w:pStyle w:val="Prrafodelista"/>
        <w:ind w:left="426" w:hanging="426"/>
        <w:rPr>
          <w:rFonts w:ascii="Arial" w:hAnsi="Arial" w:cs="Arial"/>
          <w:bCs/>
          <w:color w:val="000000"/>
          <w:sz w:val="22"/>
          <w:szCs w:val="22"/>
          <w:lang w:val="es-ES" w:eastAsia="es-ES_tradnl"/>
        </w:rPr>
      </w:pPr>
    </w:p>
    <w:p w:rsidR="0026457E" w:rsidRDefault="00097392" w:rsidP="00D81D44">
      <w:pPr>
        <w:pStyle w:val="Prrafodelista"/>
        <w:ind w:left="426"/>
        <w:rPr>
          <w:rFonts w:ascii="Arial" w:hAnsi="Arial" w:cs="Arial"/>
          <w:bCs/>
          <w:color w:val="000000"/>
          <w:sz w:val="22"/>
          <w:szCs w:val="22"/>
          <w:lang w:val="es-ES" w:eastAsia="es-ES_tradnl"/>
        </w:rPr>
      </w:pPr>
      <w:r>
        <w:rPr>
          <w:rFonts w:ascii="Arial" w:hAnsi="Arial" w:cs="Arial"/>
          <w:bCs/>
          <w:color w:val="000000"/>
          <w:sz w:val="22"/>
          <w:szCs w:val="22"/>
          <w:lang w:val="es-ES" w:eastAsia="es-ES_tradnl"/>
        </w:rPr>
        <w:lastRenderedPageBreak/>
        <w:t>La administración en su memorando 20181100051383, comunicó que</w:t>
      </w:r>
      <w:r w:rsidRPr="00D81D44">
        <w:rPr>
          <w:rFonts w:ascii="Arial" w:hAnsi="Arial" w:cs="Arial"/>
          <w:bCs/>
          <w:sz w:val="22"/>
          <w:szCs w:val="22"/>
        </w:rPr>
        <w:t xml:space="preserve"> </w:t>
      </w:r>
      <w:r>
        <w:rPr>
          <w:rFonts w:ascii="Arial" w:hAnsi="Arial" w:cs="Arial"/>
          <w:bCs/>
          <w:sz w:val="22"/>
          <w:szCs w:val="22"/>
        </w:rPr>
        <w:t xml:space="preserve">el área de </w:t>
      </w:r>
      <w:r w:rsidR="0026457E" w:rsidRPr="0026457E">
        <w:rPr>
          <w:rFonts w:ascii="Arial" w:hAnsi="Arial" w:cs="Arial"/>
          <w:bCs/>
          <w:color w:val="000000"/>
          <w:sz w:val="22"/>
          <w:szCs w:val="22"/>
          <w:lang w:val="es-ES" w:eastAsia="es-ES_tradnl"/>
        </w:rPr>
        <w:t>Contabilidad realizó el perfeccionamiento, aprobación y adopción del Manual Políticas Contables, de acuerdo con la normatividad vigente del nuevo marco normativo (NICSP). El cual se adopta en la Unidad de Mantenimiento Vial bajo la Resolución Nro. 316 de 18 de julio de 2018.</w:t>
      </w:r>
    </w:p>
    <w:p w:rsidR="0026457E" w:rsidRPr="00024F76" w:rsidRDefault="0026457E" w:rsidP="00D81D44">
      <w:pPr>
        <w:pStyle w:val="Prrafodelista"/>
        <w:ind w:left="426" w:hanging="426"/>
        <w:rPr>
          <w:rFonts w:ascii="Arial" w:hAnsi="Arial" w:cs="Arial"/>
          <w:bCs/>
          <w:color w:val="000000"/>
          <w:sz w:val="22"/>
          <w:szCs w:val="22"/>
          <w:lang w:val="es-ES" w:eastAsia="es-ES_tradnl"/>
        </w:rPr>
      </w:pPr>
    </w:p>
    <w:p w:rsidR="00024F76" w:rsidRDefault="00024F76" w:rsidP="00D81D44">
      <w:pPr>
        <w:pStyle w:val="Prrafodelista"/>
        <w:ind w:left="426" w:hanging="426"/>
        <w:rPr>
          <w:rFonts w:ascii="Arial" w:hAnsi="Arial" w:cs="Arial"/>
          <w:bCs/>
          <w:color w:val="000000"/>
          <w:sz w:val="22"/>
          <w:szCs w:val="22"/>
          <w:lang w:val="es-ES" w:eastAsia="es-ES_tradnl"/>
        </w:rPr>
      </w:pPr>
      <w:r w:rsidRPr="00024F76">
        <w:rPr>
          <w:rFonts w:ascii="Arial" w:hAnsi="Arial" w:cs="Arial"/>
          <w:bCs/>
          <w:color w:val="000000"/>
          <w:sz w:val="22"/>
          <w:szCs w:val="22"/>
          <w:lang w:val="es-ES" w:eastAsia="es-ES_tradnl"/>
        </w:rPr>
        <w:t>f)</w:t>
      </w:r>
      <w:r w:rsidRPr="00024F76">
        <w:rPr>
          <w:rFonts w:ascii="Arial" w:hAnsi="Arial" w:cs="Arial"/>
          <w:bCs/>
          <w:color w:val="000000"/>
          <w:sz w:val="22"/>
          <w:szCs w:val="22"/>
          <w:lang w:val="es-ES" w:eastAsia="es-ES_tradnl"/>
        </w:rPr>
        <w:tab/>
      </w:r>
      <w:r w:rsidRPr="001E0DE2">
        <w:rPr>
          <w:rFonts w:ascii="Arial" w:hAnsi="Arial" w:cs="Arial"/>
          <w:bCs/>
          <w:color w:val="000000"/>
          <w:sz w:val="22"/>
          <w:szCs w:val="22"/>
          <w:u w:val="single"/>
          <w:lang w:val="es-ES" w:eastAsia="es-ES_tradnl"/>
        </w:rPr>
        <w:t>Recomendación</w:t>
      </w:r>
      <w:r w:rsidRPr="00E56AF6">
        <w:rPr>
          <w:rFonts w:ascii="Arial" w:hAnsi="Arial" w:cs="Arial"/>
          <w:bCs/>
          <w:color w:val="000000"/>
          <w:sz w:val="22"/>
          <w:szCs w:val="22"/>
          <w:lang w:val="es-ES" w:eastAsia="es-ES_tradnl"/>
        </w:rPr>
        <w:t>:</w:t>
      </w:r>
      <w:r>
        <w:rPr>
          <w:rFonts w:ascii="Arial" w:hAnsi="Arial" w:cs="Arial"/>
          <w:bCs/>
          <w:color w:val="000000"/>
          <w:sz w:val="22"/>
          <w:szCs w:val="22"/>
          <w:lang w:val="es-ES" w:eastAsia="es-ES_tradnl"/>
        </w:rPr>
        <w:t xml:space="preserve"> </w:t>
      </w:r>
      <w:r w:rsidRPr="00024F76">
        <w:rPr>
          <w:rFonts w:ascii="Arial" w:hAnsi="Arial" w:cs="Arial"/>
          <w:bCs/>
          <w:i/>
          <w:color w:val="000000"/>
          <w:sz w:val="22"/>
          <w:szCs w:val="22"/>
          <w:lang w:val="es-ES" w:eastAsia="es-ES_tradnl"/>
        </w:rPr>
        <w:t>Adoptar la Resolución que modifica la periodicidad de las reuniones establecidas en las Resoluciones internas 315 y 323 de junio 2016, cu</w:t>
      </w:r>
      <w:r>
        <w:rPr>
          <w:rFonts w:ascii="Arial" w:hAnsi="Arial" w:cs="Arial"/>
          <w:bCs/>
          <w:i/>
          <w:color w:val="000000"/>
          <w:sz w:val="22"/>
          <w:szCs w:val="22"/>
          <w:lang w:val="es-ES" w:eastAsia="es-ES_tradnl"/>
        </w:rPr>
        <w:t>ya finalidad es evitar incumpli</w:t>
      </w:r>
      <w:r w:rsidRPr="00024F76">
        <w:rPr>
          <w:rFonts w:ascii="Arial" w:hAnsi="Arial" w:cs="Arial"/>
          <w:bCs/>
          <w:i/>
          <w:color w:val="000000"/>
          <w:sz w:val="22"/>
          <w:szCs w:val="22"/>
          <w:lang w:val="es-ES" w:eastAsia="es-ES_tradnl"/>
        </w:rPr>
        <w:t xml:space="preserve">mientos normativos que podrían materializar riesgos </w:t>
      </w:r>
      <w:r>
        <w:rPr>
          <w:rFonts w:ascii="Arial" w:hAnsi="Arial" w:cs="Arial"/>
          <w:bCs/>
          <w:i/>
          <w:color w:val="000000"/>
          <w:sz w:val="22"/>
          <w:szCs w:val="22"/>
          <w:lang w:val="es-ES" w:eastAsia="es-ES_tradnl"/>
        </w:rPr>
        <w:t>legales ante las revisiones ade</w:t>
      </w:r>
      <w:r w:rsidRPr="00024F76">
        <w:rPr>
          <w:rFonts w:ascii="Arial" w:hAnsi="Arial" w:cs="Arial"/>
          <w:bCs/>
          <w:i/>
          <w:color w:val="000000"/>
          <w:sz w:val="22"/>
          <w:szCs w:val="22"/>
          <w:lang w:val="es-ES" w:eastAsia="es-ES_tradnl"/>
        </w:rPr>
        <w:t>lantadas por los organismos de control.</w:t>
      </w:r>
    </w:p>
    <w:p w:rsidR="0026457E" w:rsidRPr="00F330C7" w:rsidRDefault="0026457E" w:rsidP="00D81D44">
      <w:pPr>
        <w:ind w:left="426" w:hanging="426"/>
        <w:rPr>
          <w:rFonts w:ascii="Arial" w:hAnsi="Arial" w:cs="Arial"/>
          <w:bCs/>
          <w:color w:val="000000"/>
          <w:sz w:val="10"/>
          <w:szCs w:val="10"/>
          <w:lang w:val="es-ES" w:eastAsia="es-ES_tradnl"/>
        </w:rPr>
      </w:pPr>
    </w:p>
    <w:p w:rsidR="001E0DE2" w:rsidRDefault="00097392" w:rsidP="00D81D44">
      <w:pPr>
        <w:ind w:left="426"/>
        <w:rPr>
          <w:rFonts w:ascii="Arial" w:hAnsi="Arial" w:cs="Arial"/>
          <w:bCs/>
          <w:color w:val="000000"/>
          <w:sz w:val="22"/>
          <w:szCs w:val="22"/>
          <w:lang w:val="es-ES" w:eastAsia="es-ES_tradnl"/>
        </w:rPr>
      </w:pPr>
      <w:r>
        <w:rPr>
          <w:rFonts w:ascii="Arial" w:hAnsi="Arial" w:cs="Arial"/>
          <w:bCs/>
          <w:color w:val="000000"/>
          <w:sz w:val="22"/>
          <w:szCs w:val="22"/>
          <w:lang w:val="es-ES" w:eastAsia="es-ES_tradnl"/>
        </w:rPr>
        <w:t xml:space="preserve">La administración en su memorando 20181100051383, informó que </w:t>
      </w:r>
      <w:r w:rsidR="0026457E" w:rsidRPr="0026457E">
        <w:rPr>
          <w:rFonts w:ascii="Arial" w:hAnsi="Arial" w:cs="Arial"/>
          <w:bCs/>
          <w:color w:val="000000"/>
          <w:sz w:val="22"/>
          <w:szCs w:val="22"/>
          <w:lang w:val="es-ES" w:eastAsia="es-ES_tradnl"/>
        </w:rPr>
        <w:t xml:space="preserve">la Resolución 314 del 18 de julio de 2018, </w:t>
      </w:r>
      <w:r w:rsidRPr="00097392">
        <w:rPr>
          <w:rFonts w:ascii="Arial" w:hAnsi="Arial" w:cs="Arial"/>
          <w:bCs/>
          <w:i/>
          <w:color w:val="000000"/>
          <w:sz w:val="22"/>
          <w:szCs w:val="22"/>
          <w:lang w:val="es-ES" w:eastAsia="es-ES_tradnl"/>
        </w:rPr>
        <w:t>“</w:t>
      </w:r>
      <w:r w:rsidR="0026457E" w:rsidRPr="00097392">
        <w:rPr>
          <w:rFonts w:ascii="Arial" w:hAnsi="Arial" w:cs="Arial"/>
          <w:bCs/>
          <w:i/>
          <w:color w:val="000000"/>
          <w:sz w:val="22"/>
          <w:szCs w:val="22"/>
          <w:lang w:val="es-ES" w:eastAsia="es-ES_tradnl"/>
        </w:rPr>
        <w:t>Por la cual se crea el Comité de Sostenibilidad Contable de la Unidad Administrativa Especial de Rehabilitación y Mantenimiento Vial y se derogan las Resoluciones 315 y 323 de 2016</w:t>
      </w:r>
      <w:r w:rsidRPr="00097392">
        <w:rPr>
          <w:rFonts w:ascii="Arial" w:hAnsi="Arial" w:cs="Arial"/>
          <w:bCs/>
          <w:i/>
          <w:color w:val="000000"/>
          <w:sz w:val="22"/>
          <w:szCs w:val="22"/>
          <w:lang w:val="es-ES" w:eastAsia="es-ES_tradnl"/>
        </w:rPr>
        <w:t>”</w:t>
      </w:r>
      <w:r w:rsidR="0026457E" w:rsidRPr="0026457E">
        <w:rPr>
          <w:rFonts w:ascii="Arial" w:hAnsi="Arial" w:cs="Arial"/>
          <w:bCs/>
          <w:color w:val="000000"/>
          <w:sz w:val="22"/>
          <w:szCs w:val="22"/>
          <w:lang w:val="es-ES" w:eastAsia="es-ES_tradnl"/>
        </w:rPr>
        <w:t>, se modifica la periodicidad de las reuniones del Comité. A través de correo electrónico del 23 de julio de 2018, por medio de “</w:t>
      </w:r>
      <w:proofErr w:type="spellStart"/>
      <w:r w:rsidR="0026457E" w:rsidRPr="0026457E">
        <w:rPr>
          <w:rFonts w:ascii="Arial" w:hAnsi="Arial" w:cs="Arial"/>
          <w:bCs/>
          <w:color w:val="000000"/>
          <w:sz w:val="22"/>
          <w:szCs w:val="22"/>
          <w:lang w:val="es-ES" w:eastAsia="es-ES_tradnl"/>
        </w:rPr>
        <w:t>laumvteinforma</w:t>
      </w:r>
      <w:proofErr w:type="spellEnd"/>
      <w:r w:rsidR="0026457E" w:rsidRPr="0026457E">
        <w:rPr>
          <w:rFonts w:ascii="Arial" w:hAnsi="Arial" w:cs="Arial"/>
          <w:bCs/>
          <w:color w:val="000000"/>
          <w:sz w:val="22"/>
          <w:szCs w:val="22"/>
          <w:lang w:val="es-ES" w:eastAsia="es-ES_tradnl"/>
        </w:rPr>
        <w:t>” se notificó a la Entidad de dicha modificación.</w:t>
      </w:r>
    </w:p>
    <w:p w:rsidR="001E0DE2" w:rsidRDefault="001E0DE2" w:rsidP="0099236B">
      <w:pPr>
        <w:ind w:left="708"/>
        <w:rPr>
          <w:rFonts w:ascii="Arial" w:hAnsi="Arial" w:cs="Arial"/>
          <w:sz w:val="22"/>
          <w:szCs w:val="22"/>
          <w:lang w:val="es-ES" w:eastAsia="es-ES_tradnl"/>
        </w:rPr>
      </w:pPr>
    </w:p>
    <w:p w:rsidR="001E0DE2" w:rsidRDefault="0048345B" w:rsidP="0048345B">
      <w:pPr>
        <w:rPr>
          <w:rFonts w:ascii="Arial" w:hAnsi="Arial" w:cs="Arial"/>
          <w:sz w:val="22"/>
          <w:szCs w:val="22"/>
          <w:lang w:val="es-ES" w:eastAsia="es-ES_tradnl"/>
        </w:rPr>
      </w:pPr>
      <w:r>
        <w:rPr>
          <w:rFonts w:ascii="Arial" w:hAnsi="Arial" w:cs="Arial"/>
          <w:sz w:val="22"/>
          <w:szCs w:val="22"/>
          <w:lang w:val="es-ES" w:eastAsia="es-ES_tradnl"/>
        </w:rPr>
        <w:t xml:space="preserve">Finalmente, se identificó que el área de Contabilidad mediante correo electrónico del 05 de julio de 2018 compartió con </w:t>
      </w:r>
      <w:r w:rsidR="00C23C9E">
        <w:rPr>
          <w:rFonts w:ascii="Arial" w:hAnsi="Arial" w:cs="Arial"/>
          <w:sz w:val="22"/>
          <w:szCs w:val="22"/>
          <w:lang w:val="es-ES" w:eastAsia="es-ES_tradnl"/>
        </w:rPr>
        <w:t xml:space="preserve">los </w:t>
      </w:r>
      <w:r>
        <w:rPr>
          <w:rFonts w:ascii="Arial" w:hAnsi="Arial" w:cs="Arial"/>
          <w:sz w:val="22"/>
          <w:szCs w:val="22"/>
          <w:lang w:val="es-ES" w:eastAsia="es-ES_tradnl"/>
        </w:rPr>
        <w:t>proceso</w:t>
      </w:r>
      <w:r w:rsidR="00C23C9E">
        <w:rPr>
          <w:rFonts w:ascii="Arial" w:hAnsi="Arial" w:cs="Arial"/>
          <w:sz w:val="22"/>
          <w:szCs w:val="22"/>
          <w:lang w:val="es-ES" w:eastAsia="es-ES_tradnl"/>
        </w:rPr>
        <w:t>s</w:t>
      </w:r>
      <w:r>
        <w:rPr>
          <w:rFonts w:ascii="Arial" w:hAnsi="Arial" w:cs="Arial"/>
          <w:sz w:val="22"/>
          <w:szCs w:val="22"/>
          <w:lang w:val="es-ES" w:eastAsia="es-ES_tradnl"/>
        </w:rPr>
        <w:t xml:space="preserve"> de Administración de Bienes e Infraestructura, Oficina Asesora </w:t>
      </w:r>
      <w:r w:rsidR="00C23C9E">
        <w:rPr>
          <w:rFonts w:ascii="Arial" w:hAnsi="Arial" w:cs="Arial"/>
          <w:sz w:val="22"/>
          <w:szCs w:val="22"/>
          <w:lang w:val="es-ES" w:eastAsia="es-ES_tradnl"/>
        </w:rPr>
        <w:t>Jurídica</w:t>
      </w:r>
      <w:r>
        <w:rPr>
          <w:rFonts w:ascii="Arial" w:hAnsi="Arial" w:cs="Arial"/>
          <w:sz w:val="22"/>
          <w:szCs w:val="22"/>
          <w:lang w:val="es-ES" w:eastAsia="es-ES_tradnl"/>
        </w:rPr>
        <w:t xml:space="preserve">, </w:t>
      </w:r>
      <w:r w:rsidR="00C23C9E">
        <w:rPr>
          <w:rFonts w:ascii="Arial" w:hAnsi="Arial" w:cs="Arial"/>
          <w:sz w:val="22"/>
          <w:szCs w:val="22"/>
          <w:lang w:val="es-ES" w:eastAsia="es-ES_tradnl"/>
        </w:rPr>
        <w:t>Sistemas de Información y Tecnología</w:t>
      </w:r>
      <w:r w:rsidR="00665C76">
        <w:rPr>
          <w:rFonts w:ascii="Arial" w:hAnsi="Arial" w:cs="Arial"/>
          <w:sz w:val="22"/>
          <w:szCs w:val="22"/>
          <w:lang w:val="es-ES" w:eastAsia="es-ES_tradnl"/>
        </w:rPr>
        <w:t>,</w:t>
      </w:r>
      <w:r w:rsidR="00C23C9E">
        <w:rPr>
          <w:rFonts w:ascii="Arial" w:hAnsi="Arial" w:cs="Arial"/>
          <w:sz w:val="22"/>
          <w:szCs w:val="22"/>
          <w:lang w:val="es-ES" w:eastAsia="es-ES_tradnl"/>
        </w:rPr>
        <w:t xml:space="preserve"> </w:t>
      </w:r>
      <w:r>
        <w:rPr>
          <w:rFonts w:ascii="Arial" w:hAnsi="Arial" w:cs="Arial"/>
          <w:sz w:val="22"/>
          <w:szCs w:val="22"/>
          <w:lang w:val="es-ES" w:eastAsia="es-ES_tradnl"/>
        </w:rPr>
        <w:t xml:space="preserve">las recomendaciones dadas en el VIII informe de seguimiento </w:t>
      </w:r>
      <w:r w:rsidR="00C23C9E">
        <w:rPr>
          <w:rFonts w:ascii="Arial" w:hAnsi="Arial" w:cs="Arial"/>
          <w:sz w:val="22"/>
          <w:szCs w:val="22"/>
          <w:lang w:val="es-ES" w:eastAsia="es-ES_tradnl"/>
        </w:rPr>
        <w:t>a la implementación del Nuevo Marco Normativo de Regulación Contable</w:t>
      </w:r>
      <w:r w:rsidR="00665C76">
        <w:rPr>
          <w:rFonts w:ascii="Arial" w:hAnsi="Arial" w:cs="Arial"/>
          <w:sz w:val="22"/>
          <w:szCs w:val="22"/>
          <w:lang w:val="es-ES" w:eastAsia="es-ES_tradnl"/>
        </w:rPr>
        <w:t>,</w:t>
      </w:r>
      <w:r w:rsidR="00C23C9E">
        <w:rPr>
          <w:rFonts w:ascii="Arial" w:hAnsi="Arial" w:cs="Arial"/>
          <w:sz w:val="22"/>
          <w:szCs w:val="22"/>
          <w:lang w:val="es-ES" w:eastAsia="es-ES_tradnl"/>
        </w:rPr>
        <w:t xml:space="preserve"> </w:t>
      </w:r>
      <w:r w:rsidR="00665C76">
        <w:rPr>
          <w:rFonts w:ascii="Arial" w:hAnsi="Arial" w:cs="Arial"/>
          <w:sz w:val="22"/>
          <w:szCs w:val="22"/>
          <w:lang w:val="es-ES" w:eastAsia="es-ES_tradnl"/>
        </w:rPr>
        <w:t xml:space="preserve">elaborado y radicado por la OCI, </w:t>
      </w:r>
      <w:r w:rsidR="00C23C9E">
        <w:rPr>
          <w:rFonts w:ascii="Arial" w:hAnsi="Arial" w:cs="Arial"/>
          <w:sz w:val="22"/>
          <w:szCs w:val="22"/>
          <w:lang w:val="es-ES" w:eastAsia="es-ES_tradnl"/>
        </w:rPr>
        <w:t>para ser atendidas y así dar cumplimiento a la normatividad vigente.</w:t>
      </w:r>
    </w:p>
    <w:p w:rsidR="0048345B" w:rsidRDefault="0048345B" w:rsidP="000629BD">
      <w:pPr>
        <w:ind w:left="360"/>
        <w:rPr>
          <w:rFonts w:ascii="Arial" w:hAnsi="Arial" w:cs="Arial"/>
          <w:sz w:val="22"/>
          <w:szCs w:val="22"/>
          <w:lang w:val="es-ES" w:eastAsia="es-ES_tradnl"/>
        </w:rPr>
      </w:pPr>
    </w:p>
    <w:p w:rsidR="00BD31B1" w:rsidRDefault="00BD31B1" w:rsidP="00FF1E67">
      <w:pPr>
        <w:pStyle w:val="Ttulo1"/>
        <w:numPr>
          <w:ilvl w:val="0"/>
          <w:numId w:val="1"/>
        </w:numPr>
        <w:jc w:val="left"/>
        <w:rPr>
          <w:b/>
          <w:lang w:val="es-ES" w:eastAsia="es-ES_tradnl"/>
        </w:rPr>
      </w:pPr>
      <w:bookmarkStart w:id="7" w:name="_Toc525129584"/>
      <w:r>
        <w:rPr>
          <w:b/>
          <w:lang w:val="es-ES" w:eastAsia="es-ES_tradnl"/>
        </w:rPr>
        <w:t>CONCLUSIÓN</w:t>
      </w:r>
      <w:bookmarkEnd w:id="7"/>
    </w:p>
    <w:p w:rsidR="00BD31B1" w:rsidRDefault="00BD31B1" w:rsidP="000629BD">
      <w:pPr>
        <w:ind w:left="360"/>
        <w:rPr>
          <w:rFonts w:ascii="Arial" w:hAnsi="Arial" w:cs="Arial"/>
          <w:sz w:val="22"/>
          <w:szCs w:val="22"/>
          <w:lang w:val="es-ES" w:eastAsia="es-ES_tradnl"/>
        </w:rPr>
      </w:pPr>
    </w:p>
    <w:p w:rsidR="000A75D3" w:rsidRDefault="00A87215" w:rsidP="000629BD">
      <w:pPr>
        <w:ind w:left="360"/>
        <w:rPr>
          <w:rFonts w:ascii="Arial" w:hAnsi="Arial" w:cs="Arial"/>
          <w:sz w:val="22"/>
          <w:szCs w:val="22"/>
          <w:lang w:val="es-ES" w:eastAsia="es-ES_tradnl"/>
        </w:rPr>
      </w:pPr>
      <w:r>
        <w:rPr>
          <w:rFonts w:ascii="Arial" w:hAnsi="Arial" w:cs="Arial"/>
          <w:sz w:val="22"/>
          <w:szCs w:val="22"/>
          <w:lang w:val="es-ES" w:eastAsia="es-ES_tradnl"/>
        </w:rPr>
        <w:t xml:space="preserve">En la evaluación realizada por esta oficina a la </w:t>
      </w:r>
      <w:r w:rsidRPr="00A87215">
        <w:rPr>
          <w:rFonts w:ascii="Arial" w:hAnsi="Arial" w:cs="Arial"/>
          <w:sz w:val="22"/>
          <w:szCs w:val="22"/>
          <w:lang w:val="es-ES" w:eastAsia="es-ES_tradnl"/>
        </w:rPr>
        <w:t xml:space="preserve">gestión </w:t>
      </w:r>
      <w:r>
        <w:rPr>
          <w:rFonts w:ascii="Arial" w:hAnsi="Arial" w:cs="Arial"/>
          <w:sz w:val="22"/>
          <w:szCs w:val="22"/>
          <w:lang w:val="es-ES" w:eastAsia="es-ES_tradnl"/>
        </w:rPr>
        <w:t xml:space="preserve">adelantada por la Administración </w:t>
      </w:r>
      <w:r w:rsidRPr="00A87215">
        <w:rPr>
          <w:rFonts w:ascii="Arial" w:hAnsi="Arial" w:cs="Arial"/>
          <w:sz w:val="22"/>
          <w:szCs w:val="22"/>
          <w:lang w:val="es-ES" w:eastAsia="es-ES_tradnl"/>
        </w:rPr>
        <w:t xml:space="preserve">y el grado de avance de implementación del nuevo marco normativo de regulación contable entre </w:t>
      </w:r>
      <w:r w:rsidR="00412149">
        <w:rPr>
          <w:rFonts w:ascii="Arial" w:hAnsi="Arial" w:cs="Arial"/>
          <w:sz w:val="22"/>
          <w:szCs w:val="22"/>
          <w:lang w:val="es-ES" w:eastAsia="es-ES_tradnl"/>
        </w:rPr>
        <w:t>julio</w:t>
      </w:r>
      <w:r w:rsidRPr="00A87215">
        <w:rPr>
          <w:rFonts w:ascii="Arial" w:hAnsi="Arial" w:cs="Arial"/>
          <w:sz w:val="22"/>
          <w:szCs w:val="22"/>
          <w:lang w:val="es-ES" w:eastAsia="es-ES_tradnl"/>
        </w:rPr>
        <w:t xml:space="preserve"> </w:t>
      </w:r>
      <w:r w:rsidR="00412149">
        <w:rPr>
          <w:rFonts w:ascii="Arial" w:hAnsi="Arial" w:cs="Arial"/>
          <w:sz w:val="22"/>
          <w:szCs w:val="22"/>
          <w:lang w:val="es-ES" w:eastAsia="es-ES_tradnl"/>
        </w:rPr>
        <w:t>01</w:t>
      </w:r>
      <w:r w:rsidRPr="00A87215">
        <w:rPr>
          <w:rFonts w:ascii="Arial" w:hAnsi="Arial" w:cs="Arial"/>
          <w:sz w:val="22"/>
          <w:szCs w:val="22"/>
          <w:lang w:val="es-ES" w:eastAsia="es-ES_tradnl"/>
        </w:rPr>
        <w:t xml:space="preserve"> y </w:t>
      </w:r>
      <w:r w:rsidR="00412149">
        <w:rPr>
          <w:rFonts w:ascii="Arial" w:hAnsi="Arial" w:cs="Arial"/>
          <w:sz w:val="22"/>
          <w:szCs w:val="22"/>
          <w:lang w:val="es-ES" w:eastAsia="es-ES_tradnl"/>
        </w:rPr>
        <w:t>septiembre</w:t>
      </w:r>
      <w:r w:rsidRPr="00A87215">
        <w:rPr>
          <w:rFonts w:ascii="Arial" w:hAnsi="Arial" w:cs="Arial"/>
          <w:sz w:val="22"/>
          <w:szCs w:val="22"/>
          <w:lang w:val="es-ES" w:eastAsia="es-ES_tradnl"/>
        </w:rPr>
        <w:t xml:space="preserve"> </w:t>
      </w:r>
      <w:r w:rsidR="00412149">
        <w:rPr>
          <w:rFonts w:ascii="Arial" w:hAnsi="Arial" w:cs="Arial"/>
          <w:sz w:val="22"/>
          <w:szCs w:val="22"/>
          <w:lang w:val="es-ES" w:eastAsia="es-ES_tradnl"/>
        </w:rPr>
        <w:t>14</w:t>
      </w:r>
      <w:r w:rsidRPr="00A87215">
        <w:rPr>
          <w:rFonts w:ascii="Arial" w:hAnsi="Arial" w:cs="Arial"/>
          <w:sz w:val="22"/>
          <w:szCs w:val="22"/>
          <w:lang w:val="es-ES" w:eastAsia="es-ES_tradnl"/>
        </w:rPr>
        <w:t xml:space="preserve"> de 2018,</w:t>
      </w:r>
      <w:r w:rsidR="007C31E0">
        <w:rPr>
          <w:rFonts w:ascii="Arial" w:hAnsi="Arial" w:cs="Arial"/>
          <w:sz w:val="22"/>
          <w:szCs w:val="22"/>
          <w:lang w:val="es-ES" w:eastAsia="es-ES_tradnl"/>
        </w:rPr>
        <w:t xml:space="preserve"> no obstante</w:t>
      </w:r>
      <w:r w:rsidR="00B74B30">
        <w:rPr>
          <w:rFonts w:ascii="Arial" w:hAnsi="Arial" w:cs="Arial"/>
          <w:sz w:val="22"/>
          <w:szCs w:val="22"/>
          <w:lang w:val="es-ES" w:eastAsia="es-ES_tradnl"/>
        </w:rPr>
        <w:t>,</w:t>
      </w:r>
      <w:r w:rsidR="007C31E0">
        <w:rPr>
          <w:rFonts w:ascii="Arial" w:hAnsi="Arial" w:cs="Arial"/>
          <w:sz w:val="22"/>
          <w:szCs w:val="22"/>
          <w:lang w:val="es-ES" w:eastAsia="es-ES_tradnl"/>
        </w:rPr>
        <w:t xml:space="preserve"> la entidad haber reportado oportunamente al CHIP de la Contaduría General de la Nación</w:t>
      </w:r>
      <w:r w:rsidR="000A75D3">
        <w:rPr>
          <w:rFonts w:ascii="Arial" w:hAnsi="Arial" w:cs="Arial"/>
          <w:sz w:val="22"/>
          <w:szCs w:val="22"/>
          <w:lang w:val="es-ES" w:eastAsia="es-ES_tradnl"/>
        </w:rPr>
        <w:t>,</w:t>
      </w:r>
      <w:r w:rsidR="007C31E0">
        <w:rPr>
          <w:rFonts w:ascii="Arial" w:hAnsi="Arial" w:cs="Arial"/>
          <w:sz w:val="22"/>
          <w:szCs w:val="22"/>
          <w:lang w:val="es-ES" w:eastAsia="es-ES_tradnl"/>
        </w:rPr>
        <w:t xml:space="preserve"> los saldos iniciales</w:t>
      </w:r>
      <w:r w:rsidR="00442669">
        <w:rPr>
          <w:rFonts w:ascii="Arial" w:hAnsi="Arial" w:cs="Arial"/>
          <w:sz w:val="22"/>
          <w:szCs w:val="22"/>
          <w:lang w:val="es-ES" w:eastAsia="es-ES_tradnl"/>
        </w:rPr>
        <w:t xml:space="preserve"> </w:t>
      </w:r>
      <w:r w:rsidR="00AB1143">
        <w:rPr>
          <w:rFonts w:ascii="Arial" w:hAnsi="Arial" w:cs="Arial"/>
          <w:sz w:val="22"/>
          <w:szCs w:val="22"/>
          <w:lang w:val="es-ES" w:eastAsia="es-ES_tradnl"/>
        </w:rPr>
        <w:t>a enero 01 de 2018 y movimientos del primer y segundo trimestre de 2018</w:t>
      </w:r>
      <w:r w:rsidR="007C31E0">
        <w:rPr>
          <w:rFonts w:ascii="Arial" w:hAnsi="Arial" w:cs="Arial"/>
          <w:sz w:val="22"/>
          <w:szCs w:val="22"/>
          <w:lang w:val="es-ES" w:eastAsia="es-ES_tradnl"/>
        </w:rPr>
        <w:t xml:space="preserve">, </w:t>
      </w:r>
      <w:r>
        <w:rPr>
          <w:rFonts w:ascii="Arial" w:hAnsi="Arial" w:cs="Arial"/>
          <w:sz w:val="22"/>
          <w:szCs w:val="22"/>
          <w:lang w:val="es-ES" w:eastAsia="es-ES_tradnl"/>
        </w:rPr>
        <w:t xml:space="preserve">se </w:t>
      </w:r>
      <w:r w:rsidR="004A0356">
        <w:rPr>
          <w:rFonts w:ascii="Arial" w:hAnsi="Arial" w:cs="Arial"/>
          <w:sz w:val="22"/>
          <w:szCs w:val="22"/>
          <w:lang w:val="es-ES" w:eastAsia="es-ES_tradnl"/>
        </w:rPr>
        <w:t xml:space="preserve">concluye </w:t>
      </w:r>
      <w:r w:rsidRPr="00167026">
        <w:rPr>
          <w:rFonts w:ascii="Arial" w:hAnsi="Arial" w:cs="Arial"/>
          <w:b/>
          <w:sz w:val="22"/>
          <w:szCs w:val="22"/>
          <w:lang w:val="es-ES" w:eastAsia="es-ES_tradnl"/>
        </w:rPr>
        <w:t xml:space="preserve">cumplimiento </w:t>
      </w:r>
      <w:r w:rsidR="00AF6667" w:rsidRPr="00167026">
        <w:rPr>
          <w:rFonts w:ascii="Arial" w:hAnsi="Arial" w:cs="Arial"/>
          <w:b/>
          <w:sz w:val="22"/>
          <w:szCs w:val="22"/>
          <w:lang w:val="es-ES" w:eastAsia="es-ES_tradnl"/>
        </w:rPr>
        <w:t>parcial</w:t>
      </w:r>
      <w:r w:rsidR="00AF6667">
        <w:rPr>
          <w:rFonts w:ascii="Arial" w:hAnsi="Arial" w:cs="Arial"/>
          <w:sz w:val="22"/>
          <w:szCs w:val="22"/>
          <w:lang w:val="es-ES" w:eastAsia="es-ES_tradnl"/>
        </w:rPr>
        <w:t xml:space="preserve"> </w:t>
      </w:r>
      <w:r>
        <w:rPr>
          <w:rFonts w:ascii="Arial" w:hAnsi="Arial" w:cs="Arial"/>
          <w:sz w:val="22"/>
          <w:szCs w:val="22"/>
          <w:lang w:val="es-ES" w:eastAsia="es-ES_tradnl"/>
        </w:rPr>
        <w:t xml:space="preserve">de la </w:t>
      </w:r>
      <w:r w:rsidRPr="00BD31B1">
        <w:rPr>
          <w:rFonts w:ascii="Arial" w:hAnsi="Arial" w:cs="Arial"/>
          <w:sz w:val="22"/>
          <w:szCs w:val="22"/>
          <w:lang w:val="es-ES" w:eastAsia="es-ES_tradnl"/>
        </w:rPr>
        <w:t>Resolución 693 de 2016</w:t>
      </w:r>
      <w:r w:rsidR="000A75D3">
        <w:rPr>
          <w:rFonts w:ascii="Arial" w:hAnsi="Arial" w:cs="Arial"/>
          <w:sz w:val="22"/>
          <w:szCs w:val="22"/>
          <w:lang w:val="es-ES" w:eastAsia="es-ES_tradnl"/>
        </w:rPr>
        <w:t>;</w:t>
      </w:r>
      <w:r w:rsidRPr="00BD31B1">
        <w:rPr>
          <w:rFonts w:ascii="Arial" w:hAnsi="Arial" w:cs="Arial"/>
          <w:sz w:val="22"/>
          <w:szCs w:val="22"/>
          <w:lang w:val="es-ES" w:eastAsia="es-ES_tradnl"/>
        </w:rPr>
        <w:t xml:space="preserve"> que indicó que el periodo de preparación obligatoria para la implementación finalizó el pasado 31 de diciembre de 2017, dando paso al periodo de aplicación a partir del 01 de enero de 2018</w:t>
      </w:r>
      <w:r w:rsidR="000A75D3">
        <w:rPr>
          <w:rFonts w:ascii="Arial" w:hAnsi="Arial" w:cs="Arial"/>
          <w:sz w:val="22"/>
          <w:szCs w:val="22"/>
          <w:lang w:val="es-ES" w:eastAsia="es-ES_tradnl"/>
        </w:rPr>
        <w:t>.</w:t>
      </w:r>
    </w:p>
    <w:p w:rsidR="000A75D3" w:rsidRDefault="000A75D3" w:rsidP="000629BD">
      <w:pPr>
        <w:ind w:left="360"/>
        <w:rPr>
          <w:rFonts w:ascii="Arial" w:hAnsi="Arial" w:cs="Arial"/>
          <w:sz w:val="22"/>
          <w:szCs w:val="22"/>
          <w:lang w:val="es-ES" w:eastAsia="es-ES_tradnl"/>
        </w:rPr>
      </w:pPr>
    </w:p>
    <w:p w:rsidR="00AF6667" w:rsidRDefault="000A75D3" w:rsidP="000629BD">
      <w:pPr>
        <w:ind w:left="360"/>
        <w:rPr>
          <w:rFonts w:ascii="Arial" w:hAnsi="Arial" w:cs="Arial"/>
          <w:sz w:val="22"/>
          <w:szCs w:val="22"/>
          <w:lang w:val="es-ES" w:eastAsia="es-ES_tradnl"/>
        </w:rPr>
      </w:pPr>
      <w:r>
        <w:rPr>
          <w:rFonts w:ascii="Arial" w:hAnsi="Arial" w:cs="Arial"/>
          <w:sz w:val="22"/>
          <w:szCs w:val="22"/>
          <w:lang w:val="es-ES" w:eastAsia="es-ES_tradnl"/>
        </w:rPr>
        <w:t>Lo anterior, te</w:t>
      </w:r>
      <w:r w:rsidR="004A0356">
        <w:rPr>
          <w:rFonts w:ascii="Arial" w:hAnsi="Arial" w:cs="Arial"/>
          <w:sz w:val="22"/>
          <w:szCs w:val="22"/>
          <w:lang w:val="es-ES" w:eastAsia="es-ES_tradnl"/>
        </w:rPr>
        <w:t>niendo en cuenta que no se han logrado culminar todas las actividades para:</w:t>
      </w:r>
    </w:p>
    <w:p w:rsidR="00AF6667" w:rsidRDefault="00AF6667" w:rsidP="000629BD">
      <w:pPr>
        <w:ind w:left="360"/>
        <w:rPr>
          <w:rFonts w:ascii="Arial" w:hAnsi="Arial" w:cs="Arial"/>
          <w:sz w:val="22"/>
          <w:szCs w:val="22"/>
          <w:lang w:val="es-ES" w:eastAsia="es-ES_tradnl"/>
        </w:rPr>
      </w:pPr>
    </w:p>
    <w:p w:rsidR="00AF6667" w:rsidRDefault="004A0356" w:rsidP="00FF1E67">
      <w:pPr>
        <w:pStyle w:val="Prrafodelista"/>
        <w:numPr>
          <w:ilvl w:val="0"/>
          <w:numId w:val="8"/>
        </w:numPr>
        <w:rPr>
          <w:rFonts w:ascii="Arial" w:hAnsi="Arial" w:cs="Arial"/>
          <w:sz w:val="22"/>
          <w:szCs w:val="22"/>
          <w:lang w:val="es-ES" w:eastAsia="es-ES_tradnl"/>
        </w:rPr>
      </w:pPr>
      <w:r>
        <w:rPr>
          <w:rFonts w:ascii="Arial" w:hAnsi="Arial" w:cs="Arial"/>
          <w:sz w:val="22"/>
          <w:szCs w:val="22"/>
          <w:lang w:val="es-ES" w:eastAsia="es-ES_tradnl"/>
        </w:rPr>
        <w:t>Obtener</w:t>
      </w:r>
      <w:r w:rsidR="00A87215" w:rsidRPr="00AF6667">
        <w:rPr>
          <w:rFonts w:ascii="Arial" w:hAnsi="Arial" w:cs="Arial"/>
          <w:sz w:val="22"/>
          <w:szCs w:val="22"/>
          <w:lang w:val="es-ES" w:eastAsia="es-ES_tradnl"/>
        </w:rPr>
        <w:t xml:space="preserve"> un inventario depurado y automatizado d</w:t>
      </w:r>
      <w:r w:rsidR="00B66DC1">
        <w:rPr>
          <w:rFonts w:ascii="Arial" w:hAnsi="Arial" w:cs="Arial"/>
          <w:sz w:val="22"/>
          <w:szCs w:val="22"/>
          <w:lang w:val="es-ES" w:eastAsia="es-ES_tradnl"/>
        </w:rPr>
        <w:t>e la Propiedad Planta y Equipo</w:t>
      </w:r>
      <w:r w:rsidR="00813EB1">
        <w:rPr>
          <w:rFonts w:ascii="Arial" w:hAnsi="Arial" w:cs="Arial"/>
          <w:sz w:val="22"/>
          <w:szCs w:val="22"/>
          <w:lang w:val="es-ES" w:eastAsia="es-ES_tradnl"/>
        </w:rPr>
        <w:t xml:space="preserve">: </w:t>
      </w:r>
      <w:r w:rsidR="00C86A22">
        <w:rPr>
          <w:rFonts w:ascii="Arial" w:hAnsi="Arial" w:cs="Arial"/>
          <w:sz w:val="22"/>
          <w:szCs w:val="22"/>
          <w:lang w:val="es-ES" w:eastAsia="es-ES_tradnl"/>
        </w:rPr>
        <w:t>aunque en el Comité de Inventarios realizado el 05 de septiembre de 2</w:t>
      </w:r>
      <w:r w:rsidR="002E566E">
        <w:rPr>
          <w:rFonts w:ascii="Arial" w:hAnsi="Arial" w:cs="Arial"/>
          <w:sz w:val="22"/>
          <w:szCs w:val="22"/>
          <w:lang w:val="es-ES" w:eastAsia="es-ES_tradnl"/>
        </w:rPr>
        <w:t>018</w:t>
      </w:r>
      <w:r w:rsidR="00C86A22">
        <w:rPr>
          <w:rFonts w:ascii="Arial" w:hAnsi="Arial" w:cs="Arial"/>
          <w:sz w:val="22"/>
          <w:szCs w:val="22"/>
          <w:lang w:val="es-ES" w:eastAsia="es-ES_tradnl"/>
        </w:rPr>
        <w:t xml:space="preserve"> se presentó el informe inventario físico Almacén General, es importante mencionar que en el Comité se ordenó la realización de una revisión de las compensaciones y el ajuste correspondiente al informe final; lo anterior para obtener un inventario definitivo</w:t>
      </w:r>
      <w:r w:rsidR="000A75D3">
        <w:rPr>
          <w:rFonts w:ascii="Arial" w:hAnsi="Arial" w:cs="Arial"/>
          <w:sz w:val="22"/>
          <w:szCs w:val="22"/>
          <w:lang w:val="es-ES" w:eastAsia="es-ES_tradnl"/>
        </w:rPr>
        <w:t>.</w:t>
      </w:r>
      <w:r w:rsidR="00C86A22">
        <w:rPr>
          <w:rFonts w:ascii="Arial" w:hAnsi="Arial" w:cs="Arial"/>
          <w:sz w:val="22"/>
          <w:szCs w:val="22"/>
          <w:lang w:val="es-ES" w:eastAsia="es-ES_tradnl"/>
        </w:rPr>
        <w:t xml:space="preserve"> Adicionalmente, se deben superar los errores de digitación de los activos para obtener un razonable y adecuado cálculo de la depreciación.</w:t>
      </w:r>
    </w:p>
    <w:p w:rsidR="009A48D4" w:rsidRPr="00C6497B" w:rsidRDefault="009A48D4" w:rsidP="009A48D4">
      <w:pPr>
        <w:pStyle w:val="Prrafodelista"/>
        <w:numPr>
          <w:ilvl w:val="0"/>
          <w:numId w:val="8"/>
        </w:numPr>
        <w:rPr>
          <w:rFonts w:ascii="Arial" w:hAnsi="Arial" w:cs="Arial"/>
          <w:bCs/>
          <w:sz w:val="22"/>
          <w:szCs w:val="22"/>
        </w:rPr>
      </w:pPr>
      <w:r>
        <w:rPr>
          <w:rFonts w:ascii="Arial" w:hAnsi="Arial" w:cs="Arial"/>
          <w:bCs/>
          <w:sz w:val="22"/>
          <w:szCs w:val="22"/>
        </w:rPr>
        <w:t xml:space="preserve">Culminar la </w:t>
      </w:r>
      <w:r w:rsidRPr="00C6497B">
        <w:rPr>
          <w:rFonts w:ascii="Arial" w:hAnsi="Arial" w:cs="Arial"/>
          <w:bCs/>
          <w:sz w:val="22"/>
          <w:szCs w:val="22"/>
        </w:rPr>
        <w:t xml:space="preserve">fase de levantamiento </w:t>
      </w:r>
      <w:r>
        <w:rPr>
          <w:rFonts w:ascii="Arial" w:hAnsi="Arial" w:cs="Arial"/>
          <w:bCs/>
          <w:sz w:val="22"/>
          <w:szCs w:val="22"/>
        </w:rPr>
        <w:t xml:space="preserve">y parametrización </w:t>
      </w:r>
      <w:r w:rsidRPr="00C6497B">
        <w:rPr>
          <w:rFonts w:ascii="Arial" w:hAnsi="Arial" w:cs="Arial"/>
          <w:bCs/>
          <w:sz w:val="22"/>
          <w:szCs w:val="22"/>
        </w:rPr>
        <w:t>de los requerimientos para la generación de los reportes control administrativo, de saldos de depreciación y de inventarios.</w:t>
      </w:r>
    </w:p>
    <w:p w:rsidR="00C86A22" w:rsidRPr="00C6497B" w:rsidRDefault="0038691E" w:rsidP="00C86A22">
      <w:pPr>
        <w:pStyle w:val="Prrafodelista"/>
        <w:numPr>
          <w:ilvl w:val="0"/>
          <w:numId w:val="8"/>
        </w:numPr>
        <w:rPr>
          <w:rFonts w:ascii="Arial" w:hAnsi="Arial" w:cs="Arial"/>
          <w:bCs/>
          <w:sz w:val="22"/>
          <w:szCs w:val="22"/>
        </w:rPr>
      </w:pPr>
      <w:r>
        <w:rPr>
          <w:rFonts w:ascii="Arial" w:hAnsi="Arial" w:cs="Arial"/>
          <w:bCs/>
          <w:sz w:val="22"/>
          <w:szCs w:val="22"/>
        </w:rPr>
        <w:t>S</w:t>
      </w:r>
      <w:r w:rsidR="00C86A22">
        <w:rPr>
          <w:rFonts w:ascii="Arial" w:hAnsi="Arial" w:cs="Arial"/>
          <w:bCs/>
          <w:sz w:val="22"/>
          <w:szCs w:val="22"/>
        </w:rPr>
        <w:t>uperar las</w:t>
      </w:r>
      <w:r w:rsidR="00C86A22" w:rsidRPr="00C6497B">
        <w:rPr>
          <w:rFonts w:ascii="Arial" w:hAnsi="Arial" w:cs="Arial"/>
          <w:bCs/>
          <w:sz w:val="22"/>
          <w:szCs w:val="22"/>
        </w:rPr>
        <w:t xml:space="preserve"> deficiencias </w:t>
      </w:r>
      <w:r w:rsidR="00C86A22">
        <w:rPr>
          <w:rFonts w:ascii="Arial" w:hAnsi="Arial" w:cs="Arial"/>
          <w:bCs/>
          <w:sz w:val="22"/>
          <w:szCs w:val="22"/>
        </w:rPr>
        <w:t xml:space="preserve">identificadas en modulo LIMAY frente a </w:t>
      </w:r>
      <w:r w:rsidR="00C86A22" w:rsidRPr="00C6497B">
        <w:rPr>
          <w:rFonts w:ascii="Arial" w:hAnsi="Arial" w:cs="Arial"/>
          <w:bCs/>
          <w:sz w:val="22"/>
          <w:szCs w:val="22"/>
        </w:rPr>
        <w:t>la presentación de informes contables</w:t>
      </w:r>
      <w:r w:rsidR="00C86A22">
        <w:rPr>
          <w:rFonts w:ascii="Arial" w:hAnsi="Arial" w:cs="Arial"/>
          <w:bCs/>
          <w:sz w:val="22"/>
          <w:szCs w:val="22"/>
        </w:rPr>
        <w:t>.</w:t>
      </w:r>
    </w:p>
    <w:p w:rsidR="00BD31B1" w:rsidRPr="00AF6667" w:rsidRDefault="0070641E" w:rsidP="0070641E">
      <w:pPr>
        <w:pStyle w:val="Prrafodelista"/>
        <w:numPr>
          <w:ilvl w:val="0"/>
          <w:numId w:val="8"/>
        </w:numPr>
        <w:rPr>
          <w:rFonts w:ascii="Arial" w:hAnsi="Arial" w:cs="Arial"/>
          <w:sz w:val="22"/>
          <w:szCs w:val="22"/>
          <w:lang w:val="es-ES" w:eastAsia="es-ES_tradnl"/>
        </w:rPr>
      </w:pPr>
      <w:r>
        <w:rPr>
          <w:rFonts w:ascii="Arial" w:hAnsi="Arial" w:cs="Arial"/>
          <w:sz w:val="22"/>
          <w:szCs w:val="22"/>
          <w:lang w:val="es-ES" w:eastAsia="es-ES_tradnl"/>
        </w:rPr>
        <w:lastRenderedPageBreak/>
        <w:t xml:space="preserve">Ajustar </w:t>
      </w:r>
      <w:r w:rsidR="0038691E">
        <w:rPr>
          <w:rFonts w:ascii="Arial" w:hAnsi="Arial" w:cs="Arial"/>
          <w:sz w:val="22"/>
          <w:szCs w:val="22"/>
          <w:lang w:val="es-ES" w:eastAsia="es-ES_tradnl"/>
        </w:rPr>
        <w:t xml:space="preserve">la documentación de los procesos y procedimientos </w:t>
      </w:r>
      <w:r>
        <w:rPr>
          <w:rFonts w:ascii="Arial" w:hAnsi="Arial" w:cs="Arial"/>
          <w:sz w:val="22"/>
          <w:szCs w:val="22"/>
          <w:lang w:val="es-ES" w:eastAsia="es-ES_tradnl"/>
        </w:rPr>
        <w:t xml:space="preserve">de las áreas generadoras de información contable, con relación al Manual de Políticas Contables FIN-C-MA-001 aprobado </w:t>
      </w:r>
      <w:r w:rsidR="0038691E">
        <w:rPr>
          <w:rFonts w:ascii="Arial" w:hAnsi="Arial" w:cs="Arial"/>
          <w:sz w:val="22"/>
          <w:szCs w:val="22"/>
          <w:lang w:val="es-ES" w:eastAsia="es-ES_tradnl"/>
        </w:rPr>
        <w:t xml:space="preserve">bajo </w:t>
      </w:r>
      <w:r>
        <w:rPr>
          <w:rFonts w:ascii="Arial" w:hAnsi="Arial" w:cs="Arial"/>
          <w:sz w:val="22"/>
          <w:szCs w:val="22"/>
          <w:lang w:val="es-ES" w:eastAsia="es-ES_tradnl"/>
        </w:rPr>
        <w:t>la Resolución Interna 316 de 2018</w:t>
      </w:r>
      <w:r w:rsidR="00BD31B1" w:rsidRPr="00AF6667">
        <w:rPr>
          <w:rFonts w:ascii="Arial" w:hAnsi="Arial" w:cs="Arial"/>
          <w:sz w:val="22"/>
          <w:szCs w:val="22"/>
          <w:lang w:val="es-ES" w:eastAsia="es-ES_tradnl"/>
        </w:rPr>
        <w:t>.</w:t>
      </w:r>
    </w:p>
    <w:p w:rsidR="00A87215" w:rsidRDefault="00A87215" w:rsidP="000629BD">
      <w:pPr>
        <w:ind w:left="360"/>
        <w:rPr>
          <w:rFonts w:ascii="Arial" w:hAnsi="Arial" w:cs="Arial"/>
          <w:sz w:val="22"/>
          <w:szCs w:val="22"/>
          <w:lang w:val="es-ES" w:eastAsia="es-ES_tradnl"/>
        </w:rPr>
      </w:pPr>
    </w:p>
    <w:p w:rsidR="00FB13B1" w:rsidRDefault="00557601" w:rsidP="00FF1E67">
      <w:pPr>
        <w:pStyle w:val="Ttulo1"/>
        <w:numPr>
          <w:ilvl w:val="0"/>
          <w:numId w:val="1"/>
        </w:numPr>
        <w:jc w:val="left"/>
        <w:rPr>
          <w:b/>
          <w:lang w:val="es-ES" w:eastAsia="es-ES_tradnl"/>
        </w:rPr>
      </w:pPr>
      <w:bookmarkStart w:id="8" w:name="_Toc525129585"/>
      <w:r w:rsidRPr="00A25FB7">
        <w:rPr>
          <w:b/>
          <w:lang w:val="es-ES" w:eastAsia="es-ES_tradnl"/>
        </w:rPr>
        <w:t>RECOMENDACIONES</w:t>
      </w:r>
      <w:bookmarkEnd w:id="8"/>
    </w:p>
    <w:p w:rsidR="00F453CF" w:rsidRDefault="00F453CF" w:rsidP="008A6FA8">
      <w:pPr>
        <w:rPr>
          <w:sz w:val="10"/>
          <w:szCs w:val="10"/>
          <w:lang w:val="es-ES" w:eastAsia="es-ES_tradnl"/>
        </w:rPr>
      </w:pPr>
    </w:p>
    <w:p w:rsidR="00F453CF" w:rsidRPr="008A6FA8" w:rsidRDefault="00F453CF" w:rsidP="008A6FA8">
      <w:pPr>
        <w:rPr>
          <w:sz w:val="10"/>
          <w:szCs w:val="10"/>
          <w:lang w:val="es-ES" w:eastAsia="es-ES_tradnl"/>
        </w:rPr>
      </w:pPr>
    </w:p>
    <w:p w:rsidR="0005220F" w:rsidRDefault="0005220F" w:rsidP="00FF1E67">
      <w:pPr>
        <w:pStyle w:val="Prrafodelista"/>
        <w:numPr>
          <w:ilvl w:val="0"/>
          <w:numId w:val="3"/>
        </w:numPr>
        <w:autoSpaceDE w:val="0"/>
        <w:autoSpaceDN w:val="0"/>
        <w:adjustRightInd w:val="0"/>
        <w:rPr>
          <w:rFonts w:ascii="Arial" w:hAnsi="Arial" w:cs="Arial"/>
          <w:bCs/>
          <w:color w:val="000000"/>
          <w:sz w:val="22"/>
          <w:szCs w:val="22"/>
          <w:lang w:eastAsia="es-ES_tradnl"/>
        </w:rPr>
      </w:pPr>
      <w:bookmarkStart w:id="9" w:name="_Hlk526334498"/>
      <w:r>
        <w:rPr>
          <w:rFonts w:ascii="Arial" w:hAnsi="Arial" w:cs="Arial"/>
          <w:bCs/>
          <w:color w:val="000000"/>
          <w:sz w:val="22"/>
          <w:szCs w:val="22"/>
          <w:lang w:eastAsia="es-ES_tradnl"/>
        </w:rPr>
        <w:t>Continuar con la implementación de actividades propuestas para dar paso al periodo de aplicación del Nuevo Marco Normativo de Regulación Contable:</w:t>
      </w:r>
    </w:p>
    <w:p w:rsidR="00B637C7" w:rsidRPr="0005220F" w:rsidRDefault="00B637C7" w:rsidP="0005220F">
      <w:pPr>
        <w:autoSpaceDE w:val="0"/>
        <w:autoSpaceDN w:val="0"/>
        <w:adjustRightInd w:val="0"/>
        <w:rPr>
          <w:rFonts w:ascii="Arial" w:hAnsi="Arial" w:cs="Arial"/>
          <w:bCs/>
          <w:color w:val="000000"/>
          <w:sz w:val="22"/>
          <w:szCs w:val="22"/>
          <w:lang w:val="es-ES" w:eastAsia="es-ES_tradnl"/>
        </w:rPr>
      </w:pPr>
    </w:p>
    <w:p w:rsidR="001A2A5E" w:rsidRDefault="0002531E" w:rsidP="0005220F">
      <w:pPr>
        <w:pStyle w:val="Prrafodelista"/>
        <w:numPr>
          <w:ilvl w:val="0"/>
          <w:numId w:val="16"/>
        </w:numPr>
        <w:autoSpaceDE w:val="0"/>
        <w:autoSpaceDN w:val="0"/>
        <w:adjustRightInd w:val="0"/>
        <w:rPr>
          <w:rFonts w:ascii="Arial" w:hAnsi="Arial" w:cs="Arial"/>
          <w:bCs/>
          <w:color w:val="000000"/>
          <w:sz w:val="22"/>
          <w:szCs w:val="22"/>
          <w:lang w:val="es-ES" w:eastAsia="es-ES_tradnl"/>
        </w:rPr>
      </w:pPr>
      <w:r>
        <w:rPr>
          <w:rFonts w:ascii="Arial" w:hAnsi="Arial" w:cs="Arial"/>
          <w:bCs/>
          <w:color w:val="000000"/>
          <w:sz w:val="22"/>
          <w:szCs w:val="22"/>
          <w:lang w:val="es-ES" w:eastAsia="es-ES_tradnl"/>
        </w:rPr>
        <w:t xml:space="preserve">Realizar la revisión a las compensaciones y ajustar el informe final de inventario físico de Almacén General, para </w:t>
      </w:r>
      <w:r w:rsidR="0005220F">
        <w:rPr>
          <w:rFonts w:ascii="Arial" w:hAnsi="Arial" w:cs="Arial"/>
          <w:bCs/>
          <w:color w:val="000000"/>
          <w:sz w:val="22"/>
          <w:szCs w:val="22"/>
          <w:lang w:val="es-ES" w:eastAsia="es-ES_tradnl"/>
        </w:rPr>
        <w:t>p</w:t>
      </w:r>
      <w:r w:rsidR="003F4B98">
        <w:rPr>
          <w:rFonts w:ascii="Arial" w:hAnsi="Arial" w:cs="Arial"/>
          <w:bCs/>
          <w:color w:val="000000"/>
          <w:sz w:val="22"/>
          <w:szCs w:val="22"/>
          <w:lang w:val="es-ES" w:eastAsia="es-ES_tradnl"/>
        </w:rPr>
        <w:t xml:space="preserve">roveer </w:t>
      </w:r>
      <w:r w:rsidR="00B637C7">
        <w:rPr>
          <w:rFonts w:ascii="Arial" w:hAnsi="Arial" w:cs="Arial"/>
          <w:bCs/>
          <w:color w:val="000000"/>
          <w:sz w:val="22"/>
          <w:szCs w:val="22"/>
          <w:lang w:val="es-ES" w:eastAsia="es-ES_tradnl"/>
        </w:rPr>
        <w:t xml:space="preserve">a la entidad de un inventario </w:t>
      </w:r>
      <w:r w:rsidR="003F4B98">
        <w:rPr>
          <w:rFonts w:ascii="Arial" w:hAnsi="Arial" w:cs="Arial"/>
          <w:bCs/>
          <w:color w:val="000000"/>
          <w:sz w:val="22"/>
          <w:szCs w:val="22"/>
          <w:lang w:val="es-ES" w:eastAsia="es-ES_tradnl"/>
        </w:rPr>
        <w:t>depurado, consolidado</w:t>
      </w:r>
      <w:r w:rsidR="0005220F">
        <w:rPr>
          <w:rFonts w:ascii="Arial" w:hAnsi="Arial" w:cs="Arial"/>
          <w:bCs/>
          <w:color w:val="000000"/>
          <w:sz w:val="22"/>
          <w:szCs w:val="22"/>
          <w:lang w:val="es-ES" w:eastAsia="es-ES_tradnl"/>
        </w:rPr>
        <w:t>, ordenado y clasificado por tercero</w:t>
      </w:r>
      <w:r>
        <w:rPr>
          <w:rFonts w:ascii="Arial" w:hAnsi="Arial" w:cs="Arial"/>
          <w:bCs/>
          <w:color w:val="000000"/>
          <w:sz w:val="22"/>
          <w:szCs w:val="22"/>
          <w:lang w:val="es-ES" w:eastAsia="es-ES_tradnl"/>
        </w:rPr>
        <w:t>.</w:t>
      </w:r>
    </w:p>
    <w:p w:rsidR="00B637C7" w:rsidRPr="00B637C7" w:rsidRDefault="00B637C7" w:rsidP="006633A1">
      <w:pPr>
        <w:pStyle w:val="Prrafodelista"/>
        <w:ind w:left="1080"/>
        <w:rPr>
          <w:rFonts w:ascii="Arial" w:hAnsi="Arial" w:cs="Arial"/>
          <w:bCs/>
          <w:color w:val="000000"/>
          <w:sz w:val="22"/>
          <w:szCs w:val="22"/>
          <w:lang w:val="es-ES" w:eastAsia="es-ES_tradnl"/>
        </w:rPr>
      </w:pPr>
    </w:p>
    <w:p w:rsidR="0002531E" w:rsidRDefault="0002531E" w:rsidP="0002531E">
      <w:pPr>
        <w:pStyle w:val="Prrafodelista"/>
        <w:numPr>
          <w:ilvl w:val="0"/>
          <w:numId w:val="16"/>
        </w:numPr>
        <w:rPr>
          <w:rFonts w:ascii="Arial" w:hAnsi="Arial" w:cs="Arial"/>
          <w:bCs/>
          <w:color w:val="000000"/>
          <w:sz w:val="22"/>
          <w:szCs w:val="22"/>
          <w:lang w:val="es-ES" w:eastAsia="es-ES_tradnl"/>
        </w:rPr>
      </w:pPr>
      <w:r w:rsidRPr="0002531E">
        <w:rPr>
          <w:rFonts w:ascii="Arial" w:hAnsi="Arial" w:cs="Arial"/>
          <w:bCs/>
          <w:color w:val="000000"/>
          <w:sz w:val="22"/>
          <w:szCs w:val="22"/>
          <w:lang w:val="es-ES" w:eastAsia="es-ES_tradnl"/>
        </w:rPr>
        <w:t>Efectuar los ajustes errores de digitación de los activos para obtener un razonable y adecuado cálculo de la depreciación.</w:t>
      </w:r>
    </w:p>
    <w:p w:rsidR="0002531E" w:rsidRPr="0002531E" w:rsidRDefault="0002531E" w:rsidP="0002531E">
      <w:pPr>
        <w:pStyle w:val="Prrafodelista"/>
        <w:rPr>
          <w:rFonts w:ascii="Arial" w:hAnsi="Arial" w:cs="Arial"/>
          <w:bCs/>
          <w:color w:val="000000"/>
          <w:sz w:val="22"/>
          <w:szCs w:val="22"/>
          <w:lang w:val="es-ES" w:eastAsia="es-ES_tradnl"/>
        </w:rPr>
      </w:pPr>
    </w:p>
    <w:p w:rsidR="0039263E" w:rsidRDefault="009A48D4" w:rsidP="00F449D5">
      <w:pPr>
        <w:pStyle w:val="Prrafodelista"/>
        <w:numPr>
          <w:ilvl w:val="0"/>
          <w:numId w:val="16"/>
        </w:numPr>
        <w:rPr>
          <w:rFonts w:ascii="Arial" w:hAnsi="Arial" w:cs="Arial"/>
          <w:bCs/>
          <w:color w:val="000000"/>
          <w:sz w:val="22"/>
          <w:szCs w:val="22"/>
          <w:lang w:val="es-ES" w:eastAsia="es-ES_tradnl"/>
        </w:rPr>
      </w:pPr>
      <w:r w:rsidRPr="009A48D4">
        <w:rPr>
          <w:rFonts w:ascii="Arial" w:hAnsi="Arial" w:cs="Arial"/>
          <w:bCs/>
          <w:sz w:val="22"/>
          <w:szCs w:val="22"/>
        </w:rPr>
        <w:t>Parametrizar los requerimientos para la generación de los reportes control administrativo, de saldos de depreciación y de inventarios</w:t>
      </w:r>
      <w:r>
        <w:rPr>
          <w:rFonts w:ascii="Arial" w:hAnsi="Arial" w:cs="Arial"/>
          <w:bCs/>
          <w:sz w:val="22"/>
          <w:szCs w:val="22"/>
        </w:rPr>
        <w:t>,</w:t>
      </w:r>
      <w:r w:rsidRPr="009A48D4">
        <w:rPr>
          <w:rFonts w:ascii="Arial" w:hAnsi="Arial" w:cs="Arial"/>
          <w:bCs/>
          <w:sz w:val="22"/>
          <w:szCs w:val="22"/>
        </w:rPr>
        <w:t xml:space="preserve"> con el fin de obtener información en tiempo real por ele</w:t>
      </w:r>
      <w:r>
        <w:rPr>
          <w:rFonts w:ascii="Arial" w:hAnsi="Arial" w:cs="Arial"/>
          <w:bCs/>
          <w:sz w:val="22"/>
          <w:szCs w:val="22"/>
        </w:rPr>
        <w:t>mentos, terceros, responsables y demás que</w:t>
      </w:r>
      <w:r w:rsidR="00A84531" w:rsidRPr="009A48D4">
        <w:rPr>
          <w:rFonts w:ascii="Arial" w:hAnsi="Arial" w:cs="Arial"/>
          <w:bCs/>
          <w:color w:val="000000"/>
          <w:sz w:val="22"/>
          <w:szCs w:val="22"/>
          <w:lang w:val="es-ES" w:eastAsia="es-ES_tradnl"/>
        </w:rPr>
        <w:t xml:space="preserve"> se consideren pertinentes para la adecuada administración de la Propiedad Planta y Equipo de la UAERMV.</w:t>
      </w:r>
    </w:p>
    <w:p w:rsidR="00A46105" w:rsidRPr="00A46105" w:rsidRDefault="00A46105" w:rsidP="00A46105">
      <w:pPr>
        <w:pStyle w:val="Prrafodelista"/>
        <w:rPr>
          <w:rFonts w:ascii="Arial" w:hAnsi="Arial" w:cs="Arial"/>
          <w:bCs/>
          <w:color w:val="000000"/>
          <w:sz w:val="22"/>
          <w:szCs w:val="22"/>
          <w:lang w:val="es-ES" w:eastAsia="es-ES_tradnl"/>
        </w:rPr>
      </w:pPr>
    </w:p>
    <w:p w:rsidR="00A46105" w:rsidRPr="00C6497B" w:rsidRDefault="00A46105" w:rsidP="00A46105">
      <w:pPr>
        <w:pStyle w:val="Prrafodelista"/>
        <w:numPr>
          <w:ilvl w:val="0"/>
          <w:numId w:val="16"/>
        </w:numPr>
        <w:rPr>
          <w:rFonts w:ascii="Arial" w:hAnsi="Arial" w:cs="Arial"/>
          <w:bCs/>
          <w:sz w:val="22"/>
          <w:szCs w:val="22"/>
        </w:rPr>
      </w:pPr>
      <w:r>
        <w:rPr>
          <w:rFonts w:ascii="Arial" w:hAnsi="Arial" w:cs="Arial"/>
          <w:bCs/>
          <w:sz w:val="22"/>
          <w:szCs w:val="22"/>
        </w:rPr>
        <w:t xml:space="preserve">Efectuar los ajustes correspondientes en el módulo LIMAY para la presentación de informes </w:t>
      </w:r>
      <w:r w:rsidRPr="00C6497B">
        <w:rPr>
          <w:rFonts w:ascii="Arial" w:hAnsi="Arial" w:cs="Arial"/>
          <w:bCs/>
          <w:sz w:val="22"/>
          <w:szCs w:val="22"/>
        </w:rPr>
        <w:t>contables</w:t>
      </w:r>
      <w:r>
        <w:rPr>
          <w:rFonts w:ascii="Arial" w:hAnsi="Arial" w:cs="Arial"/>
          <w:bCs/>
          <w:sz w:val="22"/>
          <w:szCs w:val="22"/>
        </w:rPr>
        <w:t>.</w:t>
      </w:r>
    </w:p>
    <w:p w:rsidR="009E6427" w:rsidRPr="009E6427" w:rsidRDefault="009E6427" w:rsidP="006633A1">
      <w:pPr>
        <w:pStyle w:val="Prrafodelista"/>
        <w:ind w:left="1080"/>
        <w:rPr>
          <w:rFonts w:ascii="Arial" w:hAnsi="Arial" w:cs="Arial"/>
          <w:bCs/>
          <w:color w:val="000000"/>
          <w:sz w:val="22"/>
          <w:szCs w:val="22"/>
          <w:lang w:val="es-ES" w:eastAsia="es-ES_tradnl"/>
        </w:rPr>
      </w:pPr>
    </w:p>
    <w:p w:rsidR="006F0DF0" w:rsidRPr="00E6723A" w:rsidRDefault="00A46105" w:rsidP="00F449D5">
      <w:pPr>
        <w:pStyle w:val="Prrafodelista"/>
        <w:numPr>
          <w:ilvl w:val="0"/>
          <w:numId w:val="16"/>
        </w:numPr>
        <w:autoSpaceDE w:val="0"/>
        <w:autoSpaceDN w:val="0"/>
        <w:adjustRightInd w:val="0"/>
        <w:rPr>
          <w:rFonts w:ascii="Arial" w:hAnsi="Arial" w:cs="Arial"/>
          <w:bCs/>
          <w:color w:val="000000"/>
          <w:sz w:val="22"/>
          <w:szCs w:val="22"/>
          <w:lang w:eastAsia="es-ES_tradnl"/>
        </w:rPr>
      </w:pPr>
      <w:r w:rsidRPr="00E6723A">
        <w:rPr>
          <w:rFonts w:ascii="Arial" w:hAnsi="Arial" w:cs="Arial"/>
          <w:sz w:val="22"/>
          <w:szCs w:val="22"/>
          <w:lang w:val="es-ES" w:eastAsia="es-ES_tradnl"/>
        </w:rPr>
        <w:t>A</w:t>
      </w:r>
      <w:r w:rsidR="00B55693" w:rsidRPr="00E6723A">
        <w:rPr>
          <w:rFonts w:ascii="Arial" w:hAnsi="Arial" w:cs="Arial"/>
          <w:sz w:val="22"/>
          <w:szCs w:val="22"/>
          <w:lang w:val="es-ES" w:eastAsia="es-ES_tradnl"/>
        </w:rPr>
        <w:t xml:space="preserve">justar </w:t>
      </w:r>
      <w:r w:rsidRPr="00E6723A">
        <w:rPr>
          <w:rFonts w:ascii="Arial" w:hAnsi="Arial" w:cs="Arial"/>
          <w:sz w:val="22"/>
          <w:szCs w:val="22"/>
          <w:lang w:val="es-ES" w:eastAsia="es-ES_tradnl"/>
        </w:rPr>
        <w:t xml:space="preserve">la documentación de </w:t>
      </w:r>
      <w:r w:rsidR="00B55693" w:rsidRPr="00E6723A">
        <w:rPr>
          <w:rFonts w:ascii="Arial" w:hAnsi="Arial" w:cs="Arial"/>
          <w:sz w:val="22"/>
          <w:szCs w:val="22"/>
          <w:lang w:val="es-ES" w:eastAsia="es-ES_tradnl"/>
        </w:rPr>
        <w:t>los procesos y procedimientos internos</w:t>
      </w:r>
      <w:r w:rsidRPr="00E6723A">
        <w:rPr>
          <w:rFonts w:ascii="Arial" w:hAnsi="Arial" w:cs="Arial"/>
          <w:sz w:val="22"/>
          <w:szCs w:val="22"/>
          <w:lang w:val="es-ES" w:eastAsia="es-ES_tradnl"/>
        </w:rPr>
        <w:t>, teniendo cuenta el Manual de Políticas</w:t>
      </w:r>
      <w:r w:rsidR="00E6723A" w:rsidRPr="00E6723A">
        <w:rPr>
          <w:rFonts w:ascii="Arial" w:hAnsi="Arial" w:cs="Arial"/>
          <w:sz w:val="22"/>
          <w:szCs w:val="22"/>
          <w:lang w:val="es-ES" w:eastAsia="es-ES_tradnl"/>
        </w:rPr>
        <w:t xml:space="preserve"> </w:t>
      </w:r>
      <w:r w:rsidRPr="00E6723A">
        <w:rPr>
          <w:rFonts w:ascii="Arial" w:hAnsi="Arial" w:cs="Arial"/>
          <w:sz w:val="22"/>
          <w:szCs w:val="22"/>
          <w:lang w:val="es-ES" w:eastAsia="es-ES_tradnl"/>
        </w:rPr>
        <w:t>Contables FIN-C-MA-001 aprobado bajo la Resolución Interna 316 de 2018</w:t>
      </w:r>
      <w:r w:rsidR="00B55693" w:rsidRPr="00E6723A">
        <w:rPr>
          <w:rFonts w:ascii="Arial" w:hAnsi="Arial" w:cs="Arial"/>
          <w:sz w:val="22"/>
          <w:szCs w:val="22"/>
          <w:lang w:val="es-ES" w:eastAsia="es-ES_tradnl"/>
        </w:rPr>
        <w:t>, cuyo propósito es facilitar las actividades de reconocimiento, medición y revelación de los hechos que deben incorporarse al proceso contable.</w:t>
      </w:r>
    </w:p>
    <w:p w:rsidR="006F0DF0" w:rsidRDefault="006F0DF0" w:rsidP="006F0DF0">
      <w:pPr>
        <w:pStyle w:val="Prrafodelista"/>
        <w:rPr>
          <w:rFonts w:ascii="Arial" w:hAnsi="Arial" w:cs="Arial"/>
          <w:bCs/>
          <w:color w:val="000000"/>
          <w:sz w:val="22"/>
          <w:szCs w:val="22"/>
          <w:lang w:eastAsia="es-ES_tradnl"/>
        </w:rPr>
      </w:pPr>
    </w:p>
    <w:p w:rsidR="00F20768" w:rsidRPr="005A45AE" w:rsidRDefault="005A45AE" w:rsidP="005A45AE">
      <w:pPr>
        <w:pStyle w:val="Prrafodelista"/>
        <w:numPr>
          <w:ilvl w:val="0"/>
          <w:numId w:val="16"/>
        </w:numPr>
        <w:autoSpaceDE w:val="0"/>
        <w:autoSpaceDN w:val="0"/>
        <w:adjustRightInd w:val="0"/>
        <w:rPr>
          <w:rFonts w:ascii="Arial" w:hAnsi="Arial" w:cs="Arial"/>
          <w:bCs/>
          <w:sz w:val="22"/>
          <w:szCs w:val="22"/>
        </w:rPr>
      </w:pPr>
      <w:r w:rsidRPr="005A45AE">
        <w:rPr>
          <w:rFonts w:ascii="Arial" w:hAnsi="Arial" w:cs="Arial"/>
          <w:bCs/>
          <w:color w:val="000000"/>
          <w:sz w:val="22"/>
          <w:szCs w:val="22"/>
          <w:lang w:eastAsia="es-ES_tradnl"/>
        </w:rPr>
        <w:t>Ajustar la Resolución Interna 316 de 2018,</w:t>
      </w:r>
      <w:r>
        <w:rPr>
          <w:rFonts w:ascii="Arial" w:hAnsi="Arial" w:cs="Arial"/>
          <w:bCs/>
          <w:color w:val="000000"/>
          <w:sz w:val="22"/>
          <w:szCs w:val="22"/>
          <w:lang w:eastAsia="es-ES_tradnl"/>
        </w:rPr>
        <w:t xml:space="preserve"> toda vez que en </w:t>
      </w:r>
      <w:r w:rsidRPr="005A45AE">
        <w:rPr>
          <w:rFonts w:ascii="Arial" w:hAnsi="Arial" w:cs="Arial"/>
          <w:bCs/>
          <w:color w:val="000000"/>
          <w:sz w:val="22"/>
          <w:szCs w:val="22"/>
          <w:lang w:eastAsia="es-ES_tradnl"/>
        </w:rPr>
        <w:t xml:space="preserve">el artículo primero se señala que la versión del documento 1.0; sin embargo, el manual </w:t>
      </w:r>
      <w:r>
        <w:rPr>
          <w:rFonts w:ascii="Arial" w:hAnsi="Arial" w:cs="Arial"/>
          <w:bCs/>
          <w:color w:val="000000"/>
          <w:sz w:val="22"/>
          <w:szCs w:val="22"/>
          <w:lang w:eastAsia="es-ES_tradnl"/>
        </w:rPr>
        <w:t xml:space="preserve">de Políticas Contables FIN-C-MA-001 publicado en el SISGESTIÖN </w:t>
      </w:r>
      <w:r w:rsidRPr="005A45AE">
        <w:rPr>
          <w:rFonts w:ascii="Arial" w:hAnsi="Arial" w:cs="Arial"/>
          <w:bCs/>
          <w:color w:val="000000"/>
          <w:sz w:val="22"/>
          <w:szCs w:val="22"/>
          <w:lang w:eastAsia="es-ES_tradnl"/>
        </w:rPr>
        <w:t>registra versión 2.</w:t>
      </w:r>
    </w:p>
    <w:p w:rsidR="000A75D3" w:rsidRPr="00F20768" w:rsidRDefault="000A75D3" w:rsidP="00F20768">
      <w:pPr>
        <w:pStyle w:val="Prrafodelista"/>
        <w:rPr>
          <w:rFonts w:ascii="Arial" w:hAnsi="Arial" w:cs="Arial"/>
          <w:bCs/>
          <w:sz w:val="22"/>
          <w:szCs w:val="22"/>
        </w:rPr>
      </w:pPr>
    </w:p>
    <w:p w:rsidR="006036A0" w:rsidRPr="006F0DF0" w:rsidRDefault="006E78D0" w:rsidP="00C32746">
      <w:pPr>
        <w:pStyle w:val="Prrafodelista"/>
        <w:numPr>
          <w:ilvl w:val="0"/>
          <w:numId w:val="3"/>
        </w:numPr>
        <w:autoSpaceDE w:val="0"/>
        <w:autoSpaceDN w:val="0"/>
        <w:adjustRightInd w:val="0"/>
        <w:jc w:val="left"/>
        <w:rPr>
          <w:rFonts w:ascii="Arial" w:hAnsi="Arial" w:cs="Arial"/>
          <w:bCs/>
          <w:color w:val="000000"/>
          <w:sz w:val="22"/>
          <w:szCs w:val="22"/>
          <w:lang w:eastAsia="es-ES_tradnl"/>
        </w:rPr>
      </w:pPr>
      <w:r w:rsidRPr="006F0DF0">
        <w:rPr>
          <w:rFonts w:ascii="Arial" w:hAnsi="Arial" w:cs="Arial"/>
          <w:bCs/>
          <w:color w:val="000000"/>
          <w:sz w:val="22"/>
          <w:szCs w:val="22"/>
          <w:lang w:eastAsia="es-ES_tradnl"/>
        </w:rPr>
        <w:t>En el rol</w:t>
      </w:r>
      <w:r w:rsidRPr="006F0DF0">
        <w:rPr>
          <w:rFonts w:ascii="Arial" w:hAnsi="Arial" w:cs="Arial"/>
          <w:bCs/>
          <w:sz w:val="22"/>
          <w:szCs w:val="22"/>
        </w:rPr>
        <w:t xml:space="preserve"> de </w:t>
      </w:r>
      <w:r w:rsidR="00C758A9" w:rsidRPr="006F0DF0">
        <w:rPr>
          <w:rFonts w:ascii="Arial" w:hAnsi="Arial" w:cs="Arial"/>
          <w:bCs/>
          <w:sz w:val="22"/>
          <w:szCs w:val="22"/>
        </w:rPr>
        <w:t>enfoque hacia la prevención</w:t>
      </w:r>
      <w:r w:rsidRPr="006F0DF0">
        <w:rPr>
          <w:rFonts w:ascii="Arial" w:hAnsi="Arial" w:cs="Arial"/>
          <w:bCs/>
          <w:sz w:val="22"/>
          <w:szCs w:val="22"/>
        </w:rPr>
        <w:t xml:space="preserve">, esta oficina </w:t>
      </w:r>
      <w:r w:rsidR="00C758A9" w:rsidRPr="006F0DF0">
        <w:rPr>
          <w:rFonts w:ascii="Arial" w:hAnsi="Arial" w:cs="Arial"/>
          <w:bCs/>
          <w:sz w:val="22"/>
          <w:szCs w:val="22"/>
        </w:rPr>
        <w:t xml:space="preserve">continuará </w:t>
      </w:r>
      <w:r w:rsidR="000A75D3">
        <w:rPr>
          <w:rFonts w:ascii="Arial" w:hAnsi="Arial" w:cs="Arial"/>
          <w:bCs/>
          <w:sz w:val="22"/>
          <w:szCs w:val="22"/>
        </w:rPr>
        <w:t xml:space="preserve">con </w:t>
      </w:r>
      <w:r w:rsidR="00C758A9" w:rsidRPr="006F0DF0">
        <w:rPr>
          <w:rFonts w:ascii="Arial" w:hAnsi="Arial" w:cs="Arial"/>
          <w:bCs/>
          <w:sz w:val="22"/>
          <w:szCs w:val="22"/>
        </w:rPr>
        <w:t>el</w:t>
      </w:r>
      <w:r w:rsidRPr="006F0DF0">
        <w:rPr>
          <w:rFonts w:ascii="Arial" w:hAnsi="Arial" w:cs="Arial"/>
          <w:bCs/>
          <w:sz w:val="22"/>
          <w:szCs w:val="22"/>
        </w:rPr>
        <w:t xml:space="preserve"> seguimiento </w:t>
      </w:r>
      <w:r w:rsidR="000A75D3">
        <w:rPr>
          <w:rFonts w:ascii="Arial" w:hAnsi="Arial" w:cs="Arial"/>
          <w:bCs/>
          <w:sz w:val="22"/>
          <w:szCs w:val="22"/>
        </w:rPr>
        <w:t>de estas actividades con el fin de cumplir oportunamente</w:t>
      </w:r>
      <w:r w:rsidRPr="006F0DF0">
        <w:rPr>
          <w:rFonts w:ascii="Arial" w:hAnsi="Arial" w:cs="Arial"/>
          <w:bCs/>
          <w:sz w:val="22"/>
          <w:szCs w:val="22"/>
        </w:rPr>
        <w:t xml:space="preserve"> la presentación </w:t>
      </w:r>
      <w:r w:rsidR="006F0DF0" w:rsidRPr="006F0DF0">
        <w:rPr>
          <w:rFonts w:ascii="Arial" w:hAnsi="Arial" w:cs="Arial"/>
          <w:bCs/>
          <w:sz w:val="22"/>
          <w:szCs w:val="22"/>
        </w:rPr>
        <w:t xml:space="preserve">del informe de evaluación al </w:t>
      </w:r>
      <w:r w:rsidR="006F0DF0" w:rsidRPr="006F0DF0">
        <w:rPr>
          <w:rFonts w:ascii="Arial" w:hAnsi="Arial" w:cs="Arial"/>
          <w:sz w:val="22"/>
          <w:szCs w:val="22"/>
        </w:rPr>
        <w:t>grado de avance de implementación del nuevo marco normativo de regulación contable</w:t>
      </w:r>
      <w:r w:rsidR="006F0DF0" w:rsidRPr="006F0DF0">
        <w:rPr>
          <w:rFonts w:ascii="Arial" w:hAnsi="Arial" w:cs="Arial"/>
          <w:sz w:val="22"/>
          <w:szCs w:val="22"/>
          <w:lang w:val="es-ES" w:eastAsia="es-ES_tradnl"/>
        </w:rPr>
        <w:t xml:space="preserve"> en la </w:t>
      </w:r>
      <w:r w:rsidR="000A75D3">
        <w:rPr>
          <w:rFonts w:ascii="Arial" w:hAnsi="Arial" w:cs="Arial"/>
          <w:sz w:val="22"/>
          <w:szCs w:val="22"/>
          <w:lang w:val="es-ES" w:eastAsia="es-ES_tradnl"/>
        </w:rPr>
        <w:t>UAERMV.</w:t>
      </w:r>
    </w:p>
    <w:bookmarkEnd w:id="9"/>
    <w:p w:rsidR="006F0DF0" w:rsidRPr="006F0DF0" w:rsidRDefault="006F0DF0" w:rsidP="006F0DF0">
      <w:pPr>
        <w:pStyle w:val="Prrafodelista"/>
        <w:autoSpaceDE w:val="0"/>
        <w:autoSpaceDN w:val="0"/>
        <w:adjustRightInd w:val="0"/>
        <w:ind w:left="360"/>
        <w:rPr>
          <w:rFonts w:ascii="Arial" w:hAnsi="Arial" w:cs="Arial"/>
          <w:bCs/>
          <w:color w:val="000000"/>
          <w:sz w:val="22"/>
          <w:szCs w:val="22"/>
          <w:lang w:eastAsia="es-ES_tradnl"/>
        </w:rPr>
      </w:pPr>
    </w:p>
    <w:p w:rsidR="00F905D0" w:rsidRPr="00E027FA" w:rsidRDefault="00F34004" w:rsidP="00E027FA">
      <w:pPr>
        <w:autoSpaceDE w:val="0"/>
        <w:autoSpaceDN w:val="0"/>
        <w:adjustRightInd w:val="0"/>
        <w:rPr>
          <w:rFonts w:ascii="Arial" w:hAnsi="Arial" w:cs="Arial"/>
          <w:bCs/>
          <w:color w:val="000000"/>
          <w:sz w:val="22"/>
          <w:szCs w:val="22"/>
          <w:lang w:eastAsia="es-ES_tradnl"/>
        </w:rPr>
      </w:pPr>
      <w:r w:rsidRPr="00F34004">
        <w:rPr>
          <w:rFonts w:ascii="Arial" w:hAnsi="Arial" w:cs="Arial"/>
          <w:bCs/>
          <w:color w:val="000000"/>
          <w:sz w:val="22"/>
          <w:szCs w:val="22"/>
          <w:lang w:eastAsia="es-ES_tradnl"/>
        </w:rPr>
        <w:t>Esta oficina queda atenta a cualquier solicitud de aclaración o información adicional que se requiera sobre el contenido del informe.</w:t>
      </w:r>
    </w:p>
    <w:p w:rsidR="00FB13B1" w:rsidRPr="00F20768" w:rsidRDefault="00FB13B1" w:rsidP="00EF7193">
      <w:pPr>
        <w:autoSpaceDE w:val="0"/>
        <w:autoSpaceDN w:val="0"/>
        <w:adjustRightInd w:val="0"/>
        <w:spacing w:before="240"/>
        <w:rPr>
          <w:rFonts w:ascii="Arial" w:eastAsiaTheme="minorHAnsi" w:hAnsi="Arial" w:cs="Arial"/>
          <w:sz w:val="22"/>
          <w:szCs w:val="22"/>
          <w:lang w:val="es-CO" w:eastAsia="en-US"/>
        </w:rPr>
      </w:pPr>
      <w:r w:rsidRPr="00F20768">
        <w:rPr>
          <w:rFonts w:ascii="Arial" w:eastAsiaTheme="minorHAnsi" w:hAnsi="Arial" w:cs="Arial"/>
          <w:sz w:val="22"/>
          <w:szCs w:val="22"/>
          <w:lang w:val="es-CO" w:eastAsia="en-US"/>
        </w:rPr>
        <w:t>Cordialmente,</w:t>
      </w:r>
    </w:p>
    <w:p w:rsidR="002E1856" w:rsidRDefault="002E1856" w:rsidP="00FB13B1">
      <w:pPr>
        <w:rPr>
          <w:rFonts w:ascii="Arial" w:eastAsiaTheme="minorHAnsi" w:hAnsi="Arial" w:cs="Arial"/>
          <w:sz w:val="24"/>
          <w:szCs w:val="24"/>
          <w:lang w:val="es-CO" w:eastAsia="en-US"/>
        </w:rPr>
      </w:pPr>
    </w:p>
    <w:p w:rsidR="002E566E" w:rsidRPr="002E566E" w:rsidRDefault="002E566E" w:rsidP="00FB13B1">
      <w:pPr>
        <w:rPr>
          <w:rFonts w:ascii="Arial" w:eastAsiaTheme="minorHAnsi" w:hAnsi="Arial" w:cs="Arial"/>
          <w:sz w:val="10"/>
          <w:szCs w:val="10"/>
          <w:lang w:val="es-CO" w:eastAsia="en-US"/>
        </w:rPr>
      </w:pPr>
    </w:p>
    <w:p w:rsidR="002E566E" w:rsidRPr="002E566E" w:rsidRDefault="002E566E" w:rsidP="00FB13B1">
      <w:pPr>
        <w:rPr>
          <w:rFonts w:ascii="Arial" w:eastAsiaTheme="minorHAnsi" w:hAnsi="Arial" w:cs="Arial"/>
          <w:b/>
          <w:sz w:val="10"/>
          <w:szCs w:val="10"/>
          <w:lang w:val="es-CO" w:eastAsia="en-US"/>
        </w:rPr>
      </w:pPr>
    </w:p>
    <w:p w:rsidR="007672E0" w:rsidRPr="00F20768" w:rsidRDefault="002E1856" w:rsidP="00FB13B1">
      <w:pPr>
        <w:rPr>
          <w:rFonts w:ascii="Arial" w:eastAsiaTheme="minorHAnsi" w:hAnsi="Arial" w:cs="Arial"/>
          <w:b/>
          <w:sz w:val="22"/>
          <w:szCs w:val="22"/>
          <w:lang w:val="es-CO" w:eastAsia="en-US"/>
        </w:rPr>
      </w:pPr>
      <w:r w:rsidRPr="00F20768">
        <w:rPr>
          <w:rFonts w:ascii="Arial" w:eastAsiaTheme="minorHAnsi" w:hAnsi="Arial" w:cs="Arial"/>
          <w:b/>
          <w:sz w:val="22"/>
          <w:szCs w:val="22"/>
          <w:lang w:val="es-CO" w:eastAsia="en-US"/>
        </w:rPr>
        <w:t>EDNA MATILDE VALLEJO GORDILLO</w:t>
      </w:r>
    </w:p>
    <w:p w:rsidR="00FB13B1" w:rsidRPr="00F20768" w:rsidRDefault="00FB13B1" w:rsidP="00FB13B1">
      <w:pPr>
        <w:rPr>
          <w:rFonts w:ascii="Arial" w:eastAsiaTheme="minorHAnsi" w:hAnsi="Arial" w:cs="Arial"/>
          <w:sz w:val="22"/>
          <w:szCs w:val="22"/>
          <w:lang w:val="es-CO" w:eastAsia="en-US"/>
        </w:rPr>
      </w:pPr>
      <w:r w:rsidRPr="00F20768">
        <w:rPr>
          <w:rFonts w:ascii="Arial" w:eastAsiaTheme="minorHAnsi" w:hAnsi="Arial" w:cs="Arial"/>
          <w:sz w:val="22"/>
          <w:szCs w:val="22"/>
          <w:lang w:val="es-CO" w:eastAsia="en-US"/>
        </w:rPr>
        <w:t xml:space="preserve">Jefe </w:t>
      </w:r>
      <w:r w:rsidR="00F34004">
        <w:rPr>
          <w:rFonts w:ascii="Arial" w:eastAsiaTheme="minorHAnsi" w:hAnsi="Arial" w:cs="Arial"/>
          <w:sz w:val="22"/>
          <w:szCs w:val="22"/>
          <w:lang w:val="es-CO" w:eastAsia="en-US"/>
        </w:rPr>
        <w:t>Oficina de</w:t>
      </w:r>
      <w:r w:rsidRPr="00F20768">
        <w:rPr>
          <w:rFonts w:ascii="Arial" w:eastAsiaTheme="minorHAnsi" w:hAnsi="Arial" w:cs="Arial"/>
          <w:sz w:val="22"/>
          <w:szCs w:val="22"/>
          <w:lang w:val="es-CO" w:eastAsia="en-US"/>
        </w:rPr>
        <w:t xml:space="preserve"> Control Interno</w:t>
      </w:r>
    </w:p>
    <w:p w:rsidR="00337DD9" w:rsidRPr="002E566E" w:rsidRDefault="00FB13B1" w:rsidP="0061057B">
      <w:pPr>
        <w:rPr>
          <w:rFonts w:ascii="Arial" w:hAnsi="Arial" w:cs="Arial"/>
          <w:bCs/>
          <w:color w:val="000000"/>
          <w:sz w:val="10"/>
          <w:szCs w:val="10"/>
          <w:lang w:val="es-ES" w:eastAsia="es-ES_tradnl"/>
        </w:rPr>
      </w:pPr>
      <w:r w:rsidRPr="00BF7643">
        <w:rPr>
          <w:rFonts w:ascii="Arial" w:eastAsiaTheme="minorHAnsi" w:hAnsi="Arial" w:cs="Arial"/>
          <w:sz w:val="24"/>
          <w:szCs w:val="24"/>
          <w:lang w:val="es-CO" w:eastAsia="en-US"/>
        </w:rPr>
        <w:t xml:space="preserve">     </w:t>
      </w:r>
      <w:r w:rsidRPr="00BF7643">
        <w:rPr>
          <w:rFonts w:ascii="Arial" w:eastAsiaTheme="minorHAnsi" w:hAnsi="Arial" w:cs="Arial"/>
          <w:sz w:val="24"/>
          <w:szCs w:val="24"/>
          <w:lang w:val="es-CO" w:eastAsia="en-US"/>
        </w:rPr>
        <w:tab/>
      </w:r>
    </w:p>
    <w:p w:rsidR="002E566E" w:rsidRDefault="002E566E" w:rsidP="007672E0">
      <w:pPr>
        <w:rPr>
          <w:rFonts w:ascii="Arial" w:hAnsi="Arial" w:cs="Arial"/>
          <w:sz w:val="14"/>
          <w:szCs w:val="14"/>
        </w:rPr>
      </w:pPr>
    </w:p>
    <w:p w:rsidR="007672E0" w:rsidRPr="00AB48FE" w:rsidRDefault="007672E0" w:rsidP="007672E0">
      <w:pPr>
        <w:rPr>
          <w:rFonts w:ascii="Arial" w:hAnsi="Arial" w:cs="Arial"/>
          <w:sz w:val="14"/>
          <w:szCs w:val="14"/>
        </w:rPr>
      </w:pPr>
      <w:r w:rsidRPr="00AB48FE">
        <w:rPr>
          <w:rFonts w:ascii="Arial" w:hAnsi="Arial" w:cs="Arial"/>
          <w:sz w:val="14"/>
          <w:szCs w:val="14"/>
        </w:rPr>
        <w:t xml:space="preserve">Elaboró: </w:t>
      </w:r>
      <w:r w:rsidR="000D52B7" w:rsidRPr="00AB48FE">
        <w:rPr>
          <w:rFonts w:ascii="Arial" w:hAnsi="Arial" w:cs="Arial"/>
          <w:sz w:val="14"/>
          <w:szCs w:val="14"/>
        </w:rPr>
        <w:t>Wellfin Canro Rodríguez</w:t>
      </w:r>
      <w:r w:rsidRPr="00AB48FE">
        <w:rPr>
          <w:rFonts w:ascii="Arial" w:hAnsi="Arial" w:cs="Arial"/>
          <w:sz w:val="14"/>
          <w:szCs w:val="14"/>
        </w:rPr>
        <w:t xml:space="preserve"> –</w:t>
      </w:r>
      <w:r w:rsidR="00956B3E">
        <w:rPr>
          <w:rFonts w:ascii="Arial" w:hAnsi="Arial" w:cs="Arial"/>
          <w:sz w:val="14"/>
          <w:szCs w:val="14"/>
        </w:rPr>
        <w:t xml:space="preserve"> Contador</w:t>
      </w:r>
      <w:r w:rsidRPr="00AB48FE">
        <w:rPr>
          <w:rFonts w:ascii="Arial" w:hAnsi="Arial" w:cs="Arial"/>
          <w:sz w:val="14"/>
          <w:szCs w:val="14"/>
        </w:rPr>
        <w:t xml:space="preserve"> </w:t>
      </w:r>
      <w:r w:rsidR="00956B3E">
        <w:rPr>
          <w:rFonts w:ascii="Arial" w:hAnsi="Arial" w:cs="Arial"/>
          <w:sz w:val="14"/>
          <w:szCs w:val="14"/>
        </w:rPr>
        <w:t>c</w:t>
      </w:r>
      <w:r w:rsidRPr="00AB48FE">
        <w:rPr>
          <w:rFonts w:ascii="Arial" w:hAnsi="Arial" w:cs="Arial"/>
          <w:sz w:val="14"/>
          <w:szCs w:val="14"/>
        </w:rPr>
        <w:t>ontratista OCI</w:t>
      </w:r>
      <w:r w:rsidR="004C106F" w:rsidRPr="00AB48FE">
        <w:rPr>
          <w:rFonts w:ascii="Arial" w:hAnsi="Arial" w:cs="Arial"/>
          <w:sz w:val="14"/>
          <w:szCs w:val="14"/>
        </w:rPr>
        <w:t>.</w:t>
      </w:r>
    </w:p>
    <w:sectPr w:rsidR="007672E0" w:rsidRPr="00AB48FE" w:rsidSect="008E38ED">
      <w:headerReference w:type="default" r:id="rId12"/>
      <w:footerReference w:type="default" r:id="rId13"/>
      <w:pgSz w:w="12242" w:h="15842" w:code="1"/>
      <w:pgMar w:top="1701" w:right="1134" w:bottom="1418" w:left="1701" w:header="284"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E1BC5" w:rsidRDefault="007E1BC5">
      <w:r>
        <w:separator/>
      </w:r>
    </w:p>
  </w:endnote>
  <w:endnote w:type="continuationSeparator" w:id="0">
    <w:p w:rsidR="007E1BC5" w:rsidRDefault="007E1B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ndale Sans UI">
    <w:charset w:val="00"/>
    <w:family w:val="swiss"/>
    <w:pitch w:val="variable"/>
  </w:font>
  <w:font w:name="Lucidasans">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14778804"/>
      <w:docPartObj>
        <w:docPartGallery w:val="Page Numbers (Bottom of Page)"/>
        <w:docPartUnique/>
      </w:docPartObj>
    </w:sdtPr>
    <w:sdtEndPr/>
    <w:sdtContent>
      <w:p w:rsidR="00F449D5" w:rsidRDefault="00F449D5">
        <w:pPr>
          <w:pStyle w:val="Piedepgina"/>
          <w:jc w:val="right"/>
        </w:pPr>
        <w:r>
          <w:fldChar w:fldCharType="begin"/>
        </w:r>
        <w:r>
          <w:instrText>PAGE   \* MERGEFORMAT</w:instrText>
        </w:r>
        <w:r>
          <w:fldChar w:fldCharType="separate"/>
        </w:r>
        <w:r w:rsidRPr="00EB3393">
          <w:rPr>
            <w:noProof/>
            <w:lang w:val="es-ES"/>
          </w:rPr>
          <w:t>9</w:t>
        </w:r>
        <w:r>
          <w:rPr>
            <w:noProof/>
            <w:lang w:val="es-ES"/>
          </w:rPr>
          <w:fldChar w:fldCharType="end"/>
        </w:r>
      </w:p>
    </w:sdtContent>
  </w:sdt>
  <w:p w:rsidR="00F449D5" w:rsidRPr="00D81FCA" w:rsidRDefault="00F449D5" w:rsidP="00C76576">
    <w:pPr>
      <w:pStyle w:val="Piedepgina"/>
      <w:rPr>
        <w:rFonts w:ascii="Arial" w:hAnsi="Arial" w:cs="Arial"/>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E1BC5" w:rsidRDefault="007E1BC5">
      <w:r>
        <w:separator/>
      </w:r>
    </w:p>
  </w:footnote>
  <w:footnote w:type="continuationSeparator" w:id="0">
    <w:p w:rsidR="007E1BC5" w:rsidRDefault="007E1BC5">
      <w:r>
        <w:continuationSeparator/>
      </w:r>
    </w:p>
  </w:footnote>
  <w:footnote w:id="1">
    <w:p w:rsidR="00F449D5" w:rsidRPr="00D77F4F" w:rsidRDefault="00F449D5">
      <w:pPr>
        <w:pStyle w:val="Textonotapie"/>
        <w:rPr>
          <w:rFonts w:ascii="Arial" w:hAnsi="Arial" w:cs="Arial"/>
          <w:i/>
          <w:sz w:val="18"/>
          <w:lang w:val="es-CO"/>
        </w:rPr>
      </w:pPr>
      <w:r w:rsidRPr="00D77F4F">
        <w:rPr>
          <w:rStyle w:val="Refdenotaalpie"/>
          <w:rFonts w:ascii="Arial" w:hAnsi="Arial" w:cs="Arial"/>
          <w:sz w:val="16"/>
        </w:rPr>
        <w:footnoteRef/>
      </w:r>
      <w:r w:rsidRPr="00D77F4F">
        <w:rPr>
          <w:rFonts w:ascii="Arial" w:hAnsi="Arial" w:cs="Arial"/>
          <w:sz w:val="16"/>
        </w:rPr>
        <w:t xml:space="preserve"> </w:t>
      </w:r>
      <w:r w:rsidRPr="00D77F4F">
        <w:rPr>
          <w:rFonts w:ascii="Arial" w:hAnsi="Arial" w:cs="Arial"/>
          <w:b/>
          <w:sz w:val="16"/>
          <w:lang w:val="es-CO"/>
        </w:rPr>
        <w:t>Directiva 001 de 2017:</w:t>
      </w:r>
      <w:r w:rsidRPr="00D77F4F">
        <w:rPr>
          <w:rFonts w:ascii="Arial" w:hAnsi="Arial" w:cs="Arial"/>
          <w:sz w:val="16"/>
          <w:lang w:val="es-CO"/>
        </w:rPr>
        <w:t xml:space="preserve"> </w:t>
      </w:r>
      <w:r w:rsidRPr="00D77F4F">
        <w:rPr>
          <w:rFonts w:ascii="Arial" w:hAnsi="Arial" w:cs="Arial"/>
          <w:i/>
          <w:sz w:val="16"/>
          <w:lang w:val="es-CO"/>
        </w:rPr>
        <w:t>“Actualización Directiva Nro. 007 de 2016 “Lineamientos para la implementación del nuevo marco normativo de regulación contable pública aplicable a entidades de gobierno en Bogotá Distrito Capital”</w:t>
      </w:r>
      <w:r w:rsidRPr="00D77F4F">
        <w:rPr>
          <w:rFonts w:ascii="Arial" w:hAnsi="Arial" w:cs="Arial"/>
          <w:sz w:val="16"/>
          <w:lang w:val="es-CO"/>
        </w:rPr>
        <w:t>,</w:t>
      </w:r>
      <w:r w:rsidRPr="00D77F4F">
        <w:rPr>
          <w:rFonts w:ascii="Arial" w:hAnsi="Arial" w:cs="Arial"/>
          <w:i/>
          <w:sz w:val="16"/>
          <w:lang w:val="es-CO"/>
        </w:rPr>
        <w:t xml:space="preserve"> </w:t>
      </w:r>
      <w:r w:rsidRPr="00D77F4F">
        <w:rPr>
          <w:rFonts w:ascii="Arial" w:hAnsi="Arial" w:cs="Arial"/>
          <w:b/>
          <w:sz w:val="16"/>
          <w:lang w:val="es-CO"/>
        </w:rPr>
        <w:t>Numeral 5°:</w:t>
      </w:r>
      <w:r w:rsidRPr="00D77F4F">
        <w:rPr>
          <w:rFonts w:ascii="Arial" w:hAnsi="Arial" w:cs="Arial"/>
          <w:sz w:val="16"/>
          <w:lang w:val="es-CO"/>
        </w:rPr>
        <w:t xml:space="preserve"> </w:t>
      </w:r>
      <w:r w:rsidRPr="00D77F4F">
        <w:rPr>
          <w:rFonts w:ascii="Arial" w:hAnsi="Arial" w:cs="Arial"/>
          <w:i/>
          <w:sz w:val="16"/>
          <w:lang w:val="es-CO"/>
        </w:rPr>
        <w:t>El jefe de control interno o quien haga sus veces, deberá evaluar e informar trimestralmente al Representante Legal de la entidad, sobre la gestión realizada y el grado de avance de implementación de las citadas normas.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49D5" w:rsidRDefault="00F449D5" w:rsidP="00CF5AB2">
    <w:pPr>
      <w:pStyle w:val="Encabezado"/>
      <w:jc w:val="center"/>
    </w:pPr>
    <w:r>
      <w:rPr>
        <w:noProof/>
        <w:lang w:val="es-ES"/>
      </w:rPr>
      <w:drawing>
        <wp:anchor distT="0" distB="0" distL="114300" distR="114300" simplePos="0" relativeHeight="251660800" behindDoc="0" locked="0" layoutInCell="1" allowOverlap="1">
          <wp:simplePos x="0" y="0"/>
          <wp:positionH relativeFrom="column">
            <wp:posOffset>2072640</wp:posOffset>
          </wp:positionH>
          <wp:positionV relativeFrom="paragraph">
            <wp:posOffset>-154940</wp:posOffset>
          </wp:positionV>
          <wp:extent cx="1062990" cy="952500"/>
          <wp:effectExtent l="19050" t="0" r="3810" b="0"/>
          <wp:wrapTight wrapText="bothSides">
            <wp:wrapPolygon edited="0">
              <wp:start x="-387" y="0"/>
              <wp:lineTo x="-387" y="21168"/>
              <wp:lineTo x="21677" y="21168"/>
              <wp:lineTo x="21677" y="0"/>
              <wp:lineTo x="-387" y="0"/>
            </wp:wrapPolygon>
          </wp:wrapTight>
          <wp:docPr id="2" name="Imagen 2" descr="UMV_CABEZO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UMV_CABEZOTE"/>
                  <pic:cNvPicPr>
                    <a:picLocks noChangeAspect="1" noChangeArrowheads="1"/>
                  </pic:cNvPicPr>
                </pic:nvPicPr>
                <pic:blipFill>
                  <a:blip r:embed="rId1"/>
                  <a:srcRect l="42989" t="17061" r="43323"/>
                  <a:stretch>
                    <a:fillRect/>
                  </a:stretch>
                </pic:blipFill>
                <pic:spPr bwMode="auto">
                  <a:xfrm>
                    <a:off x="0" y="0"/>
                    <a:ext cx="1062990" cy="952500"/>
                  </a:xfrm>
                  <a:prstGeom prst="rect">
                    <a:avLst/>
                  </a:prstGeom>
                  <a:noFill/>
                  <a:ln w="9525">
                    <a:noFill/>
                    <a:miter lim="800000"/>
                    <a:headEnd/>
                    <a:tailEnd/>
                  </a:ln>
                </pic:spPr>
              </pic:pic>
            </a:graphicData>
          </a:graphic>
        </wp:anchor>
      </w:drawing>
    </w:r>
  </w:p>
  <w:p w:rsidR="00F449D5" w:rsidRDefault="00F449D5" w:rsidP="00CF5AB2">
    <w:pPr>
      <w:pStyle w:val="Encabezado"/>
      <w:jc w:val="center"/>
    </w:pPr>
  </w:p>
  <w:p w:rsidR="00F449D5" w:rsidRDefault="00F449D5" w:rsidP="00CF5AB2">
    <w:pPr>
      <w:pStyle w:val="Encabezado"/>
      <w:jc w:val="center"/>
    </w:pPr>
  </w:p>
  <w:p w:rsidR="00F449D5" w:rsidRDefault="00F449D5" w:rsidP="00CF5AB2">
    <w:pPr>
      <w:pStyle w:val="Encabezado"/>
      <w:jc w:val="center"/>
    </w:pPr>
  </w:p>
  <w:p w:rsidR="00F449D5" w:rsidRDefault="00F449D5" w:rsidP="00E360CE">
    <w:pPr>
      <w:pStyle w:val="Encabezado"/>
      <w:jc w:val="right"/>
    </w:pPr>
  </w:p>
  <w:p w:rsidR="00F449D5" w:rsidRDefault="00F449D5" w:rsidP="00A74152">
    <w:pPr>
      <w:pStyle w:val="Encabezado"/>
      <w:tabs>
        <w:tab w:val="clear" w:pos="8504"/>
        <w:tab w:val="left" w:pos="4956"/>
        <w:tab w:val="left" w:pos="5664"/>
        <w:tab w:val="left" w:pos="6372"/>
        <w:tab w:val="left" w:pos="7080"/>
      </w:tabs>
      <w:jc w:val="left"/>
    </w:pPr>
    <w:r>
      <w:tab/>
    </w:r>
    <w:r>
      <w:tab/>
    </w:r>
    <w:r>
      <w:tab/>
    </w:r>
    <w:r>
      <w:tab/>
    </w:r>
    <w:r>
      <w:tab/>
    </w:r>
    <w:r>
      <w:tab/>
    </w:r>
  </w:p>
  <w:p w:rsidR="00F449D5" w:rsidRPr="00923B54" w:rsidRDefault="00F449D5" w:rsidP="00CF5AB2">
    <w:pPr>
      <w:pStyle w:val="Encabezado"/>
      <w:jc w:val="center"/>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920187"/>
    <w:multiLevelType w:val="hybridMultilevel"/>
    <w:tmpl w:val="9FD8AC40"/>
    <w:lvl w:ilvl="0" w:tplc="BE8EF014">
      <w:start w:val="1"/>
      <w:numFmt w:val="bullet"/>
      <w:lvlText w:val=""/>
      <w:lvlJc w:val="left"/>
      <w:pPr>
        <w:ind w:left="720" w:hanging="360"/>
      </w:pPr>
      <w:rPr>
        <w:rFonts w:ascii="Symbol" w:hAnsi="Symbol" w:hint="default"/>
        <w:sz w:val="22"/>
        <w:szCs w:val="22"/>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B061AA2"/>
    <w:multiLevelType w:val="hybridMultilevel"/>
    <w:tmpl w:val="D1D43C66"/>
    <w:lvl w:ilvl="0" w:tplc="5EB01330">
      <w:start w:val="1"/>
      <w:numFmt w:val="lowerLetter"/>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F560375"/>
    <w:multiLevelType w:val="multilevel"/>
    <w:tmpl w:val="8690AE9E"/>
    <w:lvl w:ilvl="0">
      <w:start w:val="1"/>
      <w:numFmt w:val="upperRoman"/>
      <w:lvlText w:val="%1."/>
      <w:lvlJc w:val="right"/>
      <w:pPr>
        <w:ind w:left="360" w:hanging="360"/>
      </w:pPr>
      <w:rPr>
        <w:rFonts w:hint="default"/>
        <w:b/>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3" w15:restartNumberingAfterBreak="0">
    <w:nsid w:val="10CB7FD1"/>
    <w:multiLevelType w:val="hybridMultilevel"/>
    <w:tmpl w:val="0122D588"/>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22AD0F75"/>
    <w:multiLevelType w:val="hybridMultilevel"/>
    <w:tmpl w:val="2FA0534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2A4A15E5"/>
    <w:multiLevelType w:val="hybridMultilevel"/>
    <w:tmpl w:val="1B02767C"/>
    <w:lvl w:ilvl="0" w:tplc="1750C8D0">
      <w:start w:val="2"/>
      <w:numFmt w:val="decimal"/>
      <w:lvlText w:val="%1."/>
      <w:lvlJc w:val="left"/>
      <w:pPr>
        <w:ind w:left="36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30BE1A8C"/>
    <w:multiLevelType w:val="hybridMultilevel"/>
    <w:tmpl w:val="63F65188"/>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7" w15:restartNumberingAfterBreak="0">
    <w:nsid w:val="32313D67"/>
    <w:multiLevelType w:val="multilevel"/>
    <w:tmpl w:val="DD0CD64A"/>
    <w:lvl w:ilvl="0">
      <w:start w:val="1"/>
      <w:numFmt w:val="lowerLetter"/>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8" w15:restartNumberingAfterBreak="0">
    <w:nsid w:val="351365CB"/>
    <w:multiLevelType w:val="multilevel"/>
    <w:tmpl w:val="BA500D16"/>
    <w:lvl w:ilvl="0">
      <w:start w:val="1"/>
      <w:numFmt w:val="decimal"/>
      <w:lvlText w:val="%1."/>
      <w:lvlJc w:val="left"/>
      <w:pPr>
        <w:ind w:left="360" w:hanging="360"/>
      </w:pPr>
      <w:rPr>
        <w:rFonts w:hint="default"/>
        <w:b/>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9" w15:restartNumberingAfterBreak="0">
    <w:nsid w:val="3CAB2C60"/>
    <w:multiLevelType w:val="hybridMultilevel"/>
    <w:tmpl w:val="66F8B562"/>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477635A1"/>
    <w:multiLevelType w:val="multilevel"/>
    <w:tmpl w:val="DD0CD64A"/>
    <w:lvl w:ilvl="0">
      <w:start w:val="1"/>
      <w:numFmt w:val="lowerLett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8EA75FB"/>
    <w:multiLevelType w:val="hybridMultilevel"/>
    <w:tmpl w:val="C6589B9E"/>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2" w15:restartNumberingAfterBreak="0">
    <w:nsid w:val="4EE20295"/>
    <w:multiLevelType w:val="hybridMultilevel"/>
    <w:tmpl w:val="8B3A9670"/>
    <w:lvl w:ilvl="0" w:tplc="240A0001">
      <w:start w:val="1"/>
      <w:numFmt w:val="bullet"/>
      <w:lvlText w:val=""/>
      <w:lvlJc w:val="left"/>
      <w:pPr>
        <w:ind w:left="1428" w:hanging="360"/>
      </w:pPr>
      <w:rPr>
        <w:rFonts w:ascii="Symbol" w:hAnsi="Symbol" w:hint="default"/>
      </w:rPr>
    </w:lvl>
    <w:lvl w:ilvl="1" w:tplc="240A0003" w:tentative="1">
      <w:start w:val="1"/>
      <w:numFmt w:val="bullet"/>
      <w:lvlText w:val="o"/>
      <w:lvlJc w:val="left"/>
      <w:pPr>
        <w:ind w:left="2148" w:hanging="360"/>
      </w:pPr>
      <w:rPr>
        <w:rFonts w:ascii="Courier New" w:hAnsi="Courier New" w:cs="Courier New" w:hint="default"/>
      </w:rPr>
    </w:lvl>
    <w:lvl w:ilvl="2" w:tplc="240A0005" w:tentative="1">
      <w:start w:val="1"/>
      <w:numFmt w:val="bullet"/>
      <w:lvlText w:val=""/>
      <w:lvlJc w:val="left"/>
      <w:pPr>
        <w:ind w:left="2868" w:hanging="360"/>
      </w:pPr>
      <w:rPr>
        <w:rFonts w:ascii="Wingdings" w:hAnsi="Wingdings" w:hint="default"/>
      </w:rPr>
    </w:lvl>
    <w:lvl w:ilvl="3" w:tplc="240A0001" w:tentative="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Courier New"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Courier New" w:hint="default"/>
      </w:rPr>
    </w:lvl>
    <w:lvl w:ilvl="8" w:tplc="240A0005" w:tentative="1">
      <w:start w:val="1"/>
      <w:numFmt w:val="bullet"/>
      <w:lvlText w:val=""/>
      <w:lvlJc w:val="left"/>
      <w:pPr>
        <w:ind w:left="7188" w:hanging="360"/>
      </w:pPr>
      <w:rPr>
        <w:rFonts w:ascii="Wingdings" w:hAnsi="Wingdings" w:hint="default"/>
      </w:rPr>
    </w:lvl>
  </w:abstractNum>
  <w:abstractNum w:abstractNumId="13" w15:restartNumberingAfterBreak="0">
    <w:nsid w:val="571F1B2B"/>
    <w:multiLevelType w:val="hybridMultilevel"/>
    <w:tmpl w:val="0E6A79EE"/>
    <w:lvl w:ilvl="0" w:tplc="0C0A000B">
      <w:start w:val="1"/>
      <w:numFmt w:val="bullet"/>
      <w:lvlText w:val=""/>
      <w:lvlJc w:val="left"/>
      <w:pPr>
        <w:ind w:left="720" w:hanging="360"/>
      </w:pPr>
      <w:rPr>
        <w:rFonts w:ascii="Wingdings" w:hAnsi="Wingdings" w:hint="default"/>
      </w:rPr>
    </w:lvl>
    <w:lvl w:ilvl="1" w:tplc="240A000B">
      <w:start w:val="1"/>
      <w:numFmt w:val="bullet"/>
      <w:lvlText w:val=""/>
      <w:lvlJc w:val="left"/>
      <w:pPr>
        <w:ind w:left="1440" w:hanging="360"/>
      </w:pPr>
      <w:rPr>
        <w:rFonts w:ascii="Wingdings" w:hAnsi="Wingdings"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5D0253FC"/>
    <w:multiLevelType w:val="hybridMultilevel"/>
    <w:tmpl w:val="730626E6"/>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66FD3CF3"/>
    <w:multiLevelType w:val="hybridMultilevel"/>
    <w:tmpl w:val="BD84F3D0"/>
    <w:lvl w:ilvl="0" w:tplc="38C676B8">
      <w:start w:val="1"/>
      <w:numFmt w:val="decimal"/>
      <w:lvlText w:val="%1."/>
      <w:lvlJc w:val="left"/>
      <w:pPr>
        <w:ind w:left="360" w:hanging="360"/>
      </w:pPr>
      <w:rPr>
        <w:b/>
        <w:i w:val="0"/>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6" w15:restartNumberingAfterBreak="0">
    <w:nsid w:val="70FB0ABD"/>
    <w:multiLevelType w:val="hybridMultilevel"/>
    <w:tmpl w:val="3F4CD730"/>
    <w:lvl w:ilvl="0" w:tplc="D0863946">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760C0876"/>
    <w:multiLevelType w:val="hybridMultilevel"/>
    <w:tmpl w:val="88E43878"/>
    <w:lvl w:ilvl="0" w:tplc="BB2C0718">
      <w:start w:val="3"/>
      <w:numFmt w:val="decimal"/>
      <w:lvlText w:val="%1."/>
      <w:lvlJc w:val="left"/>
      <w:pPr>
        <w:ind w:left="36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7F1F142F"/>
    <w:multiLevelType w:val="hybridMultilevel"/>
    <w:tmpl w:val="EF2E64A8"/>
    <w:lvl w:ilvl="0" w:tplc="01AA574E">
      <w:start w:val="1"/>
      <w:numFmt w:val="bullet"/>
      <w:lvlText w:val=""/>
      <w:lvlJc w:val="left"/>
      <w:pPr>
        <w:ind w:left="1080" w:hanging="360"/>
      </w:pPr>
      <w:rPr>
        <w:rFonts w:ascii="Symbol" w:hAnsi="Symbol" w:hint="default"/>
        <w:sz w:val="18"/>
        <w:szCs w:val="24"/>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num w:numId="1">
    <w:abstractNumId w:val="2"/>
  </w:num>
  <w:num w:numId="2">
    <w:abstractNumId w:val="15"/>
  </w:num>
  <w:num w:numId="3">
    <w:abstractNumId w:val="8"/>
  </w:num>
  <w:num w:numId="4">
    <w:abstractNumId w:val="0"/>
  </w:num>
  <w:num w:numId="5">
    <w:abstractNumId w:val="13"/>
  </w:num>
  <w:num w:numId="6">
    <w:abstractNumId w:val="18"/>
  </w:num>
  <w:num w:numId="7">
    <w:abstractNumId w:val="6"/>
  </w:num>
  <w:num w:numId="8">
    <w:abstractNumId w:val="16"/>
  </w:num>
  <w:num w:numId="9">
    <w:abstractNumId w:val="10"/>
  </w:num>
  <w:num w:numId="10">
    <w:abstractNumId w:val="17"/>
  </w:num>
  <w:num w:numId="11">
    <w:abstractNumId w:val="1"/>
  </w:num>
  <w:num w:numId="12">
    <w:abstractNumId w:val="5"/>
  </w:num>
  <w:num w:numId="13">
    <w:abstractNumId w:val="11"/>
  </w:num>
  <w:num w:numId="14">
    <w:abstractNumId w:val="9"/>
  </w:num>
  <w:num w:numId="15">
    <w:abstractNumId w:val="12"/>
  </w:num>
  <w:num w:numId="16">
    <w:abstractNumId w:val="7"/>
  </w:num>
  <w:num w:numId="17">
    <w:abstractNumId w:val="3"/>
  </w:num>
  <w:num w:numId="18">
    <w:abstractNumId w:val="4"/>
  </w:num>
  <w:num w:numId="19">
    <w:abstractNumId w:val="1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0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68CD"/>
    <w:rsid w:val="00000200"/>
    <w:rsid w:val="000008FD"/>
    <w:rsid w:val="0000180A"/>
    <w:rsid w:val="000022D2"/>
    <w:rsid w:val="0000234B"/>
    <w:rsid w:val="00003EE7"/>
    <w:rsid w:val="000052D0"/>
    <w:rsid w:val="00005BCF"/>
    <w:rsid w:val="00006B86"/>
    <w:rsid w:val="00010B4F"/>
    <w:rsid w:val="0001110B"/>
    <w:rsid w:val="0001115C"/>
    <w:rsid w:val="00014759"/>
    <w:rsid w:val="00016372"/>
    <w:rsid w:val="00016F82"/>
    <w:rsid w:val="0001793C"/>
    <w:rsid w:val="00020AF7"/>
    <w:rsid w:val="00020D9E"/>
    <w:rsid w:val="000214F6"/>
    <w:rsid w:val="00022734"/>
    <w:rsid w:val="00024F76"/>
    <w:rsid w:val="0002531E"/>
    <w:rsid w:val="00025433"/>
    <w:rsid w:val="00025F46"/>
    <w:rsid w:val="00027A33"/>
    <w:rsid w:val="00030D77"/>
    <w:rsid w:val="00031417"/>
    <w:rsid w:val="00031B0F"/>
    <w:rsid w:val="00031D17"/>
    <w:rsid w:val="00032588"/>
    <w:rsid w:val="000330CA"/>
    <w:rsid w:val="00034A32"/>
    <w:rsid w:val="000351D4"/>
    <w:rsid w:val="000353A9"/>
    <w:rsid w:val="000354DF"/>
    <w:rsid w:val="00035577"/>
    <w:rsid w:val="00036F63"/>
    <w:rsid w:val="00036FB4"/>
    <w:rsid w:val="00040844"/>
    <w:rsid w:val="00042B72"/>
    <w:rsid w:val="0004317A"/>
    <w:rsid w:val="000433DD"/>
    <w:rsid w:val="000439B4"/>
    <w:rsid w:val="000460A7"/>
    <w:rsid w:val="00047035"/>
    <w:rsid w:val="000473DD"/>
    <w:rsid w:val="00047767"/>
    <w:rsid w:val="00047C91"/>
    <w:rsid w:val="00050035"/>
    <w:rsid w:val="00050312"/>
    <w:rsid w:val="000517BA"/>
    <w:rsid w:val="0005220F"/>
    <w:rsid w:val="000537A4"/>
    <w:rsid w:val="00053DD5"/>
    <w:rsid w:val="0005463E"/>
    <w:rsid w:val="00054832"/>
    <w:rsid w:val="00055956"/>
    <w:rsid w:val="00055DED"/>
    <w:rsid w:val="00055FB9"/>
    <w:rsid w:val="00056386"/>
    <w:rsid w:val="00056E0C"/>
    <w:rsid w:val="00056F5E"/>
    <w:rsid w:val="00057B7D"/>
    <w:rsid w:val="00060062"/>
    <w:rsid w:val="00060EAE"/>
    <w:rsid w:val="00061F96"/>
    <w:rsid w:val="00062101"/>
    <w:rsid w:val="00062181"/>
    <w:rsid w:val="000621D1"/>
    <w:rsid w:val="000629BD"/>
    <w:rsid w:val="00062D32"/>
    <w:rsid w:val="000639AA"/>
    <w:rsid w:val="00064308"/>
    <w:rsid w:val="00064A6B"/>
    <w:rsid w:val="00064FF3"/>
    <w:rsid w:val="000650C0"/>
    <w:rsid w:val="000653BB"/>
    <w:rsid w:val="0006576F"/>
    <w:rsid w:val="000665C4"/>
    <w:rsid w:val="00070916"/>
    <w:rsid w:val="000709C2"/>
    <w:rsid w:val="00070B58"/>
    <w:rsid w:val="00071D7E"/>
    <w:rsid w:val="00072F3B"/>
    <w:rsid w:val="00074151"/>
    <w:rsid w:val="000743AD"/>
    <w:rsid w:val="000748B3"/>
    <w:rsid w:val="0007571E"/>
    <w:rsid w:val="00075AB7"/>
    <w:rsid w:val="00075FF0"/>
    <w:rsid w:val="00076001"/>
    <w:rsid w:val="00076342"/>
    <w:rsid w:val="0007647D"/>
    <w:rsid w:val="0007742F"/>
    <w:rsid w:val="0008042E"/>
    <w:rsid w:val="000805C2"/>
    <w:rsid w:val="0008061E"/>
    <w:rsid w:val="0008105F"/>
    <w:rsid w:val="0008291B"/>
    <w:rsid w:val="0008320B"/>
    <w:rsid w:val="00084B4C"/>
    <w:rsid w:val="00084F80"/>
    <w:rsid w:val="000868B0"/>
    <w:rsid w:val="00086FCA"/>
    <w:rsid w:val="000902BA"/>
    <w:rsid w:val="00091450"/>
    <w:rsid w:val="000917B6"/>
    <w:rsid w:val="00091FF5"/>
    <w:rsid w:val="0009310A"/>
    <w:rsid w:val="000931B0"/>
    <w:rsid w:val="00093F7E"/>
    <w:rsid w:val="0009410C"/>
    <w:rsid w:val="00095729"/>
    <w:rsid w:val="00095E53"/>
    <w:rsid w:val="00096492"/>
    <w:rsid w:val="000966E2"/>
    <w:rsid w:val="00097392"/>
    <w:rsid w:val="00097592"/>
    <w:rsid w:val="000A0A67"/>
    <w:rsid w:val="000A17C0"/>
    <w:rsid w:val="000A1DC3"/>
    <w:rsid w:val="000A21C8"/>
    <w:rsid w:val="000A23CA"/>
    <w:rsid w:val="000A39BB"/>
    <w:rsid w:val="000A4ABA"/>
    <w:rsid w:val="000A5CED"/>
    <w:rsid w:val="000A606E"/>
    <w:rsid w:val="000A75D3"/>
    <w:rsid w:val="000B1439"/>
    <w:rsid w:val="000B3F51"/>
    <w:rsid w:val="000B5928"/>
    <w:rsid w:val="000B761B"/>
    <w:rsid w:val="000B7C1D"/>
    <w:rsid w:val="000C168E"/>
    <w:rsid w:val="000C1BFD"/>
    <w:rsid w:val="000C441B"/>
    <w:rsid w:val="000C7EAA"/>
    <w:rsid w:val="000D02AC"/>
    <w:rsid w:val="000D1D3C"/>
    <w:rsid w:val="000D23C7"/>
    <w:rsid w:val="000D2BCC"/>
    <w:rsid w:val="000D2CB7"/>
    <w:rsid w:val="000D395B"/>
    <w:rsid w:val="000D396D"/>
    <w:rsid w:val="000D4863"/>
    <w:rsid w:val="000D52B7"/>
    <w:rsid w:val="000E03BB"/>
    <w:rsid w:val="000E1B47"/>
    <w:rsid w:val="000E2CF2"/>
    <w:rsid w:val="000E2E3B"/>
    <w:rsid w:val="000E424E"/>
    <w:rsid w:val="000E4736"/>
    <w:rsid w:val="000E48F4"/>
    <w:rsid w:val="000E519D"/>
    <w:rsid w:val="000E6320"/>
    <w:rsid w:val="000E645C"/>
    <w:rsid w:val="000E693D"/>
    <w:rsid w:val="000F11A3"/>
    <w:rsid w:val="000F1650"/>
    <w:rsid w:val="000F16EF"/>
    <w:rsid w:val="000F1B5D"/>
    <w:rsid w:val="000F293C"/>
    <w:rsid w:val="000F3638"/>
    <w:rsid w:val="000F3A2A"/>
    <w:rsid w:val="000F3B48"/>
    <w:rsid w:val="000F45F0"/>
    <w:rsid w:val="000F4902"/>
    <w:rsid w:val="000F52F6"/>
    <w:rsid w:val="000F5C7E"/>
    <w:rsid w:val="000F6258"/>
    <w:rsid w:val="000F655C"/>
    <w:rsid w:val="00101709"/>
    <w:rsid w:val="00101717"/>
    <w:rsid w:val="00102195"/>
    <w:rsid w:val="00102F52"/>
    <w:rsid w:val="00102FB6"/>
    <w:rsid w:val="00105305"/>
    <w:rsid w:val="00105BB7"/>
    <w:rsid w:val="00106641"/>
    <w:rsid w:val="0010710F"/>
    <w:rsid w:val="0010716A"/>
    <w:rsid w:val="00107726"/>
    <w:rsid w:val="0011001C"/>
    <w:rsid w:val="001100D4"/>
    <w:rsid w:val="00110750"/>
    <w:rsid w:val="001111A8"/>
    <w:rsid w:val="00111B1E"/>
    <w:rsid w:val="00111E8C"/>
    <w:rsid w:val="00112081"/>
    <w:rsid w:val="00113800"/>
    <w:rsid w:val="00113B17"/>
    <w:rsid w:val="00113D15"/>
    <w:rsid w:val="00113D73"/>
    <w:rsid w:val="00114743"/>
    <w:rsid w:val="0011542E"/>
    <w:rsid w:val="00115CB8"/>
    <w:rsid w:val="0012008B"/>
    <w:rsid w:val="001203CD"/>
    <w:rsid w:val="00121838"/>
    <w:rsid w:val="00121EF5"/>
    <w:rsid w:val="00122112"/>
    <w:rsid w:val="001225A3"/>
    <w:rsid w:val="00124248"/>
    <w:rsid w:val="0012470B"/>
    <w:rsid w:val="001252D8"/>
    <w:rsid w:val="00126850"/>
    <w:rsid w:val="00126B83"/>
    <w:rsid w:val="001276A4"/>
    <w:rsid w:val="00127925"/>
    <w:rsid w:val="0013220E"/>
    <w:rsid w:val="001332F0"/>
    <w:rsid w:val="001335A0"/>
    <w:rsid w:val="0013405C"/>
    <w:rsid w:val="0013615A"/>
    <w:rsid w:val="00136461"/>
    <w:rsid w:val="00136C4B"/>
    <w:rsid w:val="0013726E"/>
    <w:rsid w:val="00140727"/>
    <w:rsid w:val="001427C8"/>
    <w:rsid w:val="00143C7E"/>
    <w:rsid w:val="00144537"/>
    <w:rsid w:val="00144DD4"/>
    <w:rsid w:val="001452DC"/>
    <w:rsid w:val="00145704"/>
    <w:rsid w:val="00145D25"/>
    <w:rsid w:val="0014607F"/>
    <w:rsid w:val="001460A9"/>
    <w:rsid w:val="001470AD"/>
    <w:rsid w:val="001475D6"/>
    <w:rsid w:val="00150B6D"/>
    <w:rsid w:val="00150E94"/>
    <w:rsid w:val="0015220F"/>
    <w:rsid w:val="0015264D"/>
    <w:rsid w:val="00153F4E"/>
    <w:rsid w:val="001546F7"/>
    <w:rsid w:val="00155211"/>
    <w:rsid w:val="00155317"/>
    <w:rsid w:val="001568D8"/>
    <w:rsid w:val="0015711B"/>
    <w:rsid w:val="00157DEC"/>
    <w:rsid w:val="00161473"/>
    <w:rsid w:val="001617F6"/>
    <w:rsid w:val="00164395"/>
    <w:rsid w:val="00164605"/>
    <w:rsid w:val="001648BA"/>
    <w:rsid w:val="00165514"/>
    <w:rsid w:val="001663EC"/>
    <w:rsid w:val="00167026"/>
    <w:rsid w:val="0017139E"/>
    <w:rsid w:val="00172640"/>
    <w:rsid w:val="00175F2C"/>
    <w:rsid w:val="001766A3"/>
    <w:rsid w:val="00177C0A"/>
    <w:rsid w:val="00182164"/>
    <w:rsid w:val="0018590A"/>
    <w:rsid w:val="0018693F"/>
    <w:rsid w:val="00186D95"/>
    <w:rsid w:val="0019012B"/>
    <w:rsid w:val="00190184"/>
    <w:rsid w:val="00190C5A"/>
    <w:rsid w:val="001916B0"/>
    <w:rsid w:val="001926F8"/>
    <w:rsid w:val="00193AB6"/>
    <w:rsid w:val="00194FD6"/>
    <w:rsid w:val="00194FE3"/>
    <w:rsid w:val="00195330"/>
    <w:rsid w:val="00195334"/>
    <w:rsid w:val="001967BA"/>
    <w:rsid w:val="001A0349"/>
    <w:rsid w:val="001A1C94"/>
    <w:rsid w:val="001A24FA"/>
    <w:rsid w:val="001A2A5E"/>
    <w:rsid w:val="001A4A9C"/>
    <w:rsid w:val="001A5181"/>
    <w:rsid w:val="001A7965"/>
    <w:rsid w:val="001A7F28"/>
    <w:rsid w:val="001B0AAB"/>
    <w:rsid w:val="001B1364"/>
    <w:rsid w:val="001B1BAF"/>
    <w:rsid w:val="001B316E"/>
    <w:rsid w:val="001B4203"/>
    <w:rsid w:val="001B4C7F"/>
    <w:rsid w:val="001B4F0F"/>
    <w:rsid w:val="001B51C8"/>
    <w:rsid w:val="001B5A71"/>
    <w:rsid w:val="001B6563"/>
    <w:rsid w:val="001B7A07"/>
    <w:rsid w:val="001C03D8"/>
    <w:rsid w:val="001C0921"/>
    <w:rsid w:val="001C292F"/>
    <w:rsid w:val="001C3952"/>
    <w:rsid w:val="001C47B5"/>
    <w:rsid w:val="001C5F70"/>
    <w:rsid w:val="001C6049"/>
    <w:rsid w:val="001C6797"/>
    <w:rsid w:val="001C79CE"/>
    <w:rsid w:val="001D02BF"/>
    <w:rsid w:val="001D11B6"/>
    <w:rsid w:val="001D128E"/>
    <w:rsid w:val="001D1617"/>
    <w:rsid w:val="001D2218"/>
    <w:rsid w:val="001D337E"/>
    <w:rsid w:val="001D3983"/>
    <w:rsid w:val="001D3C9C"/>
    <w:rsid w:val="001D45AF"/>
    <w:rsid w:val="001D5AD3"/>
    <w:rsid w:val="001D6201"/>
    <w:rsid w:val="001D71C1"/>
    <w:rsid w:val="001E0DE2"/>
    <w:rsid w:val="001E0E15"/>
    <w:rsid w:val="001E11A7"/>
    <w:rsid w:val="001E2A9D"/>
    <w:rsid w:val="001E488F"/>
    <w:rsid w:val="001E5380"/>
    <w:rsid w:val="001E66BD"/>
    <w:rsid w:val="001E716B"/>
    <w:rsid w:val="001E748B"/>
    <w:rsid w:val="001E7B5C"/>
    <w:rsid w:val="001F021E"/>
    <w:rsid w:val="001F0E67"/>
    <w:rsid w:val="001F1D31"/>
    <w:rsid w:val="001F297C"/>
    <w:rsid w:val="001F300C"/>
    <w:rsid w:val="001F3C77"/>
    <w:rsid w:val="001F59A8"/>
    <w:rsid w:val="001F6598"/>
    <w:rsid w:val="001F6718"/>
    <w:rsid w:val="001F67E2"/>
    <w:rsid w:val="001F6CCC"/>
    <w:rsid w:val="001F7A07"/>
    <w:rsid w:val="00200F07"/>
    <w:rsid w:val="00203307"/>
    <w:rsid w:val="002042BB"/>
    <w:rsid w:val="00204DD3"/>
    <w:rsid w:val="00205D88"/>
    <w:rsid w:val="002064D0"/>
    <w:rsid w:val="00210D8A"/>
    <w:rsid w:val="00211260"/>
    <w:rsid w:val="00212FFE"/>
    <w:rsid w:val="00213DDC"/>
    <w:rsid w:val="00213DF2"/>
    <w:rsid w:val="002173F8"/>
    <w:rsid w:val="002174D3"/>
    <w:rsid w:val="00220AF6"/>
    <w:rsid w:val="00221D74"/>
    <w:rsid w:val="00222851"/>
    <w:rsid w:val="00225196"/>
    <w:rsid w:val="002254E8"/>
    <w:rsid w:val="00226DD0"/>
    <w:rsid w:val="002270DB"/>
    <w:rsid w:val="00227ABE"/>
    <w:rsid w:val="00230126"/>
    <w:rsid w:val="00232E86"/>
    <w:rsid w:val="00232FE2"/>
    <w:rsid w:val="002341E8"/>
    <w:rsid w:val="00235638"/>
    <w:rsid w:val="00235772"/>
    <w:rsid w:val="00237264"/>
    <w:rsid w:val="002400AE"/>
    <w:rsid w:val="00240846"/>
    <w:rsid w:val="00241192"/>
    <w:rsid w:val="0024162A"/>
    <w:rsid w:val="0024493F"/>
    <w:rsid w:val="00244D48"/>
    <w:rsid w:val="00245AF8"/>
    <w:rsid w:val="002466FF"/>
    <w:rsid w:val="00246723"/>
    <w:rsid w:val="0025043A"/>
    <w:rsid w:val="00250C07"/>
    <w:rsid w:val="00250E8D"/>
    <w:rsid w:val="00251339"/>
    <w:rsid w:val="00251404"/>
    <w:rsid w:val="00251B97"/>
    <w:rsid w:val="00252A70"/>
    <w:rsid w:val="002530DD"/>
    <w:rsid w:val="002537C3"/>
    <w:rsid w:val="0025417F"/>
    <w:rsid w:val="00254D60"/>
    <w:rsid w:val="00254DE2"/>
    <w:rsid w:val="002561AE"/>
    <w:rsid w:val="0025768C"/>
    <w:rsid w:val="00257DB1"/>
    <w:rsid w:val="00257F38"/>
    <w:rsid w:val="002607D9"/>
    <w:rsid w:val="00261CF1"/>
    <w:rsid w:val="0026457E"/>
    <w:rsid w:val="00265E3E"/>
    <w:rsid w:val="0026712D"/>
    <w:rsid w:val="00267A7E"/>
    <w:rsid w:val="002707E1"/>
    <w:rsid w:val="00271B5E"/>
    <w:rsid w:val="00272E5C"/>
    <w:rsid w:val="002732F8"/>
    <w:rsid w:val="002737D5"/>
    <w:rsid w:val="00274D9F"/>
    <w:rsid w:val="00275B2E"/>
    <w:rsid w:val="00280500"/>
    <w:rsid w:val="0028141B"/>
    <w:rsid w:val="002823CC"/>
    <w:rsid w:val="0028263A"/>
    <w:rsid w:val="0028402D"/>
    <w:rsid w:val="0028535B"/>
    <w:rsid w:val="0028543D"/>
    <w:rsid w:val="0028759F"/>
    <w:rsid w:val="00287958"/>
    <w:rsid w:val="00287D9D"/>
    <w:rsid w:val="0029056A"/>
    <w:rsid w:val="00290C92"/>
    <w:rsid w:val="00291451"/>
    <w:rsid w:val="00291A01"/>
    <w:rsid w:val="00293038"/>
    <w:rsid w:val="0029480C"/>
    <w:rsid w:val="00295897"/>
    <w:rsid w:val="00296039"/>
    <w:rsid w:val="0029608D"/>
    <w:rsid w:val="00296897"/>
    <w:rsid w:val="002A1EB9"/>
    <w:rsid w:val="002A210F"/>
    <w:rsid w:val="002A2658"/>
    <w:rsid w:val="002A379D"/>
    <w:rsid w:val="002A43DE"/>
    <w:rsid w:val="002A506A"/>
    <w:rsid w:val="002A5608"/>
    <w:rsid w:val="002A6A54"/>
    <w:rsid w:val="002A6C8E"/>
    <w:rsid w:val="002A79B1"/>
    <w:rsid w:val="002B32D0"/>
    <w:rsid w:val="002B3809"/>
    <w:rsid w:val="002B3D3E"/>
    <w:rsid w:val="002B41A3"/>
    <w:rsid w:val="002B459F"/>
    <w:rsid w:val="002B5646"/>
    <w:rsid w:val="002B6AF5"/>
    <w:rsid w:val="002B6DB2"/>
    <w:rsid w:val="002B6F7D"/>
    <w:rsid w:val="002B7C17"/>
    <w:rsid w:val="002B7D12"/>
    <w:rsid w:val="002C075D"/>
    <w:rsid w:val="002C08AC"/>
    <w:rsid w:val="002C128E"/>
    <w:rsid w:val="002C12B2"/>
    <w:rsid w:val="002C2438"/>
    <w:rsid w:val="002C2FE5"/>
    <w:rsid w:val="002C37C3"/>
    <w:rsid w:val="002C541F"/>
    <w:rsid w:val="002C571A"/>
    <w:rsid w:val="002C5B31"/>
    <w:rsid w:val="002C5B5C"/>
    <w:rsid w:val="002C5E37"/>
    <w:rsid w:val="002C6AA4"/>
    <w:rsid w:val="002C72F8"/>
    <w:rsid w:val="002C7CCC"/>
    <w:rsid w:val="002D0EBE"/>
    <w:rsid w:val="002D137D"/>
    <w:rsid w:val="002D1C0B"/>
    <w:rsid w:val="002D3625"/>
    <w:rsid w:val="002D607D"/>
    <w:rsid w:val="002D60C6"/>
    <w:rsid w:val="002E0D4E"/>
    <w:rsid w:val="002E1856"/>
    <w:rsid w:val="002E1AE8"/>
    <w:rsid w:val="002E2AA7"/>
    <w:rsid w:val="002E31C0"/>
    <w:rsid w:val="002E3219"/>
    <w:rsid w:val="002E48DF"/>
    <w:rsid w:val="002E4ED5"/>
    <w:rsid w:val="002E5400"/>
    <w:rsid w:val="002E566E"/>
    <w:rsid w:val="002E6183"/>
    <w:rsid w:val="002E7D35"/>
    <w:rsid w:val="002F120E"/>
    <w:rsid w:val="002F1FC1"/>
    <w:rsid w:val="002F29C9"/>
    <w:rsid w:val="002F2A6D"/>
    <w:rsid w:val="002F427A"/>
    <w:rsid w:val="002F4D88"/>
    <w:rsid w:val="002F5CB5"/>
    <w:rsid w:val="0030035C"/>
    <w:rsid w:val="003007C9"/>
    <w:rsid w:val="003008A0"/>
    <w:rsid w:val="00301627"/>
    <w:rsid w:val="00301C8C"/>
    <w:rsid w:val="003025F0"/>
    <w:rsid w:val="00303A38"/>
    <w:rsid w:val="00303C3D"/>
    <w:rsid w:val="00303E09"/>
    <w:rsid w:val="00304C8D"/>
    <w:rsid w:val="00305315"/>
    <w:rsid w:val="003053EC"/>
    <w:rsid w:val="00305598"/>
    <w:rsid w:val="00305BA3"/>
    <w:rsid w:val="003062F5"/>
    <w:rsid w:val="003069A4"/>
    <w:rsid w:val="00306ED1"/>
    <w:rsid w:val="00307B21"/>
    <w:rsid w:val="003102E2"/>
    <w:rsid w:val="00310E29"/>
    <w:rsid w:val="0031194F"/>
    <w:rsid w:val="00314363"/>
    <w:rsid w:val="00314BE3"/>
    <w:rsid w:val="003151BE"/>
    <w:rsid w:val="003152DC"/>
    <w:rsid w:val="003168DB"/>
    <w:rsid w:val="00321E23"/>
    <w:rsid w:val="0032206E"/>
    <w:rsid w:val="003223D7"/>
    <w:rsid w:val="00324F78"/>
    <w:rsid w:val="00325100"/>
    <w:rsid w:val="0033006E"/>
    <w:rsid w:val="00330142"/>
    <w:rsid w:val="0033078E"/>
    <w:rsid w:val="00330D24"/>
    <w:rsid w:val="00332C4B"/>
    <w:rsid w:val="00333AD8"/>
    <w:rsid w:val="00333DA6"/>
    <w:rsid w:val="00335AD7"/>
    <w:rsid w:val="0033636A"/>
    <w:rsid w:val="00336B51"/>
    <w:rsid w:val="003373C9"/>
    <w:rsid w:val="0033773F"/>
    <w:rsid w:val="00337DD9"/>
    <w:rsid w:val="00340B6E"/>
    <w:rsid w:val="00340E7B"/>
    <w:rsid w:val="00341BD3"/>
    <w:rsid w:val="00342D31"/>
    <w:rsid w:val="003449A8"/>
    <w:rsid w:val="00345E7B"/>
    <w:rsid w:val="00350BAC"/>
    <w:rsid w:val="00350BDF"/>
    <w:rsid w:val="0035183A"/>
    <w:rsid w:val="003534A8"/>
    <w:rsid w:val="00354118"/>
    <w:rsid w:val="00356080"/>
    <w:rsid w:val="00357C2B"/>
    <w:rsid w:val="00360244"/>
    <w:rsid w:val="00360889"/>
    <w:rsid w:val="003612C2"/>
    <w:rsid w:val="00361A91"/>
    <w:rsid w:val="0036337F"/>
    <w:rsid w:val="00363F1B"/>
    <w:rsid w:val="0036484E"/>
    <w:rsid w:val="00364B93"/>
    <w:rsid w:val="00365230"/>
    <w:rsid w:val="0036780A"/>
    <w:rsid w:val="003704CD"/>
    <w:rsid w:val="00370AF2"/>
    <w:rsid w:val="00371197"/>
    <w:rsid w:val="0037167D"/>
    <w:rsid w:val="00371726"/>
    <w:rsid w:val="003746A6"/>
    <w:rsid w:val="0037507B"/>
    <w:rsid w:val="00375323"/>
    <w:rsid w:val="00377FDF"/>
    <w:rsid w:val="0038026F"/>
    <w:rsid w:val="003802E0"/>
    <w:rsid w:val="00383355"/>
    <w:rsid w:val="003834B1"/>
    <w:rsid w:val="003858F7"/>
    <w:rsid w:val="0038691E"/>
    <w:rsid w:val="003876A8"/>
    <w:rsid w:val="00390C2B"/>
    <w:rsid w:val="00390CA7"/>
    <w:rsid w:val="00391286"/>
    <w:rsid w:val="00391773"/>
    <w:rsid w:val="0039263E"/>
    <w:rsid w:val="0039386F"/>
    <w:rsid w:val="00393DB0"/>
    <w:rsid w:val="00394031"/>
    <w:rsid w:val="003940E8"/>
    <w:rsid w:val="00394E37"/>
    <w:rsid w:val="003961A1"/>
    <w:rsid w:val="003973D9"/>
    <w:rsid w:val="003A04DA"/>
    <w:rsid w:val="003A1714"/>
    <w:rsid w:val="003A1B1C"/>
    <w:rsid w:val="003A3445"/>
    <w:rsid w:val="003A5D3D"/>
    <w:rsid w:val="003A652A"/>
    <w:rsid w:val="003A65A0"/>
    <w:rsid w:val="003A6908"/>
    <w:rsid w:val="003A6D7B"/>
    <w:rsid w:val="003A70FA"/>
    <w:rsid w:val="003A7E16"/>
    <w:rsid w:val="003B03A9"/>
    <w:rsid w:val="003B10E6"/>
    <w:rsid w:val="003B19B5"/>
    <w:rsid w:val="003B2F1C"/>
    <w:rsid w:val="003B46ED"/>
    <w:rsid w:val="003B586E"/>
    <w:rsid w:val="003B5C43"/>
    <w:rsid w:val="003B6222"/>
    <w:rsid w:val="003B691A"/>
    <w:rsid w:val="003B6DA0"/>
    <w:rsid w:val="003B6F84"/>
    <w:rsid w:val="003B6F9A"/>
    <w:rsid w:val="003B70FB"/>
    <w:rsid w:val="003C1FB0"/>
    <w:rsid w:val="003C2271"/>
    <w:rsid w:val="003C30C3"/>
    <w:rsid w:val="003C589E"/>
    <w:rsid w:val="003C5C9E"/>
    <w:rsid w:val="003C5E7D"/>
    <w:rsid w:val="003C6AAE"/>
    <w:rsid w:val="003C6F37"/>
    <w:rsid w:val="003C758F"/>
    <w:rsid w:val="003C7885"/>
    <w:rsid w:val="003C7CD8"/>
    <w:rsid w:val="003D1EDF"/>
    <w:rsid w:val="003D1FFC"/>
    <w:rsid w:val="003D2C3C"/>
    <w:rsid w:val="003D389C"/>
    <w:rsid w:val="003D44B3"/>
    <w:rsid w:val="003D472E"/>
    <w:rsid w:val="003D4731"/>
    <w:rsid w:val="003D589B"/>
    <w:rsid w:val="003D5DAB"/>
    <w:rsid w:val="003D6808"/>
    <w:rsid w:val="003D691A"/>
    <w:rsid w:val="003D7E73"/>
    <w:rsid w:val="003E12BC"/>
    <w:rsid w:val="003E2A1D"/>
    <w:rsid w:val="003E2AB2"/>
    <w:rsid w:val="003E2EFC"/>
    <w:rsid w:val="003E32E2"/>
    <w:rsid w:val="003E446E"/>
    <w:rsid w:val="003E4CB1"/>
    <w:rsid w:val="003E51C9"/>
    <w:rsid w:val="003E592F"/>
    <w:rsid w:val="003F0CDC"/>
    <w:rsid w:val="003F25F3"/>
    <w:rsid w:val="003F30DD"/>
    <w:rsid w:val="003F423D"/>
    <w:rsid w:val="003F4B98"/>
    <w:rsid w:val="003F566F"/>
    <w:rsid w:val="003F7468"/>
    <w:rsid w:val="003F74A4"/>
    <w:rsid w:val="003F798D"/>
    <w:rsid w:val="00401363"/>
    <w:rsid w:val="00401946"/>
    <w:rsid w:val="00401A0F"/>
    <w:rsid w:val="00402D80"/>
    <w:rsid w:val="00405A9A"/>
    <w:rsid w:val="004063FF"/>
    <w:rsid w:val="004100CA"/>
    <w:rsid w:val="00410308"/>
    <w:rsid w:val="00411B2F"/>
    <w:rsid w:val="00412149"/>
    <w:rsid w:val="00414963"/>
    <w:rsid w:val="00415F5C"/>
    <w:rsid w:val="00416D4A"/>
    <w:rsid w:val="00417D21"/>
    <w:rsid w:val="00420308"/>
    <w:rsid w:val="004237E9"/>
    <w:rsid w:val="00423934"/>
    <w:rsid w:val="004240B4"/>
    <w:rsid w:val="00426F70"/>
    <w:rsid w:val="00427E57"/>
    <w:rsid w:val="00430852"/>
    <w:rsid w:val="00430BB2"/>
    <w:rsid w:val="00430E3E"/>
    <w:rsid w:val="00433E75"/>
    <w:rsid w:val="00435C84"/>
    <w:rsid w:val="0043603E"/>
    <w:rsid w:val="00436E96"/>
    <w:rsid w:val="0043780C"/>
    <w:rsid w:val="004402C6"/>
    <w:rsid w:val="00440350"/>
    <w:rsid w:val="0044062D"/>
    <w:rsid w:val="004409CA"/>
    <w:rsid w:val="004415A9"/>
    <w:rsid w:val="00441A7F"/>
    <w:rsid w:val="00442669"/>
    <w:rsid w:val="004446BE"/>
    <w:rsid w:val="00444C07"/>
    <w:rsid w:val="00446216"/>
    <w:rsid w:val="00446339"/>
    <w:rsid w:val="00446A96"/>
    <w:rsid w:val="00446DB6"/>
    <w:rsid w:val="004470BA"/>
    <w:rsid w:val="00447C5D"/>
    <w:rsid w:val="00447E5F"/>
    <w:rsid w:val="00447FAF"/>
    <w:rsid w:val="00450865"/>
    <w:rsid w:val="00450BA7"/>
    <w:rsid w:val="00452074"/>
    <w:rsid w:val="00453415"/>
    <w:rsid w:val="004541B7"/>
    <w:rsid w:val="00454668"/>
    <w:rsid w:val="004546A8"/>
    <w:rsid w:val="00456BCD"/>
    <w:rsid w:val="004573B7"/>
    <w:rsid w:val="00457A8E"/>
    <w:rsid w:val="00460053"/>
    <w:rsid w:val="00460373"/>
    <w:rsid w:val="00461301"/>
    <w:rsid w:val="00462D63"/>
    <w:rsid w:val="00462FE5"/>
    <w:rsid w:val="00463062"/>
    <w:rsid w:val="00463645"/>
    <w:rsid w:val="00464731"/>
    <w:rsid w:val="0047001C"/>
    <w:rsid w:val="00470544"/>
    <w:rsid w:val="0047158E"/>
    <w:rsid w:val="004719DC"/>
    <w:rsid w:val="00471F7C"/>
    <w:rsid w:val="00472EBC"/>
    <w:rsid w:val="00473717"/>
    <w:rsid w:val="00473982"/>
    <w:rsid w:val="004741DB"/>
    <w:rsid w:val="0047535A"/>
    <w:rsid w:val="00475DFE"/>
    <w:rsid w:val="004766D2"/>
    <w:rsid w:val="00477E2B"/>
    <w:rsid w:val="00482070"/>
    <w:rsid w:val="00482FB1"/>
    <w:rsid w:val="0048345B"/>
    <w:rsid w:val="0048398E"/>
    <w:rsid w:val="00485210"/>
    <w:rsid w:val="00485A5F"/>
    <w:rsid w:val="00487752"/>
    <w:rsid w:val="00487952"/>
    <w:rsid w:val="00490402"/>
    <w:rsid w:val="00490778"/>
    <w:rsid w:val="004910CF"/>
    <w:rsid w:val="004910D7"/>
    <w:rsid w:val="0049112D"/>
    <w:rsid w:val="00493437"/>
    <w:rsid w:val="004939C2"/>
    <w:rsid w:val="00495142"/>
    <w:rsid w:val="00495F63"/>
    <w:rsid w:val="00496041"/>
    <w:rsid w:val="00496A11"/>
    <w:rsid w:val="00496FAF"/>
    <w:rsid w:val="004A0356"/>
    <w:rsid w:val="004A1723"/>
    <w:rsid w:val="004A2792"/>
    <w:rsid w:val="004A3DC3"/>
    <w:rsid w:val="004A4844"/>
    <w:rsid w:val="004A5D58"/>
    <w:rsid w:val="004A71A4"/>
    <w:rsid w:val="004B15F3"/>
    <w:rsid w:val="004B3575"/>
    <w:rsid w:val="004B4C5A"/>
    <w:rsid w:val="004B6209"/>
    <w:rsid w:val="004B6260"/>
    <w:rsid w:val="004B6A2A"/>
    <w:rsid w:val="004B6CC6"/>
    <w:rsid w:val="004B724C"/>
    <w:rsid w:val="004B78C5"/>
    <w:rsid w:val="004B7D41"/>
    <w:rsid w:val="004B7EE0"/>
    <w:rsid w:val="004C05D4"/>
    <w:rsid w:val="004C0A6F"/>
    <w:rsid w:val="004C106F"/>
    <w:rsid w:val="004C147E"/>
    <w:rsid w:val="004C15BA"/>
    <w:rsid w:val="004C16A0"/>
    <w:rsid w:val="004C1738"/>
    <w:rsid w:val="004C26C9"/>
    <w:rsid w:val="004C2961"/>
    <w:rsid w:val="004C563A"/>
    <w:rsid w:val="004C6F6D"/>
    <w:rsid w:val="004D33D6"/>
    <w:rsid w:val="004D552A"/>
    <w:rsid w:val="004D61D3"/>
    <w:rsid w:val="004D6D2A"/>
    <w:rsid w:val="004D7349"/>
    <w:rsid w:val="004D75C8"/>
    <w:rsid w:val="004D7803"/>
    <w:rsid w:val="004E11E7"/>
    <w:rsid w:val="004E4648"/>
    <w:rsid w:val="004E638A"/>
    <w:rsid w:val="004E6900"/>
    <w:rsid w:val="004E6CF9"/>
    <w:rsid w:val="004E6E99"/>
    <w:rsid w:val="004F0147"/>
    <w:rsid w:val="004F0799"/>
    <w:rsid w:val="004F176C"/>
    <w:rsid w:val="004F1A78"/>
    <w:rsid w:val="004F1D39"/>
    <w:rsid w:val="004F2626"/>
    <w:rsid w:val="004F457A"/>
    <w:rsid w:val="004F5353"/>
    <w:rsid w:val="004F6C9C"/>
    <w:rsid w:val="004F7269"/>
    <w:rsid w:val="005009FF"/>
    <w:rsid w:val="0050273A"/>
    <w:rsid w:val="00502784"/>
    <w:rsid w:val="00502856"/>
    <w:rsid w:val="00504D5C"/>
    <w:rsid w:val="00504FF2"/>
    <w:rsid w:val="00505779"/>
    <w:rsid w:val="00506C30"/>
    <w:rsid w:val="00507C22"/>
    <w:rsid w:val="00507DFC"/>
    <w:rsid w:val="005124FF"/>
    <w:rsid w:val="005125D4"/>
    <w:rsid w:val="0051299D"/>
    <w:rsid w:val="00512FCC"/>
    <w:rsid w:val="005133C3"/>
    <w:rsid w:val="00514197"/>
    <w:rsid w:val="00514FD0"/>
    <w:rsid w:val="00515B33"/>
    <w:rsid w:val="00515F1A"/>
    <w:rsid w:val="00516075"/>
    <w:rsid w:val="005169EA"/>
    <w:rsid w:val="005179FF"/>
    <w:rsid w:val="00517A0B"/>
    <w:rsid w:val="0052007E"/>
    <w:rsid w:val="00520A73"/>
    <w:rsid w:val="0052288F"/>
    <w:rsid w:val="00524C2A"/>
    <w:rsid w:val="00525C2E"/>
    <w:rsid w:val="00525E6A"/>
    <w:rsid w:val="0052736F"/>
    <w:rsid w:val="00530254"/>
    <w:rsid w:val="005309AF"/>
    <w:rsid w:val="00530C00"/>
    <w:rsid w:val="00530C33"/>
    <w:rsid w:val="00531435"/>
    <w:rsid w:val="00531B96"/>
    <w:rsid w:val="00531F7C"/>
    <w:rsid w:val="00533B2C"/>
    <w:rsid w:val="00534439"/>
    <w:rsid w:val="00534D02"/>
    <w:rsid w:val="00536A46"/>
    <w:rsid w:val="0053722E"/>
    <w:rsid w:val="00537BE6"/>
    <w:rsid w:val="00540F4E"/>
    <w:rsid w:val="0054177B"/>
    <w:rsid w:val="00541F35"/>
    <w:rsid w:val="00542373"/>
    <w:rsid w:val="005457EE"/>
    <w:rsid w:val="00546595"/>
    <w:rsid w:val="00546889"/>
    <w:rsid w:val="005479DB"/>
    <w:rsid w:val="00551E87"/>
    <w:rsid w:val="00552472"/>
    <w:rsid w:val="005538F4"/>
    <w:rsid w:val="005546A1"/>
    <w:rsid w:val="00555A89"/>
    <w:rsid w:val="00555F34"/>
    <w:rsid w:val="005563D8"/>
    <w:rsid w:val="00556405"/>
    <w:rsid w:val="0055729D"/>
    <w:rsid w:val="00557601"/>
    <w:rsid w:val="00562511"/>
    <w:rsid w:val="005626D9"/>
    <w:rsid w:val="00562BEC"/>
    <w:rsid w:val="005636C4"/>
    <w:rsid w:val="00564DB4"/>
    <w:rsid w:val="0056531E"/>
    <w:rsid w:val="005657F4"/>
    <w:rsid w:val="00566225"/>
    <w:rsid w:val="00567CD4"/>
    <w:rsid w:val="005702BE"/>
    <w:rsid w:val="00573186"/>
    <w:rsid w:val="005735B9"/>
    <w:rsid w:val="00574C88"/>
    <w:rsid w:val="00575792"/>
    <w:rsid w:val="00575ABC"/>
    <w:rsid w:val="005766DE"/>
    <w:rsid w:val="005773EA"/>
    <w:rsid w:val="005806CE"/>
    <w:rsid w:val="0058075D"/>
    <w:rsid w:val="00581AB7"/>
    <w:rsid w:val="0058269B"/>
    <w:rsid w:val="005827B5"/>
    <w:rsid w:val="0058350B"/>
    <w:rsid w:val="005838E8"/>
    <w:rsid w:val="00583C22"/>
    <w:rsid w:val="0058495A"/>
    <w:rsid w:val="00585096"/>
    <w:rsid w:val="00585699"/>
    <w:rsid w:val="00586B0C"/>
    <w:rsid w:val="005874B8"/>
    <w:rsid w:val="00590131"/>
    <w:rsid w:val="00591750"/>
    <w:rsid w:val="00592492"/>
    <w:rsid w:val="00592525"/>
    <w:rsid w:val="00592CE0"/>
    <w:rsid w:val="005966AF"/>
    <w:rsid w:val="00597D15"/>
    <w:rsid w:val="005A0460"/>
    <w:rsid w:val="005A046F"/>
    <w:rsid w:val="005A106C"/>
    <w:rsid w:val="005A34EC"/>
    <w:rsid w:val="005A45AE"/>
    <w:rsid w:val="005A4A46"/>
    <w:rsid w:val="005A69CF"/>
    <w:rsid w:val="005A7AEA"/>
    <w:rsid w:val="005B036D"/>
    <w:rsid w:val="005B19A8"/>
    <w:rsid w:val="005B2DCE"/>
    <w:rsid w:val="005B3550"/>
    <w:rsid w:val="005B36C0"/>
    <w:rsid w:val="005B3C4D"/>
    <w:rsid w:val="005B4843"/>
    <w:rsid w:val="005B5543"/>
    <w:rsid w:val="005B6649"/>
    <w:rsid w:val="005B775F"/>
    <w:rsid w:val="005C10E7"/>
    <w:rsid w:val="005C17A1"/>
    <w:rsid w:val="005C2DE0"/>
    <w:rsid w:val="005C304B"/>
    <w:rsid w:val="005C42E0"/>
    <w:rsid w:val="005C4FFF"/>
    <w:rsid w:val="005C5045"/>
    <w:rsid w:val="005D0BF5"/>
    <w:rsid w:val="005D1A9F"/>
    <w:rsid w:val="005D1F9C"/>
    <w:rsid w:val="005D3076"/>
    <w:rsid w:val="005D38A1"/>
    <w:rsid w:val="005D4DF2"/>
    <w:rsid w:val="005D504F"/>
    <w:rsid w:val="005D71B0"/>
    <w:rsid w:val="005D7BF9"/>
    <w:rsid w:val="005D7D87"/>
    <w:rsid w:val="005E0304"/>
    <w:rsid w:val="005E22A7"/>
    <w:rsid w:val="005E412F"/>
    <w:rsid w:val="005E51B5"/>
    <w:rsid w:val="005E5D18"/>
    <w:rsid w:val="005E667C"/>
    <w:rsid w:val="005E66C2"/>
    <w:rsid w:val="005E6B88"/>
    <w:rsid w:val="005E7029"/>
    <w:rsid w:val="005F071F"/>
    <w:rsid w:val="005F127D"/>
    <w:rsid w:val="005F17BF"/>
    <w:rsid w:val="005F2A82"/>
    <w:rsid w:val="005F2DA8"/>
    <w:rsid w:val="005F4CEE"/>
    <w:rsid w:val="005F519D"/>
    <w:rsid w:val="005F582C"/>
    <w:rsid w:val="005F5B79"/>
    <w:rsid w:val="005F6068"/>
    <w:rsid w:val="005F697E"/>
    <w:rsid w:val="005F7220"/>
    <w:rsid w:val="005F79A3"/>
    <w:rsid w:val="006003E8"/>
    <w:rsid w:val="00601E9E"/>
    <w:rsid w:val="00602077"/>
    <w:rsid w:val="006036A0"/>
    <w:rsid w:val="00605785"/>
    <w:rsid w:val="00606BD2"/>
    <w:rsid w:val="0060738B"/>
    <w:rsid w:val="0061057B"/>
    <w:rsid w:val="0061156E"/>
    <w:rsid w:val="00611876"/>
    <w:rsid w:val="00612CFB"/>
    <w:rsid w:val="006147CE"/>
    <w:rsid w:val="00614EC3"/>
    <w:rsid w:val="00615640"/>
    <w:rsid w:val="0061618D"/>
    <w:rsid w:val="00616321"/>
    <w:rsid w:val="00616795"/>
    <w:rsid w:val="006170CE"/>
    <w:rsid w:val="006177D8"/>
    <w:rsid w:val="00617F40"/>
    <w:rsid w:val="00620F8F"/>
    <w:rsid w:val="00620FE4"/>
    <w:rsid w:val="00622E0F"/>
    <w:rsid w:val="0062349D"/>
    <w:rsid w:val="006236CB"/>
    <w:rsid w:val="00623ED5"/>
    <w:rsid w:val="006253B7"/>
    <w:rsid w:val="006253EF"/>
    <w:rsid w:val="00625C3B"/>
    <w:rsid w:val="00625E0D"/>
    <w:rsid w:val="00626014"/>
    <w:rsid w:val="006263B2"/>
    <w:rsid w:val="0062718A"/>
    <w:rsid w:val="006273BC"/>
    <w:rsid w:val="00627FE8"/>
    <w:rsid w:val="006310E8"/>
    <w:rsid w:val="006323A2"/>
    <w:rsid w:val="006325CA"/>
    <w:rsid w:val="00633BCB"/>
    <w:rsid w:val="00636094"/>
    <w:rsid w:val="00636FC6"/>
    <w:rsid w:val="006405C5"/>
    <w:rsid w:val="00640AC6"/>
    <w:rsid w:val="00641E70"/>
    <w:rsid w:val="00642002"/>
    <w:rsid w:val="006426CC"/>
    <w:rsid w:val="00643CD6"/>
    <w:rsid w:val="00644ED3"/>
    <w:rsid w:val="00646B4E"/>
    <w:rsid w:val="006474B4"/>
    <w:rsid w:val="006476A0"/>
    <w:rsid w:val="006500A5"/>
    <w:rsid w:val="00650CBB"/>
    <w:rsid w:val="0065214C"/>
    <w:rsid w:val="00652165"/>
    <w:rsid w:val="0065504B"/>
    <w:rsid w:val="0065510C"/>
    <w:rsid w:val="0065544A"/>
    <w:rsid w:val="00655C2E"/>
    <w:rsid w:val="0065610E"/>
    <w:rsid w:val="00657F05"/>
    <w:rsid w:val="00660692"/>
    <w:rsid w:val="00660C6B"/>
    <w:rsid w:val="006633A1"/>
    <w:rsid w:val="00663CA5"/>
    <w:rsid w:val="00663E6A"/>
    <w:rsid w:val="00664F30"/>
    <w:rsid w:val="00665C76"/>
    <w:rsid w:val="0066603F"/>
    <w:rsid w:val="00667341"/>
    <w:rsid w:val="00667FBB"/>
    <w:rsid w:val="006728BE"/>
    <w:rsid w:val="00672E0A"/>
    <w:rsid w:val="00673188"/>
    <w:rsid w:val="00674DCA"/>
    <w:rsid w:val="00675137"/>
    <w:rsid w:val="00675261"/>
    <w:rsid w:val="00676DBB"/>
    <w:rsid w:val="006802FF"/>
    <w:rsid w:val="0068036A"/>
    <w:rsid w:val="00680870"/>
    <w:rsid w:val="006808F3"/>
    <w:rsid w:val="00681817"/>
    <w:rsid w:val="00684179"/>
    <w:rsid w:val="00684BAE"/>
    <w:rsid w:val="0068522A"/>
    <w:rsid w:val="00686193"/>
    <w:rsid w:val="006865F9"/>
    <w:rsid w:val="00687AC0"/>
    <w:rsid w:val="00690050"/>
    <w:rsid w:val="00690D2E"/>
    <w:rsid w:val="0069104D"/>
    <w:rsid w:val="00692520"/>
    <w:rsid w:val="00693874"/>
    <w:rsid w:val="00693A11"/>
    <w:rsid w:val="006963A9"/>
    <w:rsid w:val="006965DB"/>
    <w:rsid w:val="00697750"/>
    <w:rsid w:val="006A19EE"/>
    <w:rsid w:val="006A1DC4"/>
    <w:rsid w:val="006A4DED"/>
    <w:rsid w:val="006A5CBC"/>
    <w:rsid w:val="006A6C0A"/>
    <w:rsid w:val="006A71B8"/>
    <w:rsid w:val="006A7509"/>
    <w:rsid w:val="006A7C80"/>
    <w:rsid w:val="006B089E"/>
    <w:rsid w:val="006B22C0"/>
    <w:rsid w:val="006B3E10"/>
    <w:rsid w:val="006B5045"/>
    <w:rsid w:val="006B70D4"/>
    <w:rsid w:val="006B745B"/>
    <w:rsid w:val="006C0085"/>
    <w:rsid w:val="006C0197"/>
    <w:rsid w:val="006C20DE"/>
    <w:rsid w:val="006C2EF2"/>
    <w:rsid w:val="006C2FC1"/>
    <w:rsid w:val="006C38FB"/>
    <w:rsid w:val="006C5E8D"/>
    <w:rsid w:val="006C77C7"/>
    <w:rsid w:val="006C7DA1"/>
    <w:rsid w:val="006C7DAB"/>
    <w:rsid w:val="006D1CDB"/>
    <w:rsid w:val="006D370B"/>
    <w:rsid w:val="006D492D"/>
    <w:rsid w:val="006D6782"/>
    <w:rsid w:val="006D7B83"/>
    <w:rsid w:val="006D7C99"/>
    <w:rsid w:val="006E393D"/>
    <w:rsid w:val="006E3CF2"/>
    <w:rsid w:val="006E49E7"/>
    <w:rsid w:val="006E6BD7"/>
    <w:rsid w:val="006E774F"/>
    <w:rsid w:val="006E78D0"/>
    <w:rsid w:val="006F06B1"/>
    <w:rsid w:val="006F09C1"/>
    <w:rsid w:val="006F0DF0"/>
    <w:rsid w:val="006F1EF2"/>
    <w:rsid w:val="006F2012"/>
    <w:rsid w:val="006F3B26"/>
    <w:rsid w:val="006F484E"/>
    <w:rsid w:val="006F578C"/>
    <w:rsid w:val="006F60F5"/>
    <w:rsid w:val="006F7390"/>
    <w:rsid w:val="00700153"/>
    <w:rsid w:val="00700243"/>
    <w:rsid w:val="007006D5"/>
    <w:rsid w:val="0070147C"/>
    <w:rsid w:val="00703D5D"/>
    <w:rsid w:val="00704351"/>
    <w:rsid w:val="00704830"/>
    <w:rsid w:val="00704B1A"/>
    <w:rsid w:val="0070540A"/>
    <w:rsid w:val="00705999"/>
    <w:rsid w:val="0070641E"/>
    <w:rsid w:val="00706FAA"/>
    <w:rsid w:val="007076BD"/>
    <w:rsid w:val="00707C63"/>
    <w:rsid w:val="00710A87"/>
    <w:rsid w:val="0071258F"/>
    <w:rsid w:val="00712DC9"/>
    <w:rsid w:val="00713BE4"/>
    <w:rsid w:val="007143C2"/>
    <w:rsid w:val="0071505A"/>
    <w:rsid w:val="007154FA"/>
    <w:rsid w:val="00715836"/>
    <w:rsid w:val="0071637C"/>
    <w:rsid w:val="007175E1"/>
    <w:rsid w:val="007177CC"/>
    <w:rsid w:val="00717888"/>
    <w:rsid w:val="0072031C"/>
    <w:rsid w:val="007205A4"/>
    <w:rsid w:val="007208D5"/>
    <w:rsid w:val="007210B9"/>
    <w:rsid w:val="007211B9"/>
    <w:rsid w:val="0072181B"/>
    <w:rsid w:val="00726D55"/>
    <w:rsid w:val="00727019"/>
    <w:rsid w:val="00727038"/>
    <w:rsid w:val="00727489"/>
    <w:rsid w:val="00727A79"/>
    <w:rsid w:val="007303C0"/>
    <w:rsid w:val="00730C16"/>
    <w:rsid w:val="007358B7"/>
    <w:rsid w:val="007370EE"/>
    <w:rsid w:val="00742731"/>
    <w:rsid w:val="0074443E"/>
    <w:rsid w:val="00747B7C"/>
    <w:rsid w:val="00747EF6"/>
    <w:rsid w:val="00750E88"/>
    <w:rsid w:val="00752274"/>
    <w:rsid w:val="007539B7"/>
    <w:rsid w:val="00754072"/>
    <w:rsid w:val="00754729"/>
    <w:rsid w:val="007565B5"/>
    <w:rsid w:val="00756D46"/>
    <w:rsid w:val="0075721B"/>
    <w:rsid w:val="007573ED"/>
    <w:rsid w:val="007579A4"/>
    <w:rsid w:val="00757B2B"/>
    <w:rsid w:val="00760178"/>
    <w:rsid w:val="00760CE6"/>
    <w:rsid w:val="00764349"/>
    <w:rsid w:val="00765C77"/>
    <w:rsid w:val="00765CA5"/>
    <w:rsid w:val="00765FA7"/>
    <w:rsid w:val="0076662B"/>
    <w:rsid w:val="007672E0"/>
    <w:rsid w:val="00770404"/>
    <w:rsid w:val="007721C7"/>
    <w:rsid w:val="00772FA6"/>
    <w:rsid w:val="00774CC3"/>
    <w:rsid w:val="0077530B"/>
    <w:rsid w:val="00776CBA"/>
    <w:rsid w:val="00776D45"/>
    <w:rsid w:val="00777714"/>
    <w:rsid w:val="007821D8"/>
    <w:rsid w:val="00782A00"/>
    <w:rsid w:val="0078340F"/>
    <w:rsid w:val="00783A97"/>
    <w:rsid w:val="007844F8"/>
    <w:rsid w:val="00785166"/>
    <w:rsid w:val="00785D7A"/>
    <w:rsid w:val="007867FC"/>
    <w:rsid w:val="0078695D"/>
    <w:rsid w:val="007876CD"/>
    <w:rsid w:val="00787C0F"/>
    <w:rsid w:val="00787E7F"/>
    <w:rsid w:val="007900F1"/>
    <w:rsid w:val="00790763"/>
    <w:rsid w:val="00790D2F"/>
    <w:rsid w:val="007918C7"/>
    <w:rsid w:val="00791D3D"/>
    <w:rsid w:val="0079208C"/>
    <w:rsid w:val="007921B8"/>
    <w:rsid w:val="00793663"/>
    <w:rsid w:val="00794784"/>
    <w:rsid w:val="0079509E"/>
    <w:rsid w:val="0079590D"/>
    <w:rsid w:val="00795B7D"/>
    <w:rsid w:val="00797B04"/>
    <w:rsid w:val="007A0D55"/>
    <w:rsid w:val="007A14E4"/>
    <w:rsid w:val="007A1DDA"/>
    <w:rsid w:val="007A1FEC"/>
    <w:rsid w:val="007A4706"/>
    <w:rsid w:val="007A546C"/>
    <w:rsid w:val="007A56E6"/>
    <w:rsid w:val="007A6D1A"/>
    <w:rsid w:val="007A745B"/>
    <w:rsid w:val="007A7ABB"/>
    <w:rsid w:val="007A7B18"/>
    <w:rsid w:val="007A7CEA"/>
    <w:rsid w:val="007B0131"/>
    <w:rsid w:val="007B1283"/>
    <w:rsid w:val="007B19F0"/>
    <w:rsid w:val="007B34C0"/>
    <w:rsid w:val="007B4EF2"/>
    <w:rsid w:val="007B60D6"/>
    <w:rsid w:val="007C026A"/>
    <w:rsid w:val="007C0AEF"/>
    <w:rsid w:val="007C0F60"/>
    <w:rsid w:val="007C12E4"/>
    <w:rsid w:val="007C20EE"/>
    <w:rsid w:val="007C31E0"/>
    <w:rsid w:val="007C4855"/>
    <w:rsid w:val="007C50F8"/>
    <w:rsid w:val="007C5B33"/>
    <w:rsid w:val="007C5DDD"/>
    <w:rsid w:val="007D2010"/>
    <w:rsid w:val="007D20D3"/>
    <w:rsid w:val="007D24EE"/>
    <w:rsid w:val="007D32ED"/>
    <w:rsid w:val="007D3D9F"/>
    <w:rsid w:val="007D3EB6"/>
    <w:rsid w:val="007D514A"/>
    <w:rsid w:val="007D5593"/>
    <w:rsid w:val="007D5BD8"/>
    <w:rsid w:val="007D608D"/>
    <w:rsid w:val="007D60B6"/>
    <w:rsid w:val="007D6355"/>
    <w:rsid w:val="007E0185"/>
    <w:rsid w:val="007E0DEE"/>
    <w:rsid w:val="007E1546"/>
    <w:rsid w:val="007E1BC5"/>
    <w:rsid w:val="007E1CD5"/>
    <w:rsid w:val="007E3E04"/>
    <w:rsid w:val="007E7982"/>
    <w:rsid w:val="007F0512"/>
    <w:rsid w:val="007F0D2D"/>
    <w:rsid w:val="007F105A"/>
    <w:rsid w:val="007F1364"/>
    <w:rsid w:val="007F1D79"/>
    <w:rsid w:val="007F2E69"/>
    <w:rsid w:val="007F39B1"/>
    <w:rsid w:val="007F3EEA"/>
    <w:rsid w:val="007F405E"/>
    <w:rsid w:val="007F42ED"/>
    <w:rsid w:val="007F4DF0"/>
    <w:rsid w:val="007F5939"/>
    <w:rsid w:val="007F6438"/>
    <w:rsid w:val="007F6AC7"/>
    <w:rsid w:val="007F747A"/>
    <w:rsid w:val="00800CD7"/>
    <w:rsid w:val="00800FAA"/>
    <w:rsid w:val="00801722"/>
    <w:rsid w:val="008019FE"/>
    <w:rsid w:val="00801A77"/>
    <w:rsid w:val="0080286F"/>
    <w:rsid w:val="00804310"/>
    <w:rsid w:val="0080482B"/>
    <w:rsid w:val="00804F02"/>
    <w:rsid w:val="00806C22"/>
    <w:rsid w:val="00813EB1"/>
    <w:rsid w:val="0081450F"/>
    <w:rsid w:val="00814AF4"/>
    <w:rsid w:val="00815C15"/>
    <w:rsid w:val="0081656F"/>
    <w:rsid w:val="008165FF"/>
    <w:rsid w:val="00816B21"/>
    <w:rsid w:val="00816F3B"/>
    <w:rsid w:val="00817203"/>
    <w:rsid w:val="008177CB"/>
    <w:rsid w:val="00817F08"/>
    <w:rsid w:val="0082009A"/>
    <w:rsid w:val="008209B4"/>
    <w:rsid w:val="00821EBD"/>
    <w:rsid w:val="00822A19"/>
    <w:rsid w:val="0082541A"/>
    <w:rsid w:val="008260B0"/>
    <w:rsid w:val="00826A91"/>
    <w:rsid w:val="00826BFD"/>
    <w:rsid w:val="00830EA4"/>
    <w:rsid w:val="0083321E"/>
    <w:rsid w:val="00833F14"/>
    <w:rsid w:val="00835E3B"/>
    <w:rsid w:val="008361F6"/>
    <w:rsid w:val="00836387"/>
    <w:rsid w:val="008378B4"/>
    <w:rsid w:val="00837987"/>
    <w:rsid w:val="008406AB"/>
    <w:rsid w:val="00841854"/>
    <w:rsid w:val="00841F81"/>
    <w:rsid w:val="00842210"/>
    <w:rsid w:val="00842EDE"/>
    <w:rsid w:val="008468CD"/>
    <w:rsid w:val="00846FC8"/>
    <w:rsid w:val="008506FB"/>
    <w:rsid w:val="00851609"/>
    <w:rsid w:val="008541F8"/>
    <w:rsid w:val="00854EA4"/>
    <w:rsid w:val="00855EFA"/>
    <w:rsid w:val="00856BFD"/>
    <w:rsid w:val="00856F65"/>
    <w:rsid w:val="008578BC"/>
    <w:rsid w:val="00860998"/>
    <w:rsid w:val="0086141C"/>
    <w:rsid w:val="00861841"/>
    <w:rsid w:val="008629E8"/>
    <w:rsid w:val="00863BB4"/>
    <w:rsid w:val="00863BD4"/>
    <w:rsid w:val="0086401E"/>
    <w:rsid w:val="00864154"/>
    <w:rsid w:val="00864721"/>
    <w:rsid w:val="008648BD"/>
    <w:rsid w:val="008649E1"/>
    <w:rsid w:val="00867082"/>
    <w:rsid w:val="00867EF4"/>
    <w:rsid w:val="00870E11"/>
    <w:rsid w:val="008714BF"/>
    <w:rsid w:val="00871E04"/>
    <w:rsid w:val="00872938"/>
    <w:rsid w:val="00872D4D"/>
    <w:rsid w:val="00872EBF"/>
    <w:rsid w:val="00875777"/>
    <w:rsid w:val="008779D0"/>
    <w:rsid w:val="0088020B"/>
    <w:rsid w:val="00881C57"/>
    <w:rsid w:val="00882266"/>
    <w:rsid w:val="00882D55"/>
    <w:rsid w:val="008869CA"/>
    <w:rsid w:val="00892C85"/>
    <w:rsid w:val="008A1AEB"/>
    <w:rsid w:val="008A2CEE"/>
    <w:rsid w:val="008A2D0F"/>
    <w:rsid w:val="008A3DB0"/>
    <w:rsid w:val="008A3ED2"/>
    <w:rsid w:val="008A5498"/>
    <w:rsid w:val="008A5F01"/>
    <w:rsid w:val="008A6FA8"/>
    <w:rsid w:val="008A703C"/>
    <w:rsid w:val="008B09A4"/>
    <w:rsid w:val="008B0F24"/>
    <w:rsid w:val="008B1663"/>
    <w:rsid w:val="008B16B8"/>
    <w:rsid w:val="008B2E63"/>
    <w:rsid w:val="008B423B"/>
    <w:rsid w:val="008B4275"/>
    <w:rsid w:val="008B4A74"/>
    <w:rsid w:val="008B5E3E"/>
    <w:rsid w:val="008B6B84"/>
    <w:rsid w:val="008B7466"/>
    <w:rsid w:val="008C27C8"/>
    <w:rsid w:val="008C2A5A"/>
    <w:rsid w:val="008C4784"/>
    <w:rsid w:val="008C57C8"/>
    <w:rsid w:val="008C6AB2"/>
    <w:rsid w:val="008D1AC0"/>
    <w:rsid w:val="008D2592"/>
    <w:rsid w:val="008D27E6"/>
    <w:rsid w:val="008D3C8E"/>
    <w:rsid w:val="008D4E05"/>
    <w:rsid w:val="008D5CD6"/>
    <w:rsid w:val="008D5E32"/>
    <w:rsid w:val="008E0E47"/>
    <w:rsid w:val="008E2026"/>
    <w:rsid w:val="008E38ED"/>
    <w:rsid w:val="008E44EC"/>
    <w:rsid w:val="008E5DC1"/>
    <w:rsid w:val="008E6AD5"/>
    <w:rsid w:val="008E7103"/>
    <w:rsid w:val="008E7CB5"/>
    <w:rsid w:val="008E7D48"/>
    <w:rsid w:val="008F1EF0"/>
    <w:rsid w:val="008F25DE"/>
    <w:rsid w:val="008F4226"/>
    <w:rsid w:val="008F4D9B"/>
    <w:rsid w:val="008F50DE"/>
    <w:rsid w:val="008F50EA"/>
    <w:rsid w:val="008F5BC2"/>
    <w:rsid w:val="008F6766"/>
    <w:rsid w:val="008F6E87"/>
    <w:rsid w:val="008F761D"/>
    <w:rsid w:val="009003B7"/>
    <w:rsid w:val="00900A6A"/>
    <w:rsid w:val="00903F94"/>
    <w:rsid w:val="00906F3F"/>
    <w:rsid w:val="00907EBC"/>
    <w:rsid w:val="00912CCD"/>
    <w:rsid w:val="0091359F"/>
    <w:rsid w:val="00913BA6"/>
    <w:rsid w:val="009151F0"/>
    <w:rsid w:val="0091520C"/>
    <w:rsid w:val="009167E3"/>
    <w:rsid w:val="00916AC8"/>
    <w:rsid w:val="00917A20"/>
    <w:rsid w:val="00920758"/>
    <w:rsid w:val="00922A41"/>
    <w:rsid w:val="00922B69"/>
    <w:rsid w:val="009238CF"/>
    <w:rsid w:val="00923B54"/>
    <w:rsid w:val="0092415A"/>
    <w:rsid w:val="00924354"/>
    <w:rsid w:val="00924CAF"/>
    <w:rsid w:val="009263A4"/>
    <w:rsid w:val="009268E0"/>
    <w:rsid w:val="00926F76"/>
    <w:rsid w:val="00927481"/>
    <w:rsid w:val="00930541"/>
    <w:rsid w:val="009322C3"/>
    <w:rsid w:val="00934D9C"/>
    <w:rsid w:val="00935501"/>
    <w:rsid w:val="00935EB6"/>
    <w:rsid w:val="0093671C"/>
    <w:rsid w:val="009419C1"/>
    <w:rsid w:val="009422B8"/>
    <w:rsid w:val="0094275E"/>
    <w:rsid w:val="00942B78"/>
    <w:rsid w:val="00943093"/>
    <w:rsid w:val="00944649"/>
    <w:rsid w:val="00944E9C"/>
    <w:rsid w:val="00945041"/>
    <w:rsid w:val="00945FE2"/>
    <w:rsid w:val="009462ED"/>
    <w:rsid w:val="00946D74"/>
    <w:rsid w:val="009470AB"/>
    <w:rsid w:val="0095112B"/>
    <w:rsid w:val="00951FD1"/>
    <w:rsid w:val="00952490"/>
    <w:rsid w:val="00952DF4"/>
    <w:rsid w:val="009530B3"/>
    <w:rsid w:val="009534E3"/>
    <w:rsid w:val="00956B3E"/>
    <w:rsid w:val="00957C42"/>
    <w:rsid w:val="0096213B"/>
    <w:rsid w:val="0096492A"/>
    <w:rsid w:val="00964C23"/>
    <w:rsid w:val="009670CC"/>
    <w:rsid w:val="0096728C"/>
    <w:rsid w:val="00967466"/>
    <w:rsid w:val="009675E2"/>
    <w:rsid w:val="00970163"/>
    <w:rsid w:val="00970D6C"/>
    <w:rsid w:val="009711CC"/>
    <w:rsid w:val="009713B0"/>
    <w:rsid w:val="00971F7A"/>
    <w:rsid w:val="009723A8"/>
    <w:rsid w:val="0097271E"/>
    <w:rsid w:val="00974A29"/>
    <w:rsid w:val="0097545D"/>
    <w:rsid w:val="00975AFC"/>
    <w:rsid w:val="00977344"/>
    <w:rsid w:val="00977CF1"/>
    <w:rsid w:val="00980F68"/>
    <w:rsid w:val="0098106D"/>
    <w:rsid w:val="009811C2"/>
    <w:rsid w:val="009816B0"/>
    <w:rsid w:val="00981894"/>
    <w:rsid w:val="00982B55"/>
    <w:rsid w:val="00983BB0"/>
    <w:rsid w:val="00984CFA"/>
    <w:rsid w:val="009852E7"/>
    <w:rsid w:val="00985C26"/>
    <w:rsid w:val="00986297"/>
    <w:rsid w:val="0098770A"/>
    <w:rsid w:val="009877B0"/>
    <w:rsid w:val="00990996"/>
    <w:rsid w:val="00990C74"/>
    <w:rsid w:val="00991FE8"/>
    <w:rsid w:val="0099236B"/>
    <w:rsid w:val="00992FA5"/>
    <w:rsid w:val="00994070"/>
    <w:rsid w:val="00995367"/>
    <w:rsid w:val="009959AE"/>
    <w:rsid w:val="00996CF7"/>
    <w:rsid w:val="00997B4D"/>
    <w:rsid w:val="00997DD5"/>
    <w:rsid w:val="009A0918"/>
    <w:rsid w:val="009A1BB4"/>
    <w:rsid w:val="009A1FC0"/>
    <w:rsid w:val="009A2F27"/>
    <w:rsid w:val="009A32ED"/>
    <w:rsid w:val="009A3B65"/>
    <w:rsid w:val="009A3EE2"/>
    <w:rsid w:val="009A47FE"/>
    <w:rsid w:val="009A48D4"/>
    <w:rsid w:val="009A5985"/>
    <w:rsid w:val="009A6336"/>
    <w:rsid w:val="009A652D"/>
    <w:rsid w:val="009A7427"/>
    <w:rsid w:val="009A7FE9"/>
    <w:rsid w:val="009B09BA"/>
    <w:rsid w:val="009B0AAA"/>
    <w:rsid w:val="009B19B9"/>
    <w:rsid w:val="009B1AD7"/>
    <w:rsid w:val="009B3283"/>
    <w:rsid w:val="009B38A4"/>
    <w:rsid w:val="009B3A8A"/>
    <w:rsid w:val="009B6D0C"/>
    <w:rsid w:val="009B6F46"/>
    <w:rsid w:val="009C0B68"/>
    <w:rsid w:val="009C17F7"/>
    <w:rsid w:val="009C6225"/>
    <w:rsid w:val="009C7667"/>
    <w:rsid w:val="009D0EE2"/>
    <w:rsid w:val="009D1582"/>
    <w:rsid w:val="009D353F"/>
    <w:rsid w:val="009D3559"/>
    <w:rsid w:val="009D4A6F"/>
    <w:rsid w:val="009D5055"/>
    <w:rsid w:val="009D7827"/>
    <w:rsid w:val="009D7C32"/>
    <w:rsid w:val="009E0062"/>
    <w:rsid w:val="009E0760"/>
    <w:rsid w:val="009E0E97"/>
    <w:rsid w:val="009E3414"/>
    <w:rsid w:val="009E3572"/>
    <w:rsid w:val="009E3E3D"/>
    <w:rsid w:val="009E55F2"/>
    <w:rsid w:val="009E5712"/>
    <w:rsid w:val="009E5D62"/>
    <w:rsid w:val="009E5FAC"/>
    <w:rsid w:val="009E6427"/>
    <w:rsid w:val="009E7030"/>
    <w:rsid w:val="009E731B"/>
    <w:rsid w:val="009E7400"/>
    <w:rsid w:val="009E7796"/>
    <w:rsid w:val="009E7E8F"/>
    <w:rsid w:val="009E7FC0"/>
    <w:rsid w:val="009F0C2D"/>
    <w:rsid w:val="009F0E29"/>
    <w:rsid w:val="009F1B99"/>
    <w:rsid w:val="009F208D"/>
    <w:rsid w:val="009F38BF"/>
    <w:rsid w:val="009F4813"/>
    <w:rsid w:val="009F5BEE"/>
    <w:rsid w:val="009F69F7"/>
    <w:rsid w:val="009F6D2A"/>
    <w:rsid w:val="009F6E61"/>
    <w:rsid w:val="009F740B"/>
    <w:rsid w:val="00A000DF"/>
    <w:rsid w:val="00A0044D"/>
    <w:rsid w:val="00A021BF"/>
    <w:rsid w:val="00A02959"/>
    <w:rsid w:val="00A03815"/>
    <w:rsid w:val="00A03CCF"/>
    <w:rsid w:val="00A040B3"/>
    <w:rsid w:val="00A04C04"/>
    <w:rsid w:val="00A050E1"/>
    <w:rsid w:val="00A05157"/>
    <w:rsid w:val="00A05D7C"/>
    <w:rsid w:val="00A06560"/>
    <w:rsid w:val="00A11492"/>
    <w:rsid w:val="00A12447"/>
    <w:rsid w:val="00A12C44"/>
    <w:rsid w:val="00A12EAC"/>
    <w:rsid w:val="00A12F66"/>
    <w:rsid w:val="00A137A5"/>
    <w:rsid w:val="00A14C8B"/>
    <w:rsid w:val="00A17686"/>
    <w:rsid w:val="00A204DA"/>
    <w:rsid w:val="00A213AC"/>
    <w:rsid w:val="00A21572"/>
    <w:rsid w:val="00A22915"/>
    <w:rsid w:val="00A234B8"/>
    <w:rsid w:val="00A24684"/>
    <w:rsid w:val="00A25B9F"/>
    <w:rsid w:val="00A25FB7"/>
    <w:rsid w:val="00A27391"/>
    <w:rsid w:val="00A276EE"/>
    <w:rsid w:val="00A27AD4"/>
    <w:rsid w:val="00A30CF3"/>
    <w:rsid w:val="00A32FFA"/>
    <w:rsid w:val="00A33F0B"/>
    <w:rsid w:val="00A343EF"/>
    <w:rsid w:val="00A36B74"/>
    <w:rsid w:val="00A401F2"/>
    <w:rsid w:val="00A40536"/>
    <w:rsid w:val="00A40BE0"/>
    <w:rsid w:val="00A435D5"/>
    <w:rsid w:val="00A444DA"/>
    <w:rsid w:val="00A44933"/>
    <w:rsid w:val="00A45711"/>
    <w:rsid w:val="00A45FEA"/>
    <w:rsid w:val="00A46105"/>
    <w:rsid w:val="00A47795"/>
    <w:rsid w:val="00A51662"/>
    <w:rsid w:val="00A519FE"/>
    <w:rsid w:val="00A52A7C"/>
    <w:rsid w:val="00A52B15"/>
    <w:rsid w:val="00A5318D"/>
    <w:rsid w:val="00A537F7"/>
    <w:rsid w:val="00A53E7E"/>
    <w:rsid w:val="00A54AC5"/>
    <w:rsid w:val="00A55108"/>
    <w:rsid w:val="00A55D07"/>
    <w:rsid w:val="00A579DC"/>
    <w:rsid w:val="00A57B46"/>
    <w:rsid w:val="00A607D1"/>
    <w:rsid w:val="00A60EF3"/>
    <w:rsid w:val="00A615F9"/>
    <w:rsid w:val="00A61CF7"/>
    <w:rsid w:val="00A62EA2"/>
    <w:rsid w:val="00A640FE"/>
    <w:rsid w:val="00A65A33"/>
    <w:rsid w:val="00A65DC5"/>
    <w:rsid w:val="00A66502"/>
    <w:rsid w:val="00A66595"/>
    <w:rsid w:val="00A67E9E"/>
    <w:rsid w:val="00A70F92"/>
    <w:rsid w:val="00A71B00"/>
    <w:rsid w:val="00A73087"/>
    <w:rsid w:val="00A74152"/>
    <w:rsid w:val="00A7449B"/>
    <w:rsid w:val="00A76966"/>
    <w:rsid w:val="00A773E0"/>
    <w:rsid w:val="00A77626"/>
    <w:rsid w:val="00A77A17"/>
    <w:rsid w:val="00A8322C"/>
    <w:rsid w:val="00A83333"/>
    <w:rsid w:val="00A84531"/>
    <w:rsid w:val="00A84B8B"/>
    <w:rsid w:val="00A854B0"/>
    <w:rsid w:val="00A86207"/>
    <w:rsid w:val="00A86BAF"/>
    <w:rsid w:val="00A87215"/>
    <w:rsid w:val="00A922EE"/>
    <w:rsid w:val="00A947C0"/>
    <w:rsid w:val="00A9548A"/>
    <w:rsid w:val="00A959C2"/>
    <w:rsid w:val="00A95A9A"/>
    <w:rsid w:val="00A964CA"/>
    <w:rsid w:val="00A96B73"/>
    <w:rsid w:val="00A970AB"/>
    <w:rsid w:val="00A97329"/>
    <w:rsid w:val="00AA109E"/>
    <w:rsid w:val="00AA1B4A"/>
    <w:rsid w:val="00AA1D65"/>
    <w:rsid w:val="00AA1DB3"/>
    <w:rsid w:val="00AA21BB"/>
    <w:rsid w:val="00AA2B40"/>
    <w:rsid w:val="00AA3EC2"/>
    <w:rsid w:val="00AA46E0"/>
    <w:rsid w:val="00AA4EAB"/>
    <w:rsid w:val="00AA4F17"/>
    <w:rsid w:val="00AA7958"/>
    <w:rsid w:val="00AB0B0D"/>
    <w:rsid w:val="00AB0CD8"/>
    <w:rsid w:val="00AB1143"/>
    <w:rsid w:val="00AB2E35"/>
    <w:rsid w:val="00AB3B33"/>
    <w:rsid w:val="00AB48FE"/>
    <w:rsid w:val="00AB522C"/>
    <w:rsid w:val="00AB7CAE"/>
    <w:rsid w:val="00AC09F6"/>
    <w:rsid w:val="00AC1113"/>
    <w:rsid w:val="00AC4CDF"/>
    <w:rsid w:val="00AC527C"/>
    <w:rsid w:val="00AC52D3"/>
    <w:rsid w:val="00AC5EAD"/>
    <w:rsid w:val="00AC6890"/>
    <w:rsid w:val="00AD06A0"/>
    <w:rsid w:val="00AD1E33"/>
    <w:rsid w:val="00AD2BD1"/>
    <w:rsid w:val="00AD3B7C"/>
    <w:rsid w:val="00AD631C"/>
    <w:rsid w:val="00AD710D"/>
    <w:rsid w:val="00AE1675"/>
    <w:rsid w:val="00AE1F64"/>
    <w:rsid w:val="00AE25C9"/>
    <w:rsid w:val="00AE2FA0"/>
    <w:rsid w:val="00AE3DF0"/>
    <w:rsid w:val="00AE5573"/>
    <w:rsid w:val="00AF040B"/>
    <w:rsid w:val="00AF0CF7"/>
    <w:rsid w:val="00AF138C"/>
    <w:rsid w:val="00AF20D5"/>
    <w:rsid w:val="00AF374A"/>
    <w:rsid w:val="00AF399A"/>
    <w:rsid w:val="00AF4C5A"/>
    <w:rsid w:val="00AF6667"/>
    <w:rsid w:val="00B00BBE"/>
    <w:rsid w:val="00B00F1E"/>
    <w:rsid w:val="00B01959"/>
    <w:rsid w:val="00B04B04"/>
    <w:rsid w:val="00B055E8"/>
    <w:rsid w:val="00B076DF"/>
    <w:rsid w:val="00B10666"/>
    <w:rsid w:val="00B1098B"/>
    <w:rsid w:val="00B1216A"/>
    <w:rsid w:val="00B1244B"/>
    <w:rsid w:val="00B1457C"/>
    <w:rsid w:val="00B156BC"/>
    <w:rsid w:val="00B168D0"/>
    <w:rsid w:val="00B17B6D"/>
    <w:rsid w:val="00B20313"/>
    <w:rsid w:val="00B217D7"/>
    <w:rsid w:val="00B253BE"/>
    <w:rsid w:val="00B300E2"/>
    <w:rsid w:val="00B318D4"/>
    <w:rsid w:val="00B31CDF"/>
    <w:rsid w:val="00B31E4F"/>
    <w:rsid w:val="00B32ED2"/>
    <w:rsid w:val="00B33DFC"/>
    <w:rsid w:val="00B33F4B"/>
    <w:rsid w:val="00B34109"/>
    <w:rsid w:val="00B346F8"/>
    <w:rsid w:val="00B34796"/>
    <w:rsid w:val="00B3533F"/>
    <w:rsid w:val="00B3563A"/>
    <w:rsid w:val="00B40249"/>
    <w:rsid w:val="00B40543"/>
    <w:rsid w:val="00B40AFA"/>
    <w:rsid w:val="00B41EFF"/>
    <w:rsid w:val="00B4213D"/>
    <w:rsid w:val="00B434B6"/>
    <w:rsid w:val="00B44BCC"/>
    <w:rsid w:val="00B45829"/>
    <w:rsid w:val="00B4660A"/>
    <w:rsid w:val="00B5039D"/>
    <w:rsid w:val="00B513C9"/>
    <w:rsid w:val="00B51AA8"/>
    <w:rsid w:val="00B5320B"/>
    <w:rsid w:val="00B53668"/>
    <w:rsid w:val="00B538AF"/>
    <w:rsid w:val="00B54AB0"/>
    <w:rsid w:val="00B55693"/>
    <w:rsid w:val="00B570C5"/>
    <w:rsid w:val="00B573BC"/>
    <w:rsid w:val="00B60EFB"/>
    <w:rsid w:val="00B614B6"/>
    <w:rsid w:val="00B619D0"/>
    <w:rsid w:val="00B62F73"/>
    <w:rsid w:val="00B637C7"/>
    <w:rsid w:val="00B6446C"/>
    <w:rsid w:val="00B65F98"/>
    <w:rsid w:val="00B661CE"/>
    <w:rsid w:val="00B669CA"/>
    <w:rsid w:val="00B66D08"/>
    <w:rsid w:val="00B66DC1"/>
    <w:rsid w:val="00B67BB1"/>
    <w:rsid w:val="00B67DCF"/>
    <w:rsid w:val="00B706B8"/>
    <w:rsid w:val="00B70E7E"/>
    <w:rsid w:val="00B71DED"/>
    <w:rsid w:val="00B7267A"/>
    <w:rsid w:val="00B735EE"/>
    <w:rsid w:val="00B74828"/>
    <w:rsid w:val="00B74B30"/>
    <w:rsid w:val="00B758E3"/>
    <w:rsid w:val="00B768D3"/>
    <w:rsid w:val="00B77815"/>
    <w:rsid w:val="00B8127C"/>
    <w:rsid w:val="00B81690"/>
    <w:rsid w:val="00B81B89"/>
    <w:rsid w:val="00B81DF8"/>
    <w:rsid w:val="00B82D5A"/>
    <w:rsid w:val="00B83266"/>
    <w:rsid w:val="00B83961"/>
    <w:rsid w:val="00B85333"/>
    <w:rsid w:val="00B85BB7"/>
    <w:rsid w:val="00B860BD"/>
    <w:rsid w:val="00B8696F"/>
    <w:rsid w:val="00B86E56"/>
    <w:rsid w:val="00B871CD"/>
    <w:rsid w:val="00B87C67"/>
    <w:rsid w:val="00B9146A"/>
    <w:rsid w:val="00B92366"/>
    <w:rsid w:val="00B926E7"/>
    <w:rsid w:val="00B9316B"/>
    <w:rsid w:val="00B936AC"/>
    <w:rsid w:val="00B93C56"/>
    <w:rsid w:val="00B93E1F"/>
    <w:rsid w:val="00B940B0"/>
    <w:rsid w:val="00B96244"/>
    <w:rsid w:val="00B96DE5"/>
    <w:rsid w:val="00B97955"/>
    <w:rsid w:val="00B97E23"/>
    <w:rsid w:val="00B97FC5"/>
    <w:rsid w:val="00BA0062"/>
    <w:rsid w:val="00BA0218"/>
    <w:rsid w:val="00BA1D09"/>
    <w:rsid w:val="00BA25BD"/>
    <w:rsid w:val="00BA25CD"/>
    <w:rsid w:val="00BA2DE8"/>
    <w:rsid w:val="00BA2E94"/>
    <w:rsid w:val="00BA304E"/>
    <w:rsid w:val="00BA515D"/>
    <w:rsid w:val="00BA559F"/>
    <w:rsid w:val="00BA5C40"/>
    <w:rsid w:val="00BA6A4A"/>
    <w:rsid w:val="00BA7D63"/>
    <w:rsid w:val="00BB01A8"/>
    <w:rsid w:val="00BB17BA"/>
    <w:rsid w:val="00BB17E3"/>
    <w:rsid w:val="00BB2E72"/>
    <w:rsid w:val="00BB38D6"/>
    <w:rsid w:val="00BB628D"/>
    <w:rsid w:val="00BB63A8"/>
    <w:rsid w:val="00BB7D89"/>
    <w:rsid w:val="00BC088B"/>
    <w:rsid w:val="00BC0904"/>
    <w:rsid w:val="00BC30FA"/>
    <w:rsid w:val="00BC4535"/>
    <w:rsid w:val="00BC4FA9"/>
    <w:rsid w:val="00BC6492"/>
    <w:rsid w:val="00BC74EF"/>
    <w:rsid w:val="00BD0100"/>
    <w:rsid w:val="00BD0BDF"/>
    <w:rsid w:val="00BD2D26"/>
    <w:rsid w:val="00BD31B1"/>
    <w:rsid w:val="00BD371E"/>
    <w:rsid w:val="00BD4A30"/>
    <w:rsid w:val="00BD4AAE"/>
    <w:rsid w:val="00BD4B41"/>
    <w:rsid w:val="00BD5ECA"/>
    <w:rsid w:val="00BD7D45"/>
    <w:rsid w:val="00BE404C"/>
    <w:rsid w:val="00BF048A"/>
    <w:rsid w:val="00BF05AE"/>
    <w:rsid w:val="00BF20E1"/>
    <w:rsid w:val="00BF281B"/>
    <w:rsid w:val="00BF2A1B"/>
    <w:rsid w:val="00BF31FF"/>
    <w:rsid w:val="00BF5054"/>
    <w:rsid w:val="00BF614F"/>
    <w:rsid w:val="00BF6CCD"/>
    <w:rsid w:val="00BF7643"/>
    <w:rsid w:val="00BF774C"/>
    <w:rsid w:val="00BF79F6"/>
    <w:rsid w:val="00BF7B65"/>
    <w:rsid w:val="00C00D42"/>
    <w:rsid w:val="00C0111C"/>
    <w:rsid w:val="00C0228F"/>
    <w:rsid w:val="00C045DC"/>
    <w:rsid w:val="00C04B96"/>
    <w:rsid w:val="00C05805"/>
    <w:rsid w:val="00C0591A"/>
    <w:rsid w:val="00C06A3F"/>
    <w:rsid w:val="00C06AFE"/>
    <w:rsid w:val="00C06F0D"/>
    <w:rsid w:val="00C074DF"/>
    <w:rsid w:val="00C10840"/>
    <w:rsid w:val="00C12A8B"/>
    <w:rsid w:val="00C1489F"/>
    <w:rsid w:val="00C1518A"/>
    <w:rsid w:val="00C156CD"/>
    <w:rsid w:val="00C15D3B"/>
    <w:rsid w:val="00C16623"/>
    <w:rsid w:val="00C16687"/>
    <w:rsid w:val="00C17262"/>
    <w:rsid w:val="00C1791E"/>
    <w:rsid w:val="00C21088"/>
    <w:rsid w:val="00C233C2"/>
    <w:rsid w:val="00C23C9E"/>
    <w:rsid w:val="00C23E4C"/>
    <w:rsid w:val="00C24C3F"/>
    <w:rsid w:val="00C26623"/>
    <w:rsid w:val="00C27F20"/>
    <w:rsid w:val="00C325FD"/>
    <w:rsid w:val="00C32746"/>
    <w:rsid w:val="00C34701"/>
    <w:rsid w:val="00C365DC"/>
    <w:rsid w:val="00C36D9D"/>
    <w:rsid w:val="00C37D02"/>
    <w:rsid w:val="00C406E3"/>
    <w:rsid w:val="00C40ACB"/>
    <w:rsid w:val="00C4259A"/>
    <w:rsid w:val="00C448FA"/>
    <w:rsid w:val="00C4587D"/>
    <w:rsid w:val="00C50DA6"/>
    <w:rsid w:val="00C50F7C"/>
    <w:rsid w:val="00C519CA"/>
    <w:rsid w:val="00C52B25"/>
    <w:rsid w:val="00C533E9"/>
    <w:rsid w:val="00C536D1"/>
    <w:rsid w:val="00C53A57"/>
    <w:rsid w:val="00C547EB"/>
    <w:rsid w:val="00C56CF0"/>
    <w:rsid w:val="00C60249"/>
    <w:rsid w:val="00C6100C"/>
    <w:rsid w:val="00C611A8"/>
    <w:rsid w:val="00C6144E"/>
    <w:rsid w:val="00C6497B"/>
    <w:rsid w:val="00C64E54"/>
    <w:rsid w:val="00C656DA"/>
    <w:rsid w:val="00C65D43"/>
    <w:rsid w:val="00C65EDB"/>
    <w:rsid w:val="00C713EA"/>
    <w:rsid w:val="00C71538"/>
    <w:rsid w:val="00C71AA4"/>
    <w:rsid w:val="00C7469B"/>
    <w:rsid w:val="00C74825"/>
    <w:rsid w:val="00C758A9"/>
    <w:rsid w:val="00C75AFF"/>
    <w:rsid w:val="00C76576"/>
    <w:rsid w:val="00C80AA1"/>
    <w:rsid w:val="00C814C3"/>
    <w:rsid w:val="00C8165B"/>
    <w:rsid w:val="00C82415"/>
    <w:rsid w:val="00C83CE4"/>
    <w:rsid w:val="00C84AB8"/>
    <w:rsid w:val="00C855AF"/>
    <w:rsid w:val="00C8586D"/>
    <w:rsid w:val="00C86294"/>
    <w:rsid w:val="00C86A22"/>
    <w:rsid w:val="00C86E34"/>
    <w:rsid w:val="00C87976"/>
    <w:rsid w:val="00C87A70"/>
    <w:rsid w:val="00C91C30"/>
    <w:rsid w:val="00C92C34"/>
    <w:rsid w:val="00C94387"/>
    <w:rsid w:val="00C94B24"/>
    <w:rsid w:val="00C94D6F"/>
    <w:rsid w:val="00C95B89"/>
    <w:rsid w:val="00C962C4"/>
    <w:rsid w:val="00C966C1"/>
    <w:rsid w:val="00C96BB6"/>
    <w:rsid w:val="00C96E5A"/>
    <w:rsid w:val="00C97403"/>
    <w:rsid w:val="00C97ADA"/>
    <w:rsid w:val="00CA1068"/>
    <w:rsid w:val="00CA2127"/>
    <w:rsid w:val="00CA2426"/>
    <w:rsid w:val="00CA2492"/>
    <w:rsid w:val="00CA3D18"/>
    <w:rsid w:val="00CA409E"/>
    <w:rsid w:val="00CA5E34"/>
    <w:rsid w:val="00CA6CE0"/>
    <w:rsid w:val="00CB057B"/>
    <w:rsid w:val="00CB11E2"/>
    <w:rsid w:val="00CB1728"/>
    <w:rsid w:val="00CB289A"/>
    <w:rsid w:val="00CB442D"/>
    <w:rsid w:val="00CB48E2"/>
    <w:rsid w:val="00CB493C"/>
    <w:rsid w:val="00CB5B46"/>
    <w:rsid w:val="00CB710E"/>
    <w:rsid w:val="00CB7365"/>
    <w:rsid w:val="00CC0A5B"/>
    <w:rsid w:val="00CC0D5E"/>
    <w:rsid w:val="00CC1078"/>
    <w:rsid w:val="00CC125D"/>
    <w:rsid w:val="00CC1441"/>
    <w:rsid w:val="00CC1DF7"/>
    <w:rsid w:val="00CC28AD"/>
    <w:rsid w:val="00CC3277"/>
    <w:rsid w:val="00CC3968"/>
    <w:rsid w:val="00CC398A"/>
    <w:rsid w:val="00CC4090"/>
    <w:rsid w:val="00CC49AD"/>
    <w:rsid w:val="00CC5CFB"/>
    <w:rsid w:val="00CC5F27"/>
    <w:rsid w:val="00CC79EF"/>
    <w:rsid w:val="00CD0445"/>
    <w:rsid w:val="00CD0700"/>
    <w:rsid w:val="00CD0F0E"/>
    <w:rsid w:val="00CD1CB0"/>
    <w:rsid w:val="00CD2409"/>
    <w:rsid w:val="00CD2484"/>
    <w:rsid w:val="00CD2690"/>
    <w:rsid w:val="00CD28BC"/>
    <w:rsid w:val="00CD2A4E"/>
    <w:rsid w:val="00CD3139"/>
    <w:rsid w:val="00CD5DA7"/>
    <w:rsid w:val="00CD6AC1"/>
    <w:rsid w:val="00CD7419"/>
    <w:rsid w:val="00CD7EFD"/>
    <w:rsid w:val="00CE07BA"/>
    <w:rsid w:val="00CE11B8"/>
    <w:rsid w:val="00CE5535"/>
    <w:rsid w:val="00CE6892"/>
    <w:rsid w:val="00CE6F7B"/>
    <w:rsid w:val="00CE7B92"/>
    <w:rsid w:val="00CF1965"/>
    <w:rsid w:val="00CF251B"/>
    <w:rsid w:val="00CF2E67"/>
    <w:rsid w:val="00CF5AB2"/>
    <w:rsid w:val="00CF69A4"/>
    <w:rsid w:val="00CF6C22"/>
    <w:rsid w:val="00D00678"/>
    <w:rsid w:val="00D00EE3"/>
    <w:rsid w:val="00D01EA8"/>
    <w:rsid w:val="00D02905"/>
    <w:rsid w:val="00D039C4"/>
    <w:rsid w:val="00D04C44"/>
    <w:rsid w:val="00D04D0B"/>
    <w:rsid w:val="00D04EA6"/>
    <w:rsid w:val="00D05AEA"/>
    <w:rsid w:val="00D06187"/>
    <w:rsid w:val="00D06221"/>
    <w:rsid w:val="00D06ADB"/>
    <w:rsid w:val="00D06B11"/>
    <w:rsid w:val="00D1066A"/>
    <w:rsid w:val="00D10A8F"/>
    <w:rsid w:val="00D11960"/>
    <w:rsid w:val="00D12431"/>
    <w:rsid w:val="00D12DFD"/>
    <w:rsid w:val="00D12F4F"/>
    <w:rsid w:val="00D13544"/>
    <w:rsid w:val="00D137FD"/>
    <w:rsid w:val="00D13BEC"/>
    <w:rsid w:val="00D17014"/>
    <w:rsid w:val="00D20916"/>
    <w:rsid w:val="00D23769"/>
    <w:rsid w:val="00D238FA"/>
    <w:rsid w:val="00D24229"/>
    <w:rsid w:val="00D248CE"/>
    <w:rsid w:val="00D24A48"/>
    <w:rsid w:val="00D25D7A"/>
    <w:rsid w:val="00D25FDB"/>
    <w:rsid w:val="00D328F7"/>
    <w:rsid w:val="00D32EA2"/>
    <w:rsid w:val="00D33147"/>
    <w:rsid w:val="00D333A3"/>
    <w:rsid w:val="00D34ECC"/>
    <w:rsid w:val="00D36243"/>
    <w:rsid w:val="00D3759D"/>
    <w:rsid w:val="00D40153"/>
    <w:rsid w:val="00D419DC"/>
    <w:rsid w:val="00D420EB"/>
    <w:rsid w:val="00D428A7"/>
    <w:rsid w:val="00D42990"/>
    <w:rsid w:val="00D42BC4"/>
    <w:rsid w:val="00D42FE3"/>
    <w:rsid w:val="00D4382A"/>
    <w:rsid w:val="00D43B72"/>
    <w:rsid w:val="00D44510"/>
    <w:rsid w:val="00D44C2B"/>
    <w:rsid w:val="00D479AB"/>
    <w:rsid w:val="00D51EA4"/>
    <w:rsid w:val="00D522CB"/>
    <w:rsid w:val="00D54CA4"/>
    <w:rsid w:val="00D56C32"/>
    <w:rsid w:val="00D570D1"/>
    <w:rsid w:val="00D5739A"/>
    <w:rsid w:val="00D574EE"/>
    <w:rsid w:val="00D60974"/>
    <w:rsid w:val="00D61459"/>
    <w:rsid w:val="00D6187E"/>
    <w:rsid w:val="00D61BA3"/>
    <w:rsid w:val="00D6367D"/>
    <w:rsid w:val="00D638A8"/>
    <w:rsid w:val="00D63F48"/>
    <w:rsid w:val="00D6519B"/>
    <w:rsid w:val="00D6580B"/>
    <w:rsid w:val="00D66C74"/>
    <w:rsid w:val="00D67209"/>
    <w:rsid w:val="00D67420"/>
    <w:rsid w:val="00D675C5"/>
    <w:rsid w:val="00D70DB5"/>
    <w:rsid w:val="00D71118"/>
    <w:rsid w:val="00D713C7"/>
    <w:rsid w:val="00D715BB"/>
    <w:rsid w:val="00D71A31"/>
    <w:rsid w:val="00D71F87"/>
    <w:rsid w:val="00D72AB9"/>
    <w:rsid w:val="00D7300B"/>
    <w:rsid w:val="00D74D98"/>
    <w:rsid w:val="00D75EBC"/>
    <w:rsid w:val="00D76B74"/>
    <w:rsid w:val="00D77F4F"/>
    <w:rsid w:val="00D800BD"/>
    <w:rsid w:val="00D81769"/>
    <w:rsid w:val="00D819BD"/>
    <w:rsid w:val="00D81D44"/>
    <w:rsid w:val="00D81FCA"/>
    <w:rsid w:val="00D828FC"/>
    <w:rsid w:val="00D83FDF"/>
    <w:rsid w:val="00D842C5"/>
    <w:rsid w:val="00D86046"/>
    <w:rsid w:val="00D90BD3"/>
    <w:rsid w:val="00D93DC6"/>
    <w:rsid w:val="00D9494F"/>
    <w:rsid w:val="00D94A75"/>
    <w:rsid w:val="00D94C64"/>
    <w:rsid w:val="00D94DFC"/>
    <w:rsid w:val="00D9505F"/>
    <w:rsid w:val="00D9569C"/>
    <w:rsid w:val="00D95B84"/>
    <w:rsid w:val="00D96CAC"/>
    <w:rsid w:val="00D97506"/>
    <w:rsid w:val="00D979C2"/>
    <w:rsid w:val="00DA0F45"/>
    <w:rsid w:val="00DA1F44"/>
    <w:rsid w:val="00DA3F9F"/>
    <w:rsid w:val="00DA5413"/>
    <w:rsid w:val="00DA61E2"/>
    <w:rsid w:val="00DA7CBE"/>
    <w:rsid w:val="00DA7D0F"/>
    <w:rsid w:val="00DB0882"/>
    <w:rsid w:val="00DB2C0F"/>
    <w:rsid w:val="00DB3EE4"/>
    <w:rsid w:val="00DB4623"/>
    <w:rsid w:val="00DB49DE"/>
    <w:rsid w:val="00DC0036"/>
    <w:rsid w:val="00DC02D6"/>
    <w:rsid w:val="00DC0C2E"/>
    <w:rsid w:val="00DC0E87"/>
    <w:rsid w:val="00DC13E1"/>
    <w:rsid w:val="00DC14DD"/>
    <w:rsid w:val="00DC15DC"/>
    <w:rsid w:val="00DC1895"/>
    <w:rsid w:val="00DC2A51"/>
    <w:rsid w:val="00DC2E90"/>
    <w:rsid w:val="00DC4D60"/>
    <w:rsid w:val="00DC55EF"/>
    <w:rsid w:val="00DC5997"/>
    <w:rsid w:val="00DC7A4C"/>
    <w:rsid w:val="00DC7D5F"/>
    <w:rsid w:val="00DD0490"/>
    <w:rsid w:val="00DD0C1D"/>
    <w:rsid w:val="00DD17EA"/>
    <w:rsid w:val="00DD3C90"/>
    <w:rsid w:val="00DD46E2"/>
    <w:rsid w:val="00DD476E"/>
    <w:rsid w:val="00DD479C"/>
    <w:rsid w:val="00DD4E55"/>
    <w:rsid w:val="00DD4F36"/>
    <w:rsid w:val="00DD6440"/>
    <w:rsid w:val="00DD7A30"/>
    <w:rsid w:val="00DE0C93"/>
    <w:rsid w:val="00DE31FE"/>
    <w:rsid w:val="00DE4141"/>
    <w:rsid w:val="00DE5249"/>
    <w:rsid w:val="00DF055A"/>
    <w:rsid w:val="00DF12F8"/>
    <w:rsid w:val="00DF19EA"/>
    <w:rsid w:val="00DF2B24"/>
    <w:rsid w:val="00DF2DF8"/>
    <w:rsid w:val="00DF2EA1"/>
    <w:rsid w:val="00DF4A28"/>
    <w:rsid w:val="00DF52E8"/>
    <w:rsid w:val="00DF5380"/>
    <w:rsid w:val="00DF5ED1"/>
    <w:rsid w:val="00DF6597"/>
    <w:rsid w:val="00E010FB"/>
    <w:rsid w:val="00E027FA"/>
    <w:rsid w:val="00E02A11"/>
    <w:rsid w:val="00E04E48"/>
    <w:rsid w:val="00E04F6E"/>
    <w:rsid w:val="00E05C66"/>
    <w:rsid w:val="00E05FA7"/>
    <w:rsid w:val="00E07D04"/>
    <w:rsid w:val="00E07E5D"/>
    <w:rsid w:val="00E07FCF"/>
    <w:rsid w:val="00E107CA"/>
    <w:rsid w:val="00E10C97"/>
    <w:rsid w:val="00E1338D"/>
    <w:rsid w:val="00E136F0"/>
    <w:rsid w:val="00E13A9B"/>
    <w:rsid w:val="00E13C93"/>
    <w:rsid w:val="00E15127"/>
    <w:rsid w:val="00E16446"/>
    <w:rsid w:val="00E16F8F"/>
    <w:rsid w:val="00E172DA"/>
    <w:rsid w:val="00E17AFC"/>
    <w:rsid w:val="00E17B3C"/>
    <w:rsid w:val="00E20728"/>
    <w:rsid w:val="00E208F4"/>
    <w:rsid w:val="00E212B7"/>
    <w:rsid w:val="00E22F44"/>
    <w:rsid w:val="00E230E7"/>
    <w:rsid w:val="00E23FFD"/>
    <w:rsid w:val="00E241B8"/>
    <w:rsid w:val="00E30A91"/>
    <w:rsid w:val="00E31691"/>
    <w:rsid w:val="00E31FCA"/>
    <w:rsid w:val="00E32469"/>
    <w:rsid w:val="00E32CF7"/>
    <w:rsid w:val="00E342A1"/>
    <w:rsid w:val="00E35271"/>
    <w:rsid w:val="00E360CE"/>
    <w:rsid w:val="00E36354"/>
    <w:rsid w:val="00E36C25"/>
    <w:rsid w:val="00E370AD"/>
    <w:rsid w:val="00E4049A"/>
    <w:rsid w:val="00E41795"/>
    <w:rsid w:val="00E421FC"/>
    <w:rsid w:val="00E42DBA"/>
    <w:rsid w:val="00E4389B"/>
    <w:rsid w:val="00E43BBE"/>
    <w:rsid w:val="00E442D1"/>
    <w:rsid w:val="00E4444A"/>
    <w:rsid w:val="00E456C6"/>
    <w:rsid w:val="00E4612A"/>
    <w:rsid w:val="00E47A07"/>
    <w:rsid w:val="00E50A3D"/>
    <w:rsid w:val="00E50F59"/>
    <w:rsid w:val="00E51A32"/>
    <w:rsid w:val="00E51CEE"/>
    <w:rsid w:val="00E51EEC"/>
    <w:rsid w:val="00E52F22"/>
    <w:rsid w:val="00E5310A"/>
    <w:rsid w:val="00E547AA"/>
    <w:rsid w:val="00E5571E"/>
    <w:rsid w:val="00E558BE"/>
    <w:rsid w:val="00E5683B"/>
    <w:rsid w:val="00E56AF6"/>
    <w:rsid w:val="00E60BC4"/>
    <w:rsid w:val="00E61640"/>
    <w:rsid w:val="00E61D4C"/>
    <w:rsid w:val="00E63CE0"/>
    <w:rsid w:val="00E64087"/>
    <w:rsid w:val="00E64588"/>
    <w:rsid w:val="00E669D6"/>
    <w:rsid w:val="00E6723A"/>
    <w:rsid w:val="00E67755"/>
    <w:rsid w:val="00E67F65"/>
    <w:rsid w:val="00E70B8A"/>
    <w:rsid w:val="00E72C9C"/>
    <w:rsid w:val="00E72F33"/>
    <w:rsid w:val="00E73A14"/>
    <w:rsid w:val="00E740C9"/>
    <w:rsid w:val="00E744D9"/>
    <w:rsid w:val="00E75216"/>
    <w:rsid w:val="00E75D14"/>
    <w:rsid w:val="00E75F47"/>
    <w:rsid w:val="00E76807"/>
    <w:rsid w:val="00E80406"/>
    <w:rsid w:val="00E80AC1"/>
    <w:rsid w:val="00E81A08"/>
    <w:rsid w:val="00E82C3B"/>
    <w:rsid w:val="00E84150"/>
    <w:rsid w:val="00E8460A"/>
    <w:rsid w:val="00E862AA"/>
    <w:rsid w:val="00E90694"/>
    <w:rsid w:val="00E90695"/>
    <w:rsid w:val="00E906CF"/>
    <w:rsid w:val="00E90C6D"/>
    <w:rsid w:val="00E90D1F"/>
    <w:rsid w:val="00E9123B"/>
    <w:rsid w:val="00E9246E"/>
    <w:rsid w:val="00E9259A"/>
    <w:rsid w:val="00E927A7"/>
    <w:rsid w:val="00E92C4E"/>
    <w:rsid w:val="00E9459C"/>
    <w:rsid w:val="00E960A6"/>
    <w:rsid w:val="00E96B5B"/>
    <w:rsid w:val="00E96FF6"/>
    <w:rsid w:val="00E972C8"/>
    <w:rsid w:val="00EA2EDB"/>
    <w:rsid w:val="00EA3A4C"/>
    <w:rsid w:val="00EA5564"/>
    <w:rsid w:val="00EA796F"/>
    <w:rsid w:val="00EB010E"/>
    <w:rsid w:val="00EB04C7"/>
    <w:rsid w:val="00EB0D14"/>
    <w:rsid w:val="00EB2362"/>
    <w:rsid w:val="00EB2584"/>
    <w:rsid w:val="00EB3393"/>
    <w:rsid w:val="00EB435F"/>
    <w:rsid w:val="00EB4A1A"/>
    <w:rsid w:val="00EB52E3"/>
    <w:rsid w:val="00EB7116"/>
    <w:rsid w:val="00EC13B6"/>
    <w:rsid w:val="00EC16F1"/>
    <w:rsid w:val="00EC1B34"/>
    <w:rsid w:val="00EC2E38"/>
    <w:rsid w:val="00EC5817"/>
    <w:rsid w:val="00EC5959"/>
    <w:rsid w:val="00EC6E0F"/>
    <w:rsid w:val="00EC7000"/>
    <w:rsid w:val="00ED3F05"/>
    <w:rsid w:val="00ED4BA7"/>
    <w:rsid w:val="00ED521A"/>
    <w:rsid w:val="00ED5515"/>
    <w:rsid w:val="00ED562F"/>
    <w:rsid w:val="00ED61FB"/>
    <w:rsid w:val="00ED6F4F"/>
    <w:rsid w:val="00EE046E"/>
    <w:rsid w:val="00EE0911"/>
    <w:rsid w:val="00EE0D2E"/>
    <w:rsid w:val="00EE18AA"/>
    <w:rsid w:val="00EE2F5B"/>
    <w:rsid w:val="00EE3065"/>
    <w:rsid w:val="00EE3EA3"/>
    <w:rsid w:val="00EE4670"/>
    <w:rsid w:val="00EE5C08"/>
    <w:rsid w:val="00EE5DB0"/>
    <w:rsid w:val="00EE6422"/>
    <w:rsid w:val="00EE655F"/>
    <w:rsid w:val="00EE71D8"/>
    <w:rsid w:val="00EE7808"/>
    <w:rsid w:val="00EE7A7E"/>
    <w:rsid w:val="00EF0724"/>
    <w:rsid w:val="00EF1A1F"/>
    <w:rsid w:val="00EF4BF0"/>
    <w:rsid w:val="00EF5253"/>
    <w:rsid w:val="00EF6382"/>
    <w:rsid w:val="00EF6EAF"/>
    <w:rsid w:val="00EF7193"/>
    <w:rsid w:val="00EF7CCC"/>
    <w:rsid w:val="00F008DB"/>
    <w:rsid w:val="00F01CDB"/>
    <w:rsid w:val="00F02B5F"/>
    <w:rsid w:val="00F034FA"/>
    <w:rsid w:val="00F0482B"/>
    <w:rsid w:val="00F06725"/>
    <w:rsid w:val="00F067F1"/>
    <w:rsid w:val="00F06DE7"/>
    <w:rsid w:val="00F07939"/>
    <w:rsid w:val="00F122B5"/>
    <w:rsid w:val="00F1237C"/>
    <w:rsid w:val="00F139A2"/>
    <w:rsid w:val="00F15E24"/>
    <w:rsid w:val="00F1655C"/>
    <w:rsid w:val="00F20768"/>
    <w:rsid w:val="00F2162E"/>
    <w:rsid w:val="00F22177"/>
    <w:rsid w:val="00F2289C"/>
    <w:rsid w:val="00F22B60"/>
    <w:rsid w:val="00F22E48"/>
    <w:rsid w:val="00F25E60"/>
    <w:rsid w:val="00F31601"/>
    <w:rsid w:val="00F317C7"/>
    <w:rsid w:val="00F31969"/>
    <w:rsid w:val="00F330C7"/>
    <w:rsid w:val="00F34004"/>
    <w:rsid w:val="00F34D2E"/>
    <w:rsid w:val="00F359B2"/>
    <w:rsid w:val="00F3681E"/>
    <w:rsid w:val="00F3726F"/>
    <w:rsid w:val="00F37EEA"/>
    <w:rsid w:val="00F425BC"/>
    <w:rsid w:val="00F42829"/>
    <w:rsid w:val="00F449D5"/>
    <w:rsid w:val="00F44CC7"/>
    <w:rsid w:val="00F453CF"/>
    <w:rsid w:val="00F47B03"/>
    <w:rsid w:val="00F5165D"/>
    <w:rsid w:val="00F51D6D"/>
    <w:rsid w:val="00F52D00"/>
    <w:rsid w:val="00F53544"/>
    <w:rsid w:val="00F550BE"/>
    <w:rsid w:val="00F55DEF"/>
    <w:rsid w:val="00F56740"/>
    <w:rsid w:val="00F5685E"/>
    <w:rsid w:val="00F56AEE"/>
    <w:rsid w:val="00F577AD"/>
    <w:rsid w:val="00F60AE7"/>
    <w:rsid w:val="00F60FA6"/>
    <w:rsid w:val="00F61F2C"/>
    <w:rsid w:val="00F6253C"/>
    <w:rsid w:val="00F633E5"/>
    <w:rsid w:val="00F634DD"/>
    <w:rsid w:val="00F638B0"/>
    <w:rsid w:val="00F645CD"/>
    <w:rsid w:val="00F65DC3"/>
    <w:rsid w:val="00F676BB"/>
    <w:rsid w:val="00F67FB1"/>
    <w:rsid w:val="00F70889"/>
    <w:rsid w:val="00F73465"/>
    <w:rsid w:val="00F7470F"/>
    <w:rsid w:val="00F74FE4"/>
    <w:rsid w:val="00F75E8C"/>
    <w:rsid w:val="00F7600E"/>
    <w:rsid w:val="00F76816"/>
    <w:rsid w:val="00F77A3E"/>
    <w:rsid w:val="00F82AD5"/>
    <w:rsid w:val="00F83105"/>
    <w:rsid w:val="00F85C15"/>
    <w:rsid w:val="00F871E1"/>
    <w:rsid w:val="00F905D0"/>
    <w:rsid w:val="00F93444"/>
    <w:rsid w:val="00F93AEE"/>
    <w:rsid w:val="00F93D5F"/>
    <w:rsid w:val="00F955FF"/>
    <w:rsid w:val="00F9596F"/>
    <w:rsid w:val="00F95EC6"/>
    <w:rsid w:val="00F965D2"/>
    <w:rsid w:val="00F966DA"/>
    <w:rsid w:val="00F97070"/>
    <w:rsid w:val="00F97AAE"/>
    <w:rsid w:val="00FA09AC"/>
    <w:rsid w:val="00FA0FE5"/>
    <w:rsid w:val="00FA141B"/>
    <w:rsid w:val="00FA2C9F"/>
    <w:rsid w:val="00FA42C8"/>
    <w:rsid w:val="00FA4BD2"/>
    <w:rsid w:val="00FA5ABD"/>
    <w:rsid w:val="00FA5E5A"/>
    <w:rsid w:val="00FA6EA6"/>
    <w:rsid w:val="00FB13B1"/>
    <w:rsid w:val="00FB31C7"/>
    <w:rsid w:val="00FB379B"/>
    <w:rsid w:val="00FB3F1F"/>
    <w:rsid w:val="00FB508F"/>
    <w:rsid w:val="00FB60EF"/>
    <w:rsid w:val="00FC084B"/>
    <w:rsid w:val="00FC1148"/>
    <w:rsid w:val="00FC157A"/>
    <w:rsid w:val="00FC2FAB"/>
    <w:rsid w:val="00FC3D6E"/>
    <w:rsid w:val="00FC4434"/>
    <w:rsid w:val="00FC71D0"/>
    <w:rsid w:val="00FD0404"/>
    <w:rsid w:val="00FD0FC5"/>
    <w:rsid w:val="00FD2C36"/>
    <w:rsid w:val="00FD347A"/>
    <w:rsid w:val="00FD355C"/>
    <w:rsid w:val="00FD54CB"/>
    <w:rsid w:val="00FD553D"/>
    <w:rsid w:val="00FD6764"/>
    <w:rsid w:val="00FD7181"/>
    <w:rsid w:val="00FD74D7"/>
    <w:rsid w:val="00FE01A3"/>
    <w:rsid w:val="00FE0C95"/>
    <w:rsid w:val="00FE189E"/>
    <w:rsid w:val="00FE3A8B"/>
    <w:rsid w:val="00FE3B5B"/>
    <w:rsid w:val="00FE47CE"/>
    <w:rsid w:val="00FE5132"/>
    <w:rsid w:val="00FE585C"/>
    <w:rsid w:val="00FE6676"/>
    <w:rsid w:val="00FE736A"/>
    <w:rsid w:val="00FF0AEE"/>
    <w:rsid w:val="00FF1666"/>
    <w:rsid w:val="00FF1E67"/>
    <w:rsid w:val="00FF201A"/>
    <w:rsid w:val="00FF2320"/>
    <w:rsid w:val="00FF2865"/>
    <w:rsid w:val="00FF3584"/>
    <w:rsid w:val="00FF380A"/>
    <w:rsid w:val="00FF46D0"/>
    <w:rsid w:val="00FF4B81"/>
    <w:rsid w:val="00FF4CFF"/>
    <w:rsid w:val="00FF55DB"/>
    <w:rsid w:val="00FF5A4C"/>
    <w:rsid w:val="00FF64A3"/>
    <w:rsid w:val="00FF77B0"/>
    <w:rsid w:val="00FF7F2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906FE343-9426-44D5-AD4D-72778D46A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_tradnl" w:eastAsia="es-ES_tradnl"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8105F"/>
    <w:pPr>
      <w:jc w:val="both"/>
    </w:pPr>
    <w:rPr>
      <w:lang w:eastAsia="es-ES"/>
    </w:rPr>
  </w:style>
  <w:style w:type="paragraph" w:styleId="Ttulo1">
    <w:name w:val="heading 1"/>
    <w:basedOn w:val="Normal"/>
    <w:next w:val="Normal"/>
    <w:qFormat/>
    <w:rsid w:val="0008105F"/>
    <w:pPr>
      <w:keepNext/>
      <w:jc w:val="center"/>
      <w:outlineLvl w:val="0"/>
    </w:pPr>
    <w:rPr>
      <w:rFonts w:ascii="Arial" w:hAnsi="Arial" w:cs="Arial"/>
      <w:bCs/>
      <w:sz w:val="24"/>
      <w:szCs w:val="24"/>
    </w:rPr>
  </w:style>
  <w:style w:type="paragraph" w:styleId="Ttulo2">
    <w:name w:val="heading 2"/>
    <w:basedOn w:val="Normal"/>
    <w:next w:val="Normal"/>
    <w:qFormat/>
    <w:rsid w:val="0008105F"/>
    <w:pPr>
      <w:keepNext/>
      <w:outlineLvl w:val="1"/>
    </w:pPr>
    <w:rPr>
      <w:rFonts w:ascii="Arial" w:hAnsi="Arial"/>
      <w:b/>
      <w:sz w:val="24"/>
    </w:rPr>
  </w:style>
  <w:style w:type="paragraph" w:styleId="Ttulo3">
    <w:name w:val="heading 3"/>
    <w:basedOn w:val="Normal"/>
    <w:next w:val="Normal"/>
    <w:qFormat/>
    <w:rsid w:val="0008105F"/>
    <w:pPr>
      <w:keepNext/>
      <w:jc w:val="center"/>
      <w:outlineLvl w:val="2"/>
    </w:pPr>
    <w:rPr>
      <w:rFonts w:ascii="Arial" w:hAnsi="Arial" w:cs="Arial"/>
      <w:b/>
      <w:sz w:val="24"/>
      <w:szCs w:val="24"/>
    </w:rPr>
  </w:style>
  <w:style w:type="paragraph" w:styleId="Ttulo4">
    <w:name w:val="heading 4"/>
    <w:basedOn w:val="Normal"/>
    <w:next w:val="Normal"/>
    <w:qFormat/>
    <w:rsid w:val="0008105F"/>
    <w:pPr>
      <w:keepNext/>
      <w:outlineLvl w:val="3"/>
    </w:pPr>
    <w:rPr>
      <w:rFonts w:ascii="Arial" w:hAnsi="Arial"/>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semiHidden/>
    <w:rsid w:val="0008105F"/>
    <w:pPr>
      <w:tabs>
        <w:tab w:val="center" w:pos="4252"/>
        <w:tab w:val="right" w:pos="8504"/>
      </w:tabs>
    </w:pPr>
  </w:style>
  <w:style w:type="paragraph" w:styleId="Piedepgina">
    <w:name w:val="footer"/>
    <w:basedOn w:val="Normal"/>
    <w:link w:val="PiedepginaCar"/>
    <w:uiPriority w:val="99"/>
    <w:rsid w:val="0008105F"/>
    <w:pPr>
      <w:tabs>
        <w:tab w:val="center" w:pos="4252"/>
        <w:tab w:val="right" w:pos="8504"/>
      </w:tabs>
    </w:pPr>
  </w:style>
  <w:style w:type="character" w:customStyle="1" w:styleId="PiedepginaCar">
    <w:name w:val="Pie de página Car"/>
    <w:basedOn w:val="Fuentedeprrafopredeter"/>
    <w:link w:val="Piedepgina"/>
    <w:uiPriority w:val="99"/>
    <w:rsid w:val="00C76576"/>
    <w:rPr>
      <w:lang w:val="es-ES_tradnl" w:eastAsia="es-ES" w:bidi="ar-SA"/>
    </w:rPr>
  </w:style>
  <w:style w:type="paragraph" w:styleId="Textoindependiente2">
    <w:name w:val="Body Text 2"/>
    <w:basedOn w:val="Normal"/>
    <w:rsid w:val="0008105F"/>
    <w:rPr>
      <w:rFonts w:ascii="Arial" w:hAnsi="Arial"/>
      <w:sz w:val="24"/>
    </w:rPr>
  </w:style>
  <w:style w:type="character" w:styleId="Hipervnculo">
    <w:name w:val="Hyperlink"/>
    <w:basedOn w:val="Fuentedeprrafopredeter"/>
    <w:uiPriority w:val="99"/>
    <w:rsid w:val="0008105F"/>
    <w:rPr>
      <w:color w:val="0000FF"/>
      <w:u w:val="single"/>
    </w:rPr>
  </w:style>
  <w:style w:type="paragraph" w:styleId="Textodeglobo">
    <w:name w:val="Balloon Text"/>
    <w:basedOn w:val="Normal"/>
    <w:link w:val="TextodegloboCar"/>
    <w:uiPriority w:val="99"/>
    <w:semiHidden/>
    <w:unhideWhenUsed/>
    <w:rsid w:val="00FB60EF"/>
    <w:rPr>
      <w:rFonts w:ascii="Tahoma" w:hAnsi="Tahoma" w:cs="Tahoma"/>
      <w:sz w:val="16"/>
      <w:szCs w:val="16"/>
    </w:rPr>
  </w:style>
  <w:style w:type="character" w:customStyle="1" w:styleId="TextodegloboCar">
    <w:name w:val="Texto de globo Car"/>
    <w:basedOn w:val="Fuentedeprrafopredeter"/>
    <w:link w:val="Textodeglobo"/>
    <w:uiPriority w:val="99"/>
    <w:semiHidden/>
    <w:rsid w:val="00FB60EF"/>
    <w:rPr>
      <w:rFonts w:ascii="Tahoma" w:hAnsi="Tahoma" w:cs="Tahoma"/>
      <w:sz w:val="16"/>
      <w:szCs w:val="16"/>
      <w:lang w:eastAsia="es-ES"/>
    </w:rPr>
  </w:style>
  <w:style w:type="table" w:styleId="Tablaconcuadrcula">
    <w:name w:val="Table Grid"/>
    <w:basedOn w:val="Tablanormal"/>
    <w:uiPriority w:val="59"/>
    <w:rsid w:val="001901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independiente">
    <w:name w:val="Body Text"/>
    <w:basedOn w:val="Normal"/>
    <w:link w:val="TextoindependienteCar"/>
    <w:rsid w:val="003B6222"/>
    <w:pPr>
      <w:spacing w:after="120"/>
    </w:pPr>
  </w:style>
  <w:style w:type="character" w:customStyle="1" w:styleId="TextoindependienteCar">
    <w:name w:val="Texto independiente Car"/>
    <w:basedOn w:val="Fuentedeprrafopredeter"/>
    <w:link w:val="Textoindependiente"/>
    <w:rsid w:val="003B6222"/>
    <w:rPr>
      <w:lang w:val="es-ES_tradnl" w:eastAsia="es-ES"/>
    </w:rPr>
  </w:style>
  <w:style w:type="paragraph" w:styleId="Prrafodelista">
    <w:name w:val="List Paragraph"/>
    <w:basedOn w:val="Normal"/>
    <w:qFormat/>
    <w:rsid w:val="003B6222"/>
    <w:pPr>
      <w:ind w:left="720"/>
      <w:contextualSpacing/>
    </w:pPr>
  </w:style>
  <w:style w:type="paragraph" w:customStyle="1" w:styleId="Default">
    <w:name w:val="Default"/>
    <w:rsid w:val="00836387"/>
    <w:pPr>
      <w:autoSpaceDE w:val="0"/>
      <w:autoSpaceDN w:val="0"/>
      <w:adjustRightInd w:val="0"/>
    </w:pPr>
    <w:rPr>
      <w:rFonts w:ascii="Arial" w:eastAsiaTheme="minorHAnsi" w:hAnsi="Arial" w:cs="Arial"/>
      <w:color w:val="000000"/>
      <w:sz w:val="24"/>
      <w:szCs w:val="24"/>
      <w:lang w:val="es-ES" w:eastAsia="en-US"/>
    </w:rPr>
  </w:style>
  <w:style w:type="character" w:styleId="Hipervnculovisitado">
    <w:name w:val="FollowedHyperlink"/>
    <w:basedOn w:val="Fuentedeprrafopredeter"/>
    <w:uiPriority w:val="99"/>
    <w:semiHidden/>
    <w:unhideWhenUsed/>
    <w:rsid w:val="007821D8"/>
    <w:rPr>
      <w:color w:val="800080"/>
      <w:u w:val="single"/>
    </w:rPr>
  </w:style>
  <w:style w:type="paragraph" w:customStyle="1" w:styleId="xl65">
    <w:name w:val="xl65"/>
    <w:basedOn w:val="Normal"/>
    <w:rsid w:val="007821D8"/>
    <w:pPr>
      <w:spacing w:before="100" w:beforeAutospacing="1" w:after="100" w:afterAutospacing="1"/>
      <w:jc w:val="center"/>
      <w:textAlignment w:val="center"/>
    </w:pPr>
    <w:rPr>
      <w:rFonts w:ascii="Arial" w:hAnsi="Arial" w:cs="Arial"/>
      <w:sz w:val="16"/>
      <w:szCs w:val="16"/>
      <w:lang w:val="es-CO" w:eastAsia="es-CO"/>
    </w:rPr>
  </w:style>
  <w:style w:type="paragraph" w:customStyle="1" w:styleId="xl66">
    <w:name w:val="xl66"/>
    <w:basedOn w:val="Normal"/>
    <w:rsid w:val="007821D8"/>
    <w:pPr>
      <w:spacing w:before="100" w:beforeAutospacing="1" w:after="100" w:afterAutospacing="1"/>
      <w:jc w:val="left"/>
    </w:pPr>
    <w:rPr>
      <w:rFonts w:ascii="Arial" w:hAnsi="Arial" w:cs="Arial"/>
      <w:sz w:val="16"/>
      <w:szCs w:val="16"/>
      <w:lang w:val="es-CO" w:eastAsia="es-CO"/>
    </w:rPr>
  </w:style>
  <w:style w:type="paragraph" w:customStyle="1" w:styleId="xl67">
    <w:name w:val="xl67"/>
    <w:basedOn w:val="Normal"/>
    <w:rsid w:val="007821D8"/>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cs="Arial"/>
      <w:b/>
      <w:bCs/>
      <w:sz w:val="16"/>
      <w:szCs w:val="16"/>
      <w:lang w:val="es-CO" w:eastAsia="es-CO"/>
    </w:rPr>
  </w:style>
  <w:style w:type="paragraph" w:customStyle="1" w:styleId="xl68">
    <w:name w:val="xl68"/>
    <w:basedOn w:val="Normal"/>
    <w:rsid w:val="007821D8"/>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cs="Arial"/>
      <w:b/>
      <w:bCs/>
      <w:sz w:val="16"/>
      <w:szCs w:val="16"/>
      <w:lang w:val="es-CO" w:eastAsia="es-CO"/>
    </w:rPr>
  </w:style>
  <w:style w:type="paragraph" w:customStyle="1" w:styleId="xl69">
    <w:name w:val="xl69"/>
    <w:basedOn w:val="Normal"/>
    <w:rsid w:val="007821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val="es-CO" w:eastAsia="es-CO"/>
    </w:rPr>
  </w:style>
  <w:style w:type="paragraph" w:customStyle="1" w:styleId="xl70">
    <w:name w:val="xl70"/>
    <w:basedOn w:val="Normal"/>
    <w:rsid w:val="007821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val="es-CO" w:eastAsia="es-CO"/>
    </w:rPr>
  </w:style>
  <w:style w:type="paragraph" w:customStyle="1" w:styleId="xl71">
    <w:name w:val="xl71"/>
    <w:basedOn w:val="Normal"/>
    <w:rsid w:val="007821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val="es-CO" w:eastAsia="es-CO"/>
    </w:rPr>
  </w:style>
  <w:style w:type="paragraph" w:customStyle="1" w:styleId="xl72">
    <w:name w:val="xl72"/>
    <w:basedOn w:val="Normal"/>
    <w:rsid w:val="007821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val="es-CO" w:eastAsia="es-CO"/>
    </w:rPr>
  </w:style>
  <w:style w:type="paragraph" w:customStyle="1" w:styleId="xl73">
    <w:name w:val="xl73"/>
    <w:basedOn w:val="Normal"/>
    <w:rsid w:val="007821D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lang w:val="es-CO" w:eastAsia="es-CO"/>
    </w:rPr>
  </w:style>
  <w:style w:type="paragraph" w:customStyle="1" w:styleId="xl74">
    <w:name w:val="xl74"/>
    <w:basedOn w:val="Normal"/>
    <w:rsid w:val="007821D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lang w:val="es-CO" w:eastAsia="es-CO"/>
    </w:rPr>
  </w:style>
  <w:style w:type="paragraph" w:customStyle="1" w:styleId="xl75">
    <w:name w:val="xl75"/>
    <w:basedOn w:val="Normal"/>
    <w:rsid w:val="007821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6"/>
      <w:szCs w:val="16"/>
      <w:lang w:val="es-CO" w:eastAsia="es-CO"/>
    </w:rPr>
  </w:style>
  <w:style w:type="paragraph" w:customStyle="1" w:styleId="xl76">
    <w:name w:val="xl76"/>
    <w:basedOn w:val="Normal"/>
    <w:rsid w:val="007821D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6"/>
      <w:szCs w:val="16"/>
      <w:lang w:val="es-CO" w:eastAsia="es-CO"/>
    </w:rPr>
  </w:style>
  <w:style w:type="paragraph" w:customStyle="1" w:styleId="xl77">
    <w:name w:val="xl77"/>
    <w:basedOn w:val="Normal"/>
    <w:rsid w:val="007821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val="es-CO" w:eastAsia="es-CO"/>
    </w:rPr>
  </w:style>
  <w:style w:type="paragraph" w:customStyle="1" w:styleId="xl78">
    <w:name w:val="xl78"/>
    <w:basedOn w:val="Normal"/>
    <w:rsid w:val="007821D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6"/>
      <w:szCs w:val="16"/>
      <w:lang w:val="es-CO" w:eastAsia="es-CO"/>
    </w:rPr>
  </w:style>
  <w:style w:type="paragraph" w:customStyle="1" w:styleId="xl79">
    <w:name w:val="xl79"/>
    <w:basedOn w:val="Normal"/>
    <w:rsid w:val="007821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val="es-CO" w:eastAsia="es-CO"/>
    </w:rPr>
  </w:style>
  <w:style w:type="paragraph" w:customStyle="1" w:styleId="xl80">
    <w:name w:val="xl80"/>
    <w:basedOn w:val="Normal"/>
    <w:rsid w:val="007821D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6"/>
      <w:szCs w:val="16"/>
      <w:lang w:val="es-CO" w:eastAsia="es-CO"/>
    </w:rPr>
  </w:style>
  <w:style w:type="paragraph" w:customStyle="1" w:styleId="xl81">
    <w:name w:val="xl81"/>
    <w:basedOn w:val="Normal"/>
    <w:rsid w:val="007821D8"/>
    <w:pPr>
      <w:spacing w:before="100" w:beforeAutospacing="1" w:after="100" w:afterAutospacing="1"/>
      <w:jc w:val="center"/>
      <w:textAlignment w:val="center"/>
    </w:pPr>
    <w:rPr>
      <w:rFonts w:ascii="Arial" w:hAnsi="Arial" w:cs="Arial"/>
      <w:sz w:val="16"/>
      <w:szCs w:val="16"/>
      <w:lang w:val="es-CO" w:eastAsia="es-CO"/>
    </w:rPr>
  </w:style>
  <w:style w:type="paragraph" w:customStyle="1" w:styleId="xl82">
    <w:name w:val="xl82"/>
    <w:basedOn w:val="Normal"/>
    <w:rsid w:val="007821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lang w:val="es-CO" w:eastAsia="es-CO"/>
    </w:rPr>
  </w:style>
  <w:style w:type="paragraph" w:customStyle="1" w:styleId="xl83">
    <w:name w:val="xl83"/>
    <w:basedOn w:val="Normal"/>
    <w:rsid w:val="007821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val="es-CO" w:eastAsia="es-CO"/>
    </w:rPr>
  </w:style>
  <w:style w:type="paragraph" w:customStyle="1" w:styleId="xl84">
    <w:name w:val="xl84"/>
    <w:basedOn w:val="Normal"/>
    <w:rsid w:val="007821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Arial" w:hAnsi="Arial" w:cs="Arial"/>
      <w:sz w:val="16"/>
      <w:szCs w:val="16"/>
      <w:lang w:val="es-CO" w:eastAsia="es-CO"/>
    </w:rPr>
  </w:style>
  <w:style w:type="paragraph" w:customStyle="1" w:styleId="xl85">
    <w:name w:val="xl85"/>
    <w:basedOn w:val="Normal"/>
    <w:rsid w:val="007821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w:hAnsi="Arial" w:cs="Arial"/>
      <w:sz w:val="16"/>
      <w:szCs w:val="16"/>
      <w:lang w:val="es-CO" w:eastAsia="es-CO"/>
    </w:rPr>
  </w:style>
  <w:style w:type="paragraph" w:customStyle="1" w:styleId="xl86">
    <w:name w:val="xl86"/>
    <w:basedOn w:val="Normal"/>
    <w:rsid w:val="007821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w:hAnsi="Arial" w:cs="Arial"/>
      <w:sz w:val="16"/>
      <w:szCs w:val="16"/>
      <w:lang w:val="es-CO" w:eastAsia="es-CO"/>
    </w:rPr>
  </w:style>
  <w:style w:type="paragraph" w:customStyle="1" w:styleId="xl87">
    <w:name w:val="xl87"/>
    <w:basedOn w:val="Normal"/>
    <w:rsid w:val="007821D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sz w:val="16"/>
      <w:szCs w:val="16"/>
      <w:lang w:val="es-CO" w:eastAsia="es-CO"/>
    </w:rPr>
  </w:style>
  <w:style w:type="paragraph" w:customStyle="1" w:styleId="xl88">
    <w:name w:val="xl88"/>
    <w:basedOn w:val="Normal"/>
    <w:rsid w:val="007821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w:hAnsi="Arial" w:cs="Arial"/>
      <w:sz w:val="16"/>
      <w:szCs w:val="16"/>
      <w:lang w:val="es-CO" w:eastAsia="es-CO"/>
    </w:rPr>
  </w:style>
  <w:style w:type="paragraph" w:customStyle="1" w:styleId="xl89">
    <w:name w:val="xl89"/>
    <w:basedOn w:val="Normal"/>
    <w:rsid w:val="007821D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sz w:val="16"/>
      <w:szCs w:val="16"/>
      <w:lang w:val="es-CO" w:eastAsia="es-CO"/>
    </w:rPr>
  </w:style>
  <w:style w:type="paragraph" w:customStyle="1" w:styleId="xl90">
    <w:name w:val="xl90"/>
    <w:basedOn w:val="Normal"/>
    <w:rsid w:val="007821D8"/>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sz w:val="16"/>
      <w:szCs w:val="16"/>
      <w:lang w:val="es-CO" w:eastAsia="es-CO"/>
    </w:rPr>
  </w:style>
  <w:style w:type="paragraph" w:customStyle="1" w:styleId="xl91">
    <w:name w:val="xl91"/>
    <w:basedOn w:val="Normal"/>
    <w:rsid w:val="007821D8"/>
    <w:pPr>
      <w:pBdr>
        <w:top w:val="single" w:sz="4" w:space="0" w:color="auto"/>
        <w:bottom w:val="single" w:sz="4" w:space="0" w:color="auto"/>
      </w:pBdr>
      <w:spacing w:before="100" w:beforeAutospacing="1" w:after="100" w:afterAutospacing="1"/>
      <w:jc w:val="center"/>
      <w:textAlignment w:val="center"/>
    </w:pPr>
    <w:rPr>
      <w:rFonts w:ascii="Arial" w:hAnsi="Arial" w:cs="Arial"/>
      <w:b/>
      <w:bCs/>
      <w:sz w:val="16"/>
      <w:szCs w:val="16"/>
      <w:lang w:val="es-CO" w:eastAsia="es-CO"/>
    </w:rPr>
  </w:style>
  <w:style w:type="paragraph" w:customStyle="1" w:styleId="xl92">
    <w:name w:val="xl92"/>
    <w:basedOn w:val="Normal"/>
    <w:rsid w:val="007821D8"/>
    <w:pPr>
      <w:pBdr>
        <w:top w:val="single" w:sz="4" w:space="0" w:color="auto"/>
      </w:pBdr>
      <w:spacing w:before="100" w:beforeAutospacing="1" w:after="100" w:afterAutospacing="1"/>
      <w:jc w:val="center"/>
      <w:textAlignment w:val="center"/>
    </w:pPr>
    <w:rPr>
      <w:rFonts w:ascii="Arial" w:hAnsi="Arial" w:cs="Arial"/>
      <w:b/>
      <w:bCs/>
      <w:sz w:val="16"/>
      <w:szCs w:val="16"/>
      <w:lang w:val="es-CO" w:eastAsia="es-CO"/>
    </w:rPr>
  </w:style>
  <w:style w:type="paragraph" w:customStyle="1" w:styleId="xl93">
    <w:name w:val="xl93"/>
    <w:basedOn w:val="Normal"/>
    <w:rsid w:val="007821D8"/>
    <w:pPr>
      <w:spacing w:before="100" w:beforeAutospacing="1" w:after="100" w:afterAutospacing="1"/>
      <w:jc w:val="center"/>
      <w:textAlignment w:val="center"/>
    </w:pPr>
    <w:rPr>
      <w:rFonts w:ascii="Arial" w:hAnsi="Arial" w:cs="Arial"/>
      <w:b/>
      <w:bCs/>
      <w:sz w:val="16"/>
      <w:szCs w:val="16"/>
      <w:lang w:val="es-CO" w:eastAsia="es-CO"/>
    </w:rPr>
  </w:style>
  <w:style w:type="paragraph" w:customStyle="1" w:styleId="xl94">
    <w:name w:val="xl94"/>
    <w:basedOn w:val="Normal"/>
    <w:rsid w:val="007821D8"/>
    <w:pPr>
      <w:pBdr>
        <w:bottom w:val="single" w:sz="8" w:space="0" w:color="auto"/>
      </w:pBdr>
      <w:spacing w:before="100" w:beforeAutospacing="1" w:after="100" w:afterAutospacing="1"/>
      <w:jc w:val="center"/>
      <w:textAlignment w:val="center"/>
    </w:pPr>
    <w:rPr>
      <w:rFonts w:ascii="Arial" w:hAnsi="Arial" w:cs="Arial"/>
      <w:b/>
      <w:bCs/>
      <w:sz w:val="16"/>
      <w:szCs w:val="16"/>
      <w:lang w:val="es-CO" w:eastAsia="es-CO"/>
    </w:rPr>
  </w:style>
  <w:style w:type="paragraph" w:styleId="NormalWeb">
    <w:name w:val="Normal (Web)"/>
    <w:basedOn w:val="Normal"/>
    <w:uiPriority w:val="99"/>
    <w:unhideWhenUsed/>
    <w:rsid w:val="00150B6D"/>
    <w:pPr>
      <w:spacing w:before="100" w:beforeAutospacing="1" w:after="100" w:afterAutospacing="1"/>
      <w:jc w:val="left"/>
    </w:pPr>
    <w:rPr>
      <w:sz w:val="24"/>
      <w:szCs w:val="24"/>
      <w:lang w:val="es-CO" w:eastAsia="es-CO"/>
    </w:rPr>
  </w:style>
  <w:style w:type="paragraph" w:styleId="TtuloTDC">
    <w:name w:val="TOC Heading"/>
    <w:basedOn w:val="Ttulo1"/>
    <w:next w:val="Normal"/>
    <w:uiPriority w:val="39"/>
    <w:unhideWhenUsed/>
    <w:qFormat/>
    <w:rsid w:val="00BF7643"/>
    <w:pPr>
      <w:keepLines/>
      <w:spacing w:before="480" w:line="276" w:lineRule="auto"/>
      <w:jc w:val="left"/>
      <w:outlineLvl w:val="9"/>
    </w:pPr>
    <w:rPr>
      <w:rFonts w:asciiTheme="majorHAnsi" w:eastAsiaTheme="majorEastAsia" w:hAnsiTheme="majorHAnsi" w:cstheme="majorBidi"/>
      <w:b/>
      <w:color w:val="365F91" w:themeColor="accent1" w:themeShade="BF"/>
      <w:sz w:val="28"/>
      <w:szCs w:val="28"/>
      <w:lang w:val="es-CO" w:eastAsia="es-CO"/>
    </w:rPr>
  </w:style>
  <w:style w:type="paragraph" w:styleId="TDC1">
    <w:name w:val="toc 1"/>
    <w:basedOn w:val="Normal"/>
    <w:next w:val="Normal"/>
    <w:autoRedefine/>
    <w:uiPriority w:val="39"/>
    <w:unhideWhenUsed/>
    <w:rsid w:val="00BF7643"/>
    <w:pPr>
      <w:spacing w:after="100"/>
    </w:pPr>
  </w:style>
  <w:style w:type="paragraph" w:styleId="TDC2">
    <w:name w:val="toc 2"/>
    <w:basedOn w:val="Normal"/>
    <w:next w:val="Normal"/>
    <w:autoRedefine/>
    <w:uiPriority w:val="39"/>
    <w:unhideWhenUsed/>
    <w:rsid w:val="00E72C9C"/>
    <w:pPr>
      <w:tabs>
        <w:tab w:val="left" w:pos="880"/>
        <w:tab w:val="right" w:leader="dot" w:pos="9397"/>
      </w:tabs>
      <w:spacing w:after="100"/>
      <w:ind w:left="200"/>
    </w:pPr>
    <w:rPr>
      <w:rFonts w:ascii="Arial" w:hAnsi="Arial" w:cs="Arial"/>
      <w:noProof/>
      <w:lang w:val="es-ES" w:eastAsia="es-ES_tradnl"/>
    </w:rPr>
  </w:style>
  <w:style w:type="paragraph" w:styleId="Textonotapie">
    <w:name w:val="footnote text"/>
    <w:basedOn w:val="Normal"/>
    <w:link w:val="TextonotapieCar"/>
    <w:uiPriority w:val="99"/>
    <w:semiHidden/>
    <w:unhideWhenUsed/>
    <w:rsid w:val="00CE7B92"/>
  </w:style>
  <w:style w:type="character" w:customStyle="1" w:styleId="TextonotapieCar">
    <w:name w:val="Texto nota pie Car"/>
    <w:basedOn w:val="Fuentedeprrafopredeter"/>
    <w:link w:val="Textonotapie"/>
    <w:uiPriority w:val="99"/>
    <w:semiHidden/>
    <w:rsid w:val="00CE7B92"/>
    <w:rPr>
      <w:lang w:eastAsia="es-ES"/>
    </w:rPr>
  </w:style>
  <w:style w:type="character" w:styleId="Refdenotaalpie">
    <w:name w:val="footnote reference"/>
    <w:basedOn w:val="Fuentedeprrafopredeter"/>
    <w:uiPriority w:val="99"/>
    <w:semiHidden/>
    <w:unhideWhenUsed/>
    <w:rsid w:val="00CE7B92"/>
    <w:rPr>
      <w:vertAlign w:val="superscript"/>
    </w:rPr>
  </w:style>
  <w:style w:type="paragraph" w:styleId="TDC3">
    <w:name w:val="toc 3"/>
    <w:basedOn w:val="Normal"/>
    <w:next w:val="Normal"/>
    <w:autoRedefine/>
    <w:uiPriority w:val="39"/>
    <w:unhideWhenUsed/>
    <w:rsid w:val="009C7667"/>
    <w:pPr>
      <w:spacing w:after="100"/>
      <w:ind w:left="4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820587">
      <w:bodyDiv w:val="1"/>
      <w:marLeft w:val="0"/>
      <w:marRight w:val="0"/>
      <w:marTop w:val="0"/>
      <w:marBottom w:val="0"/>
      <w:divBdr>
        <w:top w:val="none" w:sz="0" w:space="0" w:color="auto"/>
        <w:left w:val="none" w:sz="0" w:space="0" w:color="auto"/>
        <w:bottom w:val="none" w:sz="0" w:space="0" w:color="auto"/>
        <w:right w:val="none" w:sz="0" w:space="0" w:color="auto"/>
      </w:divBdr>
    </w:div>
    <w:div w:id="26219559">
      <w:bodyDiv w:val="1"/>
      <w:marLeft w:val="0"/>
      <w:marRight w:val="0"/>
      <w:marTop w:val="0"/>
      <w:marBottom w:val="0"/>
      <w:divBdr>
        <w:top w:val="none" w:sz="0" w:space="0" w:color="auto"/>
        <w:left w:val="none" w:sz="0" w:space="0" w:color="auto"/>
        <w:bottom w:val="none" w:sz="0" w:space="0" w:color="auto"/>
        <w:right w:val="none" w:sz="0" w:space="0" w:color="auto"/>
      </w:divBdr>
    </w:div>
    <w:div w:id="27606394">
      <w:bodyDiv w:val="1"/>
      <w:marLeft w:val="0"/>
      <w:marRight w:val="0"/>
      <w:marTop w:val="0"/>
      <w:marBottom w:val="0"/>
      <w:divBdr>
        <w:top w:val="none" w:sz="0" w:space="0" w:color="auto"/>
        <w:left w:val="none" w:sz="0" w:space="0" w:color="auto"/>
        <w:bottom w:val="none" w:sz="0" w:space="0" w:color="auto"/>
        <w:right w:val="none" w:sz="0" w:space="0" w:color="auto"/>
      </w:divBdr>
    </w:div>
    <w:div w:id="44379430">
      <w:bodyDiv w:val="1"/>
      <w:marLeft w:val="0"/>
      <w:marRight w:val="0"/>
      <w:marTop w:val="0"/>
      <w:marBottom w:val="0"/>
      <w:divBdr>
        <w:top w:val="none" w:sz="0" w:space="0" w:color="auto"/>
        <w:left w:val="none" w:sz="0" w:space="0" w:color="auto"/>
        <w:bottom w:val="none" w:sz="0" w:space="0" w:color="auto"/>
        <w:right w:val="none" w:sz="0" w:space="0" w:color="auto"/>
      </w:divBdr>
    </w:div>
    <w:div w:id="60717927">
      <w:bodyDiv w:val="1"/>
      <w:marLeft w:val="0"/>
      <w:marRight w:val="0"/>
      <w:marTop w:val="0"/>
      <w:marBottom w:val="0"/>
      <w:divBdr>
        <w:top w:val="none" w:sz="0" w:space="0" w:color="auto"/>
        <w:left w:val="none" w:sz="0" w:space="0" w:color="auto"/>
        <w:bottom w:val="none" w:sz="0" w:space="0" w:color="auto"/>
        <w:right w:val="none" w:sz="0" w:space="0" w:color="auto"/>
      </w:divBdr>
    </w:div>
    <w:div w:id="139540047">
      <w:bodyDiv w:val="1"/>
      <w:marLeft w:val="0"/>
      <w:marRight w:val="0"/>
      <w:marTop w:val="0"/>
      <w:marBottom w:val="0"/>
      <w:divBdr>
        <w:top w:val="none" w:sz="0" w:space="0" w:color="auto"/>
        <w:left w:val="none" w:sz="0" w:space="0" w:color="auto"/>
        <w:bottom w:val="none" w:sz="0" w:space="0" w:color="auto"/>
        <w:right w:val="none" w:sz="0" w:space="0" w:color="auto"/>
      </w:divBdr>
    </w:div>
    <w:div w:id="144052570">
      <w:bodyDiv w:val="1"/>
      <w:marLeft w:val="0"/>
      <w:marRight w:val="0"/>
      <w:marTop w:val="0"/>
      <w:marBottom w:val="0"/>
      <w:divBdr>
        <w:top w:val="none" w:sz="0" w:space="0" w:color="auto"/>
        <w:left w:val="none" w:sz="0" w:space="0" w:color="auto"/>
        <w:bottom w:val="none" w:sz="0" w:space="0" w:color="auto"/>
        <w:right w:val="none" w:sz="0" w:space="0" w:color="auto"/>
      </w:divBdr>
    </w:div>
    <w:div w:id="148255129">
      <w:bodyDiv w:val="1"/>
      <w:marLeft w:val="0"/>
      <w:marRight w:val="0"/>
      <w:marTop w:val="0"/>
      <w:marBottom w:val="0"/>
      <w:divBdr>
        <w:top w:val="none" w:sz="0" w:space="0" w:color="auto"/>
        <w:left w:val="none" w:sz="0" w:space="0" w:color="auto"/>
        <w:bottom w:val="none" w:sz="0" w:space="0" w:color="auto"/>
        <w:right w:val="none" w:sz="0" w:space="0" w:color="auto"/>
      </w:divBdr>
    </w:div>
    <w:div w:id="155079549">
      <w:bodyDiv w:val="1"/>
      <w:marLeft w:val="0"/>
      <w:marRight w:val="0"/>
      <w:marTop w:val="0"/>
      <w:marBottom w:val="0"/>
      <w:divBdr>
        <w:top w:val="none" w:sz="0" w:space="0" w:color="auto"/>
        <w:left w:val="none" w:sz="0" w:space="0" w:color="auto"/>
        <w:bottom w:val="none" w:sz="0" w:space="0" w:color="auto"/>
        <w:right w:val="none" w:sz="0" w:space="0" w:color="auto"/>
      </w:divBdr>
      <w:divsChild>
        <w:div w:id="2047829626">
          <w:marLeft w:val="0"/>
          <w:marRight w:val="0"/>
          <w:marTop w:val="0"/>
          <w:marBottom w:val="0"/>
          <w:divBdr>
            <w:top w:val="none" w:sz="0" w:space="0" w:color="auto"/>
            <w:left w:val="none" w:sz="0" w:space="0" w:color="auto"/>
            <w:bottom w:val="none" w:sz="0" w:space="0" w:color="auto"/>
            <w:right w:val="none" w:sz="0" w:space="0" w:color="auto"/>
          </w:divBdr>
          <w:divsChild>
            <w:div w:id="695733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99376">
      <w:bodyDiv w:val="1"/>
      <w:marLeft w:val="0"/>
      <w:marRight w:val="0"/>
      <w:marTop w:val="0"/>
      <w:marBottom w:val="0"/>
      <w:divBdr>
        <w:top w:val="none" w:sz="0" w:space="0" w:color="auto"/>
        <w:left w:val="none" w:sz="0" w:space="0" w:color="auto"/>
        <w:bottom w:val="none" w:sz="0" w:space="0" w:color="auto"/>
        <w:right w:val="none" w:sz="0" w:space="0" w:color="auto"/>
      </w:divBdr>
    </w:div>
    <w:div w:id="160583960">
      <w:bodyDiv w:val="1"/>
      <w:marLeft w:val="0"/>
      <w:marRight w:val="0"/>
      <w:marTop w:val="0"/>
      <w:marBottom w:val="0"/>
      <w:divBdr>
        <w:top w:val="none" w:sz="0" w:space="0" w:color="auto"/>
        <w:left w:val="none" w:sz="0" w:space="0" w:color="auto"/>
        <w:bottom w:val="none" w:sz="0" w:space="0" w:color="auto"/>
        <w:right w:val="none" w:sz="0" w:space="0" w:color="auto"/>
      </w:divBdr>
    </w:div>
    <w:div w:id="163787144">
      <w:bodyDiv w:val="1"/>
      <w:marLeft w:val="0"/>
      <w:marRight w:val="0"/>
      <w:marTop w:val="0"/>
      <w:marBottom w:val="0"/>
      <w:divBdr>
        <w:top w:val="none" w:sz="0" w:space="0" w:color="auto"/>
        <w:left w:val="none" w:sz="0" w:space="0" w:color="auto"/>
        <w:bottom w:val="none" w:sz="0" w:space="0" w:color="auto"/>
        <w:right w:val="none" w:sz="0" w:space="0" w:color="auto"/>
      </w:divBdr>
    </w:div>
    <w:div w:id="200482121">
      <w:bodyDiv w:val="1"/>
      <w:marLeft w:val="0"/>
      <w:marRight w:val="0"/>
      <w:marTop w:val="0"/>
      <w:marBottom w:val="0"/>
      <w:divBdr>
        <w:top w:val="none" w:sz="0" w:space="0" w:color="auto"/>
        <w:left w:val="none" w:sz="0" w:space="0" w:color="auto"/>
        <w:bottom w:val="none" w:sz="0" w:space="0" w:color="auto"/>
        <w:right w:val="none" w:sz="0" w:space="0" w:color="auto"/>
      </w:divBdr>
    </w:div>
    <w:div w:id="259919988">
      <w:bodyDiv w:val="1"/>
      <w:marLeft w:val="0"/>
      <w:marRight w:val="0"/>
      <w:marTop w:val="0"/>
      <w:marBottom w:val="0"/>
      <w:divBdr>
        <w:top w:val="none" w:sz="0" w:space="0" w:color="auto"/>
        <w:left w:val="none" w:sz="0" w:space="0" w:color="auto"/>
        <w:bottom w:val="none" w:sz="0" w:space="0" w:color="auto"/>
        <w:right w:val="none" w:sz="0" w:space="0" w:color="auto"/>
      </w:divBdr>
    </w:div>
    <w:div w:id="269315247">
      <w:bodyDiv w:val="1"/>
      <w:marLeft w:val="0"/>
      <w:marRight w:val="0"/>
      <w:marTop w:val="0"/>
      <w:marBottom w:val="0"/>
      <w:divBdr>
        <w:top w:val="none" w:sz="0" w:space="0" w:color="auto"/>
        <w:left w:val="none" w:sz="0" w:space="0" w:color="auto"/>
        <w:bottom w:val="none" w:sz="0" w:space="0" w:color="auto"/>
        <w:right w:val="none" w:sz="0" w:space="0" w:color="auto"/>
      </w:divBdr>
    </w:div>
    <w:div w:id="273906971">
      <w:bodyDiv w:val="1"/>
      <w:marLeft w:val="0"/>
      <w:marRight w:val="0"/>
      <w:marTop w:val="0"/>
      <w:marBottom w:val="0"/>
      <w:divBdr>
        <w:top w:val="none" w:sz="0" w:space="0" w:color="auto"/>
        <w:left w:val="none" w:sz="0" w:space="0" w:color="auto"/>
        <w:bottom w:val="none" w:sz="0" w:space="0" w:color="auto"/>
        <w:right w:val="none" w:sz="0" w:space="0" w:color="auto"/>
      </w:divBdr>
    </w:div>
    <w:div w:id="289021063">
      <w:bodyDiv w:val="1"/>
      <w:marLeft w:val="0"/>
      <w:marRight w:val="0"/>
      <w:marTop w:val="0"/>
      <w:marBottom w:val="0"/>
      <w:divBdr>
        <w:top w:val="none" w:sz="0" w:space="0" w:color="auto"/>
        <w:left w:val="none" w:sz="0" w:space="0" w:color="auto"/>
        <w:bottom w:val="none" w:sz="0" w:space="0" w:color="auto"/>
        <w:right w:val="none" w:sz="0" w:space="0" w:color="auto"/>
      </w:divBdr>
    </w:div>
    <w:div w:id="317005115">
      <w:bodyDiv w:val="1"/>
      <w:marLeft w:val="0"/>
      <w:marRight w:val="0"/>
      <w:marTop w:val="0"/>
      <w:marBottom w:val="0"/>
      <w:divBdr>
        <w:top w:val="none" w:sz="0" w:space="0" w:color="auto"/>
        <w:left w:val="none" w:sz="0" w:space="0" w:color="auto"/>
        <w:bottom w:val="none" w:sz="0" w:space="0" w:color="auto"/>
        <w:right w:val="none" w:sz="0" w:space="0" w:color="auto"/>
      </w:divBdr>
    </w:div>
    <w:div w:id="319969738">
      <w:bodyDiv w:val="1"/>
      <w:marLeft w:val="0"/>
      <w:marRight w:val="0"/>
      <w:marTop w:val="0"/>
      <w:marBottom w:val="0"/>
      <w:divBdr>
        <w:top w:val="none" w:sz="0" w:space="0" w:color="auto"/>
        <w:left w:val="none" w:sz="0" w:space="0" w:color="auto"/>
        <w:bottom w:val="none" w:sz="0" w:space="0" w:color="auto"/>
        <w:right w:val="none" w:sz="0" w:space="0" w:color="auto"/>
      </w:divBdr>
    </w:div>
    <w:div w:id="364060023">
      <w:bodyDiv w:val="1"/>
      <w:marLeft w:val="0"/>
      <w:marRight w:val="0"/>
      <w:marTop w:val="0"/>
      <w:marBottom w:val="0"/>
      <w:divBdr>
        <w:top w:val="none" w:sz="0" w:space="0" w:color="auto"/>
        <w:left w:val="none" w:sz="0" w:space="0" w:color="auto"/>
        <w:bottom w:val="none" w:sz="0" w:space="0" w:color="auto"/>
        <w:right w:val="none" w:sz="0" w:space="0" w:color="auto"/>
      </w:divBdr>
    </w:div>
    <w:div w:id="377512407">
      <w:bodyDiv w:val="1"/>
      <w:marLeft w:val="0"/>
      <w:marRight w:val="0"/>
      <w:marTop w:val="0"/>
      <w:marBottom w:val="0"/>
      <w:divBdr>
        <w:top w:val="none" w:sz="0" w:space="0" w:color="auto"/>
        <w:left w:val="none" w:sz="0" w:space="0" w:color="auto"/>
        <w:bottom w:val="none" w:sz="0" w:space="0" w:color="auto"/>
        <w:right w:val="none" w:sz="0" w:space="0" w:color="auto"/>
      </w:divBdr>
    </w:div>
    <w:div w:id="388265304">
      <w:bodyDiv w:val="1"/>
      <w:marLeft w:val="0"/>
      <w:marRight w:val="0"/>
      <w:marTop w:val="0"/>
      <w:marBottom w:val="0"/>
      <w:divBdr>
        <w:top w:val="none" w:sz="0" w:space="0" w:color="auto"/>
        <w:left w:val="none" w:sz="0" w:space="0" w:color="auto"/>
        <w:bottom w:val="none" w:sz="0" w:space="0" w:color="auto"/>
        <w:right w:val="none" w:sz="0" w:space="0" w:color="auto"/>
      </w:divBdr>
    </w:div>
    <w:div w:id="399333520">
      <w:bodyDiv w:val="1"/>
      <w:marLeft w:val="0"/>
      <w:marRight w:val="0"/>
      <w:marTop w:val="0"/>
      <w:marBottom w:val="0"/>
      <w:divBdr>
        <w:top w:val="none" w:sz="0" w:space="0" w:color="auto"/>
        <w:left w:val="none" w:sz="0" w:space="0" w:color="auto"/>
        <w:bottom w:val="none" w:sz="0" w:space="0" w:color="auto"/>
        <w:right w:val="none" w:sz="0" w:space="0" w:color="auto"/>
      </w:divBdr>
    </w:div>
    <w:div w:id="410662105">
      <w:bodyDiv w:val="1"/>
      <w:marLeft w:val="0"/>
      <w:marRight w:val="0"/>
      <w:marTop w:val="0"/>
      <w:marBottom w:val="0"/>
      <w:divBdr>
        <w:top w:val="none" w:sz="0" w:space="0" w:color="auto"/>
        <w:left w:val="none" w:sz="0" w:space="0" w:color="auto"/>
        <w:bottom w:val="none" w:sz="0" w:space="0" w:color="auto"/>
        <w:right w:val="none" w:sz="0" w:space="0" w:color="auto"/>
      </w:divBdr>
    </w:div>
    <w:div w:id="459424496">
      <w:bodyDiv w:val="1"/>
      <w:marLeft w:val="0"/>
      <w:marRight w:val="0"/>
      <w:marTop w:val="0"/>
      <w:marBottom w:val="0"/>
      <w:divBdr>
        <w:top w:val="none" w:sz="0" w:space="0" w:color="auto"/>
        <w:left w:val="none" w:sz="0" w:space="0" w:color="auto"/>
        <w:bottom w:val="none" w:sz="0" w:space="0" w:color="auto"/>
        <w:right w:val="none" w:sz="0" w:space="0" w:color="auto"/>
      </w:divBdr>
    </w:div>
    <w:div w:id="464198679">
      <w:bodyDiv w:val="1"/>
      <w:marLeft w:val="0"/>
      <w:marRight w:val="0"/>
      <w:marTop w:val="0"/>
      <w:marBottom w:val="0"/>
      <w:divBdr>
        <w:top w:val="none" w:sz="0" w:space="0" w:color="auto"/>
        <w:left w:val="none" w:sz="0" w:space="0" w:color="auto"/>
        <w:bottom w:val="none" w:sz="0" w:space="0" w:color="auto"/>
        <w:right w:val="none" w:sz="0" w:space="0" w:color="auto"/>
      </w:divBdr>
    </w:div>
    <w:div w:id="513961953">
      <w:bodyDiv w:val="1"/>
      <w:marLeft w:val="0"/>
      <w:marRight w:val="0"/>
      <w:marTop w:val="0"/>
      <w:marBottom w:val="0"/>
      <w:divBdr>
        <w:top w:val="none" w:sz="0" w:space="0" w:color="auto"/>
        <w:left w:val="none" w:sz="0" w:space="0" w:color="auto"/>
        <w:bottom w:val="none" w:sz="0" w:space="0" w:color="auto"/>
        <w:right w:val="none" w:sz="0" w:space="0" w:color="auto"/>
      </w:divBdr>
    </w:div>
    <w:div w:id="542790877">
      <w:bodyDiv w:val="1"/>
      <w:marLeft w:val="0"/>
      <w:marRight w:val="0"/>
      <w:marTop w:val="0"/>
      <w:marBottom w:val="0"/>
      <w:divBdr>
        <w:top w:val="none" w:sz="0" w:space="0" w:color="auto"/>
        <w:left w:val="none" w:sz="0" w:space="0" w:color="auto"/>
        <w:bottom w:val="none" w:sz="0" w:space="0" w:color="auto"/>
        <w:right w:val="none" w:sz="0" w:space="0" w:color="auto"/>
      </w:divBdr>
    </w:div>
    <w:div w:id="547763484">
      <w:bodyDiv w:val="1"/>
      <w:marLeft w:val="0"/>
      <w:marRight w:val="0"/>
      <w:marTop w:val="0"/>
      <w:marBottom w:val="0"/>
      <w:divBdr>
        <w:top w:val="none" w:sz="0" w:space="0" w:color="auto"/>
        <w:left w:val="none" w:sz="0" w:space="0" w:color="auto"/>
        <w:bottom w:val="none" w:sz="0" w:space="0" w:color="auto"/>
        <w:right w:val="none" w:sz="0" w:space="0" w:color="auto"/>
      </w:divBdr>
    </w:div>
    <w:div w:id="583153532">
      <w:bodyDiv w:val="1"/>
      <w:marLeft w:val="0"/>
      <w:marRight w:val="0"/>
      <w:marTop w:val="0"/>
      <w:marBottom w:val="0"/>
      <w:divBdr>
        <w:top w:val="none" w:sz="0" w:space="0" w:color="auto"/>
        <w:left w:val="none" w:sz="0" w:space="0" w:color="auto"/>
        <w:bottom w:val="none" w:sz="0" w:space="0" w:color="auto"/>
        <w:right w:val="none" w:sz="0" w:space="0" w:color="auto"/>
      </w:divBdr>
    </w:div>
    <w:div w:id="593783169">
      <w:bodyDiv w:val="1"/>
      <w:marLeft w:val="0"/>
      <w:marRight w:val="0"/>
      <w:marTop w:val="0"/>
      <w:marBottom w:val="0"/>
      <w:divBdr>
        <w:top w:val="none" w:sz="0" w:space="0" w:color="auto"/>
        <w:left w:val="none" w:sz="0" w:space="0" w:color="auto"/>
        <w:bottom w:val="none" w:sz="0" w:space="0" w:color="auto"/>
        <w:right w:val="none" w:sz="0" w:space="0" w:color="auto"/>
      </w:divBdr>
    </w:div>
    <w:div w:id="656614371">
      <w:bodyDiv w:val="1"/>
      <w:marLeft w:val="0"/>
      <w:marRight w:val="0"/>
      <w:marTop w:val="0"/>
      <w:marBottom w:val="0"/>
      <w:divBdr>
        <w:top w:val="none" w:sz="0" w:space="0" w:color="auto"/>
        <w:left w:val="none" w:sz="0" w:space="0" w:color="auto"/>
        <w:bottom w:val="none" w:sz="0" w:space="0" w:color="auto"/>
        <w:right w:val="none" w:sz="0" w:space="0" w:color="auto"/>
      </w:divBdr>
    </w:div>
    <w:div w:id="698317588">
      <w:bodyDiv w:val="1"/>
      <w:marLeft w:val="0"/>
      <w:marRight w:val="0"/>
      <w:marTop w:val="0"/>
      <w:marBottom w:val="0"/>
      <w:divBdr>
        <w:top w:val="none" w:sz="0" w:space="0" w:color="auto"/>
        <w:left w:val="none" w:sz="0" w:space="0" w:color="auto"/>
        <w:bottom w:val="none" w:sz="0" w:space="0" w:color="auto"/>
        <w:right w:val="none" w:sz="0" w:space="0" w:color="auto"/>
      </w:divBdr>
    </w:div>
    <w:div w:id="718087445">
      <w:bodyDiv w:val="1"/>
      <w:marLeft w:val="0"/>
      <w:marRight w:val="0"/>
      <w:marTop w:val="0"/>
      <w:marBottom w:val="0"/>
      <w:divBdr>
        <w:top w:val="none" w:sz="0" w:space="0" w:color="auto"/>
        <w:left w:val="none" w:sz="0" w:space="0" w:color="auto"/>
        <w:bottom w:val="none" w:sz="0" w:space="0" w:color="auto"/>
        <w:right w:val="none" w:sz="0" w:space="0" w:color="auto"/>
      </w:divBdr>
    </w:div>
    <w:div w:id="751775762">
      <w:bodyDiv w:val="1"/>
      <w:marLeft w:val="0"/>
      <w:marRight w:val="0"/>
      <w:marTop w:val="0"/>
      <w:marBottom w:val="0"/>
      <w:divBdr>
        <w:top w:val="none" w:sz="0" w:space="0" w:color="auto"/>
        <w:left w:val="none" w:sz="0" w:space="0" w:color="auto"/>
        <w:bottom w:val="none" w:sz="0" w:space="0" w:color="auto"/>
        <w:right w:val="none" w:sz="0" w:space="0" w:color="auto"/>
      </w:divBdr>
    </w:div>
    <w:div w:id="769468958">
      <w:bodyDiv w:val="1"/>
      <w:marLeft w:val="0"/>
      <w:marRight w:val="0"/>
      <w:marTop w:val="0"/>
      <w:marBottom w:val="0"/>
      <w:divBdr>
        <w:top w:val="none" w:sz="0" w:space="0" w:color="auto"/>
        <w:left w:val="none" w:sz="0" w:space="0" w:color="auto"/>
        <w:bottom w:val="none" w:sz="0" w:space="0" w:color="auto"/>
        <w:right w:val="none" w:sz="0" w:space="0" w:color="auto"/>
      </w:divBdr>
    </w:div>
    <w:div w:id="868688056">
      <w:bodyDiv w:val="1"/>
      <w:marLeft w:val="0"/>
      <w:marRight w:val="0"/>
      <w:marTop w:val="0"/>
      <w:marBottom w:val="0"/>
      <w:divBdr>
        <w:top w:val="none" w:sz="0" w:space="0" w:color="auto"/>
        <w:left w:val="none" w:sz="0" w:space="0" w:color="auto"/>
        <w:bottom w:val="none" w:sz="0" w:space="0" w:color="auto"/>
        <w:right w:val="none" w:sz="0" w:space="0" w:color="auto"/>
      </w:divBdr>
    </w:div>
    <w:div w:id="868688570">
      <w:bodyDiv w:val="1"/>
      <w:marLeft w:val="0"/>
      <w:marRight w:val="0"/>
      <w:marTop w:val="0"/>
      <w:marBottom w:val="0"/>
      <w:divBdr>
        <w:top w:val="none" w:sz="0" w:space="0" w:color="auto"/>
        <w:left w:val="none" w:sz="0" w:space="0" w:color="auto"/>
        <w:bottom w:val="none" w:sz="0" w:space="0" w:color="auto"/>
        <w:right w:val="none" w:sz="0" w:space="0" w:color="auto"/>
      </w:divBdr>
    </w:div>
    <w:div w:id="873928900">
      <w:bodyDiv w:val="1"/>
      <w:marLeft w:val="0"/>
      <w:marRight w:val="0"/>
      <w:marTop w:val="0"/>
      <w:marBottom w:val="0"/>
      <w:divBdr>
        <w:top w:val="none" w:sz="0" w:space="0" w:color="auto"/>
        <w:left w:val="none" w:sz="0" w:space="0" w:color="auto"/>
        <w:bottom w:val="none" w:sz="0" w:space="0" w:color="auto"/>
        <w:right w:val="none" w:sz="0" w:space="0" w:color="auto"/>
      </w:divBdr>
    </w:div>
    <w:div w:id="885265397">
      <w:bodyDiv w:val="1"/>
      <w:marLeft w:val="0"/>
      <w:marRight w:val="0"/>
      <w:marTop w:val="0"/>
      <w:marBottom w:val="0"/>
      <w:divBdr>
        <w:top w:val="none" w:sz="0" w:space="0" w:color="auto"/>
        <w:left w:val="none" w:sz="0" w:space="0" w:color="auto"/>
        <w:bottom w:val="none" w:sz="0" w:space="0" w:color="auto"/>
        <w:right w:val="none" w:sz="0" w:space="0" w:color="auto"/>
      </w:divBdr>
    </w:div>
    <w:div w:id="889851154">
      <w:bodyDiv w:val="1"/>
      <w:marLeft w:val="0"/>
      <w:marRight w:val="0"/>
      <w:marTop w:val="0"/>
      <w:marBottom w:val="0"/>
      <w:divBdr>
        <w:top w:val="none" w:sz="0" w:space="0" w:color="auto"/>
        <w:left w:val="none" w:sz="0" w:space="0" w:color="auto"/>
        <w:bottom w:val="none" w:sz="0" w:space="0" w:color="auto"/>
        <w:right w:val="none" w:sz="0" w:space="0" w:color="auto"/>
      </w:divBdr>
    </w:div>
    <w:div w:id="895051437">
      <w:bodyDiv w:val="1"/>
      <w:marLeft w:val="0"/>
      <w:marRight w:val="0"/>
      <w:marTop w:val="0"/>
      <w:marBottom w:val="0"/>
      <w:divBdr>
        <w:top w:val="none" w:sz="0" w:space="0" w:color="auto"/>
        <w:left w:val="none" w:sz="0" w:space="0" w:color="auto"/>
        <w:bottom w:val="none" w:sz="0" w:space="0" w:color="auto"/>
        <w:right w:val="none" w:sz="0" w:space="0" w:color="auto"/>
      </w:divBdr>
    </w:div>
    <w:div w:id="920941664">
      <w:bodyDiv w:val="1"/>
      <w:marLeft w:val="0"/>
      <w:marRight w:val="0"/>
      <w:marTop w:val="0"/>
      <w:marBottom w:val="0"/>
      <w:divBdr>
        <w:top w:val="none" w:sz="0" w:space="0" w:color="auto"/>
        <w:left w:val="none" w:sz="0" w:space="0" w:color="auto"/>
        <w:bottom w:val="none" w:sz="0" w:space="0" w:color="auto"/>
        <w:right w:val="none" w:sz="0" w:space="0" w:color="auto"/>
      </w:divBdr>
    </w:div>
    <w:div w:id="968166313">
      <w:bodyDiv w:val="1"/>
      <w:marLeft w:val="0"/>
      <w:marRight w:val="0"/>
      <w:marTop w:val="0"/>
      <w:marBottom w:val="0"/>
      <w:divBdr>
        <w:top w:val="none" w:sz="0" w:space="0" w:color="auto"/>
        <w:left w:val="none" w:sz="0" w:space="0" w:color="auto"/>
        <w:bottom w:val="none" w:sz="0" w:space="0" w:color="auto"/>
        <w:right w:val="none" w:sz="0" w:space="0" w:color="auto"/>
      </w:divBdr>
    </w:div>
    <w:div w:id="986593050">
      <w:bodyDiv w:val="1"/>
      <w:marLeft w:val="0"/>
      <w:marRight w:val="0"/>
      <w:marTop w:val="0"/>
      <w:marBottom w:val="0"/>
      <w:divBdr>
        <w:top w:val="none" w:sz="0" w:space="0" w:color="auto"/>
        <w:left w:val="none" w:sz="0" w:space="0" w:color="auto"/>
        <w:bottom w:val="none" w:sz="0" w:space="0" w:color="auto"/>
        <w:right w:val="none" w:sz="0" w:space="0" w:color="auto"/>
      </w:divBdr>
    </w:div>
    <w:div w:id="991638203">
      <w:bodyDiv w:val="1"/>
      <w:marLeft w:val="0"/>
      <w:marRight w:val="0"/>
      <w:marTop w:val="0"/>
      <w:marBottom w:val="0"/>
      <w:divBdr>
        <w:top w:val="none" w:sz="0" w:space="0" w:color="auto"/>
        <w:left w:val="none" w:sz="0" w:space="0" w:color="auto"/>
        <w:bottom w:val="none" w:sz="0" w:space="0" w:color="auto"/>
        <w:right w:val="none" w:sz="0" w:space="0" w:color="auto"/>
      </w:divBdr>
    </w:div>
    <w:div w:id="1036387449">
      <w:bodyDiv w:val="1"/>
      <w:marLeft w:val="0"/>
      <w:marRight w:val="0"/>
      <w:marTop w:val="0"/>
      <w:marBottom w:val="0"/>
      <w:divBdr>
        <w:top w:val="none" w:sz="0" w:space="0" w:color="auto"/>
        <w:left w:val="none" w:sz="0" w:space="0" w:color="auto"/>
        <w:bottom w:val="none" w:sz="0" w:space="0" w:color="auto"/>
        <w:right w:val="none" w:sz="0" w:space="0" w:color="auto"/>
      </w:divBdr>
    </w:div>
    <w:div w:id="1044407737">
      <w:bodyDiv w:val="1"/>
      <w:marLeft w:val="0"/>
      <w:marRight w:val="0"/>
      <w:marTop w:val="0"/>
      <w:marBottom w:val="0"/>
      <w:divBdr>
        <w:top w:val="none" w:sz="0" w:space="0" w:color="auto"/>
        <w:left w:val="none" w:sz="0" w:space="0" w:color="auto"/>
        <w:bottom w:val="none" w:sz="0" w:space="0" w:color="auto"/>
        <w:right w:val="none" w:sz="0" w:space="0" w:color="auto"/>
      </w:divBdr>
    </w:div>
    <w:div w:id="1060784409">
      <w:bodyDiv w:val="1"/>
      <w:marLeft w:val="0"/>
      <w:marRight w:val="0"/>
      <w:marTop w:val="0"/>
      <w:marBottom w:val="0"/>
      <w:divBdr>
        <w:top w:val="none" w:sz="0" w:space="0" w:color="auto"/>
        <w:left w:val="none" w:sz="0" w:space="0" w:color="auto"/>
        <w:bottom w:val="none" w:sz="0" w:space="0" w:color="auto"/>
        <w:right w:val="none" w:sz="0" w:space="0" w:color="auto"/>
      </w:divBdr>
    </w:div>
    <w:div w:id="1064136298">
      <w:bodyDiv w:val="1"/>
      <w:marLeft w:val="0"/>
      <w:marRight w:val="0"/>
      <w:marTop w:val="0"/>
      <w:marBottom w:val="0"/>
      <w:divBdr>
        <w:top w:val="none" w:sz="0" w:space="0" w:color="auto"/>
        <w:left w:val="none" w:sz="0" w:space="0" w:color="auto"/>
        <w:bottom w:val="none" w:sz="0" w:space="0" w:color="auto"/>
        <w:right w:val="none" w:sz="0" w:space="0" w:color="auto"/>
      </w:divBdr>
    </w:div>
    <w:div w:id="1090003549">
      <w:bodyDiv w:val="1"/>
      <w:marLeft w:val="0"/>
      <w:marRight w:val="0"/>
      <w:marTop w:val="0"/>
      <w:marBottom w:val="0"/>
      <w:divBdr>
        <w:top w:val="none" w:sz="0" w:space="0" w:color="auto"/>
        <w:left w:val="none" w:sz="0" w:space="0" w:color="auto"/>
        <w:bottom w:val="none" w:sz="0" w:space="0" w:color="auto"/>
        <w:right w:val="none" w:sz="0" w:space="0" w:color="auto"/>
      </w:divBdr>
    </w:div>
    <w:div w:id="1105491627">
      <w:bodyDiv w:val="1"/>
      <w:marLeft w:val="0"/>
      <w:marRight w:val="0"/>
      <w:marTop w:val="0"/>
      <w:marBottom w:val="0"/>
      <w:divBdr>
        <w:top w:val="none" w:sz="0" w:space="0" w:color="auto"/>
        <w:left w:val="none" w:sz="0" w:space="0" w:color="auto"/>
        <w:bottom w:val="none" w:sz="0" w:space="0" w:color="auto"/>
        <w:right w:val="none" w:sz="0" w:space="0" w:color="auto"/>
      </w:divBdr>
    </w:div>
    <w:div w:id="1120151677">
      <w:bodyDiv w:val="1"/>
      <w:marLeft w:val="0"/>
      <w:marRight w:val="0"/>
      <w:marTop w:val="0"/>
      <w:marBottom w:val="0"/>
      <w:divBdr>
        <w:top w:val="none" w:sz="0" w:space="0" w:color="auto"/>
        <w:left w:val="none" w:sz="0" w:space="0" w:color="auto"/>
        <w:bottom w:val="none" w:sz="0" w:space="0" w:color="auto"/>
        <w:right w:val="none" w:sz="0" w:space="0" w:color="auto"/>
      </w:divBdr>
    </w:div>
    <w:div w:id="1130593411">
      <w:bodyDiv w:val="1"/>
      <w:marLeft w:val="0"/>
      <w:marRight w:val="0"/>
      <w:marTop w:val="0"/>
      <w:marBottom w:val="0"/>
      <w:divBdr>
        <w:top w:val="none" w:sz="0" w:space="0" w:color="auto"/>
        <w:left w:val="none" w:sz="0" w:space="0" w:color="auto"/>
        <w:bottom w:val="none" w:sz="0" w:space="0" w:color="auto"/>
        <w:right w:val="none" w:sz="0" w:space="0" w:color="auto"/>
      </w:divBdr>
    </w:div>
    <w:div w:id="1164855510">
      <w:bodyDiv w:val="1"/>
      <w:marLeft w:val="0"/>
      <w:marRight w:val="0"/>
      <w:marTop w:val="0"/>
      <w:marBottom w:val="0"/>
      <w:divBdr>
        <w:top w:val="none" w:sz="0" w:space="0" w:color="auto"/>
        <w:left w:val="none" w:sz="0" w:space="0" w:color="auto"/>
        <w:bottom w:val="none" w:sz="0" w:space="0" w:color="auto"/>
        <w:right w:val="none" w:sz="0" w:space="0" w:color="auto"/>
      </w:divBdr>
    </w:div>
    <w:div w:id="1198204861">
      <w:bodyDiv w:val="1"/>
      <w:marLeft w:val="0"/>
      <w:marRight w:val="0"/>
      <w:marTop w:val="0"/>
      <w:marBottom w:val="0"/>
      <w:divBdr>
        <w:top w:val="none" w:sz="0" w:space="0" w:color="auto"/>
        <w:left w:val="none" w:sz="0" w:space="0" w:color="auto"/>
        <w:bottom w:val="none" w:sz="0" w:space="0" w:color="auto"/>
        <w:right w:val="none" w:sz="0" w:space="0" w:color="auto"/>
      </w:divBdr>
    </w:div>
    <w:div w:id="1241528712">
      <w:bodyDiv w:val="1"/>
      <w:marLeft w:val="0"/>
      <w:marRight w:val="0"/>
      <w:marTop w:val="0"/>
      <w:marBottom w:val="0"/>
      <w:divBdr>
        <w:top w:val="none" w:sz="0" w:space="0" w:color="auto"/>
        <w:left w:val="none" w:sz="0" w:space="0" w:color="auto"/>
        <w:bottom w:val="none" w:sz="0" w:space="0" w:color="auto"/>
        <w:right w:val="none" w:sz="0" w:space="0" w:color="auto"/>
      </w:divBdr>
    </w:div>
    <w:div w:id="1241645832">
      <w:bodyDiv w:val="1"/>
      <w:marLeft w:val="0"/>
      <w:marRight w:val="0"/>
      <w:marTop w:val="0"/>
      <w:marBottom w:val="0"/>
      <w:divBdr>
        <w:top w:val="none" w:sz="0" w:space="0" w:color="auto"/>
        <w:left w:val="none" w:sz="0" w:space="0" w:color="auto"/>
        <w:bottom w:val="none" w:sz="0" w:space="0" w:color="auto"/>
        <w:right w:val="none" w:sz="0" w:space="0" w:color="auto"/>
      </w:divBdr>
    </w:div>
    <w:div w:id="1249578597">
      <w:bodyDiv w:val="1"/>
      <w:marLeft w:val="0"/>
      <w:marRight w:val="0"/>
      <w:marTop w:val="0"/>
      <w:marBottom w:val="0"/>
      <w:divBdr>
        <w:top w:val="none" w:sz="0" w:space="0" w:color="auto"/>
        <w:left w:val="none" w:sz="0" w:space="0" w:color="auto"/>
        <w:bottom w:val="none" w:sz="0" w:space="0" w:color="auto"/>
        <w:right w:val="none" w:sz="0" w:space="0" w:color="auto"/>
      </w:divBdr>
    </w:div>
    <w:div w:id="1275944981">
      <w:bodyDiv w:val="1"/>
      <w:marLeft w:val="0"/>
      <w:marRight w:val="0"/>
      <w:marTop w:val="0"/>
      <w:marBottom w:val="0"/>
      <w:divBdr>
        <w:top w:val="none" w:sz="0" w:space="0" w:color="auto"/>
        <w:left w:val="none" w:sz="0" w:space="0" w:color="auto"/>
        <w:bottom w:val="none" w:sz="0" w:space="0" w:color="auto"/>
        <w:right w:val="none" w:sz="0" w:space="0" w:color="auto"/>
      </w:divBdr>
    </w:div>
    <w:div w:id="1307206068">
      <w:bodyDiv w:val="1"/>
      <w:marLeft w:val="0"/>
      <w:marRight w:val="0"/>
      <w:marTop w:val="0"/>
      <w:marBottom w:val="0"/>
      <w:divBdr>
        <w:top w:val="none" w:sz="0" w:space="0" w:color="auto"/>
        <w:left w:val="none" w:sz="0" w:space="0" w:color="auto"/>
        <w:bottom w:val="none" w:sz="0" w:space="0" w:color="auto"/>
        <w:right w:val="none" w:sz="0" w:space="0" w:color="auto"/>
      </w:divBdr>
    </w:div>
    <w:div w:id="1323703568">
      <w:bodyDiv w:val="1"/>
      <w:marLeft w:val="0"/>
      <w:marRight w:val="0"/>
      <w:marTop w:val="0"/>
      <w:marBottom w:val="0"/>
      <w:divBdr>
        <w:top w:val="none" w:sz="0" w:space="0" w:color="auto"/>
        <w:left w:val="none" w:sz="0" w:space="0" w:color="auto"/>
        <w:bottom w:val="none" w:sz="0" w:space="0" w:color="auto"/>
        <w:right w:val="none" w:sz="0" w:space="0" w:color="auto"/>
      </w:divBdr>
    </w:div>
    <w:div w:id="1336030182">
      <w:bodyDiv w:val="1"/>
      <w:marLeft w:val="0"/>
      <w:marRight w:val="0"/>
      <w:marTop w:val="0"/>
      <w:marBottom w:val="0"/>
      <w:divBdr>
        <w:top w:val="none" w:sz="0" w:space="0" w:color="auto"/>
        <w:left w:val="none" w:sz="0" w:space="0" w:color="auto"/>
        <w:bottom w:val="none" w:sz="0" w:space="0" w:color="auto"/>
        <w:right w:val="none" w:sz="0" w:space="0" w:color="auto"/>
      </w:divBdr>
    </w:div>
    <w:div w:id="1347832018">
      <w:bodyDiv w:val="1"/>
      <w:marLeft w:val="0"/>
      <w:marRight w:val="0"/>
      <w:marTop w:val="0"/>
      <w:marBottom w:val="0"/>
      <w:divBdr>
        <w:top w:val="none" w:sz="0" w:space="0" w:color="auto"/>
        <w:left w:val="none" w:sz="0" w:space="0" w:color="auto"/>
        <w:bottom w:val="none" w:sz="0" w:space="0" w:color="auto"/>
        <w:right w:val="none" w:sz="0" w:space="0" w:color="auto"/>
      </w:divBdr>
    </w:div>
    <w:div w:id="1352613185">
      <w:bodyDiv w:val="1"/>
      <w:marLeft w:val="0"/>
      <w:marRight w:val="0"/>
      <w:marTop w:val="0"/>
      <w:marBottom w:val="0"/>
      <w:divBdr>
        <w:top w:val="none" w:sz="0" w:space="0" w:color="auto"/>
        <w:left w:val="none" w:sz="0" w:space="0" w:color="auto"/>
        <w:bottom w:val="none" w:sz="0" w:space="0" w:color="auto"/>
        <w:right w:val="none" w:sz="0" w:space="0" w:color="auto"/>
      </w:divBdr>
    </w:div>
    <w:div w:id="1381124440">
      <w:bodyDiv w:val="1"/>
      <w:marLeft w:val="0"/>
      <w:marRight w:val="0"/>
      <w:marTop w:val="0"/>
      <w:marBottom w:val="0"/>
      <w:divBdr>
        <w:top w:val="none" w:sz="0" w:space="0" w:color="auto"/>
        <w:left w:val="none" w:sz="0" w:space="0" w:color="auto"/>
        <w:bottom w:val="none" w:sz="0" w:space="0" w:color="auto"/>
        <w:right w:val="none" w:sz="0" w:space="0" w:color="auto"/>
      </w:divBdr>
    </w:div>
    <w:div w:id="1452935515">
      <w:bodyDiv w:val="1"/>
      <w:marLeft w:val="0"/>
      <w:marRight w:val="0"/>
      <w:marTop w:val="0"/>
      <w:marBottom w:val="0"/>
      <w:divBdr>
        <w:top w:val="none" w:sz="0" w:space="0" w:color="auto"/>
        <w:left w:val="none" w:sz="0" w:space="0" w:color="auto"/>
        <w:bottom w:val="none" w:sz="0" w:space="0" w:color="auto"/>
        <w:right w:val="none" w:sz="0" w:space="0" w:color="auto"/>
      </w:divBdr>
    </w:div>
    <w:div w:id="1464544835">
      <w:bodyDiv w:val="1"/>
      <w:marLeft w:val="0"/>
      <w:marRight w:val="0"/>
      <w:marTop w:val="0"/>
      <w:marBottom w:val="0"/>
      <w:divBdr>
        <w:top w:val="none" w:sz="0" w:space="0" w:color="auto"/>
        <w:left w:val="none" w:sz="0" w:space="0" w:color="auto"/>
        <w:bottom w:val="none" w:sz="0" w:space="0" w:color="auto"/>
        <w:right w:val="none" w:sz="0" w:space="0" w:color="auto"/>
      </w:divBdr>
    </w:div>
    <w:div w:id="1488473011">
      <w:bodyDiv w:val="1"/>
      <w:marLeft w:val="0"/>
      <w:marRight w:val="0"/>
      <w:marTop w:val="0"/>
      <w:marBottom w:val="0"/>
      <w:divBdr>
        <w:top w:val="none" w:sz="0" w:space="0" w:color="auto"/>
        <w:left w:val="none" w:sz="0" w:space="0" w:color="auto"/>
        <w:bottom w:val="none" w:sz="0" w:space="0" w:color="auto"/>
        <w:right w:val="none" w:sz="0" w:space="0" w:color="auto"/>
      </w:divBdr>
    </w:div>
    <w:div w:id="1556115233">
      <w:bodyDiv w:val="1"/>
      <w:marLeft w:val="0"/>
      <w:marRight w:val="0"/>
      <w:marTop w:val="0"/>
      <w:marBottom w:val="0"/>
      <w:divBdr>
        <w:top w:val="none" w:sz="0" w:space="0" w:color="auto"/>
        <w:left w:val="none" w:sz="0" w:space="0" w:color="auto"/>
        <w:bottom w:val="none" w:sz="0" w:space="0" w:color="auto"/>
        <w:right w:val="none" w:sz="0" w:space="0" w:color="auto"/>
      </w:divBdr>
    </w:div>
    <w:div w:id="1562860557">
      <w:bodyDiv w:val="1"/>
      <w:marLeft w:val="0"/>
      <w:marRight w:val="0"/>
      <w:marTop w:val="0"/>
      <w:marBottom w:val="0"/>
      <w:divBdr>
        <w:top w:val="none" w:sz="0" w:space="0" w:color="auto"/>
        <w:left w:val="none" w:sz="0" w:space="0" w:color="auto"/>
        <w:bottom w:val="none" w:sz="0" w:space="0" w:color="auto"/>
        <w:right w:val="none" w:sz="0" w:space="0" w:color="auto"/>
      </w:divBdr>
    </w:div>
    <w:div w:id="1639262459">
      <w:bodyDiv w:val="1"/>
      <w:marLeft w:val="0"/>
      <w:marRight w:val="0"/>
      <w:marTop w:val="0"/>
      <w:marBottom w:val="0"/>
      <w:divBdr>
        <w:top w:val="none" w:sz="0" w:space="0" w:color="auto"/>
        <w:left w:val="none" w:sz="0" w:space="0" w:color="auto"/>
        <w:bottom w:val="none" w:sz="0" w:space="0" w:color="auto"/>
        <w:right w:val="none" w:sz="0" w:space="0" w:color="auto"/>
      </w:divBdr>
    </w:div>
    <w:div w:id="1643346795">
      <w:bodyDiv w:val="1"/>
      <w:marLeft w:val="0"/>
      <w:marRight w:val="0"/>
      <w:marTop w:val="0"/>
      <w:marBottom w:val="0"/>
      <w:divBdr>
        <w:top w:val="none" w:sz="0" w:space="0" w:color="auto"/>
        <w:left w:val="none" w:sz="0" w:space="0" w:color="auto"/>
        <w:bottom w:val="none" w:sz="0" w:space="0" w:color="auto"/>
        <w:right w:val="none" w:sz="0" w:space="0" w:color="auto"/>
      </w:divBdr>
      <w:divsChild>
        <w:div w:id="1557546992">
          <w:marLeft w:val="0"/>
          <w:marRight w:val="0"/>
          <w:marTop w:val="0"/>
          <w:marBottom w:val="0"/>
          <w:divBdr>
            <w:top w:val="none" w:sz="0" w:space="0" w:color="auto"/>
            <w:left w:val="none" w:sz="0" w:space="0" w:color="auto"/>
            <w:bottom w:val="none" w:sz="0" w:space="0" w:color="auto"/>
            <w:right w:val="none" w:sz="0" w:space="0" w:color="auto"/>
          </w:divBdr>
          <w:divsChild>
            <w:div w:id="1894384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779958">
      <w:bodyDiv w:val="1"/>
      <w:marLeft w:val="0"/>
      <w:marRight w:val="0"/>
      <w:marTop w:val="0"/>
      <w:marBottom w:val="0"/>
      <w:divBdr>
        <w:top w:val="none" w:sz="0" w:space="0" w:color="auto"/>
        <w:left w:val="none" w:sz="0" w:space="0" w:color="auto"/>
        <w:bottom w:val="none" w:sz="0" w:space="0" w:color="auto"/>
        <w:right w:val="none" w:sz="0" w:space="0" w:color="auto"/>
      </w:divBdr>
    </w:div>
    <w:div w:id="1660844139">
      <w:bodyDiv w:val="1"/>
      <w:marLeft w:val="0"/>
      <w:marRight w:val="0"/>
      <w:marTop w:val="0"/>
      <w:marBottom w:val="0"/>
      <w:divBdr>
        <w:top w:val="none" w:sz="0" w:space="0" w:color="auto"/>
        <w:left w:val="none" w:sz="0" w:space="0" w:color="auto"/>
        <w:bottom w:val="none" w:sz="0" w:space="0" w:color="auto"/>
        <w:right w:val="none" w:sz="0" w:space="0" w:color="auto"/>
      </w:divBdr>
    </w:div>
    <w:div w:id="1705520743">
      <w:bodyDiv w:val="1"/>
      <w:marLeft w:val="0"/>
      <w:marRight w:val="0"/>
      <w:marTop w:val="0"/>
      <w:marBottom w:val="0"/>
      <w:divBdr>
        <w:top w:val="none" w:sz="0" w:space="0" w:color="auto"/>
        <w:left w:val="none" w:sz="0" w:space="0" w:color="auto"/>
        <w:bottom w:val="none" w:sz="0" w:space="0" w:color="auto"/>
        <w:right w:val="none" w:sz="0" w:space="0" w:color="auto"/>
      </w:divBdr>
    </w:div>
    <w:div w:id="1730415291">
      <w:bodyDiv w:val="1"/>
      <w:marLeft w:val="0"/>
      <w:marRight w:val="0"/>
      <w:marTop w:val="0"/>
      <w:marBottom w:val="0"/>
      <w:divBdr>
        <w:top w:val="none" w:sz="0" w:space="0" w:color="auto"/>
        <w:left w:val="none" w:sz="0" w:space="0" w:color="auto"/>
        <w:bottom w:val="none" w:sz="0" w:space="0" w:color="auto"/>
        <w:right w:val="none" w:sz="0" w:space="0" w:color="auto"/>
      </w:divBdr>
    </w:div>
    <w:div w:id="1744832158">
      <w:bodyDiv w:val="1"/>
      <w:marLeft w:val="0"/>
      <w:marRight w:val="0"/>
      <w:marTop w:val="0"/>
      <w:marBottom w:val="0"/>
      <w:divBdr>
        <w:top w:val="none" w:sz="0" w:space="0" w:color="auto"/>
        <w:left w:val="none" w:sz="0" w:space="0" w:color="auto"/>
        <w:bottom w:val="none" w:sz="0" w:space="0" w:color="auto"/>
        <w:right w:val="none" w:sz="0" w:space="0" w:color="auto"/>
      </w:divBdr>
    </w:div>
    <w:div w:id="1770811203">
      <w:bodyDiv w:val="1"/>
      <w:marLeft w:val="0"/>
      <w:marRight w:val="0"/>
      <w:marTop w:val="0"/>
      <w:marBottom w:val="0"/>
      <w:divBdr>
        <w:top w:val="none" w:sz="0" w:space="0" w:color="auto"/>
        <w:left w:val="none" w:sz="0" w:space="0" w:color="auto"/>
        <w:bottom w:val="none" w:sz="0" w:space="0" w:color="auto"/>
        <w:right w:val="none" w:sz="0" w:space="0" w:color="auto"/>
      </w:divBdr>
    </w:div>
    <w:div w:id="1783451559">
      <w:bodyDiv w:val="1"/>
      <w:marLeft w:val="0"/>
      <w:marRight w:val="0"/>
      <w:marTop w:val="0"/>
      <w:marBottom w:val="0"/>
      <w:divBdr>
        <w:top w:val="none" w:sz="0" w:space="0" w:color="auto"/>
        <w:left w:val="none" w:sz="0" w:space="0" w:color="auto"/>
        <w:bottom w:val="none" w:sz="0" w:space="0" w:color="auto"/>
        <w:right w:val="none" w:sz="0" w:space="0" w:color="auto"/>
      </w:divBdr>
    </w:div>
    <w:div w:id="1786922497">
      <w:bodyDiv w:val="1"/>
      <w:marLeft w:val="0"/>
      <w:marRight w:val="0"/>
      <w:marTop w:val="0"/>
      <w:marBottom w:val="0"/>
      <w:divBdr>
        <w:top w:val="none" w:sz="0" w:space="0" w:color="auto"/>
        <w:left w:val="none" w:sz="0" w:space="0" w:color="auto"/>
        <w:bottom w:val="none" w:sz="0" w:space="0" w:color="auto"/>
        <w:right w:val="none" w:sz="0" w:space="0" w:color="auto"/>
      </w:divBdr>
    </w:div>
    <w:div w:id="1801605465">
      <w:bodyDiv w:val="1"/>
      <w:marLeft w:val="0"/>
      <w:marRight w:val="0"/>
      <w:marTop w:val="0"/>
      <w:marBottom w:val="0"/>
      <w:divBdr>
        <w:top w:val="none" w:sz="0" w:space="0" w:color="auto"/>
        <w:left w:val="none" w:sz="0" w:space="0" w:color="auto"/>
        <w:bottom w:val="none" w:sz="0" w:space="0" w:color="auto"/>
        <w:right w:val="none" w:sz="0" w:space="0" w:color="auto"/>
      </w:divBdr>
    </w:div>
    <w:div w:id="1827471836">
      <w:bodyDiv w:val="1"/>
      <w:marLeft w:val="0"/>
      <w:marRight w:val="0"/>
      <w:marTop w:val="0"/>
      <w:marBottom w:val="0"/>
      <w:divBdr>
        <w:top w:val="none" w:sz="0" w:space="0" w:color="auto"/>
        <w:left w:val="none" w:sz="0" w:space="0" w:color="auto"/>
        <w:bottom w:val="none" w:sz="0" w:space="0" w:color="auto"/>
        <w:right w:val="none" w:sz="0" w:space="0" w:color="auto"/>
      </w:divBdr>
      <w:divsChild>
        <w:div w:id="628173299">
          <w:marLeft w:val="0"/>
          <w:marRight w:val="0"/>
          <w:marTop w:val="0"/>
          <w:marBottom w:val="0"/>
          <w:divBdr>
            <w:top w:val="none" w:sz="0" w:space="0" w:color="auto"/>
            <w:left w:val="none" w:sz="0" w:space="0" w:color="auto"/>
            <w:bottom w:val="none" w:sz="0" w:space="0" w:color="auto"/>
            <w:right w:val="none" w:sz="0" w:space="0" w:color="auto"/>
          </w:divBdr>
          <w:divsChild>
            <w:div w:id="52980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7062808">
      <w:bodyDiv w:val="1"/>
      <w:marLeft w:val="0"/>
      <w:marRight w:val="0"/>
      <w:marTop w:val="0"/>
      <w:marBottom w:val="0"/>
      <w:divBdr>
        <w:top w:val="none" w:sz="0" w:space="0" w:color="auto"/>
        <w:left w:val="none" w:sz="0" w:space="0" w:color="auto"/>
        <w:bottom w:val="none" w:sz="0" w:space="0" w:color="auto"/>
        <w:right w:val="none" w:sz="0" w:space="0" w:color="auto"/>
      </w:divBdr>
    </w:div>
    <w:div w:id="1869757232">
      <w:bodyDiv w:val="1"/>
      <w:marLeft w:val="0"/>
      <w:marRight w:val="0"/>
      <w:marTop w:val="0"/>
      <w:marBottom w:val="0"/>
      <w:divBdr>
        <w:top w:val="none" w:sz="0" w:space="0" w:color="auto"/>
        <w:left w:val="none" w:sz="0" w:space="0" w:color="auto"/>
        <w:bottom w:val="none" w:sz="0" w:space="0" w:color="auto"/>
        <w:right w:val="none" w:sz="0" w:space="0" w:color="auto"/>
      </w:divBdr>
    </w:div>
    <w:div w:id="1875264066">
      <w:bodyDiv w:val="1"/>
      <w:marLeft w:val="0"/>
      <w:marRight w:val="0"/>
      <w:marTop w:val="0"/>
      <w:marBottom w:val="0"/>
      <w:divBdr>
        <w:top w:val="none" w:sz="0" w:space="0" w:color="auto"/>
        <w:left w:val="none" w:sz="0" w:space="0" w:color="auto"/>
        <w:bottom w:val="none" w:sz="0" w:space="0" w:color="auto"/>
        <w:right w:val="none" w:sz="0" w:space="0" w:color="auto"/>
      </w:divBdr>
    </w:div>
    <w:div w:id="1883204683">
      <w:bodyDiv w:val="1"/>
      <w:marLeft w:val="0"/>
      <w:marRight w:val="0"/>
      <w:marTop w:val="0"/>
      <w:marBottom w:val="0"/>
      <w:divBdr>
        <w:top w:val="none" w:sz="0" w:space="0" w:color="auto"/>
        <w:left w:val="none" w:sz="0" w:space="0" w:color="auto"/>
        <w:bottom w:val="none" w:sz="0" w:space="0" w:color="auto"/>
        <w:right w:val="none" w:sz="0" w:space="0" w:color="auto"/>
      </w:divBdr>
    </w:div>
    <w:div w:id="1887525250">
      <w:bodyDiv w:val="1"/>
      <w:marLeft w:val="0"/>
      <w:marRight w:val="0"/>
      <w:marTop w:val="0"/>
      <w:marBottom w:val="0"/>
      <w:divBdr>
        <w:top w:val="none" w:sz="0" w:space="0" w:color="auto"/>
        <w:left w:val="none" w:sz="0" w:space="0" w:color="auto"/>
        <w:bottom w:val="none" w:sz="0" w:space="0" w:color="auto"/>
        <w:right w:val="none" w:sz="0" w:space="0" w:color="auto"/>
      </w:divBdr>
    </w:div>
    <w:div w:id="1910191933">
      <w:bodyDiv w:val="1"/>
      <w:marLeft w:val="0"/>
      <w:marRight w:val="0"/>
      <w:marTop w:val="0"/>
      <w:marBottom w:val="0"/>
      <w:divBdr>
        <w:top w:val="none" w:sz="0" w:space="0" w:color="auto"/>
        <w:left w:val="none" w:sz="0" w:space="0" w:color="auto"/>
        <w:bottom w:val="none" w:sz="0" w:space="0" w:color="auto"/>
        <w:right w:val="none" w:sz="0" w:space="0" w:color="auto"/>
      </w:divBdr>
    </w:div>
    <w:div w:id="1954896976">
      <w:bodyDiv w:val="1"/>
      <w:marLeft w:val="0"/>
      <w:marRight w:val="0"/>
      <w:marTop w:val="0"/>
      <w:marBottom w:val="0"/>
      <w:divBdr>
        <w:top w:val="none" w:sz="0" w:space="0" w:color="auto"/>
        <w:left w:val="none" w:sz="0" w:space="0" w:color="auto"/>
        <w:bottom w:val="none" w:sz="0" w:space="0" w:color="auto"/>
        <w:right w:val="none" w:sz="0" w:space="0" w:color="auto"/>
      </w:divBdr>
      <w:divsChild>
        <w:div w:id="1764177920">
          <w:marLeft w:val="0"/>
          <w:marRight w:val="0"/>
          <w:marTop w:val="0"/>
          <w:marBottom w:val="0"/>
          <w:divBdr>
            <w:top w:val="none" w:sz="0" w:space="0" w:color="auto"/>
            <w:left w:val="none" w:sz="0" w:space="0" w:color="auto"/>
            <w:bottom w:val="none" w:sz="0" w:space="0" w:color="auto"/>
            <w:right w:val="none" w:sz="0" w:space="0" w:color="auto"/>
          </w:divBdr>
          <w:divsChild>
            <w:div w:id="86764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187193">
      <w:bodyDiv w:val="1"/>
      <w:marLeft w:val="0"/>
      <w:marRight w:val="0"/>
      <w:marTop w:val="0"/>
      <w:marBottom w:val="0"/>
      <w:divBdr>
        <w:top w:val="none" w:sz="0" w:space="0" w:color="auto"/>
        <w:left w:val="none" w:sz="0" w:space="0" w:color="auto"/>
        <w:bottom w:val="none" w:sz="0" w:space="0" w:color="auto"/>
        <w:right w:val="none" w:sz="0" w:space="0" w:color="auto"/>
      </w:divBdr>
    </w:div>
    <w:div w:id="1995907289">
      <w:bodyDiv w:val="1"/>
      <w:marLeft w:val="0"/>
      <w:marRight w:val="0"/>
      <w:marTop w:val="0"/>
      <w:marBottom w:val="0"/>
      <w:divBdr>
        <w:top w:val="none" w:sz="0" w:space="0" w:color="auto"/>
        <w:left w:val="none" w:sz="0" w:space="0" w:color="auto"/>
        <w:bottom w:val="none" w:sz="0" w:space="0" w:color="auto"/>
        <w:right w:val="none" w:sz="0" w:space="0" w:color="auto"/>
      </w:divBdr>
    </w:div>
    <w:div w:id="2034456705">
      <w:bodyDiv w:val="1"/>
      <w:marLeft w:val="0"/>
      <w:marRight w:val="0"/>
      <w:marTop w:val="0"/>
      <w:marBottom w:val="0"/>
      <w:divBdr>
        <w:top w:val="none" w:sz="0" w:space="0" w:color="auto"/>
        <w:left w:val="none" w:sz="0" w:space="0" w:color="auto"/>
        <w:bottom w:val="none" w:sz="0" w:space="0" w:color="auto"/>
        <w:right w:val="none" w:sz="0" w:space="0" w:color="auto"/>
      </w:divBdr>
    </w:div>
    <w:div w:id="2040735259">
      <w:bodyDiv w:val="1"/>
      <w:marLeft w:val="0"/>
      <w:marRight w:val="0"/>
      <w:marTop w:val="0"/>
      <w:marBottom w:val="0"/>
      <w:divBdr>
        <w:top w:val="none" w:sz="0" w:space="0" w:color="auto"/>
        <w:left w:val="none" w:sz="0" w:space="0" w:color="auto"/>
        <w:bottom w:val="none" w:sz="0" w:space="0" w:color="auto"/>
        <w:right w:val="none" w:sz="0" w:space="0" w:color="auto"/>
      </w:divBdr>
    </w:div>
    <w:div w:id="2048990048">
      <w:bodyDiv w:val="1"/>
      <w:marLeft w:val="0"/>
      <w:marRight w:val="0"/>
      <w:marTop w:val="0"/>
      <w:marBottom w:val="0"/>
      <w:divBdr>
        <w:top w:val="none" w:sz="0" w:space="0" w:color="auto"/>
        <w:left w:val="none" w:sz="0" w:space="0" w:color="auto"/>
        <w:bottom w:val="none" w:sz="0" w:space="0" w:color="auto"/>
        <w:right w:val="none" w:sz="0" w:space="0" w:color="auto"/>
      </w:divBdr>
    </w:div>
    <w:div w:id="2068146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FFD8A5-CD32-43E4-967B-5F7D068FFB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4123</Words>
  <Characters>22680</Characters>
  <Application>Microsoft Office Word</Application>
  <DocSecurity>0</DocSecurity>
  <Lines>189</Lines>
  <Paragraphs>53</Paragraphs>
  <ScaleCrop>false</ScaleCrop>
  <HeadingPairs>
    <vt:vector size="2" baseType="variant">
      <vt:variant>
        <vt:lpstr>Título</vt:lpstr>
      </vt:variant>
      <vt:variant>
        <vt:i4>1</vt:i4>
      </vt:variant>
    </vt:vector>
  </HeadingPairs>
  <TitlesOfParts>
    <vt:vector size="1" baseType="lpstr">
      <vt:lpstr>Doctor</vt:lpstr>
    </vt:vector>
  </TitlesOfParts>
  <Company>Personal</Company>
  <LinksUpToDate>false</LinksUpToDate>
  <CharactersWithSpaces>26750</CharactersWithSpaces>
  <SharedDoc>false</SharedDoc>
  <HLinks>
    <vt:vector size="6" baseType="variant">
      <vt:variant>
        <vt:i4>7667773</vt:i4>
      </vt:variant>
      <vt:variant>
        <vt:i4>3</vt:i4>
      </vt:variant>
      <vt:variant>
        <vt:i4>0</vt:i4>
      </vt:variant>
      <vt:variant>
        <vt:i4>5</vt:i4>
      </vt:variant>
      <vt:variant>
        <vt:lpwstr>http://www.umv.gov.co/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Doctor</dc:title>
  <dc:creator>Orlando</dc:creator>
  <cp:lastModifiedBy>Andrea Rafaela Montoya Gonzalez</cp:lastModifiedBy>
  <cp:revision>2</cp:revision>
  <cp:lastPrinted>2018-10-03T15:46:00Z</cp:lastPrinted>
  <dcterms:created xsi:type="dcterms:W3CDTF">2019-02-22T14:26:00Z</dcterms:created>
  <dcterms:modified xsi:type="dcterms:W3CDTF">2019-02-22T14:26:00Z</dcterms:modified>
</cp:coreProperties>
</file>