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FA9" w:rsidRPr="00536A93" w:rsidRDefault="00FD6FA9" w:rsidP="0086222D">
      <w:pPr>
        <w:pStyle w:val="Default"/>
        <w:jc w:val="center"/>
        <w:rPr>
          <w:rFonts w:ascii="Century Gothic" w:hAnsi="Century Gothic"/>
          <w:b/>
          <w:bCs/>
          <w:color w:val="4F6228" w:themeColor="accent3" w:themeShade="80"/>
          <w:sz w:val="44"/>
          <w:szCs w:val="44"/>
          <w:lang w:val="es-419"/>
        </w:rPr>
      </w:pPr>
      <w:bookmarkStart w:id="0" w:name="_Hlk529898570"/>
      <w:bookmarkStart w:id="1" w:name="_Hlk519178255"/>
      <w:bookmarkEnd w:id="0"/>
      <w:r w:rsidRPr="00536A93">
        <w:rPr>
          <w:rFonts w:ascii="Century Gothic" w:hAnsi="Century Gothic"/>
          <w:b/>
          <w:bCs/>
          <w:color w:val="4F6228" w:themeColor="accent3" w:themeShade="80"/>
          <w:sz w:val="44"/>
          <w:szCs w:val="44"/>
          <w:lang w:val="es-419"/>
        </w:rPr>
        <w:t>INFORME PORMENORIZADO</w:t>
      </w:r>
    </w:p>
    <w:p w:rsidR="00FD6FA9" w:rsidRPr="00536A93" w:rsidRDefault="0078478A" w:rsidP="0086222D">
      <w:pPr>
        <w:pStyle w:val="Default"/>
        <w:jc w:val="center"/>
        <w:rPr>
          <w:rFonts w:ascii="Century Gothic" w:hAnsi="Century Gothic"/>
          <w:b/>
          <w:bCs/>
          <w:color w:val="4F6228" w:themeColor="accent3" w:themeShade="80"/>
          <w:sz w:val="44"/>
          <w:szCs w:val="44"/>
          <w:lang w:val="es-419"/>
        </w:rPr>
      </w:pPr>
      <w:r w:rsidRPr="00536A93">
        <w:rPr>
          <w:rFonts w:ascii="Century Gothic" w:hAnsi="Century Gothic"/>
          <w:b/>
          <w:bCs/>
          <w:color w:val="4F6228" w:themeColor="accent3" w:themeShade="80"/>
          <w:sz w:val="44"/>
          <w:szCs w:val="44"/>
          <w:lang w:val="es-419"/>
        </w:rPr>
        <w:t xml:space="preserve">DEL </w:t>
      </w:r>
      <w:r w:rsidR="00FD6FA9" w:rsidRPr="00536A93">
        <w:rPr>
          <w:rFonts w:ascii="Century Gothic" w:hAnsi="Century Gothic"/>
          <w:b/>
          <w:bCs/>
          <w:color w:val="4F6228" w:themeColor="accent3" w:themeShade="80"/>
          <w:sz w:val="44"/>
          <w:szCs w:val="44"/>
          <w:lang w:val="es-419"/>
        </w:rPr>
        <w:t>SISTEMA DE CONTROL INTERNO</w:t>
      </w:r>
    </w:p>
    <w:p w:rsidR="00FD6FA9" w:rsidRPr="00536A93" w:rsidRDefault="0078478A" w:rsidP="0086222D">
      <w:pPr>
        <w:pStyle w:val="Default"/>
        <w:jc w:val="center"/>
        <w:rPr>
          <w:rFonts w:ascii="Century Gothic" w:hAnsi="Century Gothic"/>
          <w:color w:val="4F6228" w:themeColor="accent3" w:themeShade="80"/>
          <w:sz w:val="44"/>
          <w:szCs w:val="44"/>
          <w:lang w:val="es-419"/>
        </w:rPr>
      </w:pPr>
      <w:r w:rsidRPr="00536A93">
        <w:rPr>
          <w:rFonts w:ascii="Century Gothic" w:hAnsi="Century Gothic"/>
          <w:b/>
          <w:bCs/>
          <w:color w:val="4F6228" w:themeColor="accent3" w:themeShade="80"/>
          <w:sz w:val="44"/>
          <w:szCs w:val="44"/>
          <w:lang w:val="es-419"/>
        </w:rPr>
        <w:t xml:space="preserve">JULIO </w:t>
      </w:r>
      <w:r w:rsidR="00637D1F" w:rsidRPr="00536A93">
        <w:rPr>
          <w:rFonts w:ascii="Century Gothic" w:hAnsi="Century Gothic"/>
          <w:b/>
          <w:bCs/>
          <w:color w:val="4F6228" w:themeColor="accent3" w:themeShade="80"/>
          <w:sz w:val="44"/>
          <w:szCs w:val="44"/>
          <w:lang w:val="es-419"/>
        </w:rPr>
        <w:t xml:space="preserve">– OCTUBRE </w:t>
      </w:r>
      <w:r w:rsidR="00CB7014" w:rsidRPr="00536A93">
        <w:rPr>
          <w:rFonts w:ascii="Century Gothic" w:hAnsi="Century Gothic"/>
          <w:b/>
          <w:bCs/>
          <w:color w:val="4F6228" w:themeColor="accent3" w:themeShade="80"/>
          <w:sz w:val="44"/>
          <w:szCs w:val="44"/>
          <w:lang w:val="es-419"/>
        </w:rPr>
        <w:t>DE</w:t>
      </w:r>
      <w:r w:rsidR="00DF71F1" w:rsidRPr="00536A93">
        <w:rPr>
          <w:rFonts w:ascii="Century Gothic" w:hAnsi="Century Gothic"/>
          <w:b/>
          <w:bCs/>
          <w:color w:val="4F6228" w:themeColor="accent3" w:themeShade="80"/>
          <w:sz w:val="44"/>
          <w:szCs w:val="44"/>
          <w:lang w:val="es-419"/>
        </w:rPr>
        <w:t xml:space="preserve"> 2018</w:t>
      </w:r>
    </w:p>
    <w:p w:rsidR="00C41001" w:rsidRPr="0080577F" w:rsidRDefault="00C41001" w:rsidP="0086222D">
      <w:pPr>
        <w:pStyle w:val="Default"/>
        <w:jc w:val="center"/>
        <w:rPr>
          <w:rFonts w:ascii="Century Gothic" w:hAnsi="Century Gothic"/>
          <w:color w:val="4F6228" w:themeColor="accent3" w:themeShade="80"/>
          <w:sz w:val="20"/>
          <w:szCs w:val="20"/>
          <w:lang w:val="es-419"/>
        </w:rPr>
      </w:pPr>
    </w:p>
    <w:p w:rsidR="00C41001" w:rsidRPr="0080577F" w:rsidRDefault="00C41001" w:rsidP="0086222D">
      <w:pPr>
        <w:pStyle w:val="Default"/>
        <w:jc w:val="center"/>
        <w:rPr>
          <w:rFonts w:ascii="Century Gothic" w:hAnsi="Century Gothic"/>
          <w:sz w:val="20"/>
          <w:szCs w:val="20"/>
          <w:lang w:val="es-419"/>
        </w:rPr>
      </w:pPr>
    </w:p>
    <w:p w:rsidR="00C41001" w:rsidRPr="0080577F" w:rsidRDefault="00C41001" w:rsidP="0086222D">
      <w:pPr>
        <w:pStyle w:val="Default"/>
        <w:jc w:val="center"/>
        <w:rPr>
          <w:rFonts w:ascii="Century Gothic" w:hAnsi="Century Gothic"/>
          <w:sz w:val="20"/>
          <w:szCs w:val="20"/>
          <w:lang w:val="es-419"/>
        </w:rPr>
      </w:pPr>
    </w:p>
    <w:p w:rsidR="00C41001" w:rsidRPr="0080577F" w:rsidRDefault="00C41001" w:rsidP="0086222D">
      <w:pPr>
        <w:pStyle w:val="Default"/>
        <w:jc w:val="center"/>
        <w:rPr>
          <w:rFonts w:ascii="Century Gothic" w:hAnsi="Century Gothic"/>
          <w:sz w:val="20"/>
          <w:szCs w:val="20"/>
          <w:lang w:val="es-419"/>
        </w:rPr>
      </w:pPr>
      <w:r w:rsidRPr="0080577F">
        <w:rPr>
          <w:rFonts w:ascii="Century Gothic" w:hAnsi="Century Gothic"/>
          <w:noProof/>
          <w:sz w:val="20"/>
          <w:szCs w:val="20"/>
          <w:lang w:val="es-419" w:eastAsia="es-ES"/>
        </w:rPr>
        <w:drawing>
          <wp:inline distT="0" distB="0" distL="0" distR="0" wp14:anchorId="371CFFE0" wp14:editId="6E911854">
            <wp:extent cx="4031615" cy="3912235"/>
            <wp:effectExtent l="0" t="0" r="0" b="0"/>
            <wp:docPr id="57"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inline>
        </w:drawing>
      </w:r>
    </w:p>
    <w:p w:rsidR="00C41001" w:rsidRPr="0080577F" w:rsidRDefault="00C41001" w:rsidP="0086222D">
      <w:pPr>
        <w:pStyle w:val="Default"/>
        <w:jc w:val="center"/>
        <w:rPr>
          <w:rFonts w:ascii="Century Gothic" w:hAnsi="Century Gothic"/>
          <w:sz w:val="20"/>
          <w:szCs w:val="20"/>
          <w:lang w:val="es-419"/>
        </w:rPr>
      </w:pPr>
    </w:p>
    <w:p w:rsidR="004649C7" w:rsidRPr="0080577F" w:rsidRDefault="004649C7" w:rsidP="0086222D">
      <w:pPr>
        <w:pStyle w:val="Default"/>
        <w:jc w:val="center"/>
        <w:rPr>
          <w:rFonts w:ascii="Century Gothic" w:hAnsi="Century Gothic"/>
          <w:b/>
          <w:bCs/>
          <w:color w:val="4F6228" w:themeColor="accent3" w:themeShade="80"/>
          <w:sz w:val="20"/>
          <w:szCs w:val="20"/>
          <w:lang w:val="es-419"/>
        </w:rPr>
      </w:pPr>
      <w:r w:rsidRPr="0080577F">
        <w:rPr>
          <w:rFonts w:ascii="Century Gothic" w:hAnsi="Century Gothic"/>
          <w:b/>
          <w:bCs/>
          <w:color w:val="4F6228" w:themeColor="accent3" w:themeShade="80"/>
          <w:sz w:val="20"/>
          <w:szCs w:val="20"/>
          <w:lang w:val="es-419"/>
        </w:rPr>
        <w:t>OFICINA DE CONTROL INTERNO</w:t>
      </w:r>
      <w:r w:rsidR="006268E1" w:rsidRPr="0080577F">
        <w:rPr>
          <w:rFonts w:ascii="Century Gothic" w:hAnsi="Century Gothic"/>
          <w:b/>
          <w:bCs/>
          <w:color w:val="4F6228" w:themeColor="accent3" w:themeShade="80"/>
          <w:sz w:val="20"/>
          <w:szCs w:val="20"/>
          <w:lang w:val="es-419"/>
        </w:rPr>
        <w:t>-OCI</w:t>
      </w:r>
    </w:p>
    <w:p w:rsidR="00B32300" w:rsidRPr="0080577F" w:rsidRDefault="00B32300" w:rsidP="0086222D">
      <w:pPr>
        <w:pStyle w:val="Default"/>
        <w:jc w:val="center"/>
        <w:rPr>
          <w:rFonts w:ascii="Century Gothic" w:hAnsi="Century Gothic"/>
          <w:b/>
          <w:bCs/>
          <w:sz w:val="20"/>
          <w:szCs w:val="20"/>
          <w:lang w:val="es-419"/>
        </w:rPr>
      </w:pPr>
    </w:p>
    <w:p w:rsidR="00B32300" w:rsidRPr="0080577F" w:rsidRDefault="00B32300" w:rsidP="0086222D">
      <w:pPr>
        <w:pStyle w:val="Default"/>
        <w:jc w:val="center"/>
        <w:rPr>
          <w:rFonts w:ascii="Century Gothic" w:hAnsi="Century Gothic"/>
          <w:b/>
          <w:bCs/>
          <w:sz w:val="20"/>
          <w:szCs w:val="20"/>
          <w:lang w:val="es-419"/>
        </w:rPr>
      </w:pPr>
    </w:p>
    <w:p w:rsidR="00B32300" w:rsidRPr="0080577F" w:rsidRDefault="00B32300" w:rsidP="0086222D">
      <w:pPr>
        <w:pStyle w:val="Default"/>
        <w:jc w:val="center"/>
        <w:rPr>
          <w:rFonts w:ascii="Century Gothic" w:hAnsi="Century Gothic"/>
          <w:b/>
          <w:bCs/>
          <w:sz w:val="20"/>
          <w:szCs w:val="20"/>
          <w:lang w:val="es-419"/>
        </w:rPr>
      </w:pPr>
    </w:p>
    <w:p w:rsidR="00B32300" w:rsidRPr="0080577F" w:rsidRDefault="00B32300" w:rsidP="0086222D">
      <w:pPr>
        <w:pStyle w:val="Default"/>
        <w:jc w:val="center"/>
        <w:rPr>
          <w:rFonts w:ascii="Century Gothic" w:hAnsi="Century Gothic"/>
          <w:b/>
          <w:bCs/>
          <w:sz w:val="20"/>
          <w:szCs w:val="20"/>
          <w:lang w:val="es-419"/>
        </w:rPr>
      </w:pPr>
    </w:p>
    <w:p w:rsidR="00B32300" w:rsidRPr="0080577F" w:rsidRDefault="00B32300" w:rsidP="0086222D">
      <w:pPr>
        <w:pStyle w:val="Default"/>
        <w:jc w:val="center"/>
        <w:rPr>
          <w:rFonts w:ascii="Century Gothic" w:hAnsi="Century Gothic"/>
          <w:b/>
          <w:bCs/>
          <w:sz w:val="20"/>
          <w:szCs w:val="20"/>
          <w:lang w:val="es-419"/>
        </w:rPr>
      </w:pPr>
    </w:p>
    <w:p w:rsidR="00B32300" w:rsidRPr="0080577F" w:rsidRDefault="00B32300" w:rsidP="0086222D">
      <w:pPr>
        <w:pStyle w:val="Default"/>
        <w:jc w:val="center"/>
        <w:rPr>
          <w:rFonts w:ascii="Century Gothic" w:hAnsi="Century Gothic"/>
          <w:b/>
          <w:bCs/>
          <w:sz w:val="20"/>
          <w:szCs w:val="20"/>
          <w:lang w:val="es-419"/>
        </w:rPr>
      </w:pPr>
    </w:p>
    <w:p w:rsidR="004649C7" w:rsidRPr="0080577F" w:rsidRDefault="004649C7" w:rsidP="0086222D">
      <w:pPr>
        <w:jc w:val="center"/>
        <w:rPr>
          <w:rFonts w:ascii="Century Gothic" w:hAnsi="Century Gothic"/>
          <w:b/>
          <w:sz w:val="20"/>
          <w:szCs w:val="20"/>
        </w:rPr>
      </w:pPr>
    </w:p>
    <w:p w:rsidR="00C41001" w:rsidRPr="00BE53B0" w:rsidRDefault="00C41001" w:rsidP="0086222D">
      <w:pPr>
        <w:pStyle w:val="Default"/>
        <w:jc w:val="center"/>
        <w:rPr>
          <w:rFonts w:ascii="Century Gothic" w:hAnsi="Century Gothic"/>
          <w:b/>
          <w:bCs/>
          <w:lang w:val="es-419"/>
        </w:rPr>
      </w:pPr>
      <w:bookmarkStart w:id="2" w:name="_Hlk519179463"/>
      <w:r w:rsidRPr="00BE53B0">
        <w:rPr>
          <w:rFonts w:ascii="Century Gothic" w:hAnsi="Century Gothic"/>
          <w:b/>
          <w:bCs/>
          <w:lang w:val="es-419"/>
        </w:rPr>
        <w:t xml:space="preserve">Bogotá, D.C., </w:t>
      </w:r>
      <w:proofErr w:type="gramStart"/>
      <w:r w:rsidR="00B40BE3" w:rsidRPr="00BE53B0">
        <w:rPr>
          <w:rFonts w:ascii="Century Gothic" w:hAnsi="Century Gothic"/>
          <w:b/>
          <w:bCs/>
          <w:lang w:val="es-419"/>
        </w:rPr>
        <w:t>Noviembre</w:t>
      </w:r>
      <w:proofErr w:type="gramEnd"/>
      <w:r w:rsidR="00DF71F1" w:rsidRPr="00BE53B0">
        <w:rPr>
          <w:rFonts w:ascii="Century Gothic" w:hAnsi="Century Gothic"/>
          <w:b/>
          <w:bCs/>
          <w:lang w:val="es-419"/>
        </w:rPr>
        <w:t xml:space="preserve"> 12</w:t>
      </w:r>
      <w:r w:rsidRPr="00BE53B0">
        <w:rPr>
          <w:rFonts w:ascii="Century Gothic" w:hAnsi="Century Gothic"/>
          <w:b/>
          <w:bCs/>
          <w:lang w:val="es-419"/>
        </w:rPr>
        <w:t xml:space="preserve"> de 2018</w:t>
      </w:r>
    </w:p>
    <w:p w:rsidR="00F435BB" w:rsidRPr="0080577F" w:rsidRDefault="00F435BB" w:rsidP="0086222D">
      <w:pPr>
        <w:jc w:val="center"/>
        <w:rPr>
          <w:rFonts w:ascii="Century Gothic" w:hAnsi="Century Gothic"/>
          <w:b/>
          <w:sz w:val="20"/>
          <w:szCs w:val="20"/>
        </w:rPr>
      </w:pPr>
    </w:p>
    <w:bookmarkEnd w:id="2"/>
    <w:p w:rsidR="00F435BB" w:rsidRPr="0080577F" w:rsidRDefault="00F435BB" w:rsidP="0086222D">
      <w:pPr>
        <w:jc w:val="center"/>
        <w:rPr>
          <w:rFonts w:ascii="Century Gothic" w:hAnsi="Century Gothic"/>
          <w:b/>
          <w:sz w:val="20"/>
          <w:szCs w:val="20"/>
        </w:rPr>
      </w:pPr>
      <w:r w:rsidRPr="0080577F">
        <w:rPr>
          <w:rFonts w:ascii="Century Gothic" w:hAnsi="Century Gothic"/>
          <w:b/>
          <w:sz w:val="20"/>
          <w:szCs w:val="20"/>
        </w:rPr>
        <w:br w:type="page"/>
      </w:r>
    </w:p>
    <w:p w:rsidR="00AE03CC" w:rsidRPr="0080577F" w:rsidRDefault="00AE03CC" w:rsidP="0086222D">
      <w:pPr>
        <w:pStyle w:val="Default"/>
        <w:jc w:val="center"/>
        <w:rPr>
          <w:rFonts w:ascii="Century Gothic" w:hAnsi="Century Gothic"/>
          <w:b/>
          <w:bCs/>
          <w:color w:val="4F6228" w:themeColor="accent3" w:themeShade="80"/>
          <w:sz w:val="20"/>
          <w:szCs w:val="20"/>
          <w:lang w:val="es-419"/>
        </w:rPr>
      </w:pPr>
      <w:r w:rsidRPr="0080577F">
        <w:rPr>
          <w:rFonts w:ascii="Century Gothic" w:hAnsi="Century Gothic"/>
          <w:b/>
          <w:bCs/>
          <w:color w:val="4F6228" w:themeColor="accent3" w:themeShade="80"/>
          <w:sz w:val="20"/>
          <w:szCs w:val="20"/>
          <w:lang w:val="es-419"/>
        </w:rPr>
        <w:lastRenderedPageBreak/>
        <w:t>CONTENIDO</w:t>
      </w:r>
    </w:p>
    <w:p w:rsidR="00130FF3" w:rsidRPr="0080577F" w:rsidRDefault="00130FF3" w:rsidP="0086222D">
      <w:pPr>
        <w:pStyle w:val="Textoindependiente"/>
        <w:jc w:val="both"/>
        <w:rPr>
          <w:rFonts w:ascii="Century Gothic" w:hAnsi="Century Gothic"/>
          <w:b/>
          <w:sz w:val="20"/>
          <w:szCs w:val="20"/>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INTRODUCCIÓN</w:t>
      </w:r>
      <w:r w:rsidR="004967D7">
        <w:rPr>
          <w:rFonts w:ascii="Century Gothic" w:hAnsi="Century Gothic"/>
          <w:b/>
          <w:color w:val="4F6228" w:themeColor="accent3" w:themeShade="80"/>
          <w:sz w:val="20"/>
          <w:szCs w:val="20"/>
          <w:lang w:val="es-419"/>
        </w:rPr>
        <w:t>………………………………………………………………………………………………… 3</w:t>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 xml:space="preserve">ESTADO DEL SISTEMA DE CONTROL INTERNO </w:t>
      </w:r>
      <w:r w:rsidR="000953C7" w:rsidRPr="0080577F">
        <w:rPr>
          <w:rFonts w:ascii="Century Gothic" w:hAnsi="Century Gothic"/>
          <w:b/>
          <w:color w:val="4F6228" w:themeColor="accent3" w:themeShade="80"/>
          <w:sz w:val="20"/>
          <w:szCs w:val="20"/>
          <w:lang w:val="es-419"/>
        </w:rPr>
        <w:t xml:space="preserve">– SIC </w:t>
      </w:r>
      <w:r w:rsidRPr="0080577F">
        <w:rPr>
          <w:rFonts w:ascii="Century Gothic" w:hAnsi="Century Gothic"/>
          <w:b/>
          <w:color w:val="4F6228" w:themeColor="accent3" w:themeShade="80"/>
          <w:sz w:val="20"/>
          <w:szCs w:val="20"/>
          <w:lang w:val="es-419"/>
        </w:rPr>
        <w:t>EN LA UAERMV</w:t>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1.</w:t>
      </w:r>
      <w:r w:rsidRPr="0080577F">
        <w:rPr>
          <w:rFonts w:ascii="Century Gothic" w:hAnsi="Century Gothic"/>
          <w:b/>
          <w:color w:val="4F6228" w:themeColor="accent3" w:themeShade="80"/>
          <w:sz w:val="20"/>
          <w:szCs w:val="20"/>
          <w:lang w:val="es-419"/>
        </w:rPr>
        <w:tab/>
        <w:t>AMBIENTE DE CONTROL</w:t>
      </w:r>
      <w:r w:rsidR="004967D7">
        <w:rPr>
          <w:rFonts w:ascii="Century Gothic" w:hAnsi="Century Gothic"/>
          <w:b/>
          <w:color w:val="4F6228" w:themeColor="accent3" w:themeShade="80"/>
          <w:sz w:val="20"/>
          <w:szCs w:val="20"/>
          <w:lang w:val="es-419"/>
        </w:rPr>
        <w:t>…………………………………………………………………………………</w:t>
      </w:r>
      <w:r w:rsidR="004349E8">
        <w:rPr>
          <w:rFonts w:ascii="Century Gothic" w:hAnsi="Century Gothic"/>
          <w:b/>
          <w:color w:val="4F6228" w:themeColor="accent3" w:themeShade="80"/>
          <w:sz w:val="20"/>
          <w:szCs w:val="20"/>
          <w:lang w:val="es-419"/>
        </w:rPr>
        <w:t>4</w:t>
      </w:r>
    </w:p>
    <w:p w:rsidR="004967D7"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b/>
          <w:color w:val="4F6228" w:themeColor="accent3" w:themeShade="80"/>
          <w:sz w:val="20"/>
          <w:szCs w:val="20"/>
          <w:lang w:val="es-419"/>
        </w:rPr>
        <w:t>1.1</w:t>
      </w:r>
      <w:r w:rsidRPr="0080577F">
        <w:rPr>
          <w:rFonts w:ascii="Century Gothic" w:hAnsi="Century Gothic"/>
          <w:b/>
          <w:color w:val="4F6228" w:themeColor="accent3" w:themeShade="80"/>
          <w:sz w:val="20"/>
          <w:szCs w:val="20"/>
          <w:lang w:val="es-419"/>
        </w:rPr>
        <w:tab/>
      </w:r>
      <w:r w:rsidRPr="0080577F">
        <w:rPr>
          <w:rFonts w:ascii="Century Gothic" w:hAnsi="Century Gothic"/>
          <w:color w:val="auto"/>
          <w:sz w:val="20"/>
          <w:szCs w:val="20"/>
          <w:lang w:val="es-419"/>
        </w:rPr>
        <w:t xml:space="preserve">AVANCES EN LA IMPLEMENTACIÓN DEL MODELO INTEGRADO DE PLANEACIÓN </w:t>
      </w:r>
    </w:p>
    <w:p w:rsidR="00CC0869" w:rsidRPr="0080577F" w:rsidRDefault="004967D7" w:rsidP="0086222D">
      <w:pPr>
        <w:pStyle w:val="Default"/>
        <w:ind w:left="567" w:hanging="567"/>
        <w:jc w:val="both"/>
        <w:rPr>
          <w:rFonts w:ascii="Century Gothic" w:hAnsi="Century Gothic"/>
          <w:color w:val="auto"/>
          <w:sz w:val="20"/>
          <w:szCs w:val="20"/>
          <w:lang w:val="es-419"/>
        </w:rPr>
      </w:pPr>
      <w:r>
        <w:rPr>
          <w:rFonts w:ascii="Century Gothic" w:hAnsi="Century Gothic"/>
          <w:b/>
          <w:color w:val="4F6228" w:themeColor="accent3" w:themeShade="80"/>
          <w:sz w:val="20"/>
          <w:szCs w:val="20"/>
          <w:lang w:val="es-419"/>
        </w:rPr>
        <w:t xml:space="preserve">          </w:t>
      </w:r>
      <w:r w:rsidR="00CC0869" w:rsidRPr="0080577F">
        <w:rPr>
          <w:rFonts w:ascii="Century Gothic" w:hAnsi="Century Gothic"/>
          <w:color w:val="auto"/>
          <w:sz w:val="20"/>
          <w:szCs w:val="20"/>
          <w:lang w:val="es-419"/>
        </w:rPr>
        <w:t>Y GESTIÓN</w:t>
      </w:r>
      <w:r w:rsidR="000953C7" w:rsidRPr="0080577F">
        <w:rPr>
          <w:rFonts w:ascii="Century Gothic" w:hAnsi="Century Gothic"/>
          <w:color w:val="auto"/>
          <w:sz w:val="20"/>
          <w:szCs w:val="20"/>
          <w:lang w:val="es-419"/>
        </w:rPr>
        <w:t xml:space="preserve"> - MIPG </w:t>
      </w:r>
      <w:r>
        <w:rPr>
          <w:rFonts w:ascii="Century Gothic" w:hAnsi="Century Gothic"/>
          <w:color w:val="auto"/>
          <w:sz w:val="20"/>
          <w:szCs w:val="20"/>
          <w:lang w:val="es-419"/>
        </w:rPr>
        <w:t>…………………………………………………………………………………</w:t>
      </w:r>
      <w:proofErr w:type="gramStart"/>
      <w:r>
        <w:rPr>
          <w:rFonts w:ascii="Century Gothic" w:hAnsi="Century Gothic"/>
          <w:color w:val="auto"/>
          <w:sz w:val="20"/>
          <w:szCs w:val="20"/>
          <w:lang w:val="es-419"/>
        </w:rPr>
        <w:t>…….</w:t>
      </w:r>
      <w:proofErr w:type="gramEnd"/>
      <w:r w:rsidR="004349E8">
        <w:rPr>
          <w:rFonts w:ascii="Century Gothic" w:hAnsi="Century Gothic"/>
          <w:color w:val="auto"/>
          <w:sz w:val="20"/>
          <w:szCs w:val="20"/>
          <w:lang w:val="es-419"/>
        </w:rPr>
        <w:t>4</w:t>
      </w:r>
      <w:r>
        <w:rPr>
          <w:rFonts w:ascii="Century Gothic" w:hAnsi="Century Gothic"/>
          <w:color w:val="auto"/>
          <w:sz w:val="20"/>
          <w:szCs w:val="20"/>
          <w:lang w:val="es-419"/>
        </w:rPr>
        <w:t xml:space="preserve"> </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1.2</w:t>
      </w:r>
      <w:r w:rsidRPr="0080577F">
        <w:rPr>
          <w:rFonts w:ascii="Century Gothic" w:hAnsi="Century Gothic"/>
          <w:color w:val="auto"/>
          <w:sz w:val="20"/>
          <w:szCs w:val="20"/>
          <w:lang w:val="es-419"/>
        </w:rPr>
        <w:tab/>
        <w:t xml:space="preserve">COMITÉ INSTITUCIONAL DE COORDINACIÓN DE CONTROL INTERNO - CICCI </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6</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1.3</w:t>
      </w:r>
      <w:r w:rsidRPr="0080577F">
        <w:rPr>
          <w:rFonts w:ascii="Century Gothic" w:hAnsi="Century Gothic"/>
          <w:color w:val="auto"/>
          <w:sz w:val="20"/>
          <w:szCs w:val="20"/>
          <w:lang w:val="es-419"/>
        </w:rPr>
        <w:tab/>
        <w:t>COMPONENTE TALENTO HUMANO</w:t>
      </w:r>
      <w:r w:rsidR="004967D7">
        <w:rPr>
          <w:rFonts w:ascii="Century Gothic" w:hAnsi="Century Gothic"/>
          <w:color w:val="auto"/>
          <w:sz w:val="20"/>
          <w:szCs w:val="20"/>
          <w:lang w:val="es-419"/>
        </w:rPr>
        <w:t>………………………………</w:t>
      </w:r>
      <w:proofErr w:type="gramStart"/>
      <w:r w:rsidR="004967D7">
        <w:rPr>
          <w:rFonts w:ascii="Century Gothic" w:hAnsi="Century Gothic"/>
          <w:color w:val="auto"/>
          <w:sz w:val="20"/>
          <w:szCs w:val="20"/>
          <w:lang w:val="es-419"/>
        </w:rPr>
        <w:t>…</w:t>
      </w:r>
      <w:r w:rsidR="004349E8">
        <w:rPr>
          <w:rFonts w:ascii="Century Gothic" w:hAnsi="Century Gothic"/>
          <w:color w:val="auto"/>
          <w:sz w:val="20"/>
          <w:szCs w:val="20"/>
          <w:lang w:val="es-419"/>
        </w:rPr>
        <w:t>….</w:t>
      </w:r>
      <w:proofErr w:type="gramEnd"/>
      <w:r w:rsidR="004349E8">
        <w:rPr>
          <w:rFonts w:ascii="Century Gothic" w:hAnsi="Century Gothic"/>
          <w:color w:val="auto"/>
          <w:sz w:val="20"/>
          <w:szCs w:val="20"/>
          <w:lang w:val="es-419"/>
        </w:rPr>
        <w:t>.</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.9</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1.4</w:t>
      </w:r>
      <w:r w:rsidRPr="0080577F">
        <w:rPr>
          <w:rFonts w:ascii="Century Gothic" w:hAnsi="Century Gothic"/>
          <w:color w:val="auto"/>
          <w:sz w:val="20"/>
          <w:szCs w:val="20"/>
          <w:lang w:val="es-419"/>
        </w:rPr>
        <w:tab/>
        <w:t xml:space="preserve">PLAN ANTICORRUPCIÓN Y DE ATENCIÓN AL CIUDADANO </w:t>
      </w:r>
      <w:r w:rsidR="000953C7" w:rsidRPr="0080577F">
        <w:rPr>
          <w:rFonts w:ascii="Century Gothic" w:hAnsi="Century Gothic"/>
          <w:color w:val="auto"/>
          <w:sz w:val="20"/>
          <w:szCs w:val="20"/>
          <w:lang w:val="es-419"/>
        </w:rPr>
        <w:t xml:space="preserve">– PAAC </w:t>
      </w:r>
      <w:r w:rsidRPr="0080577F">
        <w:rPr>
          <w:rFonts w:ascii="Century Gothic" w:hAnsi="Century Gothic"/>
          <w:color w:val="auto"/>
          <w:sz w:val="20"/>
          <w:szCs w:val="20"/>
          <w:lang w:val="es-419"/>
        </w:rPr>
        <w:t xml:space="preserve">2018 </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12</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1.4.1.</w:t>
      </w:r>
      <w:r w:rsidRPr="0080577F">
        <w:rPr>
          <w:rFonts w:ascii="Century Gothic" w:hAnsi="Century Gothic"/>
          <w:color w:val="auto"/>
          <w:sz w:val="20"/>
          <w:szCs w:val="20"/>
          <w:lang w:val="es-419"/>
        </w:rPr>
        <w:tab/>
      </w:r>
      <w:r w:rsidR="00161229">
        <w:rPr>
          <w:rFonts w:ascii="Century Gothic" w:hAnsi="Century Gothic"/>
          <w:color w:val="auto"/>
          <w:sz w:val="20"/>
          <w:szCs w:val="20"/>
          <w:lang w:val="es-419"/>
        </w:rPr>
        <w:t>Información de m</w:t>
      </w:r>
      <w:r w:rsidRPr="0080577F">
        <w:rPr>
          <w:rFonts w:ascii="Century Gothic" w:hAnsi="Century Gothic"/>
          <w:color w:val="auto"/>
          <w:sz w:val="20"/>
          <w:szCs w:val="20"/>
          <w:lang w:val="es-419"/>
        </w:rPr>
        <w:t xml:space="preserve">onitoreo al PAAC </w:t>
      </w:r>
      <w:r w:rsidR="00CF1E7A" w:rsidRPr="0080577F">
        <w:rPr>
          <w:rFonts w:ascii="Century Gothic" w:hAnsi="Century Gothic"/>
          <w:color w:val="auto"/>
          <w:sz w:val="20"/>
          <w:szCs w:val="20"/>
          <w:lang w:val="es-419"/>
        </w:rPr>
        <w:t xml:space="preserve">realizado por </w:t>
      </w:r>
      <w:r w:rsidRPr="0080577F">
        <w:rPr>
          <w:rFonts w:ascii="Century Gothic" w:hAnsi="Century Gothic"/>
          <w:color w:val="auto"/>
          <w:sz w:val="20"/>
          <w:szCs w:val="20"/>
          <w:lang w:val="es-419"/>
        </w:rPr>
        <w:t>la OAP</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1.4.2.</w:t>
      </w:r>
      <w:r w:rsidRPr="0080577F">
        <w:rPr>
          <w:rFonts w:ascii="Century Gothic" w:hAnsi="Century Gothic"/>
          <w:color w:val="auto"/>
          <w:sz w:val="20"/>
          <w:szCs w:val="20"/>
          <w:lang w:val="es-419"/>
        </w:rPr>
        <w:tab/>
        <w:t>Seguimiento al</w:t>
      </w:r>
      <w:r w:rsidR="000953C7" w:rsidRPr="0080577F">
        <w:rPr>
          <w:rFonts w:ascii="Century Gothic" w:hAnsi="Century Gothic"/>
          <w:color w:val="auto"/>
          <w:sz w:val="20"/>
          <w:szCs w:val="20"/>
          <w:lang w:val="es-419"/>
        </w:rPr>
        <w:t xml:space="preserve"> cumplimiento de</w:t>
      </w:r>
      <w:r w:rsidR="00CF1E7A" w:rsidRPr="0080577F">
        <w:rPr>
          <w:rFonts w:ascii="Century Gothic" w:hAnsi="Century Gothic"/>
          <w:color w:val="auto"/>
          <w:sz w:val="20"/>
          <w:szCs w:val="20"/>
          <w:lang w:val="es-419"/>
        </w:rPr>
        <w:t xml:space="preserve"> </w:t>
      </w:r>
      <w:r w:rsidR="000953C7" w:rsidRPr="0080577F">
        <w:rPr>
          <w:rFonts w:ascii="Century Gothic" w:hAnsi="Century Gothic"/>
          <w:color w:val="auto"/>
          <w:sz w:val="20"/>
          <w:szCs w:val="20"/>
          <w:lang w:val="es-419"/>
        </w:rPr>
        <w:t>l</w:t>
      </w:r>
      <w:r w:rsidR="00CF1E7A" w:rsidRPr="0080577F">
        <w:rPr>
          <w:rFonts w:ascii="Century Gothic" w:hAnsi="Century Gothic"/>
          <w:color w:val="auto"/>
          <w:sz w:val="20"/>
          <w:szCs w:val="20"/>
          <w:lang w:val="es-419"/>
        </w:rPr>
        <w:t xml:space="preserve">as actividades del </w:t>
      </w:r>
      <w:r w:rsidRPr="0080577F">
        <w:rPr>
          <w:rFonts w:ascii="Century Gothic" w:hAnsi="Century Gothic"/>
          <w:color w:val="auto"/>
          <w:sz w:val="20"/>
          <w:szCs w:val="20"/>
          <w:lang w:val="es-419"/>
        </w:rPr>
        <w:t xml:space="preserve">PAAC </w:t>
      </w:r>
      <w:r w:rsidR="00CF1E7A" w:rsidRPr="0080577F">
        <w:rPr>
          <w:rFonts w:ascii="Century Gothic" w:hAnsi="Century Gothic"/>
          <w:color w:val="auto"/>
          <w:sz w:val="20"/>
          <w:szCs w:val="20"/>
          <w:lang w:val="es-419"/>
        </w:rPr>
        <w:t xml:space="preserve">efectuado </w:t>
      </w:r>
      <w:r w:rsidRPr="0080577F">
        <w:rPr>
          <w:rFonts w:ascii="Century Gothic" w:hAnsi="Century Gothic"/>
          <w:color w:val="auto"/>
          <w:sz w:val="20"/>
          <w:szCs w:val="20"/>
          <w:lang w:val="es-419"/>
        </w:rPr>
        <w:t>por la OCI</w:t>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2.</w:t>
      </w:r>
      <w:r w:rsidRPr="0080577F">
        <w:rPr>
          <w:rFonts w:ascii="Century Gothic" w:hAnsi="Century Gothic"/>
          <w:b/>
          <w:color w:val="4F6228" w:themeColor="accent3" w:themeShade="80"/>
          <w:sz w:val="20"/>
          <w:szCs w:val="20"/>
          <w:lang w:val="es-419"/>
        </w:rPr>
        <w:tab/>
        <w:t>ADMINISTRACIÓN DEL RIESGO</w:t>
      </w:r>
      <w:r w:rsidR="004349E8">
        <w:rPr>
          <w:rFonts w:ascii="Century Gothic" w:hAnsi="Century Gothic"/>
          <w:b/>
          <w:color w:val="4F6228" w:themeColor="accent3" w:themeShade="80"/>
          <w:sz w:val="20"/>
          <w:szCs w:val="20"/>
          <w:lang w:val="es-419"/>
        </w:rPr>
        <w:t>…………………………………………………………………</w:t>
      </w:r>
      <w:proofErr w:type="gramStart"/>
      <w:r w:rsidR="004349E8">
        <w:rPr>
          <w:rFonts w:ascii="Century Gothic" w:hAnsi="Century Gothic"/>
          <w:b/>
          <w:color w:val="4F6228" w:themeColor="accent3" w:themeShade="80"/>
          <w:sz w:val="20"/>
          <w:szCs w:val="20"/>
          <w:lang w:val="es-419"/>
        </w:rPr>
        <w:t>……</w:t>
      </w:r>
      <w:r w:rsidR="00866D56">
        <w:rPr>
          <w:rFonts w:ascii="Century Gothic" w:hAnsi="Century Gothic"/>
          <w:b/>
          <w:color w:val="4F6228" w:themeColor="accent3" w:themeShade="80"/>
          <w:sz w:val="20"/>
          <w:szCs w:val="20"/>
          <w:lang w:val="es-419"/>
        </w:rPr>
        <w:t>.</w:t>
      </w:r>
      <w:proofErr w:type="gramEnd"/>
      <w:r w:rsidR="004349E8">
        <w:rPr>
          <w:rFonts w:ascii="Century Gothic" w:hAnsi="Century Gothic"/>
          <w:b/>
          <w:color w:val="4F6228" w:themeColor="accent3" w:themeShade="80"/>
          <w:sz w:val="20"/>
          <w:szCs w:val="20"/>
          <w:lang w:val="es-419"/>
        </w:rPr>
        <w:t>15</w:t>
      </w:r>
    </w:p>
    <w:p w:rsidR="004967D7"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2.1</w:t>
      </w:r>
      <w:r w:rsidRPr="0080577F">
        <w:rPr>
          <w:rFonts w:ascii="Century Gothic" w:hAnsi="Century Gothic"/>
          <w:color w:val="auto"/>
          <w:sz w:val="20"/>
          <w:szCs w:val="20"/>
          <w:lang w:val="es-419"/>
        </w:rPr>
        <w:tab/>
      </w:r>
      <w:r w:rsidR="00161229">
        <w:rPr>
          <w:rFonts w:ascii="Century Gothic" w:hAnsi="Century Gothic"/>
          <w:color w:val="auto"/>
          <w:sz w:val="20"/>
          <w:szCs w:val="20"/>
          <w:lang w:val="es-419"/>
        </w:rPr>
        <w:t xml:space="preserve">SEGUIMIENTO A LAS </w:t>
      </w:r>
      <w:r w:rsidRPr="0080577F">
        <w:rPr>
          <w:rFonts w:ascii="Century Gothic" w:hAnsi="Century Gothic"/>
          <w:color w:val="auto"/>
          <w:sz w:val="20"/>
          <w:szCs w:val="20"/>
          <w:lang w:val="es-419"/>
        </w:rPr>
        <w:t xml:space="preserve">ACCIONES PARA MITIGAR LOS RIESGOS DE CADA UNO </w:t>
      </w:r>
    </w:p>
    <w:p w:rsidR="00CC0869" w:rsidRPr="0080577F" w:rsidRDefault="004967D7"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w:t>
      </w:r>
      <w:r w:rsidR="00CC0869" w:rsidRPr="0080577F">
        <w:rPr>
          <w:rFonts w:ascii="Century Gothic" w:hAnsi="Century Gothic"/>
          <w:color w:val="auto"/>
          <w:sz w:val="20"/>
          <w:szCs w:val="20"/>
          <w:lang w:val="es-419"/>
        </w:rPr>
        <w:t>DE LOS PROCESOS DE LA UAERMV</w:t>
      </w:r>
      <w:r>
        <w:rPr>
          <w:rFonts w:ascii="Century Gothic" w:hAnsi="Century Gothic"/>
          <w:color w:val="auto"/>
          <w:sz w:val="20"/>
          <w:szCs w:val="20"/>
          <w:lang w:val="es-419"/>
        </w:rPr>
        <w:t>………………………………………………</w:t>
      </w:r>
      <w:proofErr w:type="gramStart"/>
      <w:r>
        <w:rPr>
          <w:rFonts w:ascii="Century Gothic" w:hAnsi="Century Gothic"/>
          <w:color w:val="auto"/>
          <w:sz w:val="20"/>
          <w:szCs w:val="20"/>
          <w:lang w:val="es-419"/>
        </w:rPr>
        <w:t>……</w:t>
      </w:r>
      <w:r w:rsidR="00866D56">
        <w:rPr>
          <w:rFonts w:ascii="Century Gothic" w:hAnsi="Century Gothic"/>
          <w:color w:val="auto"/>
          <w:sz w:val="20"/>
          <w:szCs w:val="20"/>
          <w:lang w:val="es-419"/>
        </w:rPr>
        <w:t>.</w:t>
      </w:r>
      <w:proofErr w:type="gramEnd"/>
      <w:r>
        <w:rPr>
          <w:rFonts w:ascii="Century Gothic" w:hAnsi="Century Gothic"/>
          <w:color w:val="auto"/>
          <w:sz w:val="20"/>
          <w:szCs w:val="20"/>
          <w:lang w:val="es-419"/>
        </w:rPr>
        <w:t>……………</w:t>
      </w:r>
      <w:r w:rsidR="004349E8">
        <w:rPr>
          <w:rFonts w:ascii="Century Gothic" w:hAnsi="Century Gothic"/>
          <w:color w:val="auto"/>
          <w:sz w:val="20"/>
          <w:szCs w:val="20"/>
          <w:lang w:val="es-419"/>
        </w:rPr>
        <w:t>15</w:t>
      </w:r>
    </w:p>
    <w:p w:rsidR="004967D7"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2.2</w:t>
      </w:r>
      <w:r w:rsidRPr="0080577F">
        <w:rPr>
          <w:rFonts w:ascii="Century Gothic" w:hAnsi="Century Gothic"/>
          <w:color w:val="auto"/>
          <w:sz w:val="20"/>
          <w:szCs w:val="20"/>
          <w:lang w:val="es-419"/>
        </w:rPr>
        <w:tab/>
        <w:t xml:space="preserve">SOCIALIZACIÓN DE LOS RESULTADOS DEL MONITOREO AL MAPA DE RIESGOS </w:t>
      </w:r>
    </w:p>
    <w:p w:rsidR="00CC0869" w:rsidRPr="0080577F" w:rsidRDefault="004967D7"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w:t>
      </w:r>
      <w:r w:rsidR="00CC0869" w:rsidRPr="0080577F">
        <w:rPr>
          <w:rFonts w:ascii="Century Gothic" w:hAnsi="Century Gothic"/>
          <w:color w:val="auto"/>
          <w:sz w:val="20"/>
          <w:szCs w:val="20"/>
          <w:lang w:val="es-419"/>
        </w:rPr>
        <w:t>POR PROCESOS DE LA OFICINA ASESORA DE PLANEACIÓN- OAP</w:t>
      </w:r>
      <w:r>
        <w:rPr>
          <w:rFonts w:ascii="Century Gothic" w:hAnsi="Century Gothic"/>
          <w:color w:val="auto"/>
          <w:sz w:val="20"/>
          <w:szCs w:val="20"/>
          <w:lang w:val="es-419"/>
        </w:rPr>
        <w:t>……………………</w:t>
      </w:r>
      <w:r w:rsidR="004349E8">
        <w:rPr>
          <w:rFonts w:ascii="Century Gothic" w:hAnsi="Century Gothic"/>
          <w:color w:val="auto"/>
          <w:sz w:val="20"/>
          <w:szCs w:val="20"/>
          <w:lang w:val="es-419"/>
        </w:rPr>
        <w:t>.........17</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2.2.1.</w:t>
      </w:r>
      <w:r w:rsidRPr="0080577F">
        <w:rPr>
          <w:rFonts w:ascii="Century Gothic" w:hAnsi="Century Gothic"/>
          <w:color w:val="auto"/>
          <w:sz w:val="20"/>
          <w:szCs w:val="20"/>
          <w:lang w:val="es-419"/>
        </w:rPr>
        <w:tab/>
        <w:t xml:space="preserve">Actualización </w:t>
      </w:r>
      <w:r w:rsidR="00CF1E7A" w:rsidRPr="0080577F">
        <w:rPr>
          <w:rFonts w:ascii="Century Gothic" w:hAnsi="Century Gothic"/>
          <w:color w:val="auto"/>
          <w:sz w:val="20"/>
          <w:szCs w:val="20"/>
          <w:lang w:val="es-419"/>
        </w:rPr>
        <w:t>m</w:t>
      </w:r>
      <w:r w:rsidRPr="0080577F">
        <w:rPr>
          <w:rFonts w:ascii="Century Gothic" w:hAnsi="Century Gothic"/>
          <w:color w:val="auto"/>
          <w:sz w:val="20"/>
          <w:szCs w:val="20"/>
          <w:lang w:val="es-419"/>
        </w:rPr>
        <w:t xml:space="preserve">apas </w:t>
      </w:r>
      <w:r w:rsidR="00CF1E7A" w:rsidRPr="0080577F">
        <w:rPr>
          <w:rFonts w:ascii="Century Gothic" w:hAnsi="Century Gothic"/>
          <w:color w:val="auto"/>
          <w:sz w:val="20"/>
          <w:szCs w:val="20"/>
          <w:lang w:val="es-419"/>
        </w:rPr>
        <w:t>d</w:t>
      </w:r>
      <w:r w:rsidRPr="0080577F">
        <w:rPr>
          <w:rFonts w:ascii="Century Gothic" w:hAnsi="Century Gothic"/>
          <w:color w:val="auto"/>
          <w:sz w:val="20"/>
          <w:szCs w:val="20"/>
          <w:lang w:val="es-419"/>
        </w:rPr>
        <w:t xml:space="preserve">e </w:t>
      </w:r>
      <w:r w:rsidR="00CF1E7A" w:rsidRPr="0080577F">
        <w:rPr>
          <w:rFonts w:ascii="Century Gothic" w:hAnsi="Century Gothic"/>
          <w:color w:val="auto"/>
          <w:sz w:val="20"/>
          <w:szCs w:val="20"/>
          <w:lang w:val="es-419"/>
        </w:rPr>
        <w:t>r</w:t>
      </w:r>
      <w:r w:rsidRPr="0080577F">
        <w:rPr>
          <w:rFonts w:ascii="Century Gothic" w:hAnsi="Century Gothic"/>
          <w:color w:val="auto"/>
          <w:sz w:val="20"/>
          <w:szCs w:val="20"/>
          <w:lang w:val="es-419"/>
        </w:rPr>
        <w:t>iesgo Trimestre 3 - 2018</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2.2.3.</w:t>
      </w:r>
      <w:r w:rsidRPr="0080577F">
        <w:rPr>
          <w:rFonts w:ascii="Century Gothic" w:hAnsi="Century Gothic"/>
          <w:color w:val="auto"/>
          <w:sz w:val="20"/>
          <w:szCs w:val="20"/>
          <w:lang w:val="es-419"/>
        </w:rPr>
        <w:tab/>
        <w:t>Monitoreo de acciones</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2.2.4.</w:t>
      </w:r>
      <w:r w:rsidRPr="0080577F">
        <w:rPr>
          <w:rFonts w:ascii="Century Gothic" w:hAnsi="Century Gothic"/>
          <w:color w:val="auto"/>
          <w:sz w:val="20"/>
          <w:szCs w:val="20"/>
          <w:lang w:val="es-419"/>
        </w:rPr>
        <w:tab/>
        <w:t xml:space="preserve">Monitoreo de los </w:t>
      </w:r>
      <w:r w:rsidR="00A05400" w:rsidRPr="0080577F">
        <w:rPr>
          <w:rFonts w:ascii="Century Gothic" w:hAnsi="Century Gothic"/>
          <w:color w:val="auto"/>
          <w:sz w:val="20"/>
          <w:szCs w:val="20"/>
          <w:lang w:val="es-419"/>
        </w:rPr>
        <w:t>c</w:t>
      </w:r>
      <w:r w:rsidRPr="0080577F">
        <w:rPr>
          <w:rFonts w:ascii="Century Gothic" w:hAnsi="Century Gothic"/>
          <w:color w:val="auto"/>
          <w:sz w:val="20"/>
          <w:szCs w:val="20"/>
          <w:lang w:val="es-419"/>
        </w:rPr>
        <w:t xml:space="preserve">ontroles de los </w:t>
      </w:r>
      <w:r w:rsidR="00A05400" w:rsidRPr="0080577F">
        <w:rPr>
          <w:rFonts w:ascii="Century Gothic" w:hAnsi="Century Gothic"/>
          <w:color w:val="auto"/>
          <w:sz w:val="20"/>
          <w:szCs w:val="20"/>
          <w:lang w:val="es-419"/>
        </w:rPr>
        <w:t>m</w:t>
      </w:r>
      <w:r w:rsidRPr="0080577F">
        <w:rPr>
          <w:rFonts w:ascii="Century Gothic" w:hAnsi="Century Gothic"/>
          <w:color w:val="auto"/>
          <w:sz w:val="20"/>
          <w:szCs w:val="20"/>
          <w:lang w:val="es-419"/>
        </w:rPr>
        <w:t xml:space="preserve">apas de </w:t>
      </w:r>
      <w:r w:rsidR="00A05400" w:rsidRPr="0080577F">
        <w:rPr>
          <w:rFonts w:ascii="Century Gothic" w:hAnsi="Century Gothic"/>
          <w:color w:val="auto"/>
          <w:sz w:val="20"/>
          <w:szCs w:val="20"/>
          <w:lang w:val="es-419"/>
        </w:rPr>
        <w:t>r</w:t>
      </w:r>
      <w:r w:rsidRPr="0080577F">
        <w:rPr>
          <w:rFonts w:ascii="Century Gothic" w:hAnsi="Century Gothic"/>
          <w:color w:val="auto"/>
          <w:sz w:val="20"/>
          <w:szCs w:val="20"/>
          <w:lang w:val="es-419"/>
        </w:rPr>
        <w:t>iesgos</w:t>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3.</w:t>
      </w:r>
      <w:r w:rsidRPr="0080577F">
        <w:rPr>
          <w:rFonts w:ascii="Century Gothic" w:hAnsi="Century Gothic"/>
          <w:b/>
          <w:color w:val="4F6228" w:themeColor="accent3" w:themeShade="80"/>
          <w:sz w:val="20"/>
          <w:szCs w:val="20"/>
          <w:lang w:val="es-419"/>
        </w:rPr>
        <w:tab/>
        <w:t>ACTIVIDADES DE CONTROL</w:t>
      </w:r>
      <w:r w:rsidR="004349E8">
        <w:rPr>
          <w:rFonts w:ascii="Century Gothic" w:hAnsi="Century Gothic"/>
          <w:b/>
          <w:color w:val="4F6228" w:themeColor="accent3" w:themeShade="80"/>
          <w:sz w:val="20"/>
          <w:szCs w:val="20"/>
          <w:lang w:val="es-419"/>
        </w:rPr>
        <w:t>……………………………………………………………………</w:t>
      </w:r>
      <w:proofErr w:type="gramStart"/>
      <w:r w:rsidR="004349E8">
        <w:rPr>
          <w:rFonts w:ascii="Century Gothic" w:hAnsi="Century Gothic"/>
          <w:b/>
          <w:color w:val="4F6228" w:themeColor="accent3" w:themeShade="80"/>
          <w:sz w:val="20"/>
          <w:szCs w:val="20"/>
          <w:lang w:val="es-419"/>
        </w:rPr>
        <w:t>…….</w:t>
      </w:r>
      <w:proofErr w:type="gramEnd"/>
      <w:r w:rsidR="004349E8">
        <w:rPr>
          <w:rFonts w:ascii="Century Gothic" w:hAnsi="Century Gothic"/>
          <w:b/>
          <w:color w:val="4F6228" w:themeColor="accent3" w:themeShade="80"/>
          <w:sz w:val="20"/>
          <w:szCs w:val="20"/>
          <w:lang w:val="es-419"/>
        </w:rPr>
        <w:t>.19</w:t>
      </w:r>
    </w:p>
    <w:p w:rsidR="002E6CF4"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3.1</w:t>
      </w:r>
      <w:r w:rsidRPr="0080577F">
        <w:rPr>
          <w:rFonts w:ascii="Century Gothic" w:hAnsi="Century Gothic"/>
          <w:color w:val="auto"/>
          <w:sz w:val="20"/>
          <w:szCs w:val="20"/>
          <w:lang w:val="es-419"/>
        </w:rPr>
        <w:tab/>
      </w:r>
      <w:r w:rsidR="002E6CF4" w:rsidRPr="0080577F">
        <w:rPr>
          <w:rFonts w:ascii="Century Gothic" w:hAnsi="Century Gothic"/>
          <w:color w:val="auto"/>
          <w:sz w:val="20"/>
          <w:szCs w:val="20"/>
          <w:lang w:val="es-419"/>
        </w:rPr>
        <w:t>CONTROL Y SEGUIMIENTO AL PLAN DE ACCIÓN INSTITUCIONAL 2018</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.......19</w:t>
      </w:r>
      <w:r w:rsidR="002E6CF4" w:rsidRPr="0080577F">
        <w:rPr>
          <w:rFonts w:ascii="Century Gothic" w:hAnsi="Century Gothic"/>
          <w:color w:val="auto"/>
          <w:sz w:val="20"/>
          <w:szCs w:val="20"/>
          <w:lang w:val="es-419"/>
        </w:rPr>
        <w:t xml:space="preserve"> </w:t>
      </w:r>
    </w:p>
    <w:p w:rsidR="00CC0869" w:rsidRPr="0080577F" w:rsidRDefault="002E6CF4" w:rsidP="002E6CF4">
      <w:pPr>
        <w:pStyle w:val="Default"/>
        <w:jc w:val="both"/>
        <w:rPr>
          <w:rFonts w:ascii="Century Gothic" w:hAnsi="Century Gothic"/>
          <w:color w:val="auto"/>
          <w:sz w:val="20"/>
          <w:szCs w:val="20"/>
          <w:lang w:val="es-419"/>
        </w:rPr>
      </w:pPr>
      <w:r>
        <w:rPr>
          <w:rFonts w:ascii="Century Gothic" w:hAnsi="Century Gothic"/>
          <w:color w:val="auto"/>
          <w:sz w:val="20"/>
          <w:szCs w:val="20"/>
          <w:lang w:val="es-419"/>
        </w:rPr>
        <w:t xml:space="preserve">3.2      </w:t>
      </w:r>
      <w:r w:rsidRPr="0080577F">
        <w:rPr>
          <w:rFonts w:ascii="Century Gothic" w:hAnsi="Century Gothic"/>
          <w:color w:val="auto"/>
          <w:sz w:val="20"/>
          <w:szCs w:val="20"/>
          <w:lang w:val="es-419"/>
        </w:rPr>
        <w:t>OPORTUNIDAD EN EL TRÁMITE DE LOS DERECHOS DE PETICIÓN Y OTRAS SOLICITUDES</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20</w:t>
      </w:r>
      <w:r w:rsidR="0051077E" w:rsidRPr="0080577F">
        <w:rPr>
          <w:rFonts w:ascii="Century Gothic" w:hAnsi="Century Gothic"/>
          <w:color w:val="auto"/>
          <w:sz w:val="20"/>
          <w:szCs w:val="20"/>
          <w:lang w:val="es-419"/>
        </w:rPr>
        <w:t xml:space="preserve"> </w:t>
      </w:r>
    </w:p>
    <w:p w:rsidR="002E6CF4"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3.3</w:t>
      </w:r>
      <w:r w:rsidRPr="0080577F">
        <w:rPr>
          <w:rFonts w:ascii="Century Gothic" w:hAnsi="Century Gothic"/>
          <w:color w:val="auto"/>
          <w:sz w:val="20"/>
          <w:szCs w:val="20"/>
          <w:lang w:val="es-419"/>
        </w:rPr>
        <w:tab/>
        <w:t xml:space="preserve"> </w:t>
      </w:r>
      <w:r w:rsidR="002E6CF4">
        <w:rPr>
          <w:rFonts w:ascii="Century Gothic" w:hAnsi="Century Gothic"/>
          <w:color w:val="auto"/>
          <w:sz w:val="20"/>
          <w:szCs w:val="20"/>
          <w:lang w:val="es-419"/>
        </w:rPr>
        <w:t>F</w:t>
      </w:r>
      <w:r w:rsidRPr="0080577F">
        <w:rPr>
          <w:rFonts w:ascii="Century Gothic" w:hAnsi="Century Gothic"/>
          <w:color w:val="auto"/>
          <w:sz w:val="20"/>
          <w:szCs w:val="20"/>
          <w:lang w:val="es-419"/>
        </w:rPr>
        <w:t>OMENTO DE LA CULTURA DEL AUTOCONTROL</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...23</w:t>
      </w:r>
    </w:p>
    <w:p w:rsidR="00CC0869" w:rsidRPr="0080577F" w:rsidRDefault="002E6CF4"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3.3.1    R</w:t>
      </w:r>
      <w:r w:rsidRPr="0080577F">
        <w:rPr>
          <w:rFonts w:ascii="Century Gothic" w:hAnsi="Century Gothic"/>
          <w:color w:val="auto"/>
          <w:sz w:val="20"/>
          <w:szCs w:val="20"/>
          <w:lang w:val="es-419"/>
        </w:rPr>
        <w:t xml:space="preserve">euniones convocadas por la </w:t>
      </w:r>
      <w:r>
        <w:rPr>
          <w:rFonts w:ascii="Century Gothic" w:hAnsi="Century Gothic"/>
          <w:color w:val="auto"/>
          <w:sz w:val="20"/>
          <w:szCs w:val="20"/>
          <w:lang w:val="es-419"/>
        </w:rPr>
        <w:t xml:space="preserve">OCI </w:t>
      </w:r>
      <w:r w:rsidRPr="0080577F">
        <w:rPr>
          <w:rFonts w:ascii="Century Gothic" w:hAnsi="Century Gothic"/>
          <w:color w:val="auto"/>
          <w:sz w:val="20"/>
          <w:szCs w:val="20"/>
          <w:lang w:val="es-419"/>
        </w:rPr>
        <w:t xml:space="preserve">con el equipo operativo </w:t>
      </w:r>
      <w:r>
        <w:rPr>
          <w:rFonts w:ascii="Century Gothic" w:hAnsi="Century Gothic"/>
          <w:color w:val="auto"/>
          <w:sz w:val="20"/>
          <w:szCs w:val="20"/>
          <w:lang w:val="es-419"/>
        </w:rPr>
        <w:t xml:space="preserve">SIG </w:t>
      </w:r>
      <w:r w:rsidRPr="0080577F">
        <w:rPr>
          <w:rFonts w:ascii="Century Gothic" w:hAnsi="Century Gothic"/>
          <w:color w:val="auto"/>
          <w:sz w:val="20"/>
          <w:szCs w:val="20"/>
          <w:lang w:val="es-419"/>
        </w:rPr>
        <w:t>(enlaces de los procesos)</w:t>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4.</w:t>
      </w:r>
      <w:r w:rsidRPr="0080577F">
        <w:rPr>
          <w:rFonts w:ascii="Century Gothic" w:hAnsi="Century Gothic"/>
          <w:b/>
          <w:color w:val="4F6228" w:themeColor="accent3" w:themeShade="80"/>
          <w:sz w:val="20"/>
          <w:szCs w:val="20"/>
          <w:lang w:val="es-419"/>
        </w:rPr>
        <w:tab/>
        <w:t>INFORMACIÓN Y COMUNICACIÓN</w:t>
      </w:r>
      <w:r w:rsidR="004349E8">
        <w:rPr>
          <w:rFonts w:ascii="Century Gothic" w:hAnsi="Century Gothic"/>
          <w:b/>
          <w:color w:val="4F6228" w:themeColor="accent3" w:themeShade="80"/>
          <w:sz w:val="20"/>
          <w:szCs w:val="20"/>
          <w:lang w:val="es-419"/>
        </w:rPr>
        <w:t>…………………………………………………………………26</w:t>
      </w:r>
    </w:p>
    <w:p w:rsidR="00DE0114" w:rsidRDefault="00DE0114" w:rsidP="0086222D">
      <w:pPr>
        <w:widowControl/>
        <w:adjustRightInd w:val="0"/>
        <w:jc w:val="both"/>
        <w:rPr>
          <w:rFonts w:ascii="Century Gothic" w:hAnsi="Century Gothic"/>
          <w:color w:val="000000" w:themeColor="text1"/>
          <w:sz w:val="20"/>
          <w:szCs w:val="20"/>
        </w:rPr>
      </w:pPr>
      <w:r>
        <w:rPr>
          <w:rFonts w:ascii="Century Gothic" w:hAnsi="Century Gothic"/>
          <w:color w:val="000000" w:themeColor="text1"/>
          <w:sz w:val="20"/>
          <w:szCs w:val="20"/>
        </w:rPr>
        <w:t>4.1     FORTALECIMIENTO DE LA COMUNICACIÓN INTERNA Y EXTERNA</w:t>
      </w:r>
      <w:r w:rsidR="004967D7">
        <w:rPr>
          <w:rFonts w:ascii="Century Gothic" w:hAnsi="Century Gothic"/>
          <w:color w:val="000000" w:themeColor="text1"/>
          <w:sz w:val="20"/>
          <w:szCs w:val="20"/>
        </w:rPr>
        <w:t>……………………</w:t>
      </w:r>
      <w:proofErr w:type="gramStart"/>
      <w:r w:rsidR="004967D7">
        <w:rPr>
          <w:rFonts w:ascii="Century Gothic" w:hAnsi="Century Gothic"/>
          <w:color w:val="000000" w:themeColor="text1"/>
          <w:sz w:val="20"/>
          <w:szCs w:val="20"/>
        </w:rPr>
        <w:t>……</w:t>
      </w:r>
      <w:r w:rsidR="00866D56">
        <w:rPr>
          <w:rFonts w:ascii="Century Gothic" w:hAnsi="Century Gothic"/>
          <w:color w:val="000000" w:themeColor="text1"/>
          <w:sz w:val="20"/>
          <w:szCs w:val="20"/>
        </w:rPr>
        <w:t>.</w:t>
      </w:r>
      <w:proofErr w:type="gramEnd"/>
      <w:r w:rsidR="00866D56">
        <w:rPr>
          <w:rFonts w:ascii="Century Gothic" w:hAnsi="Century Gothic"/>
          <w:color w:val="000000" w:themeColor="text1"/>
          <w:sz w:val="20"/>
          <w:szCs w:val="20"/>
        </w:rPr>
        <w:t>.</w:t>
      </w:r>
      <w:r w:rsidR="004967D7">
        <w:rPr>
          <w:rFonts w:ascii="Century Gothic" w:hAnsi="Century Gothic"/>
          <w:color w:val="000000" w:themeColor="text1"/>
          <w:sz w:val="20"/>
          <w:szCs w:val="20"/>
        </w:rPr>
        <w:t>…</w:t>
      </w:r>
      <w:r w:rsidR="004349E8">
        <w:rPr>
          <w:rFonts w:ascii="Century Gothic" w:hAnsi="Century Gothic"/>
          <w:color w:val="000000" w:themeColor="text1"/>
          <w:sz w:val="20"/>
          <w:szCs w:val="20"/>
        </w:rPr>
        <w:t xml:space="preserve"> 26</w:t>
      </w:r>
    </w:p>
    <w:p w:rsidR="00097400" w:rsidRPr="0080577F" w:rsidRDefault="00DE0114" w:rsidP="0086222D">
      <w:pPr>
        <w:widowControl/>
        <w:adjustRightInd w:val="0"/>
        <w:jc w:val="both"/>
        <w:rPr>
          <w:rFonts w:ascii="Century Gothic" w:eastAsiaTheme="minorHAnsi" w:hAnsi="Century Gothic" w:cs="ArialMT"/>
          <w:bCs/>
          <w:color w:val="000000" w:themeColor="text1"/>
          <w:sz w:val="20"/>
          <w:szCs w:val="20"/>
        </w:rPr>
      </w:pPr>
      <w:r>
        <w:rPr>
          <w:rFonts w:ascii="Century Gothic" w:eastAsiaTheme="minorHAnsi" w:hAnsi="Century Gothic" w:cs="ArialMT"/>
          <w:bCs/>
          <w:color w:val="000000" w:themeColor="text1"/>
          <w:sz w:val="20"/>
          <w:szCs w:val="20"/>
        </w:rPr>
        <w:t xml:space="preserve">4.2      </w:t>
      </w:r>
      <w:r w:rsidR="00097400" w:rsidRPr="0080577F">
        <w:rPr>
          <w:rFonts w:ascii="Century Gothic" w:eastAsiaTheme="minorHAnsi" w:hAnsi="Century Gothic" w:cs="ArialMT"/>
          <w:bCs/>
          <w:color w:val="000000" w:themeColor="text1"/>
          <w:sz w:val="20"/>
          <w:szCs w:val="20"/>
        </w:rPr>
        <w:t xml:space="preserve">INFORMACIÓN PUBLICADA EN LA PÁGINA WEB DE INFORMES DE SEGUIMIENTO,   </w:t>
      </w:r>
    </w:p>
    <w:p w:rsidR="00097400" w:rsidRPr="0080577F" w:rsidRDefault="00097400" w:rsidP="0086222D">
      <w:pPr>
        <w:widowControl/>
        <w:adjustRightInd w:val="0"/>
        <w:jc w:val="both"/>
        <w:rPr>
          <w:rFonts w:ascii="Century Gothic" w:eastAsiaTheme="minorHAnsi" w:hAnsi="Century Gothic" w:cs="ArialMT"/>
          <w:bCs/>
          <w:color w:val="000000" w:themeColor="text1"/>
          <w:sz w:val="20"/>
          <w:szCs w:val="20"/>
        </w:rPr>
      </w:pPr>
      <w:r w:rsidRPr="0080577F">
        <w:rPr>
          <w:rFonts w:ascii="Century Gothic" w:eastAsiaTheme="minorHAnsi" w:hAnsi="Century Gothic" w:cs="ArialMT"/>
          <w:bCs/>
          <w:color w:val="000000" w:themeColor="text1"/>
          <w:sz w:val="20"/>
          <w:szCs w:val="20"/>
        </w:rPr>
        <w:t xml:space="preserve">             AUDITORÍAS Y OTROS INFORMES QUE ELABORA LA OFICINA DE CONTROL INTERNO</w:t>
      </w:r>
      <w:r w:rsidR="004967D7">
        <w:rPr>
          <w:rFonts w:ascii="Century Gothic" w:eastAsiaTheme="minorHAnsi" w:hAnsi="Century Gothic" w:cs="ArialMT"/>
          <w:bCs/>
          <w:color w:val="000000" w:themeColor="text1"/>
          <w:sz w:val="20"/>
          <w:szCs w:val="20"/>
        </w:rPr>
        <w:t>……</w:t>
      </w:r>
      <w:r w:rsidR="004349E8">
        <w:rPr>
          <w:rFonts w:ascii="Century Gothic" w:eastAsiaTheme="minorHAnsi" w:hAnsi="Century Gothic" w:cs="ArialMT"/>
          <w:bCs/>
          <w:color w:val="000000" w:themeColor="text1"/>
          <w:sz w:val="20"/>
          <w:szCs w:val="20"/>
        </w:rPr>
        <w:t>30</w:t>
      </w:r>
    </w:p>
    <w:p w:rsidR="00CC0869" w:rsidRPr="0080577F" w:rsidRDefault="00CC0869" w:rsidP="0086222D">
      <w:pPr>
        <w:pStyle w:val="Default"/>
        <w:ind w:left="567" w:hanging="567"/>
        <w:jc w:val="both"/>
        <w:rPr>
          <w:rFonts w:ascii="Century Gothic" w:hAnsi="Century Gothic"/>
          <w:color w:val="000000" w:themeColor="text1"/>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5.</w:t>
      </w:r>
      <w:r w:rsidRPr="0080577F">
        <w:rPr>
          <w:rFonts w:ascii="Century Gothic" w:hAnsi="Century Gothic"/>
          <w:b/>
          <w:color w:val="4F6228" w:themeColor="accent3" w:themeShade="80"/>
          <w:sz w:val="20"/>
          <w:szCs w:val="20"/>
          <w:lang w:val="es-419"/>
        </w:rPr>
        <w:tab/>
        <w:t>ACTIVIDADES DE MONITOREO</w:t>
      </w:r>
      <w:r w:rsidR="004349E8">
        <w:rPr>
          <w:rFonts w:ascii="Century Gothic" w:hAnsi="Century Gothic"/>
          <w:b/>
          <w:color w:val="4F6228" w:themeColor="accent3" w:themeShade="80"/>
          <w:sz w:val="20"/>
          <w:szCs w:val="20"/>
          <w:lang w:val="es-419"/>
        </w:rPr>
        <w:t>…………………………………………………………………</w:t>
      </w:r>
      <w:proofErr w:type="gramStart"/>
      <w:r w:rsidR="004349E8">
        <w:rPr>
          <w:rFonts w:ascii="Century Gothic" w:hAnsi="Century Gothic"/>
          <w:b/>
          <w:color w:val="4F6228" w:themeColor="accent3" w:themeShade="80"/>
          <w:sz w:val="20"/>
          <w:szCs w:val="20"/>
          <w:lang w:val="es-419"/>
        </w:rPr>
        <w:t>…....</w:t>
      </w:r>
      <w:proofErr w:type="gramEnd"/>
      <w:r w:rsidR="004349E8">
        <w:rPr>
          <w:rFonts w:ascii="Century Gothic" w:hAnsi="Century Gothic"/>
          <w:b/>
          <w:color w:val="4F6228" w:themeColor="accent3" w:themeShade="80"/>
          <w:sz w:val="20"/>
          <w:szCs w:val="20"/>
          <w:lang w:val="es-419"/>
        </w:rPr>
        <w:t>.31</w:t>
      </w:r>
    </w:p>
    <w:p w:rsidR="004967D7"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5.1</w:t>
      </w:r>
      <w:r w:rsidRPr="0080577F">
        <w:rPr>
          <w:rFonts w:ascii="Century Gothic" w:hAnsi="Century Gothic"/>
          <w:color w:val="auto"/>
          <w:sz w:val="20"/>
          <w:szCs w:val="20"/>
          <w:lang w:val="es-419"/>
        </w:rPr>
        <w:tab/>
        <w:t xml:space="preserve">SEGUIMIENTO AL CUMPLIMIENTO DE LAS ACCIONES </w:t>
      </w:r>
      <w:r w:rsidR="00DE0114">
        <w:rPr>
          <w:rFonts w:ascii="Century Gothic" w:hAnsi="Century Gothic"/>
          <w:color w:val="auto"/>
          <w:sz w:val="20"/>
          <w:szCs w:val="20"/>
          <w:lang w:val="es-419"/>
        </w:rPr>
        <w:t xml:space="preserve">CORRECTIVAS PREVISTAS </w:t>
      </w:r>
    </w:p>
    <w:p w:rsidR="004967D7" w:rsidRDefault="004967D7"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w:t>
      </w:r>
      <w:r w:rsidR="00CC0869" w:rsidRPr="0080577F">
        <w:rPr>
          <w:rFonts w:ascii="Century Gothic" w:hAnsi="Century Gothic"/>
          <w:color w:val="auto"/>
          <w:sz w:val="20"/>
          <w:szCs w:val="20"/>
          <w:lang w:val="es-419"/>
        </w:rPr>
        <w:t xml:space="preserve">EN LOS PLANES DE MEJORAMIENTO DERIVADOS DE AUDITORÍAS EFECTUADAS </w:t>
      </w:r>
    </w:p>
    <w:p w:rsidR="00CC0869" w:rsidRPr="0080577F" w:rsidRDefault="004967D7"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w:t>
      </w:r>
      <w:r w:rsidR="00CC0869" w:rsidRPr="0080577F">
        <w:rPr>
          <w:rFonts w:ascii="Century Gothic" w:hAnsi="Century Gothic"/>
          <w:color w:val="auto"/>
          <w:sz w:val="20"/>
          <w:szCs w:val="20"/>
          <w:lang w:val="es-419"/>
        </w:rPr>
        <w:t>POR LA CONTRALORÍA DE BOGOTÁ D.C</w:t>
      </w:r>
      <w:r>
        <w:rPr>
          <w:rFonts w:ascii="Century Gothic" w:hAnsi="Century Gothic"/>
          <w:color w:val="auto"/>
          <w:sz w:val="20"/>
          <w:szCs w:val="20"/>
          <w:lang w:val="es-419"/>
        </w:rPr>
        <w:t>……………………………………………………</w:t>
      </w:r>
      <w:proofErr w:type="gramStart"/>
      <w:r>
        <w:rPr>
          <w:rFonts w:ascii="Century Gothic" w:hAnsi="Century Gothic"/>
          <w:color w:val="auto"/>
          <w:sz w:val="20"/>
          <w:szCs w:val="20"/>
          <w:lang w:val="es-419"/>
        </w:rPr>
        <w:t>……</w:t>
      </w:r>
      <w:r w:rsidR="004349E8">
        <w:rPr>
          <w:rFonts w:ascii="Century Gothic" w:hAnsi="Century Gothic"/>
          <w:color w:val="auto"/>
          <w:sz w:val="20"/>
          <w:szCs w:val="20"/>
          <w:lang w:val="es-419"/>
        </w:rPr>
        <w:t>.</w:t>
      </w:r>
      <w:proofErr w:type="gramEnd"/>
      <w:r w:rsidR="004349E8">
        <w:rPr>
          <w:rFonts w:ascii="Century Gothic" w:hAnsi="Century Gothic"/>
          <w:color w:val="auto"/>
          <w:sz w:val="20"/>
          <w:szCs w:val="20"/>
          <w:lang w:val="es-419"/>
        </w:rPr>
        <w:t>.31</w:t>
      </w:r>
    </w:p>
    <w:p w:rsidR="00E17DF4" w:rsidRDefault="00DE0114"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5.2</w:t>
      </w:r>
      <w:r w:rsidR="00CC0869" w:rsidRPr="0080577F">
        <w:rPr>
          <w:rFonts w:ascii="Century Gothic" w:hAnsi="Century Gothic"/>
          <w:color w:val="auto"/>
          <w:sz w:val="20"/>
          <w:szCs w:val="20"/>
          <w:lang w:val="es-419"/>
        </w:rPr>
        <w:tab/>
      </w:r>
      <w:r w:rsidR="00F608F8" w:rsidRPr="0080577F">
        <w:rPr>
          <w:rFonts w:ascii="Century Gothic" w:hAnsi="Century Gothic"/>
          <w:color w:val="auto"/>
          <w:sz w:val="20"/>
          <w:szCs w:val="20"/>
          <w:lang w:val="es-419"/>
        </w:rPr>
        <w:t>REPORTE DEL ESTADO DE</w:t>
      </w:r>
      <w:r w:rsidR="00E17DF4">
        <w:rPr>
          <w:rFonts w:ascii="Century Gothic" w:hAnsi="Century Gothic"/>
          <w:color w:val="auto"/>
          <w:sz w:val="20"/>
          <w:szCs w:val="20"/>
          <w:lang w:val="es-419"/>
        </w:rPr>
        <w:t xml:space="preserve"> CUMPLIMIENTO DE LAS ACCIONES CORRECTIVAS PREVISTAS </w:t>
      </w:r>
    </w:p>
    <w:p w:rsidR="00E17DF4" w:rsidRDefault="00E17DF4"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EN</w:t>
      </w:r>
      <w:r w:rsidR="00F608F8" w:rsidRPr="0080577F">
        <w:rPr>
          <w:rFonts w:ascii="Century Gothic" w:hAnsi="Century Gothic"/>
          <w:color w:val="auto"/>
          <w:sz w:val="20"/>
          <w:szCs w:val="20"/>
          <w:lang w:val="es-419"/>
        </w:rPr>
        <w:t xml:space="preserve"> LOS PLANES DE MEJORAMIENTO POR PROCESOS </w:t>
      </w:r>
      <w:proofErr w:type="gramStart"/>
      <w:r w:rsidR="00F608F8" w:rsidRPr="0080577F">
        <w:rPr>
          <w:rFonts w:ascii="Century Gothic" w:hAnsi="Century Gothic"/>
          <w:color w:val="auto"/>
          <w:sz w:val="20"/>
          <w:szCs w:val="20"/>
          <w:lang w:val="es-419"/>
        </w:rPr>
        <w:t xml:space="preserve">CON </w:t>
      </w:r>
      <w:r w:rsidR="004967D7">
        <w:rPr>
          <w:rFonts w:ascii="Century Gothic" w:hAnsi="Century Gothic"/>
          <w:color w:val="auto"/>
          <w:sz w:val="20"/>
          <w:szCs w:val="20"/>
          <w:lang w:val="es-419"/>
        </w:rPr>
        <w:t xml:space="preserve"> </w:t>
      </w:r>
      <w:r w:rsidR="00F608F8" w:rsidRPr="0080577F">
        <w:rPr>
          <w:rFonts w:ascii="Century Gothic" w:hAnsi="Century Gothic"/>
          <w:color w:val="auto"/>
          <w:sz w:val="20"/>
          <w:szCs w:val="20"/>
          <w:lang w:val="es-419"/>
        </w:rPr>
        <w:t>CORTE</w:t>
      </w:r>
      <w:proofErr w:type="gramEnd"/>
      <w:r w:rsidR="00F608F8" w:rsidRPr="0080577F">
        <w:rPr>
          <w:rFonts w:ascii="Century Gothic" w:hAnsi="Century Gothic"/>
          <w:color w:val="auto"/>
          <w:sz w:val="20"/>
          <w:szCs w:val="20"/>
          <w:lang w:val="es-419"/>
        </w:rPr>
        <w:t xml:space="preserve"> A </w:t>
      </w:r>
      <w:r w:rsidR="00DE0114">
        <w:rPr>
          <w:rFonts w:ascii="Century Gothic" w:hAnsi="Century Gothic"/>
          <w:color w:val="auto"/>
          <w:sz w:val="20"/>
          <w:szCs w:val="20"/>
          <w:lang w:val="es-419"/>
        </w:rPr>
        <w:t xml:space="preserve">30 DE SEPTIEMBRE </w:t>
      </w:r>
      <w:r w:rsidR="00F608F8" w:rsidRPr="0080577F">
        <w:rPr>
          <w:rFonts w:ascii="Century Gothic" w:hAnsi="Century Gothic"/>
          <w:color w:val="auto"/>
          <w:sz w:val="20"/>
          <w:szCs w:val="20"/>
          <w:lang w:val="es-419"/>
        </w:rPr>
        <w:t xml:space="preserve">  </w:t>
      </w:r>
    </w:p>
    <w:p w:rsidR="00F608F8" w:rsidRPr="0080577F" w:rsidRDefault="00E17DF4"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           DE </w:t>
      </w:r>
      <w:r w:rsidR="00F608F8" w:rsidRPr="0080577F">
        <w:rPr>
          <w:rFonts w:ascii="Century Gothic" w:hAnsi="Century Gothic"/>
          <w:color w:val="auto"/>
          <w:sz w:val="20"/>
          <w:szCs w:val="20"/>
          <w:lang w:val="es-419"/>
        </w:rPr>
        <w:t>2018</w:t>
      </w:r>
      <w:r>
        <w:rPr>
          <w:rFonts w:ascii="Century Gothic" w:hAnsi="Century Gothic"/>
          <w:color w:val="auto"/>
          <w:sz w:val="20"/>
          <w:szCs w:val="20"/>
          <w:lang w:val="es-419"/>
        </w:rPr>
        <w:t>…………………………………</w:t>
      </w:r>
      <w:r w:rsidR="004967D7">
        <w:rPr>
          <w:rFonts w:ascii="Century Gothic" w:hAnsi="Century Gothic"/>
          <w:color w:val="auto"/>
          <w:sz w:val="20"/>
          <w:szCs w:val="20"/>
          <w:lang w:val="es-419"/>
        </w:rPr>
        <w:t>…………………………………………………………</w:t>
      </w:r>
      <w:proofErr w:type="gramStart"/>
      <w:r w:rsidR="004967D7">
        <w:rPr>
          <w:rFonts w:ascii="Century Gothic" w:hAnsi="Century Gothic"/>
          <w:color w:val="auto"/>
          <w:sz w:val="20"/>
          <w:szCs w:val="20"/>
          <w:lang w:val="es-419"/>
        </w:rPr>
        <w:t>……</w:t>
      </w:r>
      <w:r w:rsidR="004349E8">
        <w:rPr>
          <w:rFonts w:ascii="Century Gothic" w:hAnsi="Century Gothic"/>
          <w:color w:val="auto"/>
          <w:sz w:val="20"/>
          <w:szCs w:val="20"/>
          <w:lang w:val="es-419"/>
        </w:rPr>
        <w:t>.</w:t>
      </w:r>
      <w:proofErr w:type="gramEnd"/>
      <w:r w:rsidR="004349E8">
        <w:rPr>
          <w:rFonts w:ascii="Century Gothic" w:hAnsi="Century Gothic"/>
          <w:color w:val="auto"/>
          <w:sz w:val="20"/>
          <w:szCs w:val="20"/>
          <w:lang w:val="es-419"/>
        </w:rPr>
        <w:t>.32</w:t>
      </w:r>
    </w:p>
    <w:p w:rsidR="00CC0869" w:rsidRPr="0080577F" w:rsidRDefault="00DE0114" w:rsidP="0086222D">
      <w:pPr>
        <w:pStyle w:val="Default"/>
        <w:ind w:left="567" w:hanging="567"/>
        <w:jc w:val="both"/>
        <w:rPr>
          <w:rFonts w:ascii="Century Gothic" w:hAnsi="Century Gothic"/>
          <w:color w:val="auto"/>
          <w:sz w:val="20"/>
          <w:szCs w:val="20"/>
          <w:lang w:val="es-419"/>
        </w:rPr>
      </w:pPr>
      <w:r>
        <w:rPr>
          <w:rFonts w:ascii="Century Gothic" w:hAnsi="Century Gothic"/>
          <w:color w:val="auto"/>
          <w:sz w:val="20"/>
          <w:szCs w:val="20"/>
          <w:lang w:val="es-419"/>
        </w:rPr>
        <w:t xml:space="preserve">5.3     </w:t>
      </w:r>
      <w:r w:rsidR="00CC0869" w:rsidRPr="0080577F">
        <w:rPr>
          <w:rFonts w:ascii="Century Gothic" w:hAnsi="Century Gothic"/>
          <w:color w:val="auto"/>
          <w:sz w:val="20"/>
          <w:szCs w:val="20"/>
          <w:lang w:val="es-419"/>
        </w:rPr>
        <w:t xml:space="preserve">CUMPLIMIENTO DEL PROGRAMA ANUAL DE AUDITORÍA 2018 </w:t>
      </w:r>
      <w:r w:rsidR="004967D7">
        <w:rPr>
          <w:rFonts w:ascii="Century Gothic" w:hAnsi="Century Gothic"/>
          <w:color w:val="auto"/>
          <w:sz w:val="20"/>
          <w:szCs w:val="20"/>
          <w:lang w:val="es-419"/>
        </w:rPr>
        <w:t>……………………………</w:t>
      </w:r>
      <w:r w:rsidR="004349E8">
        <w:rPr>
          <w:rFonts w:ascii="Century Gothic" w:hAnsi="Century Gothic"/>
          <w:color w:val="auto"/>
          <w:sz w:val="20"/>
          <w:szCs w:val="20"/>
          <w:lang w:val="es-419"/>
        </w:rPr>
        <w:t>…</w:t>
      </w:r>
      <w:r w:rsidR="004967D7">
        <w:rPr>
          <w:rFonts w:ascii="Century Gothic" w:hAnsi="Century Gothic"/>
          <w:color w:val="auto"/>
          <w:sz w:val="20"/>
          <w:szCs w:val="20"/>
          <w:lang w:val="es-419"/>
        </w:rPr>
        <w:t>…</w:t>
      </w:r>
      <w:r w:rsidR="00EC48BA">
        <w:rPr>
          <w:rFonts w:ascii="Century Gothic" w:hAnsi="Century Gothic"/>
          <w:color w:val="auto"/>
          <w:sz w:val="20"/>
          <w:szCs w:val="20"/>
          <w:lang w:val="es-419"/>
        </w:rPr>
        <w:t>34</w:t>
      </w:r>
    </w:p>
    <w:p w:rsidR="00CC0869" w:rsidRPr="0080577F" w:rsidRDefault="00CC0869" w:rsidP="0086222D">
      <w:pPr>
        <w:pStyle w:val="Default"/>
        <w:ind w:left="567" w:hanging="567"/>
        <w:jc w:val="both"/>
        <w:rPr>
          <w:rFonts w:ascii="Century Gothic" w:hAnsi="Century Gothic"/>
          <w:color w:val="auto"/>
          <w:sz w:val="20"/>
          <w:szCs w:val="20"/>
          <w:lang w:val="es-419"/>
        </w:rPr>
      </w:pPr>
      <w:r w:rsidRPr="0080577F">
        <w:rPr>
          <w:rFonts w:ascii="Century Gothic" w:hAnsi="Century Gothic"/>
          <w:color w:val="auto"/>
          <w:sz w:val="20"/>
          <w:szCs w:val="20"/>
          <w:lang w:val="es-419"/>
        </w:rPr>
        <w:tab/>
      </w: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p>
    <w:p w:rsidR="00CC0869" w:rsidRPr="0080577F" w:rsidRDefault="00CC0869" w:rsidP="0086222D">
      <w:pPr>
        <w:pStyle w:val="Default"/>
        <w:ind w:left="567" w:hanging="567"/>
        <w:jc w:val="both"/>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t xml:space="preserve">CONCLUSIÓN DEL ESTADO DEL SISTEMA DE CONTROL INTERNO </w:t>
      </w:r>
      <w:r w:rsidR="00F608F8" w:rsidRPr="0080577F">
        <w:rPr>
          <w:rFonts w:ascii="Century Gothic" w:hAnsi="Century Gothic"/>
          <w:b/>
          <w:color w:val="4F6228" w:themeColor="accent3" w:themeShade="80"/>
          <w:sz w:val="20"/>
          <w:szCs w:val="20"/>
          <w:lang w:val="es-419"/>
        </w:rPr>
        <w:t>–</w:t>
      </w:r>
      <w:r w:rsidRPr="0080577F">
        <w:rPr>
          <w:rFonts w:ascii="Century Gothic" w:hAnsi="Century Gothic"/>
          <w:b/>
          <w:color w:val="4F6228" w:themeColor="accent3" w:themeShade="80"/>
          <w:sz w:val="20"/>
          <w:szCs w:val="20"/>
          <w:lang w:val="es-419"/>
        </w:rPr>
        <w:t xml:space="preserve"> SIC</w:t>
      </w:r>
      <w:r w:rsidR="00F608F8" w:rsidRPr="0080577F">
        <w:rPr>
          <w:rFonts w:ascii="Century Gothic" w:hAnsi="Century Gothic"/>
          <w:b/>
          <w:color w:val="4F6228" w:themeColor="accent3" w:themeShade="80"/>
          <w:sz w:val="20"/>
          <w:szCs w:val="20"/>
          <w:lang w:val="es-419"/>
        </w:rPr>
        <w:t xml:space="preserve"> EN LA UAERMV</w:t>
      </w:r>
      <w:r w:rsidR="00EC48BA">
        <w:rPr>
          <w:rFonts w:ascii="Century Gothic" w:hAnsi="Century Gothic"/>
          <w:b/>
          <w:color w:val="4F6228" w:themeColor="accent3" w:themeShade="80"/>
          <w:sz w:val="20"/>
          <w:szCs w:val="20"/>
          <w:lang w:val="es-419"/>
        </w:rPr>
        <w:t>……………37</w:t>
      </w:r>
    </w:p>
    <w:p w:rsidR="00CC0869" w:rsidRPr="0080577F" w:rsidRDefault="00CC0869" w:rsidP="0086222D">
      <w:pPr>
        <w:jc w:val="both"/>
        <w:rPr>
          <w:rFonts w:ascii="Century Gothic" w:eastAsiaTheme="minorHAnsi" w:hAnsi="Century Gothic"/>
          <w:b/>
          <w:color w:val="4F6228" w:themeColor="accent3" w:themeShade="80"/>
          <w:sz w:val="20"/>
          <w:szCs w:val="20"/>
        </w:rPr>
      </w:pPr>
      <w:r w:rsidRPr="0080577F">
        <w:rPr>
          <w:rFonts w:ascii="Century Gothic" w:hAnsi="Century Gothic"/>
          <w:b/>
          <w:color w:val="4F6228" w:themeColor="accent3" w:themeShade="80"/>
          <w:sz w:val="20"/>
          <w:szCs w:val="20"/>
        </w:rPr>
        <w:br w:type="page"/>
      </w:r>
    </w:p>
    <w:p w:rsidR="002D6CFF" w:rsidRPr="0080577F" w:rsidRDefault="002D6CFF" w:rsidP="0086222D">
      <w:pPr>
        <w:pStyle w:val="Default"/>
        <w:jc w:val="both"/>
        <w:rPr>
          <w:rFonts w:ascii="Century Gothic" w:hAnsi="Century Gothic"/>
          <w:color w:val="auto"/>
          <w:sz w:val="20"/>
          <w:szCs w:val="20"/>
          <w:lang w:val="es-419"/>
        </w:rPr>
      </w:pPr>
    </w:p>
    <w:tbl>
      <w:tblPr>
        <w:tblStyle w:val="Tabladecuadrcula7concolores-nfasis1"/>
        <w:tblW w:w="5060" w:type="pct"/>
        <w:jc w:val="center"/>
        <w:tblLook w:val="0220" w:firstRow="1" w:lastRow="0" w:firstColumn="0" w:lastColumn="0" w:noHBand="1" w:noVBand="0"/>
      </w:tblPr>
      <w:tblGrid>
        <w:gridCol w:w="2045"/>
        <w:gridCol w:w="2458"/>
        <w:gridCol w:w="1309"/>
        <w:gridCol w:w="3408"/>
      </w:tblGrid>
      <w:tr w:rsidR="00A47398" w:rsidRPr="0080577F" w:rsidTr="005C7E8E">
        <w:trPr>
          <w:cnfStyle w:val="100000000000" w:firstRow="1" w:lastRow="0" w:firstColumn="0" w:lastColumn="0" w:oddVBand="0" w:evenVBand="0" w:oddHBand="0" w:evenHBand="0" w:firstRowFirstColumn="0" w:firstRowLastColumn="0" w:lastRowFirstColumn="0" w:lastRowLastColumn="0"/>
          <w:trHeight w:val="636"/>
          <w:jc w:val="center"/>
        </w:trPr>
        <w:tc>
          <w:tcPr>
            <w:cnfStyle w:val="000010000000" w:firstRow="0" w:lastRow="0" w:firstColumn="0" w:lastColumn="0" w:oddVBand="1"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rsidR="009C5CC0" w:rsidRPr="0080577F" w:rsidRDefault="00784ECB" w:rsidP="0086222D">
            <w:pPr>
              <w:pStyle w:val="Default"/>
              <w:jc w:val="both"/>
              <w:rPr>
                <w:rFonts w:ascii="Century Gothic" w:hAnsi="Century Gothic"/>
                <w:color w:val="FFFFFF" w:themeColor="background1"/>
                <w:sz w:val="20"/>
                <w:szCs w:val="20"/>
                <w:lang w:val="es-419"/>
              </w:rPr>
            </w:pPr>
            <w:r w:rsidRPr="0080577F">
              <w:rPr>
                <w:rFonts w:ascii="Century Gothic" w:hAnsi="Century Gothic"/>
                <w:color w:val="FFFFFF" w:themeColor="background1"/>
                <w:sz w:val="20"/>
                <w:szCs w:val="20"/>
                <w:lang w:val="es-419"/>
              </w:rPr>
              <w:t>UNIDAD ADMINISTRATIVA ESPECIAL DE REHABILITACIÓN Y MANTENIMIENTO VIAL-UAERMV</w:t>
            </w:r>
            <w:r w:rsidRPr="0080577F">
              <w:rPr>
                <w:rFonts w:ascii="Century Gothic" w:hAnsi="Century Gothic"/>
                <w:bCs w:val="0"/>
                <w:color w:val="FFFFFF" w:themeColor="background1"/>
                <w:sz w:val="20"/>
                <w:szCs w:val="20"/>
                <w:lang w:val="es-419"/>
              </w:rPr>
              <w:t xml:space="preserve"> </w:t>
            </w:r>
            <w:r w:rsidR="009C5CC0" w:rsidRPr="0080577F">
              <w:rPr>
                <w:rFonts w:ascii="Century Gothic" w:hAnsi="Century Gothic"/>
                <w:bCs w:val="0"/>
                <w:color w:val="FFFFFF" w:themeColor="background1"/>
                <w:sz w:val="20"/>
                <w:szCs w:val="20"/>
                <w:lang w:val="es-419"/>
              </w:rPr>
              <w:t xml:space="preserve">INFORME PORMENORIZADO DEL </w:t>
            </w:r>
            <w:r w:rsidR="00B0354A" w:rsidRPr="0080577F">
              <w:rPr>
                <w:rFonts w:ascii="Century Gothic" w:hAnsi="Century Gothic"/>
                <w:bCs w:val="0"/>
                <w:color w:val="FFFFFF" w:themeColor="background1"/>
                <w:sz w:val="20"/>
                <w:szCs w:val="20"/>
                <w:lang w:val="es-419"/>
              </w:rPr>
              <w:t>SISTEMA DE</w:t>
            </w:r>
            <w:r w:rsidR="009C5CC0" w:rsidRPr="0080577F">
              <w:rPr>
                <w:rFonts w:ascii="Century Gothic" w:hAnsi="Century Gothic"/>
                <w:bCs w:val="0"/>
                <w:color w:val="FFFFFF" w:themeColor="background1"/>
                <w:sz w:val="20"/>
                <w:szCs w:val="20"/>
                <w:lang w:val="es-419"/>
              </w:rPr>
              <w:t xml:space="preserve"> CONTROL INTERNO</w:t>
            </w:r>
          </w:p>
          <w:p w:rsidR="009C5CC0" w:rsidRPr="0080577F" w:rsidRDefault="009C5CC0" w:rsidP="0086222D">
            <w:pPr>
              <w:pStyle w:val="Default"/>
              <w:jc w:val="both"/>
              <w:rPr>
                <w:rFonts w:ascii="Century Gothic" w:hAnsi="Century Gothic"/>
                <w:color w:val="auto"/>
                <w:sz w:val="20"/>
                <w:szCs w:val="20"/>
                <w:lang w:val="es-419"/>
              </w:rPr>
            </w:pPr>
            <w:r w:rsidRPr="0080577F">
              <w:rPr>
                <w:rFonts w:ascii="Century Gothic" w:hAnsi="Century Gothic"/>
                <w:b w:val="0"/>
                <w:bCs w:val="0"/>
                <w:color w:val="FFFFFF" w:themeColor="background1"/>
                <w:sz w:val="20"/>
                <w:szCs w:val="20"/>
                <w:lang w:val="es-419"/>
              </w:rPr>
              <w:t>ARTÍCULO 9 LEY 1474 DE 2011</w:t>
            </w:r>
          </w:p>
        </w:tc>
      </w:tr>
      <w:tr w:rsidR="00374E50" w:rsidRPr="0080577F" w:rsidTr="005C7E8E">
        <w:trPr>
          <w:trHeight w:val="665"/>
          <w:jc w:val="center"/>
        </w:trPr>
        <w:tc>
          <w:tcPr>
            <w:cnfStyle w:val="000010000000" w:firstRow="0" w:lastRow="0" w:firstColumn="0" w:lastColumn="0" w:oddVBand="1" w:evenVBand="0" w:oddHBand="0" w:evenHBand="0" w:firstRowFirstColumn="0" w:firstRowLastColumn="0" w:lastRowFirstColumn="0" w:lastRowLastColumn="0"/>
            <w:tcW w:w="110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450CE" w:rsidRPr="0080577F" w:rsidRDefault="008450CE" w:rsidP="0086222D">
            <w:pPr>
              <w:pStyle w:val="Default"/>
              <w:jc w:val="both"/>
              <w:rPr>
                <w:rFonts w:ascii="Century Gothic" w:hAnsi="Century Gothic"/>
                <w:color w:val="auto"/>
                <w:sz w:val="20"/>
                <w:szCs w:val="20"/>
                <w:lang w:val="es-419"/>
              </w:rPr>
            </w:pPr>
            <w:r w:rsidRPr="0080577F">
              <w:rPr>
                <w:rFonts w:ascii="Century Gothic" w:hAnsi="Century Gothic"/>
                <w:b/>
                <w:bCs/>
                <w:color w:val="auto"/>
                <w:sz w:val="20"/>
                <w:szCs w:val="20"/>
                <w:lang w:val="es-419"/>
              </w:rPr>
              <w:t>Jefe Oficina de Control Interno</w:t>
            </w:r>
          </w:p>
        </w:tc>
        <w:tc>
          <w:tcPr>
            <w:tcW w:w="1333" w:type="pct"/>
            <w:tcBorders>
              <w:top w:val="single" w:sz="4" w:space="0" w:color="auto"/>
              <w:left w:val="single" w:sz="4" w:space="0" w:color="auto"/>
              <w:bottom w:val="single" w:sz="4" w:space="0" w:color="auto"/>
              <w:right w:val="single" w:sz="4" w:space="0" w:color="auto"/>
            </w:tcBorders>
            <w:vAlign w:val="center"/>
          </w:tcPr>
          <w:p w:rsidR="008450CE" w:rsidRPr="0080577F" w:rsidRDefault="008450CE" w:rsidP="0086222D">
            <w:pPr>
              <w:pStyle w:val="Default"/>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419"/>
              </w:rPr>
            </w:pPr>
            <w:r w:rsidRPr="0080577F">
              <w:rPr>
                <w:rFonts w:ascii="Century Gothic" w:hAnsi="Century Gothic"/>
                <w:bCs/>
                <w:color w:val="auto"/>
                <w:sz w:val="20"/>
                <w:szCs w:val="20"/>
                <w:lang w:val="es-419"/>
              </w:rPr>
              <w:t>EDNA MATILDE VALLEJO GORDILLO</w:t>
            </w:r>
          </w:p>
        </w:tc>
        <w:tc>
          <w:tcPr>
            <w:cnfStyle w:val="000010000000" w:firstRow="0" w:lastRow="0" w:firstColumn="0" w:lastColumn="0" w:oddVBand="1" w:evenVBand="0" w:oddHBand="0" w:evenHBand="0" w:firstRowFirstColumn="0" w:firstRowLastColumn="0" w:lastRowFirstColumn="0" w:lastRowLastColumn="0"/>
            <w:tcW w:w="71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450CE" w:rsidRPr="0080577F" w:rsidRDefault="008450CE" w:rsidP="0086222D">
            <w:pPr>
              <w:pStyle w:val="Default"/>
              <w:jc w:val="both"/>
              <w:rPr>
                <w:rFonts w:ascii="Century Gothic" w:hAnsi="Century Gothic"/>
                <w:color w:val="auto"/>
                <w:sz w:val="20"/>
                <w:szCs w:val="20"/>
                <w:lang w:val="es-419"/>
              </w:rPr>
            </w:pPr>
            <w:r w:rsidRPr="0080577F">
              <w:rPr>
                <w:rFonts w:ascii="Century Gothic" w:hAnsi="Century Gothic"/>
                <w:b/>
                <w:bCs/>
                <w:color w:val="auto"/>
                <w:sz w:val="20"/>
                <w:szCs w:val="20"/>
                <w:lang w:val="es-419"/>
              </w:rPr>
              <w:t>Período evaluado</w:t>
            </w:r>
            <w:r w:rsidRPr="0080577F">
              <w:rPr>
                <w:rFonts w:ascii="Century Gothic" w:hAnsi="Century Gothic"/>
                <w:color w:val="auto"/>
                <w:sz w:val="20"/>
                <w:szCs w:val="20"/>
                <w:lang w:val="es-419"/>
              </w:rPr>
              <w:t>:</w:t>
            </w:r>
          </w:p>
        </w:tc>
        <w:tc>
          <w:tcPr>
            <w:tcW w:w="1848" w:type="pct"/>
            <w:tcBorders>
              <w:top w:val="single" w:sz="4" w:space="0" w:color="auto"/>
              <w:left w:val="single" w:sz="4" w:space="0" w:color="auto"/>
              <w:bottom w:val="single" w:sz="4" w:space="0" w:color="auto"/>
              <w:right w:val="single" w:sz="4" w:space="0" w:color="auto"/>
            </w:tcBorders>
            <w:vAlign w:val="center"/>
          </w:tcPr>
          <w:p w:rsidR="008450CE" w:rsidRPr="0080577F" w:rsidRDefault="00660E81" w:rsidP="0086222D">
            <w:pPr>
              <w:pStyle w:val="Default"/>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419"/>
              </w:rPr>
            </w:pPr>
            <w:r>
              <w:rPr>
                <w:rFonts w:ascii="Century Gothic" w:hAnsi="Century Gothic" w:cs="Helvetica"/>
                <w:color w:val="333333"/>
                <w:sz w:val="20"/>
                <w:szCs w:val="20"/>
                <w:shd w:val="clear" w:color="auto" w:fill="FFFFFF"/>
              </w:rPr>
              <w:t>JULIO- OCTUBRE DE 2018</w:t>
            </w:r>
          </w:p>
        </w:tc>
      </w:tr>
    </w:tbl>
    <w:p w:rsidR="002D6CFF" w:rsidRPr="0080577F" w:rsidRDefault="002D6CFF" w:rsidP="0086222D">
      <w:pPr>
        <w:pStyle w:val="Textoindependiente"/>
        <w:jc w:val="both"/>
        <w:rPr>
          <w:rFonts w:ascii="Century Gothic" w:hAnsi="Century Gothic"/>
          <w:b/>
          <w:sz w:val="20"/>
          <w:szCs w:val="20"/>
        </w:rPr>
      </w:pPr>
    </w:p>
    <w:p w:rsidR="005F6863" w:rsidRPr="0080577F" w:rsidRDefault="005F6863" w:rsidP="0086222D">
      <w:pPr>
        <w:pStyle w:val="Textoindependiente"/>
        <w:jc w:val="both"/>
        <w:rPr>
          <w:rFonts w:ascii="Century Gothic" w:hAnsi="Century Gothic"/>
          <w:b/>
          <w:sz w:val="20"/>
          <w:szCs w:val="20"/>
        </w:rPr>
      </w:pPr>
    </w:p>
    <w:p w:rsidR="002D6CFF" w:rsidRPr="0080577F" w:rsidRDefault="006A6FD9" w:rsidP="0086222D">
      <w:pPr>
        <w:pStyle w:val="Textoindependiente"/>
        <w:jc w:val="both"/>
        <w:rPr>
          <w:rFonts w:ascii="Century Gothic" w:hAnsi="Century Gothic"/>
          <w:b/>
          <w:color w:val="4F6228" w:themeColor="accent3" w:themeShade="80"/>
          <w:sz w:val="20"/>
          <w:szCs w:val="20"/>
        </w:rPr>
      </w:pPr>
      <w:bookmarkStart w:id="3" w:name="_Hlk529888911"/>
      <w:r w:rsidRPr="0080577F">
        <w:rPr>
          <w:rFonts w:ascii="Century Gothic" w:hAnsi="Century Gothic"/>
          <w:b/>
          <w:color w:val="4F6228" w:themeColor="accent3" w:themeShade="80"/>
          <w:sz w:val="20"/>
          <w:szCs w:val="20"/>
        </w:rPr>
        <w:t>INTRODUCCIÓN</w:t>
      </w:r>
    </w:p>
    <w:p w:rsidR="00D53E22" w:rsidRPr="0080577F" w:rsidRDefault="00D53E22" w:rsidP="0086222D">
      <w:pPr>
        <w:pStyle w:val="Textoindependiente"/>
        <w:jc w:val="both"/>
        <w:rPr>
          <w:rFonts w:ascii="Century Gothic" w:hAnsi="Century Gothic"/>
          <w:b/>
          <w:sz w:val="20"/>
          <w:szCs w:val="20"/>
        </w:rPr>
      </w:pPr>
    </w:p>
    <w:p w:rsidR="00E52F88" w:rsidRPr="0080577F" w:rsidRDefault="006A6FD9" w:rsidP="0086222D">
      <w:pPr>
        <w:pStyle w:val="NormalWeb"/>
        <w:shd w:val="clear" w:color="auto" w:fill="FFFFFF"/>
        <w:spacing w:before="0" w:beforeAutospacing="0" w:after="0" w:afterAutospacing="0"/>
        <w:jc w:val="both"/>
        <w:textAlignment w:val="baseline"/>
        <w:rPr>
          <w:rFonts w:ascii="Century Gothic" w:hAnsi="Century Gothic" w:cs="Arial"/>
          <w:b/>
          <w:sz w:val="20"/>
          <w:szCs w:val="20"/>
          <w:lang w:val="es-419"/>
        </w:rPr>
      </w:pPr>
      <w:r w:rsidRPr="0080577F">
        <w:rPr>
          <w:rFonts w:ascii="Century Gothic" w:hAnsi="Century Gothic"/>
          <w:sz w:val="20"/>
          <w:szCs w:val="20"/>
          <w:lang w:val="es-419"/>
        </w:rPr>
        <w:t>En cumplimiento de lo dispuesto en el Artículo 9 de la Ley 1474 de 2011</w:t>
      </w:r>
      <w:r w:rsidRPr="0080577F">
        <w:rPr>
          <w:rStyle w:val="Refdenotaalpie"/>
          <w:rFonts w:ascii="Century Gothic" w:hAnsi="Century Gothic"/>
          <w:sz w:val="20"/>
          <w:szCs w:val="20"/>
          <w:lang w:val="es-419"/>
        </w:rPr>
        <w:footnoteReference w:id="1"/>
      </w:r>
      <w:r w:rsidRPr="0080577F">
        <w:rPr>
          <w:rFonts w:ascii="Century Gothic" w:hAnsi="Century Gothic"/>
          <w:sz w:val="20"/>
          <w:szCs w:val="20"/>
          <w:lang w:val="es-419"/>
        </w:rPr>
        <w:t xml:space="preserve">, </w:t>
      </w:r>
      <w:r w:rsidR="00A276A3" w:rsidRPr="0080577F">
        <w:rPr>
          <w:rFonts w:ascii="Century Gothic" w:hAnsi="Century Gothic"/>
          <w:sz w:val="20"/>
          <w:szCs w:val="20"/>
          <w:lang w:val="es-419"/>
        </w:rPr>
        <w:t>l</w:t>
      </w:r>
      <w:r w:rsidR="00AE79BD" w:rsidRPr="0080577F">
        <w:rPr>
          <w:rFonts w:ascii="Century Gothic" w:hAnsi="Century Gothic"/>
          <w:sz w:val="20"/>
          <w:szCs w:val="20"/>
          <w:lang w:val="es-419"/>
        </w:rPr>
        <w:t>a Oficina de Control Interno</w:t>
      </w:r>
      <w:r w:rsidRPr="0080577F">
        <w:rPr>
          <w:rFonts w:ascii="Century Gothic" w:hAnsi="Century Gothic"/>
          <w:sz w:val="20"/>
          <w:szCs w:val="20"/>
          <w:lang w:val="es-419"/>
        </w:rPr>
        <w:t>- OCI</w:t>
      </w:r>
      <w:r w:rsidR="00AE79BD" w:rsidRPr="0080577F">
        <w:rPr>
          <w:rFonts w:ascii="Century Gothic" w:hAnsi="Century Gothic"/>
          <w:sz w:val="20"/>
          <w:szCs w:val="20"/>
          <w:lang w:val="es-419"/>
        </w:rPr>
        <w:t xml:space="preserve"> de la Unidad Administrativa Especial de Rehabilitación y Mantenimiento Vial </w:t>
      </w:r>
      <w:r w:rsidRPr="0080577F">
        <w:rPr>
          <w:rFonts w:ascii="Century Gothic" w:hAnsi="Century Gothic"/>
          <w:sz w:val="20"/>
          <w:szCs w:val="20"/>
          <w:lang w:val="es-419"/>
        </w:rPr>
        <w:t>-</w:t>
      </w:r>
      <w:r w:rsidR="00AE79BD" w:rsidRPr="0080577F">
        <w:rPr>
          <w:rFonts w:ascii="Century Gothic" w:hAnsi="Century Gothic"/>
          <w:sz w:val="20"/>
          <w:szCs w:val="20"/>
          <w:lang w:val="es-419"/>
        </w:rPr>
        <w:t xml:space="preserve">UAERMV, presenta el </w:t>
      </w:r>
      <w:r w:rsidR="009C5CC0" w:rsidRPr="0080577F">
        <w:rPr>
          <w:rFonts w:ascii="Century Gothic" w:hAnsi="Century Gothic"/>
          <w:sz w:val="20"/>
          <w:szCs w:val="20"/>
          <w:lang w:val="es-419"/>
        </w:rPr>
        <w:t>INFORME PORMENORIZADO DEL SISTEMA DE CONTROL INTERNO</w:t>
      </w:r>
      <w:r w:rsidR="00F23A4F" w:rsidRPr="0080577F">
        <w:rPr>
          <w:rFonts w:ascii="Century Gothic" w:hAnsi="Century Gothic"/>
          <w:sz w:val="20"/>
          <w:szCs w:val="20"/>
          <w:lang w:val="es-419"/>
        </w:rPr>
        <w:t xml:space="preserve">, para el periodo </w:t>
      </w:r>
      <w:r w:rsidR="00CB7014" w:rsidRPr="0080577F">
        <w:rPr>
          <w:rFonts w:ascii="Century Gothic" w:hAnsi="Century Gothic"/>
          <w:sz w:val="20"/>
          <w:szCs w:val="20"/>
          <w:lang w:val="es-419"/>
        </w:rPr>
        <w:t xml:space="preserve">evaluado </w:t>
      </w:r>
      <w:r w:rsidR="00F23A4F" w:rsidRPr="0080577F">
        <w:rPr>
          <w:rFonts w:ascii="Century Gothic" w:hAnsi="Century Gothic"/>
          <w:sz w:val="20"/>
          <w:szCs w:val="20"/>
          <w:lang w:val="es-419"/>
        </w:rPr>
        <w:t>que se indica,</w:t>
      </w:r>
      <w:r w:rsidR="009C5CC0" w:rsidRPr="0080577F">
        <w:rPr>
          <w:rFonts w:ascii="Century Gothic" w:hAnsi="Century Gothic"/>
          <w:sz w:val="20"/>
          <w:szCs w:val="20"/>
          <w:lang w:val="es-419"/>
        </w:rPr>
        <w:t xml:space="preserve"> </w:t>
      </w:r>
      <w:r w:rsidR="00AE79BD" w:rsidRPr="0080577F">
        <w:rPr>
          <w:rFonts w:ascii="Century Gothic" w:hAnsi="Century Gothic"/>
          <w:sz w:val="20"/>
          <w:szCs w:val="20"/>
          <w:lang w:val="es-419"/>
        </w:rPr>
        <w:t xml:space="preserve">conforme </w:t>
      </w:r>
      <w:r w:rsidR="009C5CC0" w:rsidRPr="0080577F">
        <w:rPr>
          <w:rFonts w:ascii="Century Gothic" w:hAnsi="Century Gothic"/>
          <w:sz w:val="20"/>
          <w:szCs w:val="20"/>
          <w:lang w:val="es-419"/>
        </w:rPr>
        <w:t>a l</w:t>
      </w:r>
      <w:r w:rsidR="009D73E5" w:rsidRPr="0080577F">
        <w:rPr>
          <w:rFonts w:ascii="Century Gothic" w:eastAsia="Calibri" w:hAnsi="Century Gothic" w:cs="ArialMT"/>
          <w:sz w:val="20"/>
          <w:szCs w:val="20"/>
          <w:lang w:val="es-419" w:eastAsia="es-CO"/>
        </w:rPr>
        <w:t>a nueva estructura del M</w:t>
      </w:r>
      <w:r w:rsidR="004C4EA5" w:rsidRPr="0080577F">
        <w:rPr>
          <w:rFonts w:ascii="Century Gothic" w:eastAsia="Calibri" w:hAnsi="Century Gothic" w:cs="ArialMT"/>
          <w:sz w:val="20"/>
          <w:szCs w:val="20"/>
          <w:lang w:val="es-419" w:eastAsia="es-CO"/>
        </w:rPr>
        <w:t xml:space="preserve">odelo </w:t>
      </w:r>
      <w:r w:rsidR="009D73E5" w:rsidRPr="0080577F">
        <w:rPr>
          <w:rFonts w:ascii="Century Gothic" w:eastAsia="Calibri" w:hAnsi="Century Gothic" w:cs="ArialMT"/>
          <w:sz w:val="20"/>
          <w:szCs w:val="20"/>
          <w:lang w:val="es-419" w:eastAsia="es-CO"/>
        </w:rPr>
        <w:t>E</w:t>
      </w:r>
      <w:r w:rsidR="004C4EA5" w:rsidRPr="0080577F">
        <w:rPr>
          <w:rFonts w:ascii="Century Gothic" w:eastAsia="Calibri" w:hAnsi="Century Gothic" w:cs="ArialMT"/>
          <w:sz w:val="20"/>
          <w:szCs w:val="20"/>
          <w:lang w:val="es-419" w:eastAsia="es-CO"/>
        </w:rPr>
        <w:t xml:space="preserve">stándar de </w:t>
      </w:r>
      <w:r w:rsidR="009D73E5" w:rsidRPr="0080577F">
        <w:rPr>
          <w:rFonts w:ascii="Century Gothic" w:eastAsia="Calibri" w:hAnsi="Century Gothic" w:cs="ArialMT"/>
          <w:sz w:val="20"/>
          <w:szCs w:val="20"/>
          <w:lang w:val="es-419" w:eastAsia="es-CO"/>
        </w:rPr>
        <w:t>C</w:t>
      </w:r>
      <w:r w:rsidR="004C4EA5" w:rsidRPr="0080577F">
        <w:rPr>
          <w:rFonts w:ascii="Century Gothic" w:eastAsia="Calibri" w:hAnsi="Century Gothic" w:cs="ArialMT"/>
          <w:sz w:val="20"/>
          <w:szCs w:val="20"/>
          <w:lang w:val="es-419" w:eastAsia="es-CO"/>
        </w:rPr>
        <w:t xml:space="preserve">ontrol </w:t>
      </w:r>
      <w:r w:rsidR="009D73E5" w:rsidRPr="0080577F">
        <w:rPr>
          <w:rFonts w:ascii="Century Gothic" w:eastAsia="Calibri" w:hAnsi="Century Gothic" w:cs="ArialMT"/>
          <w:sz w:val="20"/>
          <w:szCs w:val="20"/>
          <w:lang w:val="es-419" w:eastAsia="es-CO"/>
        </w:rPr>
        <w:t>I</w:t>
      </w:r>
      <w:r w:rsidR="004C4EA5" w:rsidRPr="0080577F">
        <w:rPr>
          <w:rFonts w:ascii="Century Gothic" w:eastAsia="Calibri" w:hAnsi="Century Gothic" w:cs="ArialMT"/>
          <w:sz w:val="20"/>
          <w:szCs w:val="20"/>
          <w:lang w:val="es-419" w:eastAsia="es-CO"/>
        </w:rPr>
        <w:t>nterno-MECI</w:t>
      </w:r>
      <w:r w:rsidR="009C5CC0" w:rsidRPr="0080577F">
        <w:rPr>
          <w:rFonts w:ascii="Century Gothic" w:eastAsia="Calibri" w:hAnsi="Century Gothic" w:cs="ArialMT"/>
          <w:sz w:val="20"/>
          <w:szCs w:val="20"/>
          <w:lang w:val="es-419" w:eastAsia="es-CO"/>
        </w:rPr>
        <w:t xml:space="preserve"> (</w:t>
      </w:r>
      <w:r w:rsidR="009D73E5" w:rsidRPr="0080577F">
        <w:rPr>
          <w:rFonts w:ascii="Century Gothic" w:eastAsia="Calibri" w:hAnsi="Century Gothic" w:cs="ArialMT"/>
          <w:sz w:val="20"/>
          <w:szCs w:val="20"/>
          <w:lang w:val="es-419" w:eastAsia="es-CO"/>
        </w:rPr>
        <w:t>alineada con el Modelo COSO</w:t>
      </w:r>
      <w:r w:rsidR="00A276A3" w:rsidRPr="0080577F">
        <w:rPr>
          <w:rFonts w:ascii="Century Gothic" w:eastAsia="Calibri" w:hAnsi="Century Gothic" w:cs="ArialMT"/>
          <w:sz w:val="20"/>
          <w:szCs w:val="20"/>
          <w:lang w:val="es-419" w:eastAsia="es-CO"/>
        </w:rPr>
        <w:t>)</w:t>
      </w:r>
      <w:r w:rsidR="00CB7014" w:rsidRPr="0080577F">
        <w:rPr>
          <w:rFonts w:ascii="Century Gothic" w:eastAsia="Calibri" w:hAnsi="Century Gothic" w:cs="ArialMT"/>
          <w:sz w:val="20"/>
          <w:szCs w:val="20"/>
          <w:lang w:val="es-419" w:eastAsia="es-CO"/>
        </w:rPr>
        <w:t xml:space="preserve"> de la Dimensión 7 “Control Interno” </w:t>
      </w:r>
      <w:r w:rsidR="00CB7014" w:rsidRPr="0080577F">
        <w:rPr>
          <w:rFonts w:ascii="Century Gothic" w:hAnsi="Century Gothic" w:cs="Arial"/>
          <w:sz w:val="20"/>
          <w:szCs w:val="20"/>
          <w:lang w:val="es-419"/>
        </w:rPr>
        <w:t xml:space="preserve">documentada en el Marco General del </w:t>
      </w:r>
      <w:r w:rsidR="00CB7014" w:rsidRPr="0080577F">
        <w:rPr>
          <w:rFonts w:ascii="Century Gothic" w:hAnsi="Century Gothic" w:cs="Arial"/>
          <w:b/>
          <w:sz w:val="20"/>
          <w:szCs w:val="20"/>
          <w:lang w:val="es-419"/>
        </w:rPr>
        <w:t>MIPG -</w:t>
      </w:r>
      <w:r w:rsidR="00CB7014" w:rsidRPr="0080577F">
        <w:rPr>
          <w:rFonts w:ascii="Century Gothic" w:hAnsi="Century Gothic" w:cs="Arial"/>
          <w:sz w:val="20"/>
          <w:szCs w:val="20"/>
          <w:lang w:val="es-419"/>
        </w:rPr>
        <w:t xml:space="preserve"> </w:t>
      </w:r>
      <w:r w:rsidR="00CB7014" w:rsidRPr="0080577F">
        <w:rPr>
          <w:rFonts w:ascii="Century Gothic" w:hAnsi="Century Gothic" w:cs="Arial"/>
          <w:b/>
          <w:sz w:val="20"/>
          <w:szCs w:val="20"/>
          <w:lang w:val="es-419"/>
        </w:rPr>
        <w:t>Modelo Integrado de Planeación y Gestión</w:t>
      </w:r>
      <w:r w:rsidR="00A741E3" w:rsidRPr="0080577F">
        <w:rPr>
          <w:rFonts w:ascii="Century Gothic" w:eastAsia="Calibri" w:hAnsi="Century Gothic" w:cs="ArialMT"/>
          <w:sz w:val="20"/>
          <w:szCs w:val="20"/>
          <w:lang w:val="es-419" w:eastAsia="es-CO"/>
        </w:rPr>
        <w:t xml:space="preserve">, </w:t>
      </w:r>
      <w:r w:rsidR="00A741E3" w:rsidRPr="0080577F">
        <w:rPr>
          <w:rFonts w:ascii="Century Gothic" w:hAnsi="Century Gothic" w:cs="Arial"/>
          <w:sz w:val="20"/>
          <w:szCs w:val="20"/>
          <w:lang w:val="es-419"/>
        </w:rPr>
        <w:t xml:space="preserve">en función de la articulación </w:t>
      </w:r>
      <w:r w:rsidR="00CB7014" w:rsidRPr="0080577F">
        <w:rPr>
          <w:rFonts w:ascii="Century Gothic" w:hAnsi="Century Gothic" w:cs="Arial"/>
          <w:sz w:val="20"/>
          <w:szCs w:val="20"/>
          <w:lang w:val="es-419"/>
        </w:rPr>
        <w:t xml:space="preserve">del Sistema Único de Gestión con el Sistema de Control Interno, </w:t>
      </w:r>
      <w:r w:rsidR="00A276A3" w:rsidRPr="0080577F">
        <w:rPr>
          <w:rFonts w:ascii="Century Gothic" w:hAnsi="Century Gothic" w:cs="Arial"/>
          <w:sz w:val="20"/>
          <w:szCs w:val="20"/>
          <w:lang w:val="es-419"/>
        </w:rPr>
        <w:t xml:space="preserve">establecidos en </w:t>
      </w:r>
      <w:r w:rsidR="00A741E3" w:rsidRPr="0080577F">
        <w:rPr>
          <w:rFonts w:ascii="Century Gothic" w:hAnsi="Century Gothic" w:cs="Arial"/>
          <w:sz w:val="20"/>
          <w:szCs w:val="20"/>
          <w:lang w:val="es-419"/>
        </w:rPr>
        <w:t xml:space="preserve">el </w:t>
      </w:r>
      <w:r w:rsidR="00A276A3" w:rsidRPr="0080577F">
        <w:rPr>
          <w:rFonts w:ascii="Century Gothic" w:hAnsi="Century Gothic" w:cs="Arial"/>
          <w:sz w:val="20"/>
          <w:szCs w:val="20"/>
          <w:lang w:val="es-419"/>
        </w:rPr>
        <w:t>A</w:t>
      </w:r>
      <w:r w:rsidR="00A741E3" w:rsidRPr="0080577F">
        <w:rPr>
          <w:rFonts w:ascii="Century Gothic" w:hAnsi="Century Gothic" w:cs="Arial"/>
          <w:sz w:val="20"/>
          <w:szCs w:val="20"/>
          <w:lang w:val="es-419"/>
        </w:rPr>
        <w:t>rtículo 133 de la Ley 1753 de 2015</w:t>
      </w:r>
      <w:r w:rsidR="00A276A3" w:rsidRPr="0080577F">
        <w:rPr>
          <w:rFonts w:ascii="Century Gothic" w:hAnsi="Century Gothic" w:cs="Arial"/>
          <w:sz w:val="20"/>
          <w:szCs w:val="20"/>
          <w:lang w:val="es-419"/>
        </w:rPr>
        <w:t xml:space="preserve"> </w:t>
      </w:r>
      <w:r w:rsidR="00A276A3" w:rsidRPr="0080577F">
        <w:rPr>
          <w:rStyle w:val="Refdenotaalpie"/>
          <w:rFonts w:ascii="Century Gothic" w:hAnsi="Century Gothic" w:cs="Arial"/>
          <w:sz w:val="20"/>
          <w:szCs w:val="20"/>
          <w:lang w:val="es-419"/>
        </w:rPr>
        <w:footnoteReference w:id="2"/>
      </w:r>
      <w:r w:rsidR="00A276A3" w:rsidRPr="0080577F">
        <w:rPr>
          <w:rFonts w:ascii="Century Gothic" w:hAnsi="Century Gothic" w:cs="Arial"/>
          <w:sz w:val="20"/>
          <w:szCs w:val="20"/>
          <w:lang w:val="es-419"/>
        </w:rPr>
        <w:t xml:space="preserve"> </w:t>
      </w:r>
      <w:r w:rsidR="00A741E3" w:rsidRPr="0080577F">
        <w:rPr>
          <w:rFonts w:ascii="Century Gothic" w:hAnsi="Century Gothic" w:cs="Arial"/>
          <w:sz w:val="20"/>
          <w:szCs w:val="20"/>
          <w:lang w:val="es-419"/>
        </w:rPr>
        <w:t>y el Decreto 1499 de 2017</w:t>
      </w:r>
      <w:r w:rsidR="00A52335" w:rsidRPr="0080577F">
        <w:rPr>
          <w:rStyle w:val="Refdenotaalpie"/>
          <w:rFonts w:ascii="Century Gothic" w:hAnsi="Century Gothic" w:cs="Arial"/>
          <w:sz w:val="20"/>
          <w:szCs w:val="20"/>
          <w:lang w:val="es-419"/>
        </w:rPr>
        <w:footnoteReference w:id="3"/>
      </w:r>
      <w:r w:rsidR="00E52F88" w:rsidRPr="0080577F">
        <w:rPr>
          <w:rFonts w:ascii="Century Gothic" w:hAnsi="Century Gothic" w:cs="Arial"/>
          <w:sz w:val="20"/>
          <w:szCs w:val="20"/>
          <w:lang w:val="es-419"/>
        </w:rPr>
        <w:t>,</w:t>
      </w:r>
      <w:r w:rsidR="00A741E3" w:rsidRPr="0080577F">
        <w:rPr>
          <w:rFonts w:ascii="Century Gothic" w:hAnsi="Century Gothic" w:cs="Arial"/>
          <w:sz w:val="20"/>
          <w:szCs w:val="20"/>
          <w:lang w:val="es-419"/>
        </w:rPr>
        <w:t xml:space="preserve"> </w:t>
      </w:r>
    </w:p>
    <w:p w:rsidR="00CB7014" w:rsidRPr="0080577F" w:rsidRDefault="00CB7014" w:rsidP="0086222D">
      <w:pPr>
        <w:pStyle w:val="NormalWeb"/>
        <w:shd w:val="clear" w:color="auto" w:fill="FFFFFF"/>
        <w:spacing w:before="0" w:beforeAutospacing="0" w:after="0" w:afterAutospacing="0"/>
        <w:jc w:val="both"/>
        <w:textAlignment w:val="baseline"/>
        <w:rPr>
          <w:rFonts w:ascii="Century Gothic" w:hAnsi="Century Gothic" w:cs="Arial"/>
          <w:sz w:val="20"/>
          <w:szCs w:val="20"/>
          <w:lang w:val="es-419"/>
        </w:rPr>
      </w:pPr>
    </w:p>
    <w:p w:rsidR="009D73E5" w:rsidRPr="0080577F" w:rsidRDefault="009D73E5" w:rsidP="0086222D">
      <w:pPr>
        <w:pStyle w:val="NormalWeb"/>
        <w:shd w:val="clear" w:color="auto" w:fill="FFFFFF"/>
        <w:spacing w:before="0" w:beforeAutospacing="0" w:after="0" w:afterAutospacing="0"/>
        <w:jc w:val="both"/>
        <w:textAlignment w:val="baseline"/>
        <w:rPr>
          <w:rFonts w:ascii="Century Gothic" w:hAnsi="Century Gothic" w:cs="Arial"/>
          <w:sz w:val="20"/>
          <w:szCs w:val="20"/>
          <w:lang w:val="es-419"/>
        </w:rPr>
      </w:pPr>
      <w:r w:rsidRPr="0080577F">
        <w:rPr>
          <w:rFonts w:ascii="Century Gothic" w:hAnsi="Century Gothic" w:cs="Arial"/>
          <w:sz w:val="20"/>
          <w:szCs w:val="20"/>
          <w:lang w:val="es-419"/>
        </w:rPr>
        <w:t xml:space="preserve">El desarrollo del Sistema de Control Interno bajo </w:t>
      </w:r>
      <w:r w:rsidR="00EC0268" w:rsidRPr="0080577F">
        <w:rPr>
          <w:rFonts w:ascii="Century Gothic" w:hAnsi="Century Gothic" w:cs="Arial"/>
          <w:sz w:val="20"/>
          <w:szCs w:val="20"/>
          <w:lang w:val="es-419"/>
        </w:rPr>
        <w:t xml:space="preserve">la </w:t>
      </w:r>
      <w:r w:rsidRPr="0080577F">
        <w:rPr>
          <w:rFonts w:ascii="Century Gothic" w:hAnsi="Century Gothic" w:cs="Arial"/>
          <w:sz w:val="20"/>
          <w:szCs w:val="20"/>
          <w:lang w:val="es-419"/>
        </w:rPr>
        <w:t xml:space="preserve">estructura </w:t>
      </w:r>
      <w:r w:rsidR="00EC0268" w:rsidRPr="0080577F">
        <w:rPr>
          <w:rFonts w:ascii="Century Gothic" w:hAnsi="Century Gothic" w:cs="Arial"/>
          <w:sz w:val="20"/>
          <w:szCs w:val="20"/>
          <w:lang w:val="es-419"/>
        </w:rPr>
        <w:t xml:space="preserve">de las siete (7) </w:t>
      </w:r>
      <w:r w:rsidR="00CB7014" w:rsidRPr="0080577F">
        <w:rPr>
          <w:rFonts w:ascii="Century Gothic" w:hAnsi="Century Gothic" w:cs="Arial"/>
          <w:sz w:val="20"/>
          <w:szCs w:val="20"/>
          <w:lang w:val="es-419"/>
        </w:rPr>
        <w:t>D</w:t>
      </w:r>
      <w:r w:rsidRPr="0080577F">
        <w:rPr>
          <w:rFonts w:ascii="Century Gothic" w:hAnsi="Century Gothic" w:cs="Arial"/>
          <w:sz w:val="20"/>
          <w:szCs w:val="20"/>
          <w:lang w:val="es-419"/>
        </w:rPr>
        <w:t>imensiones de</w:t>
      </w:r>
      <w:r w:rsidR="00374E50" w:rsidRPr="0080577F">
        <w:rPr>
          <w:rFonts w:ascii="Century Gothic" w:hAnsi="Century Gothic" w:cs="Arial"/>
          <w:sz w:val="20"/>
          <w:szCs w:val="20"/>
          <w:lang w:val="es-419"/>
        </w:rPr>
        <w:t>l</w:t>
      </w:r>
      <w:r w:rsidRPr="0080577F">
        <w:rPr>
          <w:rFonts w:ascii="Century Gothic" w:hAnsi="Century Gothic" w:cs="Arial"/>
          <w:sz w:val="20"/>
          <w:szCs w:val="20"/>
          <w:lang w:val="es-419"/>
        </w:rPr>
        <w:t xml:space="preserve"> </w:t>
      </w:r>
      <w:r w:rsidR="00DE1068" w:rsidRPr="0080577F">
        <w:rPr>
          <w:rFonts w:ascii="Century Gothic" w:hAnsi="Century Gothic" w:cs="Arial"/>
          <w:sz w:val="20"/>
          <w:szCs w:val="20"/>
          <w:lang w:val="es-419"/>
        </w:rPr>
        <w:t>MIPG contribuirá</w:t>
      </w:r>
      <w:r w:rsidRPr="0080577F">
        <w:rPr>
          <w:rFonts w:ascii="Century Gothic" w:hAnsi="Century Gothic" w:cs="Arial"/>
          <w:sz w:val="20"/>
          <w:szCs w:val="20"/>
          <w:lang w:val="es-419"/>
        </w:rPr>
        <w:t xml:space="preserve"> a</w:t>
      </w:r>
      <w:r w:rsidR="00CB7014" w:rsidRPr="0080577F">
        <w:rPr>
          <w:rFonts w:ascii="Century Gothic" w:hAnsi="Century Gothic" w:cs="Arial"/>
          <w:sz w:val="20"/>
          <w:szCs w:val="20"/>
          <w:lang w:val="es-419"/>
        </w:rPr>
        <w:t>l cumplimiento de</w:t>
      </w:r>
      <w:r w:rsidRPr="0080577F">
        <w:rPr>
          <w:rFonts w:ascii="Century Gothic" w:hAnsi="Century Gothic" w:cs="Arial"/>
          <w:sz w:val="20"/>
          <w:szCs w:val="20"/>
          <w:lang w:val="es-419"/>
        </w:rPr>
        <w:t xml:space="preserve"> </w:t>
      </w:r>
      <w:r w:rsidR="00EC0268" w:rsidRPr="0080577F">
        <w:rPr>
          <w:rFonts w:ascii="Century Gothic" w:hAnsi="Century Gothic" w:cs="Arial"/>
          <w:sz w:val="20"/>
          <w:szCs w:val="20"/>
          <w:lang w:val="es-419"/>
        </w:rPr>
        <w:t xml:space="preserve">los </w:t>
      </w:r>
      <w:r w:rsidRPr="0080577F">
        <w:rPr>
          <w:rFonts w:ascii="Century Gothic" w:hAnsi="Century Gothic" w:cs="Arial"/>
          <w:sz w:val="20"/>
          <w:szCs w:val="20"/>
          <w:lang w:val="es-419"/>
        </w:rPr>
        <w:t>objetivo</w:t>
      </w:r>
      <w:r w:rsidR="00EC0268" w:rsidRPr="0080577F">
        <w:rPr>
          <w:rFonts w:ascii="Century Gothic" w:hAnsi="Century Gothic" w:cs="Arial"/>
          <w:sz w:val="20"/>
          <w:szCs w:val="20"/>
          <w:lang w:val="es-419"/>
        </w:rPr>
        <w:t>s institucionales</w:t>
      </w:r>
      <w:r w:rsidR="00B25489" w:rsidRPr="0080577F">
        <w:rPr>
          <w:rFonts w:ascii="Century Gothic" w:hAnsi="Century Gothic" w:cs="Arial"/>
          <w:sz w:val="20"/>
          <w:szCs w:val="20"/>
          <w:lang w:val="es-419"/>
        </w:rPr>
        <w:t xml:space="preserve"> y</w:t>
      </w:r>
      <w:r w:rsidR="00CB7014" w:rsidRPr="0080577F">
        <w:rPr>
          <w:rFonts w:ascii="Century Gothic" w:hAnsi="Century Gothic" w:cs="Arial"/>
          <w:sz w:val="20"/>
          <w:szCs w:val="20"/>
          <w:lang w:val="es-419"/>
        </w:rPr>
        <w:t xml:space="preserve"> a</w:t>
      </w:r>
      <w:r w:rsidR="00B25489" w:rsidRPr="0080577F">
        <w:rPr>
          <w:rFonts w:ascii="Century Gothic" w:hAnsi="Century Gothic" w:cs="Arial"/>
          <w:sz w:val="20"/>
          <w:szCs w:val="20"/>
          <w:lang w:val="es-419"/>
        </w:rPr>
        <w:t xml:space="preserve"> </w:t>
      </w:r>
      <w:r w:rsidR="00C067F3" w:rsidRPr="0080577F">
        <w:rPr>
          <w:rFonts w:ascii="Century Gothic" w:hAnsi="Century Gothic" w:cs="Arial"/>
          <w:sz w:val="20"/>
          <w:szCs w:val="20"/>
          <w:lang w:val="es-419"/>
        </w:rPr>
        <w:t xml:space="preserve">fortalecer la </w:t>
      </w:r>
      <w:r w:rsidRPr="0080577F">
        <w:rPr>
          <w:rFonts w:ascii="Century Gothic" w:hAnsi="Century Gothic" w:cs="Arial"/>
          <w:sz w:val="20"/>
          <w:szCs w:val="20"/>
          <w:lang w:val="es-419"/>
        </w:rPr>
        <w:t>cultura organizacional fundamentada en la información, el control y la evaluación para la toma de decisiones y la mejora continua</w:t>
      </w:r>
      <w:r w:rsidR="00EC0268" w:rsidRPr="0080577F">
        <w:rPr>
          <w:rFonts w:ascii="Century Gothic" w:hAnsi="Century Gothic" w:cs="Arial"/>
          <w:sz w:val="20"/>
          <w:szCs w:val="20"/>
          <w:lang w:val="es-419"/>
        </w:rPr>
        <w:t xml:space="preserve"> del mismo</w:t>
      </w:r>
      <w:r w:rsidRPr="0080577F">
        <w:rPr>
          <w:rFonts w:ascii="Century Gothic" w:hAnsi="Century Gothic" w:cs="Arial"/>
          <w:sz w:val="20"/>
          <w:szCs w:val="20"/>
          <w:lang w:val="es-419"/>
        </w:rPr>
        <w:t>.</w:t>
      </w:r>
    </w:p>
    <w:p w:rsidR="00FF7B1B" w:rsidRPr="0080577F" w:rsidRDefault="00FF7B1B" w:rsidP="0086222D">
      <w:pPr>
        <w:pStyle w:val="NormalWeb"/>
        <w:shd w:val="clear" w:color="auto" w:fill="FFFFFF"/>
        <w:spacing w:before="0" w:beforeAutospacing="0" w:after="0" w:afterAutospacing="0"/>
        <w:jc w:val="both"/>
        <w:textAlignment w:val="baseline"/>
        <w:rPr>
          <w:rFonts w:ascii="Century Gothic" w:hAnsi="Century Gothic" w:cs="Arial"/>
          <w:sz w:val="20"/>
          <w:szCs w:val="20"/>
          <w:lang w:val="es-419"/>
        </w:rPr>
      </w:pPr>
    </w:p>
    <w:p w:rsidR="00FF7B1B" w:rsidRPr="0080577F" w:rsidRDefault="00FF7B1B" w:rsidP="005C7E8E">
      <w:pPr>
        <w:pStyle w:val="NormalWeb"/>
        <w:shd w:val="clear" w:color="auto" w:fill="FFFFFF"/>
        <w:spacing w:before="0" w:beforeAutospacing="0" w:after="0" w:afterAutospacing="0"/>
        <w:jc w:val="center"/>
        <w:textAlignment w:val="baseline"/>
        <w:rPr>
          <w:rFonts w:ascii="Century Gothic" w:hAnsi="Century Gothic" w:cs="Arial"/>
          <w:sz w:val="20"/>
          <w:szCs w:val="20"/>
          <w:lang w:val="es-419"/>
        </w:rPr>
      </w:pPr>
      <w:r w:rsidRPr="0080577F">
        <w:rPr>
          <w:rFonts w:ascii="Century Gothic" w:hAnsi="Century Gothic"/>
          <w:noProof/>
          <w:sz w:val="20"/>
          <w:szCs w:val="20"/>
          <w:lang w:val="es-419"/>
        </w:rPr>
        <w:drawing>
          <wp:inline distT="0" distB="0" distL="0" distR="0" wp14:anchorId="283D124F" wp14:editId="49F43A9D">
            <wp:extent cx="5587985" cy="2484407"/>
            <wp:effectExtent l="0" t="0" r="0" b="0"/>
            <wp:docPr id="39946" name="Imagen 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275" cy="2502320"/>
                    </a:xfrm>
                    <a:prstGeom prst="rect">
                      <a:avLst/>
                    </a:prstGeom>
                    <a:noFill/>
                    <a:ln>
                      <a:noFill/>
                    </a:ln>
                  </pic:spPr>
                </pic:pic>
              </a:graphicData>
            </a:graphic>
          </wp:inline>
        </w:drawing>
      </w:r>
    </w:p>
    <w:p w:rsidR="00887AB4" w:rsidRPr="0080577F" w:rsidRDefault="00887AB4" w:rsidP="00887AB4">
      <w:pPr>
        <w:jc w:val="center"/>
        <w:rPr>
          <w:rFonts w:ascii="Century Gothic" w:hAnsi="Century Gothic" w:cs="Calibri"/>
          <w:sz w:val="20"/>
          <w:szCs w:val="20"/>
        </w:rPr>
      </w:pPr>
      <w:r>
        <w:rPr>
          <w:rFonts w:ascii="Century Gothic" w:hAnsi="Century Gothic" w:cs="Calibri"/>
          <w:sz w:val="20"/>
          <w:szCs w:val="20"/>
        </w:rPr>
        <w:t>Fuente: Manual operativo MIPG- DAFP</w:t>
      </w:r>
    </w:p>
    <w:p w:rsidR="00DF71F1" w:rsidRDefault="00DF71F1" w:rsidP="0086222D">
      <w:pPr>
        <w:jc w:val="both"/>
        <w:rPr>
          <w:rFonts w:ascii="Century Gothic" w:eastAsiaTheme="minorHAnsi" w:hAnsi="Century Gothic"/>
          <w:b/>
          <w:color w:val="000000"/>
          <w:sz w:val="20"/>
          <w:szCs w:val="20"/>
        </w:rPr>
      </w:pPr>
    </w:p>
    <w:p w:rsidR="00B25489" w:rsidRPr="0080577F" w:rsidRDefault="002D46DA" w:rsidP="0086222D">
      <w:pPr>
        <w:pStyle w:val="Default"/>
        <w:jc w:val="center"/>
        <w:rPr>
          <w:rFonts w:ascii="Century Gothic" w:hAnsi="Century Gothic"/>
          <w:b/>
          <w:color w:val="4F6228" w:themeColor="accent3" w:themeShade="80"/>
          <w:sz w:val="20"/>
          <w:szCs w:val="20"/>
          <w:lang w:val="es-419"/>
        </w:rPr>
      </w:pPr>
      <w:r w:rsidRPr="0080577F">
        <w:rPr>
          <w:rFonts w:ascii="Century Gothic" w:hAnsi="Century Gothic"/>
          <w:b/>
          <w:color w:val="4F6228" w:themeColor="accent3" w:themeShade="80"/>
          <w:sz w:val="20"/>
          <w:szCs w:val="20"/>
          <w:lang w:val="es-419"/>
        </w:rPr>
        <w:lastRenderedPageBreak/>
        <w:t xml:space="preserve">ESTADO </w:t>
      </w:r>
      <w:r w:rsidR="00B25489" w:rsidRPr="0080577F">
        <w:rPr>
          <w:rFonts w:ascii="Century Gothic" w:hAnsi="Century Gothic"/>
          <w:b/>
          <w:color w:val="4F6228" w:themeColor="accent3" w:themeShade="80"/>
          <w:sz w:val="20"/>
          <w:szCs w:val="20"/>
          <w:lang w:val="es-419"/>
        </w:rPr>
        <w:t>DEL SISTEMA DE CONTROL INTERNO</w:t>
      </w:r>
      <w:r w:rsidR="006268E1" w:rsidRPr="0080577F">
        <w:rPr>
          <w:rFonts w:ascii="Century Gothic" w:hAnsi="Century Gothic"/>
          <w:b/>
          <w:color w:val="4F6228" w:themeColor="accent3" w:themeShade="80"/>
          <w:sz w:val="20"/>
          <w:szCs w:val="20"/>
          <w:lang w:val="es-419"/>
        </w:rPr>
        <w:t xml:space="preserve">- SIC </w:t>
      </w:r>
      <w:r w:rsidR="00B25489" w:rsidRPr="0080577F">
        <w:rPr>
          <w:rFonts w:ascii="Century Gothic" w:hAnsi="Century Gothic"/>
          <w:b/>
          <w:color w:val="4F6228" w:themeColor="accent3" w:themeShade="80"/>
          <w:sz w:val="20"/>
          <w:szCs w:val="20"/>
          <w:lang w:val="es-419"/>
        </w:rPr>
        <w:t>EN LA UAERMV</w:t>
      </w:r>
    </w:p>
    <w:p w:rsidR="0030082A" w:rsidRPr="0080577F" w:rsidRDefault="0030082A" w:rsidP="0086222D">
      <w:pPr>
        <w:pStyle w:val="Default"/>
        <w:jc w:val="both"/>
        <w:rPr>
          <w:rFonts w:ascii="Century Gothic" w:hAnsi="Century Gothic"/>
          <w:sz w:val="20"/>
          <w:szCs w:val="20"/>
          <w:lang w:val="es-419"/>
        </w:rPr>
      </w:pPr>
    </w:p>
    <w:p w:rsidR="002D6CFF" w:rsidRPr="0080577F" w:rsidRDefault="0030082A" w:rsidP="0086222D">
      <w:pPr>
        <w:pStyle w:val="Default"/>
        <w:jc w:val="both"/>
        <w:rPr>
          <w:rFonts w:ascii="Century Gothic" w:hAnsi="Century Gothic"/>
          <w:sz w:val="20"/>
          <w:szCs w:val="20"/>
          <w:lang w:val="es-419"/>
        </w:rPr>
      </w:pPr>
      <w:r w:rsidRPr="0080577F">
        <w:rPr>
          <w:rFonts w:ascii="Century Gothic" w:hAnsi="Century Gothic"/>
          <w:sz w:val="20"/>
          <w:szCs w:val="20"/>
          <w:lang w:val="es-419"/>
        </w:rPr>
        <w:t>L</w:t>
      </w:r>
      <w:r w:rsidR="002D6CFF" w:rsidRPr="0080577F">
        <w:rPr>
          <w:rFonts w:ascii="Century Gothic" w:hAnsi="Century Gothic"/>
          <w:sz w:val="20"/>
          <w:szCs w:val="20"/>
          <w:lang w:val="es-419"/>
        </w:rPr>
        <w:t xml:space="preserve">os principales avances en el cuatrimestre comprendido entre los meses de </w:t>
      </w:r>
      <w:r w:rsidR="00DF71F1" w:rsidRPr="0080577F">
        <w:rPr>
          <w:rFonts w:ascii="Century Gothic" w:hAnsi="Century Gothic"/>
          <w:sz w:val="20"/>
          <w:szCs w:val="20"/>
          <w:lang w:val="es-419"/>
        </w:rPr>
        <w:t>Julio</w:t>
      </w:r>
      <w:r w:rsidR="00543FE2" w:rsidRPr="0080577F">
        <w:rPr>
          <w:rFonts w:ascii="Century Gothic" w:hAnsi="Century Gothic"/>
          <w:sz w:val="20"/>
          <w:szCs w:val="20"/>
          <w:lang w:val="es-419"/>
        </w:rPr>
        <w:t xml:space="preserve"> y </w:t>
      </w:r>
      <w:proofErr w:type="gramStart"/>
      <w:r w:rsidR="00543FE2" w:rsidRPr="0080577F">
        <w:rPr>
          <w:rFonts w:ascii="Century Gothic" w:hAnsi="Century Gothic"/>
          <w:sz w:val="20"/>
          <w:szCs w:val="20"/>
          <w:lang w:val="es-419"/>
        </w:rPr>
        <w:t>Octubre</w:t>
      </w:r>
      <w:proofErr w:type="gramEnd"/>
      <w:r w:rsidR="00DF71F1" w:rsidRPr="0080577F">
        <w:rPr>
          <w:rFonts w:ascii="Century Gothic" w:hAnsi="Century Gothic"/>
          <w:sz w:val="20"/>
          <w:szCs w:val="20"/>
          <w:lang w:val="es-419"/>
        </w:rPr>
        <w:t xml:space="preserve"> de 2018</w:t>
      </w:r>
      <w:r w:rsidR="00784ECB" w:rsidRPr="0080577F">
        <w:rPr>
          <w:rFonts w:ascii="Century Gothic" w:hAnsi="Century Gothic"/>
          <w:sz w:val="20"/>
          <w:szCs w:val="20"/>
          <w:lang w:val="es-419"/>
        </w:rPr>
        <w:t>,</w:t>
      </w:r>
      <w:r w:rsidR="002D6CFF" w:rsidRPr="0080577F">
        <w:rPr>
          <w:rFonts w:ascii="Century Gothic" w:hAnsi="Century Gothic"/>
          <w:sz w:val="20"/>
          <w:szCs w:val="20"/>
          <w:lang w:val="es-419"/>
        </w:rPr>
        <w:t xml:space="preserve"> se registran</w:t>
      </w:r>
      <w:r w:rsidR="00C41001" w:rsidRPr="0080577F">
        <w:rPr>
          <w:rFonts w:ascii="Century Gothic" w:hAnsi="Century Gothic"/>
          <w:sz w:val="20"/>
          <w:szCs w:val="20"/>
          <w:lang w:val="es-419"/>
        </w:rPr>
        <w:t xml:space="preserve"> </w:t>
      </w:r>
      <w:r w:rsidR="00A927E8" w:rsidRPr="0080577F">
        <w:rPr>
          <w:rFonts w:ascii="Century Gothic" w:hAnsi="Century Gothic"/>
          <w:sz w:val="20"/>
          <w:szCs w:val="20"/>
          <w:lang w:val="es-419"/>
        </w:rPr>
        <w:t xml:space="preserve">en </w:t>
      </w:r>
      <w:r w:rsidR="002D46DA" w:rsidRPr="0080577F">
        <w:rPr>
          <w:rFonts w:ascii="Century Gothic" w:hAnsi="Century Gothic"/>
          <w:sz w:val="20"/>
          <w:szCs w:val="20"/>
          <w:lang w:val="es-419"/>
        </w:rPr>
        <w:t xml:space="preserve">el marco de </w:t>
      </w:r>
      <w:r w:rsidR="00C41001" w:rsidRPr="0080577F">
        <w:rPr>
          <w:rFonts w:ascii="Century Gothic" w:hAnsi="Century Gothic"/>
          <w:sz w:val="20"/>
          <w:szCs w:val="20"/>
          <w:lang w:val="es-419"/>
        </w:rPr>
        <w:t>los cinco (5) componentes del M</w:t>
      </w:r>
      <w:r w:rsidR="002D46DA" w:rsidRPr="0080577F">
        <w:rPr>
          <w:rFonts w:ascii="Century Gothic" w:hAnsi="Century Gothic"/>
          <w:sz w:val="20"/>
          <w:szCs w:val="20"/>
          <w:lang w:val="es-419"/>
        </w:rPr>
        <w:t xml:space="preserve">odelo </w:t>
      </w:r>
      <w:r w:rsidR="00C41001" w:rsidRPr="0080577F">
        <w:rPr>
          <w:rFonts w:ascii="Century Gothic" w:hAnsi="Century Gothic"/>
          <w:sz w:val="20"/>
          <w:szCs w:val="20"/>
          <w:lang w:val="es-419"/>
        </w:rPr>
        <w:t>E</w:t>
      </w:r>
      <w:r w:rsidR="002D46DA" w:rsidRPr="0080577F">
        <w:rPr>
          <w:rFonts w:ascii="Century Gothic" w:hAnsi="Century Gothic"/>
          <w:sz w:val="20"/>
          <w:szCs w:val="20"/>
          <w:lang w:val="es-419"/>
        </w:rPr>
        <w:t xml:space="preserve">stándar de </w:t>
      </w:r>
      <w:r w:rsidR="00C41001" w:rsidRPr="0080577F">
        <w:rPr>
          <w:rFonts w:ascii="Century Gothic" w:hAnsi="Century Gothic"/>
          <w:sz w:val="20"/>
          <w:szCs w:val="20"/>
          <w:lang w:val="es-419"/>
        </w:rPr>
        <w:t>C</w:t>
      </w:r>
      <w:r w:rsidR="002D46DA" w:rsidRPr="0080577F">
        <w:rPr>
          <w:rFonts w:ascii="Century Gothic" w:hAnsi="Century Gothic"/>
          <w:sz w:val="20"/>
          <w:szCs w:val="20"/>
          <w:lang w:val="es-419"/>
        </w:rPr>
        <w:t xml:space="preserve">ontrol </w:t>
      </w:r>
      <w:r w:rsidR="00C41001" w:rsidRPr="0080577F">
        <w:rPr>
          <w:rFonts w:ascii="Century Gothic" w:hAnsi="Century Gothic"/>
          <w:sz w:val="20"/>
          <w:szCs w:val="20"/>
          <w:lang w:val="es-419"/>
        </w:rPr>
        <w:t>I</w:t>
      </w:r>
      <w:r w:rsidR="002D46DA" w:rsidRPr="0080577F">
        <w:rPr>
          <w:rFonts w:ascii="Century Gothic" w:hAnsi="Century Gothic"/>
          <w:sz w:val="20"/>
          <w:szCs w:val="20"/>
          <w:lang w:val="es-419"/>
        </w:rPr>
        <w:t>nterno-MECI</w:t>
      </w:r>
      <w:r w:rsidR="00A927E8" w:rsidRPr="0080577F">
        <w:rPr>
          <w:rFonts w:ascii="Century Gothic" w:hAnsi="Century Gothic"/>
          <w:sz w:val="20"/>
          <w:szCs w:val="20"/>
          <w:lang w:val="es-419"/>
        </w:rPr>
        <w:t xml:space="preserve"> </w:t>
      </w:r>
      <w:r w:rsidR="006D578E" w:rsidRPr="0080577F">
        <w:rPr>
          <w:rFonts w:ascii="Century Gothic" w:hAnsi="Century Gothic"/>
          <w:sz w:val="20"/>
          <w:szCs w:val="20"/>
          <w:lang w:val="es-419"/>
        </w:rPr>
        <w:t xml:space="preserve">contenidos en la Dimensión 7 del MIPG, </w:t>
      </w:r>
      <w:r w:rsidR="002D46DA" w:rsidRPr="0080577F">
        <w:rPr>
          <w:rFonts w:ascii="Century Gothic" w:hAnsi="Century Gothic"/>
          <w:sz w:val="20"/>
          <w:szCs w:val="20"/>
          <w:lang w:val="es-419"/>
        </w:rPr>
        <w:t xml:space="preserve">tal </w:t>
      </w:r>
      <w:r w:rsidR="00A927E8" w:rsidRPr="0080577F">
        <w:rPr>
          <w:rFonts w:ascii="Century Gothic" w:hAnsi="Century Gothic"/>
          <w:sz w:val="20"/>
          <w:szCs w:val="20"/>
          <w:lang w:val="es-419"/>
        </w:rPr>
        <w:t>como se detalla a continuación</w:t>
      </w:r>
      <w:r w:rsidR="006D578E" w:rsidRPr="0080577F">
        <w:rPr>
          <w:rFonts w:ascii="Century Gothic" w:hAnsi="Century Gothic"/>
          <w:sz w:val="20"/>
          <w:szCs w:val="20"/>
          <w:lang w:val="es-419"/>
        </w:rPr>
        <w:t>:</w:t>
      </w:r>
    </w:p>
    <w:p w:rsidR="006D578E" w:rsidRPr="0080577F" w:rsidRDefault="006D578E" w:rsidP="0086222D">
      <w:pPr>
        <w:pStyle w:val="Default"/>
        <w:jc w:val="both"/>
        <w:rPr>
          <w:rFonts w:ascii="Century Gothic" w:hAnsi="Century Gothic"/>
          <w:sz w:val="20"/>
          <w:szCs w:val="20"/>
          <w:lang w:val="es-419"/>
        </w:rPr>
      </w:pPr>
    </w:p>
    <w:p w:rsidR="00D53E22" w:rsidRPr="0080577F" w:rsidRDefault="00D53E22" w:rsidP="0086222D">
      <w:pPr>
        <w:jc w:val="both"/>
        <w:rPr>
          <w:rFonts w:ascii="Century Gothic" w:eastAsiaTheme="minorHAnsi" w:hAnsi="Century Gothic"/>
          <w:b/>
          <w:color w:val="4F6228" w:themeColor="accent3" w:themeShade="80"/>
          <w:sz w:val="20"/>
          <w:szCs w:val="20"/>
        </w:rPr>
      </w:pPr>
      <w:r w:rsidRPr="0080577F">
        <w:rPr>
          <w:rFonts w:ascii="Century Gothic" w:eastAsiaTheme="minorHAnsi" w:hAnsi="Century Gothic"/>
          <w:b/>
          <w:noProof/>
          <w:color w:val="4F6228" w:themeColor="accent3" w:themeShade="80"/>
          <w:sz w:val="20"/>
          <w:szCs w:val="20"/>
        </w:rPr>
        <mc:AlternateContent>
          <mc:Choice Requires="wps">
            <w:drawing>
              <wp:inline distT="0" distB="0" distL="0" distR="0">
                <wp:extent cx="5724939" cy="258793"/>
                <wp:effectExtent l="95250" t="38100" r="85725" b="122555"/>
                <wp:docPr id="4" name="Rectángulo 4"/>
                <wp:cNvGraphicFramePr/>
                <a:graphic xmlns:a="http://schemas.openxmlformats.org/drawingml/2006/main">
                  <a:graphicData uri="http://schemas.microsoft.com/office/word/2010/wordprocessingShape">
                    <wps:wsp>
                      <wps:cNvSpPr/>
                      <wps:spPr>
                        <a:xfrm>
                          <a:off x="0" y="0"/>
                          <a:ext cx="5724939" cy="258793"/>
                        </a:xfrm>
                        <a:prstGeom prst="rect">
                          <a:avLst/>
                        </a:prstGeom>
                        <a:solidFill>
                          <a:schemeClr val="accent3">
                            <a:lumMod val="50000"/>
                          </a:schemeClr>
                        </a:solidFill>
                      </wps:spPr>
                      <wps:style>
                        <a:lnRef idx="0">
                          <a:schemeClr val="accent1"/>
                        </a:lnRef>
                        <a:fillRef idx="3">
                          <a:schemeClr val="accent1"/>
                        </a:fillRef>
                        <a:effectRef idx="3">
                          <a:schemeClr val="accent1"/>
                        </a:effectRef>
                        <a:fontRef idx="minor">
                          <a:schemeClr val="lt1"/>
                        </a:fontRef>
                      </wps:style>
                      <wps:txbx>
                        <w:txbxContent>
                          <w:p w:rsidR="004967D7" w:rsidRPr="00F83B46" w:rsidRDefault="004967D7" w:rsidP="00040901">
                            <w:pPr>
                              <w:pStyle w:val="Prrafodelista"/>
                              <w:numPr>
                                <w:ilvl w:val="0"/>
                                <w:numId w:val="7"/>
                              </w:numPr>
                              <w:jc w:val="center"/>
                              <w:rPr>
                                <w:rFonts w:ascii="Century Gothic" w:hAnsi="Century Gothic"/>
                                <w:b/>
                                <w:sz w:val="24"/>
                              </w:rPr>
                            </w:pPr>
                            <w:r w:rsidRPr="00F83B46">
                              <w:rPr>
                                <w:rFonts w:ascii="Century Gothic" w:hAnsi="Century Gothic"/>
                                <w:b/>
                                <w:sz w:val="24"/>
                              </w:rPr>
                              <w:t>AMBIENTE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 o:spid="_x0000_s1026" style="width:450.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" fillcolor="#4e6128 [1606]" stroked="f">
                <v:shadow on="t" color="black" opacity="22937f" origin=",.5" offset="0,.63889mm"/>
                <v:textbox>
                  <w:txbxContent>
                    <w:p w:rsidR="004967D7" w:rsidRPr="00F83B46" w:rsidRDefault="004967D7" w:rsidP="00040901">
                      <w:pPr>
                        <w:pStyle w:val="Prrafodelista"/>
                        <w:numPr>
                          <w:ilvl w:val="0"/>
                          <w:numId w:val="7"/>
                        </w:numPr>
                        <w:jc w:val="center"/>
                        <w:rPr>
                          <w:rFonts w:ascii="Century Gothic" w:hAnsi="Century Gothic"/>
                          <w:b/>
                          <w:sz w:val="24"/>
                        </w:rPr>
                      </w:pPr>
                      <w:r w:rsidRPr="00F83B46">
                        <w:rPr>
                          <w:rFonts w:ascii="Century Gothic" w:hAnsi="Century Gothic"/>
                          <w:b/>
                          <w:sz w:val="24"/>
                        </w:rPr>
                        <w:t>AMBIENTE DE CONTROL</w:t>
                      </w:r>
                    </w:p>
                  </w:txbxContent>
                </v:textbox>
                <w10:anchorlock/>
              </v:rect>
            </w:pict>
          </mc:Fallback>
        </mc:AlternateContent>
      </w:r>
    </w:p>
    <w:p w:rsidR="002B25AA" w:rsidRPr="0080577F" w:rsidRDefault="00526521" w:rsidP="0086222D">
      <w:pPr>
        <w:jc w:val="both"/>
        <w:rPr>
          <w:rFonts w:ascii="Century Gothic" w:eastAsiaTheme="minorHAnsi" w:hAnsi="Century Gothic"/>
          <w:color w:val="000000"/>
          <w:sz w:val="20"/>
          <w:szCs w:val="20"/>
        </w:rPr>
      </w:pPr>
      <w:r w:rsidRPr="0080577F">
        <w:rPr>
          <w:rFonts w:ascii="Century Gothic" w:eastAsiaTheme="minorHAnsi" w:hAnsi="Century Gothic"/>
          <w:color w:val="000000"/>
          <w:sz w:val="20"/>
          <w:szCs w:val="20"/>
        </w:rPr>
        <w:t xml:space="preserve">Teniendo en cuenta el rol de “EVALUACIÓN Y SEGUIMIENTO” </w:t>
      </w:r>
      <w:r w:rsidR="001562FE" w:rsidRPr="0080577F">
        <w:rPr>
          <w:rFonts w:ascii="Century Gothic" w:eastAsiaTheme="minorHAnsi" w:hAnsi="Century Gothic"/>
          <w:color w:val="000000"/>
          <w:sz w:val="20"/>
          <w:szCs w:val="20"/>
        </w:rPr>
        <w:t xml:space="preserve">de la OCI con el fin de </w:t>
      </w:r>
      <w:r w:rsidRPr="0080577F">
        <w:rPr>
          <w:rFonts w:ascii="Century Gothic" w:eastAsiaTheme="minorHAnsi" w:hAnsi="Century Gothic"/>
          <w:color w:val="000000"/>
          <w:sz w:val="20"/>
          <w:szCs w:val="20"/>
        </w:rPr>
        <w:t xml:space="preserve">contribuir </w:t>
      </w:r>
      <w:r w:rsidR="001562FE" w:rsidRPr="0080577F">
        <w:rPr>
          <w:rFonts w:ascii="Century Gothic" w:eastAsiaTheme="minorHAnsi" w:hAnsi="Century Gothic"/>
          <w:color w:val="000000"/>
          <w:sz w:val="20"/>
          <w:szCs w:val="20"/>
        </w:rPr>
        <w:t xml:space="preserve">con </w:t>
      </w:r>
      <w:r w:rsidRPr="0080577F">
        <w:rPr>
          <w:rFonts w:ascii="Century Gothic" w:eastAsiaTheme="minorHAnsi" w:hAnsi="Century Gothic"/>
          <w:color w:val="000000"/>
          <w:sz w:val="20"/>
          <w:szCs w:val="20"/>
        </w:rPr>
        <w:t xml:space="preserve">la mejora de los procesos auditados, aplicando un enfoque objetivo, sistemático, basado en riesgos y necesidades de la entidad, </w:t>
      </w:r>
      <w:r w:rsidR="001562FE" w:rsidRPr="0080577F">
        <w:rPr>
          <w:rFonts w:ascii="Century Gothic" w:eastAsiaTheme="minorHAnsi" w:hAnsi="Century Gothic"/>
          <w:color w:val="000000"/>
          <w:sz w:val="20"/>
          <w:szCs w:val="20"/>
        </w:rPr>
        <w:t xml:space="preserve">desde esta oficina </w:t>
      </w:r>
      <w:r w:rsidRPr="0080577F">
        <w:rPr>
          <w:rFonts w:ascii="Century Gothic" w:eastAsiaTheme="minorHAnsi" w:hAnsi="Century Gothic"/>
          <w:color w:val="000000"/>
          <w:sz w:val="20"/>
          <w:szCs w:val="20"/>
        </w:rPr>
        <w:t xml:space="preserve">se solicitó el avance de informes </w:t>
      </w:r>
      <w:r w:rsidR="001562FE" w:rsidRPr="0080577F">
        <w:rPr>
          <w:rFonts w:ascii="Century Gothic" w:eastAsiaTheme="minorHAnsi" w:hAnsi="Century Gothic"/>
          <w:color w:val="000000"/>
          <w:sz w:val="20"/>
          <w:szCs w:val="20"/>
        </w:rPr>
        <w:t xml:space="preserve">a </w:t>
      </w:r>
      <w:r w:rsidRPr="0080577F">
        <w:rPr>
          <w:rFonts w:ascii="Century Gothic" w:eastAsiaTheme="minorHAnsi" w:hAnsi="Century Gothic"/>
          <w:color w:val="000000"/>
          <w:sz w:val="20"/>
          <w:szCs w:val="20"/>
        </w:rPr>
        <w:t>los diferentes procesos y dependenc</w:t>
      </w:r>
      <w:r w:rsidR="002B25AA" w:rsidRPr="0080577F">
        <w:rPr>
          <w:rFonts w:ascii="Century Gothic" w:eastAsiaTheme="minorHAnsi" w:hAnsi="Century Gothic"/>
          <w:color w:val="000000"/>
          <w:sz w:val="20"/>
          <w:szCs w:val="20"/>
        </w:rPr>
        <w:t>ias de la entidad</w:t>
      </w:r>
      <w:r w:rsidR="001562FE" w:rsidRPr="0080577F">
        <w:rPr>
          <w:rFonts w:ascii="Century Gothic" w:eastAsiaTheme="minorHAnsi" w:hAnsi="Century Gothic"/>
          <w:color w:val="000000"/>
          <w:sz w:val="20"/>
          <w:szCs w:val="20"/>
        </w:rPr>
        <w:t>, el resultado de la información recibida se consolidó y analizó en los siguientes términos</w:t>
      </w:r>
      <w:r w:rsidR="002B25AA" w:rsidRPr="0080577F">
        <w:rPr>
          <w:rFonts w:ascii="Century Gothic" w:eastAsiaTheme="minorHAnsi" w:hAnsi="Century Gothic"/>
          <w:color w:val="000000"/>
          <w:sz w:val="20"/>
          <w:szCs w:val="20"/>
        </w:rPr>
        <w:t>:</w:t>
      </w:r>
    </w:p>
    <w:p w:rsidR="00D75B45" w:rsidRPr="0080577F" w:rsidRDefault="00D75B45" w:rsidP="0086222D">
      <w:pPr>
        <w:widowControl/>
        <w:adjustRightInd w:val="0"/>
        <w:jc w:val="both"/>
        <w:rPr>
          <w:rFonts w:ascii="Century Gothic" w:eastAsiaTheme="minorHAnsi" w:hAnsi="Century Gothic"/>
          <w:b/>
          <w:color w:val="4F6228" w:themeColor="accent3" w:themeShade="80"/>
          <w:sz w:val="20"/>
          <w:szCs w:val="20"/>
        </w:rPr>
      </w:pPr>
    </w:p>
    <w:p w:rsidR="002B25AA" w:rsidRPr="0080577F" w:rsidRDefault="002B25AA" w:rsidP="0086222D">
      <w:pPr>
        <w:widowControl/>
        <w:adjustRightInd w:val="0"/>
        <w:jc w:val="both"/>
        <w:rPr>
          <w:rFonts w:ascii="Century Gothic" w:eastAsiaTheme="minorHAnsi" w:hAnsi="Century Gothic"/>
          <w:b/>
          <w:color w:val="4F6228" w:themeColor="accent3" w:themeShade="80"/>
          <w:sz w:val="20"/>
          <w:szCs w:val="20"/>
        </w:rPr>
      </w:pPr>
    </w:p>
    <w:p w:rsidR="00240561" w:rsidRPr="0080577F" w:rsidRDefault="00240561" w:rsidP="0086222D">
      <w:pPr>
        <w:pStyle w:val="Prrafodelista"/>
        <w:widowControl/>
        <w:numPr>
          <w:ilvl w:val="1"/>
          <w:numId w:val="2"/>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AVANCES EN LA IMPLEMENTACIÓN DEL M</w:t>
      </w:r>
      <w:r w:rsidR="004C64C6" w:rsidRPr="0080577F">
        <w:rPr>
          <w:rFonts w:ascii="Century Gothic" w:hAnsi="Century Gothic"/>
          <w:b/>
          <w:color w:val="4F6228" w:themeColor="accent3" w:themeShade="80"/>
          <w:sz w:val="20"/>
          <w:szCs w:val="20"/>
        </w:rPr>
        <w:t xml:space="preserve">ODELO INTEGRADO DE </w:t>
      </w:r>
      <w:r w:rsidRPr="0080577F">
        <w:rPr>
          <w:rFonts w:ascii="Century Gothic" w:hAnsi="Century Gothic"/>
          <w:b/>
          <w:color w:val="4F6228" w:themeColor="accent3" w:themeShade="80"/>
          <w:sz w:val="20"/>
          <w:szCs w:val="20"/>
        </w:rPr>
        <w:t>P</w:t>
      </w:r>
      <w:r w:rsidR="00A32474" w:rsidRPr="0080577F">
        <w:rPr>
          <w:rFonts w:ascii="Century Gothic" w:hAnsi="Century Gothic"/>
          <w:b/>
          <w:color w:val="4F6228" w:themeColor="accent3" w:themeShade="80"/>
          <w:sz w:val="20"/>
          <w:szCs w:val="20"/>
        </w:rPr>
        <w:t>LANEACIÓN Y GESTIÓN</w:t>
      </w:r>
      <w:r w:rsidR="001562FE" w:rsidRPr="0080577F">
        <w:rPr>
          <w:rFonts w:ascii="Century Gothic" w:hAnsi="Century Gothic"/>
          <w:b/>
          <w:color w:val="4F6228" w:themeColor="accent3" w:themeShade="80"/>
          <w:sz w:val="20"/>
          <w:szCs w:val="20"/>
        </w:rPr>
        <w:t xml:space="preserve"> - MIPG </w:t>
      </w:r>
    </w:p>
    <w:p w:rsidR="00240561" w:rsidRPr="0080577F" w:rsidRDefault="00240561" w:rsidP="0086222D">
      <w:pPr>
        <w:pStyle w:val="Prrafodelista"/>
        <w:widowControl/>
        <w:adjustRightInd w:val="0"/>
        <w:ind w:left="720"/>
        <w:jc w:val="both"/>
        <w:rPr>
          <w:rFonts w:ascii="Century Gothic" w:hAnsi="Century Gothic"/>
          <w:b/>
          <w:sz w:val="20"/>
          <w:szCs w:val="20"/>
        </w:rPr>
      </w:pPr>
    </w:p>
    <w:p w:rsidR="00A32474" w:rsidRPr="0080577F" w:rsidRDefault="00A32474" w:rsidP="0086222D">
      <w:pPr>
        <w:jc w:val="both"/>
        <w:rPr>
          <w:rFonts w:ascii="Century Gothic" w:hAnsi="Century Gothic" w:cs="Calibri"/>
          <w:sz w:val="20"/>
          <w:szCs w:val="20"/>
        </w:rPr>
      </w:pPr>
      <w:r w:rsidRPr="0080577F">
        <w:rPr>
          <w:rFonts w:ascii="Century Gothic" w:hAnsi="Century Gothic" w:cs="Calibri"/>
          <w:sz w:val="20"/>
          <w:szCs w:val="20"/>
        </w:rPr>
        <w:t xml:space="preserve">Durante el </w:t>
      </w:r>
      <w:r w:rsidR="001562FE" w:rsidRPr="0080577F">
        <w:rPr>
          <w:rFonts w:ascii="Century Gothic" w:hAnsi="Century Gothic" w:cs="Calibri"/>
          <w:sz w:val="20"/>
          <w:szCs w:val="20"/>
        </w:rPr>
        <w:t>tercer t</w:t>
      </w:r>
      <w:r w:rsidRPr="0080577F">
        <w:rPr>
          <w:rFonts w:ascii="Century Gothic" w:hAnsi="Century Gothic" w:cs="Calibri"/>
          <w:sz w:val="20"/>
          <w:szCs w:val="20"/>
        </w:rPr>
        <w:t xml:space="preserve">rimestre de 2018, las acciones que la Oficina Asesora de Planeación coordinó para la implementación del MIPG, con el fin de fortalecer la gestión de la entidad, </w:t>
      </w:r>
      <w:r w:rsidR="000D7402" w:rsidRPr="0080577F">
        <w:rPr>
          <w:rFonts w:ascii="Century Gothic" w:hAnsi="Century Gothic" w:cs="Calibri"/>
          <w:sz w:val="20"/>
          <w:szCs w:val="20"/>
        </w:rPr>
        <w:t>se resumen en</w:t>
      </w:r>
      <w:r w:rsidRPr="0080577F">
        <w:rPr>
          <w:rFonts w:ascii="Century Gothic" w:hAnsi="Century Gothic" w:cs="Calibri"/>
          <w:sz w:val="20"/>
          <w:szCs w:val="20"/>
        </w:rPr>
        <w:t xml:space="preserve">: </w:t>
      </w:r>
    </w:p>
    <w:p w:rsidR="00A32474" w:rsidRPr="0080577F" w:rsidRDefault="00A32474" w:rsidP="0086222D">
      <w:pPr>
        <w:jc w:val="both"/>
        <w:rPr>
          <w:rFonts w:ascii="Century Gothic" w:hAnsi="Century Gothic" w:cs="Calibri"/>
          <w:sz w:val="20"/>
          <w:szCs w:val="20"/>
        </w:rPr>
      </w:pPr>
    </w:p>
    <w:p w:rsidR="00A32474" w:rsidRPr="0080577F" w:rsidRDefault="00A32474" w:rsidP="0086222D">
      <w:pPr>
        <w:pStyle w:val="Prrafodelista"/>
        <w:widowControl/>
        <w:numPr>
          <w:ilvl w:val="0"/>
          <w:numId w:val="24"/>
        </w:numPr>
        <w:autoSpaceDE/>
        <w:autoSpaceDN/>
        <w:ind w:left="360"/>
        <w:contextualSpacing/>
        <w:jc w:val="both"/>
        <w:rPr>
          <w:rFonts w:ascii="Century Gothic" w:hAnsi="Century Gothic" w:cs="Calibri"/>
          <w:sz w:val="20"/>
          <w:szCs w:val="20"/>
        </w:rPr>
      </w:pPr>
      <w:r w:rsidRPr="0080577F">
        <w:rPr>
          <w:rFonts w:ascii="Century Gothic" w:hAnsi="Century Gothic" w:cs="Calibri"/>
          <w:sz w:val="20"/>
          <w:szCs w:val="20"/>
        </w:rPr>
        <w:t>Se continúa con la participación de las jornadas de</w:t>
      </w:r>
      <w:r w:rsidR="00BE0192" w:rsidRPr="0080577F">
        <w:rPr>
          <w:rFonts w:ascii="Century Gothic" w:hAnsi="Century Gothic" w:cs="Calibri"/>
          <w:sz w:val="20"/>
          <w:szCs w:val="20"/>
        </w:rPr>
        <w:t xml:space="preserve"> </w:t>
      </w:r>
      <w:r w:rsidRPr="0080577F">
        <w:rPr>
          <w:rFonts w:ascii="Century Gothic" w:hAnsi="Century Gothic" w:cs="Calibri"/>
          <w:sz w:val="20"/>
          <w:szCs w:val="20"/>
        </w:rPr>
        <w:t xml:space="preserve">capacitación del MIPG que realiza la Alcaldía de Bogotá D.C. a través de </w:t>
      </w:r>
      <w:r w:rsidR="000D7402" w:rsidRPr="0080577F">
        <w:rPr>
          <w:rFonts w:ascii="Century Gothic" w:hAnsi="Century Gothic" w:cs="Calibri"/>
          <w:sz w:val="20"/>
          <w:szCs w:val="20"/>
        </w:rPr>
        <w:t>la</w:t>
      </w:r>
      <w:r w:rsidRPr="0080577F">
        <w:rPr>
          <w:rFonts w:ascii="Century Gothic" w:hAnsi="Century Gothic" w:cs="Calibri"/>
          <w:sz w:val="20"/>
          <w:szCs w:val="20"/>
        </w:rPr>
        <w:t xml:space="preserve"> Secretaría General y el Departamento Administrativo de la Función Pública</w:t>
      </w:r>
      <w:r w:rsidR="000D7402" w:rsidRPr="0080577F">
        <w:rPr>
          <w:rFonts w:ascii="Century Gothic" w:hAnsi="Century Gothic" w:cs="Calibri"/>
          <w:sz w:val="20"/>
          <w:szCs w:val="20"/>
        </w:rPr>
        <w:t xml:space="preserve">- DAFP. </w:t>
      </w:r>
    </w:p>
    <w:p w:rsidR="00A32474" w:rsidRPr="0080577F" w:rsidRDefault="00A32474" w:rsidP="0086222D">
      <w:pPr>
        <w:pStyle w:val="Prrafodelista"/>
        <w:ind w:left="0"/>
        <w:jc w:val="both"/>
        <w:rPr>
          <w:rFonts w:ascii="Century Gothic" w:hAnsi="Century Gothic" w:cs="Calibri"/>
          <w:sz w:val="20"/>
          <w:szCs w:val="20"/>
        </w:rPr>
      </w:pPr>
    </w:p>
    <w:p w:rsidR="00A32474" w:rsidRPr="0080577F" w:rsidRDefault="00A32474" w:rsidP="0086222D">
      <w:pPr>
        <w:pStyle w:val="Prrafodelista"/>
        <w:widowControl/>
        <w:numPr>
          <w:ilvl w:val="0"/>
          <w:numId w:val="24"/>
        </w:numPr>
        <w:autoSpaceDE/>
        <w:autoSpaceDN/>
        <w:ind w:left="360"/>
        <w:contextualSpacing/>
        <w:jc w:val="both"/>
        <w:rPr>
          <w:rFonts w:ascii="Century Gothic" w:hAnsi="Century Gothic" w:cs="Calibri"/>
          <w:sz w:val="20"/>
          <w:szCs w:val="20"/>
        </w:rPr>
      </w:pPr>
      <w:r w:rsidRPr="0080577F">
        <w:rPr>
          <w:rFonts w:ascii="Century Gothic" w:hAnsi="Century Gothic" w:cs="Calibri"/>
          <w:sz w:val="20"/>
          <w:szCs w:val="20"/>
        </w:rPr>
        <w:t>La Oficina Asesora de Planeación con la Secretaría General de la entidad han realizado mesas de trabajo para la elaboración del acto administrativo para la creación del Comité Institucional de Gestión y Desempeño, en las que se revisó el modelo de resolución, identificando la normatividad necesaria a incorporar. Se solicitó a las dependencias pertinentes el listado de resoluciones y actos administrativos donde se establece una instancia de coordinación interna para su correspondiente consolidación, análisis y racionalización.</w:t>
      </w:r>
    </w:p>
    <w:p w:rsidR="00A32474" w:rsidRPr="0080577F" w:rsidRDefault="00A32474" w:rsidP="0086222D">
      <w:pPr>
        <w:pStyle w:val="Prrafodelista"/>
        <w:ind w:left="0"/>
        <w:jc w:val="both"/>
        <w:rPr>
          <w:rFonts w:ascii="Century Gothic" w:hAnsi="Century Gothic" w:cs="Calibri"/>
          <w:sz w:val="20"/>
          <w:szCs w:val="20"/>
        </w:rPr>
      </w:pPr>
    </w:p>
    <w:p w:rsidR="00A32474" w:rsidRPr="0080577F" w:rsidRDefault="00A32474" w:rsidP="0086222D">
      <w:pPr>
        <w:pStyle w:val="Prrafodelista"/>
        <w:widowControl/>
        <w:numPr>
          <w:ilvl w:val="0"/>
          <w:numId w:val="24"/>
        </w:numPr>
        <w:autoSpaceDE/>
        <w:autoSpaceDN/>
        <w:ind w:left="360"/>
        <w:contextualSpacing/>
        <w:jc w:val="both"/>
        <w:rPr>
          <w:rFonts w:ascii="Century Gothic" w:hAnsi="Century Gothic" w:cs="Calibri"/>
          <w:sz w:val="20"/>
          <w:szCs w:val="20"/>
        </w:rPr>
      </w:pPr>
      <w:r w:rsidRPr="0080577F">
        <w:rPr>
          <w:rFonts w:ascii="Century Gothic" w:hAnsi="Century Gothic" w:cs="Calibri"/>
          <w:sz w:val="20"/>
          <w:szCs w:val="20"/>
        </w:rPr>
        <w:t>Se consolidó en el plan de gestión las actividades que determinaron las diferentes dependencias para cerrar las brechas identificadas en los autodiagnósticos, generando una programación para el 2018 y 2019, con el fin de implementar las</w:t>
      </w:r>
      <w:r w:rsidR="00C001BC" w:rsidRPr="0080577F">
        <w:rPr>
          <w:rFonts w:ascii="Century Gothic" w:hAnsi="Century Gothic" w:cs="Calibri"/>
          <w:sz w:val="20"/>
          <w:szCs w:val="20"/>
        </w:rPr>
        <w:t xml:space="preserve"> siete (7) dimensiones del MIPG, tal como se indica a continuación:</w:t>
      </w:r>
    </w:p>
    <w:p w:rsidR="00C001BC" w:rsidRPr="0080577F" w:rsidRDefault="00C001BC" w:rsidP="0086222D">
      <w:pPr>
        <w:pStyle w:val="Prrafodelista"/>
        <w:jc w:val="both"/>
        <w:rPr>
          <w:rFonts w:ascii="Century Gothic" w:hAnsi="Century Gothic" w:cs="Calibri"/>
          <w:sz w:val="20"/>
          <w:szCs w:val="20"/>
        </w:rPr>
      </w:pPr>
    </w:p>
    <w:p w:rsidR="00C001BC" w:rsidRPr="0080577F" w:rsidRDefault="00C001BC" w:rsidP="0086222D">
      <w:pPr>
        <w:widowControl/>
        <w:autoSpaceDE/>
        <w:autoSpaceDN/>
        <w:contextualSpacing/>
        <w:jc w:val="both"/>
        <w:rPr>
          <w:rFonts w:ascii="Century Gothic" w:hAnsi="Century Gothic" w:cs="Calibri"/>
          <w:sz w:val="20"/>
          <w:szCs w:val="20"/>
        </w:rPr>
      </w:pPr>
    </w:p>
    <w:p w:rsidR="00C001BC" w:rsidRDefault="00C001BC" w:rsidP="0086222D">
      <w:pPr>
        <w:widowControl/>
        <w:autoSpaceDE/>
        <w:autoSpaceDN/>
        <w:contextualSpacing/>
        <w:jc w:val="both"/>
        <w:rPr>
          <w:rFonts w:ascii="Century Gothic" w:hAnsi="Century Gothic" w:cs="Calibri"/>
          <w:sz w:val="20"/>
          <w:szCs w:val="20"/>
        </w:rPr>
      </w:pPr>
    </w:p>
    <w:p w:rsidR="00C6766B" w:rsidRDefault="00C6766B" w:rsidP="0086222D">
      <w:pPr>
        <w:widowControl/>
        <w:autoSpaceDE/>
        <w:autoSpaceDN/>
        <w:contextualSpacing/>
        <w:jc w:val="both"/>
        <w:rPr>
          <w:rFonts w:ascii="Century Gothic" w:hAnsi="Century Gothic" w:cs="Calibri"/>
          <w:sz w:val="20"/>
          <w:szCs w:val="20"/>
        </w:rPr>
      </w:pPr>
    </w:p>
    <w:p w:rsidR="00C6766B" w:rsidRDefault="00C6766B" w:rsidP="0086222D">
      <w:pPr>
        <w:widowControl/>
        <w:autoSpaceDE/>
        <w:autoSpaceDN/>
        <w:contextualSpacing/>
        <w:jc w:val="both"/>
        <w:rPr>
          <w:rFonts w:ascii="Century Gothic" w:hAnsi="Century Gothic" w:cs="Calibri"/>
          <w:sz w:val="20"/>
          <w:szCs w:val="20"/>
        </w:rPr>
      </w:pPr>
    </w:p>
    <w:p w:rsidR="00C6766B" w:rsidRDefault="00C6766B" w:rsidP="0086222D">
      <w:pPr>
        <w:widowControl/>
        <w:autoSpaceDE/>
        <w:autoSpaceDN/>
        <w:contextualSpacing/>
        <w:jc w:val="both"/>
        <w:rPr>
          <w:rFonts w:ascii="Century Gothic" w:hAnsi="Century Gothic" w:cs="Calibri"/>
          <w:sz w:val="20"/>
          <w:szCs w:val="20"/>
        </w:rPr>
      </w:pPr>
    </w:p>
    <w:p w:rsidR="00C6766B" w:rsidRPr="0080577F" w:rsidRDefault="00C6766B" w:rsidP="0086222D">
      <w:pPr>
        <w:widowControl/>
        <w:autoSpaceDE/>
        <w:autoSpaceDN/>
        <w:contextualSpacing/>
        <w:jc w:val="both"/>
        <w:rPr>
          <w:rFonts w:ascii="Century Gothic" w:hAnsi="Century Gothic" w:cs="Calibri"/>
          <w:sz w:val="20"/>
          <w:szCs w:val="20"/>
        </w:rPr>
      </w:pPr>
    </w:p>
    <w:p w:rsidR="00C001BC" w:rsidRPr="0080577F" w:rsidRDefault="00C001BC" w:rsidP="0086222D">
      <w:pPr>
        <w:widowControl/>
        <w:autoSpaceDE/>
        <w:autoSpaceDN/>
        <w:contextualSpacing/>
        <w:jc w:val="both"/>
        <w:rPr>
          <w:rFonts w:ascii="Century Gothic" w:hAnsi="Century Gothic" w:cs="Calibri"/>
          <w:sz w:val="20"/>
          <w:szCs w:val="20"/>
        </w:rPr>
      </w:pPr>
    </w:p>
    <w:p w:rsidR="00C001BC" w:rsidRPr="0080577F" w:rsidRDefault="00C001BC" w:rsidP="0086222D">
      <w:pPr>
        <w:widowControl/>
        <w:autoSpaceDE/>
        <w:autoSpaceDN/>
        <w:contextualSpacing/>
        <w:jc w:val="both"/>
        <w:rPr>
          <w:rFonts w:ascii="Century Gothic" w:hAnsi="Century Gothic" w:cs="Calibri"/>
          <w:sz w:val="20"/>
          <w:szCs w:val="20"/>
        </w:rPr>
      </w:pPr>
    </w:p>
    <w:p w:rsidR="00C001BC" w:rsidRPr="0080577F" w:rsidRDefault="00C001BC" w:rsidP="0086222D">
      <w:pPr>
        <w:widowControl/>
        <w:autoSpaceDE/>
        <w:autoSpaceDN/>
        <w:contextualSpacing/>
        <w:jc w:val="both"/>
        <w:rPr>
          <w:rFonts w:ascii="Century Gothic" w:hAnsi="Century Gothic" w:cs="Calibri"/>
          <w:sz w:val="20"/>
          <w:szCs w:val="20"/>
        </w:rPr>
      </w:pPr>
    </w:p>
    <w:p w:rsidR="00C001BC" w:rsidRPr="0080577F" w:rsidRDefault="00C001BC" w:rsidP="0086222D">
      <w:pPr>
        <w:widowControl/>
        <w:autoSpaceDE/>
        <w:autoSpaceDN/>
        <w:contextualSpacing/>
        <w:jc w:val="both"/>
        <w:rPr>
          <w:rFonts w:ascii="Century Gothic" w:hAnsi="Century Gothic" w:cs="Calibri"/>
          <w:sz w:val="20"/>
          <w:szCs w:val="20"/>
        </w:rPr>
      </w:pPr>
    </w:p>
    <w:p w:rsidR="00FF7B1B" w:rsidRPr="0080577F" w:rsidRDefault="00FF7B1B" w:rsidP="0086222D">
      <w:pPr>
        <w:jc w:val="both"/>
        <w:rPr>
          <w:rFonts w:ascii="Century Gothic" w:hAnsi="Century Gothic" w:cs="Calibri"/>
          <w:sz w:val="20"/>
          <w:szCs w:val="20"/>
        </w:rPr>
      </w:pPr>
    </w:p>
    <w:tbl>
      <w:tblPr>
        <w:tblStyle w:val="Tabladecuadrcula4-nfasis3"/>
        <w:tblW w:w="0" w:type="auto"/>
        <w:jc w:val="center"/>
        <w:tblLook w:val="04A0" w:firstRow="1" w:lastRow="0" w:firstColumn="1" w:lastColumn="0" w:noHBand="0" w:noVBand="1"/>
      </w:tblPr>
      <w:tblGrid>
        <w:gridCol w:w="2140"/>
        <w:gridCol w:w="3667"/>
        <w:gridCol w:w="3304"/>
      </w:tblGrid>
      <w:tr w:rsidR="00B32300" w:rsidRPr="00C6766B" w:rsidTr="005C7E8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4F6228" w:themeFill="accent3" w:themeFillShade="80"/>
            <w:noWrap/>
            <w:vAlign w:val="center"/>
          </w:tcPr>
          <w:p w:rsidR="00A32474" w:rsidRPr="00C6766B" w:rsidRDefault="00A32474" w:rsidP="0086222D">
            <w:pPr>
              <w:jc w:val="both"/>
              <w:rPr>
                <w:rFonts w:ascii="Century Gothic" w:eastAsia="Times New Roman" w:hAnsi="Century Gothic" w:cs="Calibri"/>
                <w:b w:val="0"/>
                <w:bCs w:val="0"/>
                <w:sz w:val="18"/>
                <w:szCs w:val="18"/>
                <w:lang w:eastAsia="es-CO"/>
              </w:rPr>
            </w:pPr>
            <w:r w:rsidRPr="00C6766B">
              <w:rPr>
                <w:rFonts w:ascii="Century Gothic" w:eastAsia="Times New Roman" w:hAnsi="Century Gothic" w:cs="Calibri"/>
                <w:sz w:val="18"/>
                <w:szCs w:val="18"/>
                <w:lang w:eastAsia="es-CO"/>
              </w:rPr>
              <w:lastRenderedPageBreak/>
              <w:t>AUTODIAGNÓSTICO</w:t>
            </w:r>
          </w:p>
        </w:tc>
        <w:tc>
          <w:tcPr>
            <w:tcW w:w="3667" w:type="dxa"/>
            <w:vMerge w:val="restart"/>
            <w:shd w:val="clear" w:color="auto" w:fill="4F6228" w:themeFill="accent3" w:themeFillShade="80"/>
            <w:noWrap/>
            <w:vAlign w:val="center"/>
          </w:tcPr>
          <w:p w:rsidR="00A32474" w:rsidRPr="00C6766B" w:rsidRDefault="00A32474" w:rsidP="0086222D">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sz w:val="18"/>
                <w:szCs w:val="18"/>
                <w:lang w:eastAsia="es-CO"/>
              </w:rPr>
            </w:pPr>
            <w:r w:rsidRPr="00C6766B">
              <w:rPr>
                <w:rFonts w:ascii="Century Gothic" w:eastAsia="Times New Roman" w:hAnsi="Century Gothic" w:cs="Calibri"/>
                <w:sz w:val="18"/>
                <w:szCs w:val="18"/>
                <w:lang w:eastAsia="es-CO"/>
              </w:rPr>
              <w:t>DEPENDENCIA</w:t>
            </w:r>
          </w:p>
        </w:tc>
        <w:tc>
          <w:tcPr>
            <w:tcW w:w="3304" w:type="dxa"/>
            <w:shd w:val="clear" w:color="auto" w:fill="4F6228" w:themeFill="accent3" w:themeFillShade="80"/>
            <w:vAlign w:val="center"/>
          </w:tcPr>
          <w:p w:rsidR="00A32474" w:rsidRPr="00C6766B" w:rsidRDefault="00A32474" w:rsidP="0086222D">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b w:val="0"/>
                <w:bCs w:val="0"/>
                <w:sz w:val="18"/>
                <w:szCs w:val="18"/>
                <w:lang w:eastAsia="es-CO"/>
              </w:rPr>
            </w:pPr>
            <w:r w:rsidRPr="00C6766B">
              <w:rPr>
                <w:rFonts w:ascii="Century Gothic" w:eastAsia="Times New Roman" w:hAnsi="Century Gothic" w:cs="Calibri"/>
                <w:sz w:val="18"/>
                <w:szCs w:val="18"/>
                <w:lang w:eastAsia="es-CO"/>
              </w:rPr>
              <w:t>PLAN DE GESTIÓN  2018 -2019</w:t>
            </w:r>
          </w:p>
        </w:tc>
      </w:tr>
      <w:tr w:rsidR="00B32300" w:rsidRPr="00C6766B" w:rsidTr="005C7E8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6228" w:themeFill="accent3" w:themeFillShade="80"/>
            <w:noWrap/>
            <w:vAlign w:val="center"/>
            <w:hideMark/>
          </w:tcPr>
          <w:p w:rsidR="00A32474" w:rsidRPr="00C6766B" w:rsidRDefault="00A32474" w:rsidP="0086222D">
            <w:pPr>
              <w:jc w:val="both"/>
              <w:rPr>
                <w:rFonts w:ascii="Century Gothic" w:eastAsia="Times New Roman" w:hAnsi="Century Gothic" w:cs="Calibri"/>
                <w:sz w:val="18"/>
                <w:szCs w:val="18"/>
                <w:lang w:eastAsia="es-CO"/>
              </w:rPr>
            </w:pPr>
          </w:p>
        </w:tc>
        <w:tc>
          <w:tcPr>
            <w:tcW w:w="3667" w:type="dxa"/>
            <w:vMerge/>
            <w:shd w:val="clear" w:color="auto" w:fill="4F6228" w:themeFill="accent3" w:themeFillShade="80"/>
            <w:noWrap/>
            <w:vAlign w:val="center"/>
            <w:hideMark/>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p>
        </w:tc>
        <w:tc>
          <w:tcPr>
            <w:tcW w:w="3304" w:type="dxa"/>
            <w:shd w:val="clear" w:color="auto" w:fill="FFFFFF" w:themeFill="background1"/>
            <w:vAlign w:val="center"/>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i/>
                <w:sz w:val="18"/>
                <w:szCs w:val="18"/>
                <w:lang w:eastAsia="es-CO"/>
              </w:rPr>
            </w:pPr>
            <w:r w:rsidRPr="00C6766B">
              <w:rPr>
                <w:rFonts w:ascii="Century Gothic" w:eastAsia="Times New Roman" w:hAnsi="Century Gothic" w:cs="Calibri"/>
                <w:b/>
                <w:bCs/>
                <w:i/>
                <w:color w:val="4F6228" w:themeColor="accent3" w:themeShade="80"/>
                <w:sz w:val="18"/>
                <w:szCs w:val="18"/>
                <w:lang w:eastAsia="es-CO"/>
              </w:rPr>
              <w:t>Programación de actividades</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GESTIÓN DEL TALENTO HUMANO</w:t>
            </w:r>
          </w:p>
        </w:tc>
        <w:tc>
          <w:tcPr>
            <w:tcW w:w="3667" w:type="dxa"/>
            <w:vAlign w:val="center"/>
            <w:hideMark/>
          </w:tcPr>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30 de junio de 2019</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GESTIÓN CÓDIGO DE INTEGRIDAD</w:t>
            </w:r>
          </w:p>
        </w:tc>
        <w:tc>
          <w:tcPr>
            <w:tcW w:w="3667" w:type="dxa"/>
            <w:vAlign w:val="center"/>
            <w:hideMark/>
          </w:tcPr>
          <w:p w:rsidR="00A32474" w:rsidRPr="00C6766B" w:rsidRDefault="00B32300"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noviembre de 2018</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DIRECCIONAMIENTO Y PLANEACIÓN</w:t>
            </w:r>
          </w:p>
        </w:tc>
        <w:tc>
          <w:tcPr>
            <w:tcW w:w="3667" w:type="dxa"/>
            <w:vAlign w:val="center"/>
            <w:hideMark/>
          </w:tcPr>
          <w:p w:rsidR="00B32300"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 xml:space="preserve">OFICINA ASESORA DE PLANEACIÓN </w:t>
            </w:r>
          </w:p>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 xml:space="preserve">GERENCIA </w:t>
            </w:r>
            <w:r w:rsidR="00A32474" w:rsidRPr="00C6766B">
              <w:rPr>
                <w:rFonts w:ascii="Century Gothic" w:eastAsia="Times New Roman" w:hAnsi="Century Gothic" w:cs="Calibri"/>
                <w:i/>
                <w:sz w:val="18"/>
                <w:szCs w:val="18"/>
                <w:lang w:eastAsia="es-CO"/>
              </w:rPr>
              <w:t>GASA</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noviembre de 2018 y 30 de junio de 2019</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PLAN ANTICORRUPCIÓN</w:t>
            </w:r>
          </w:p>
        </w:tc>
        <w:tc>
          <w:tcPr>
            <w:tcW w:w="3667" w:type="dxa"/>
            <w:vAlign w:val="center"/>
            <w:hideMark/>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OFICINA ASESORA DE PLANEACIÓN</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2019</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GESTIÓN POLÍTICA GOBIERNO DIGITAL</w:t>
            </w:r>
          </w:p>
        </w:tc>
        <w:tc>
          <w:tcPr>
            <w:tcW w:w="3667" w:type="dxa"/>
            <w:vAlign w:val="center"/>
            <w:hideMark/>
          </w:tcPr>
          <w:p w:rsidR="00B32300"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OFICINA ASESORA DE PLANEACIÓN</w:t>
            </w:r>
          </w:p>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no cuenta con actividades programadas en el plan de gestión</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DEFENSA JURÍDICA</w:t>
            </w:r>
          </w:p>
        </w:tc>
        <w:tc>
          <w:tcPr>
            <w:tcW w:w="3667" w:type="dxa"/>
            <w:vAlign w:val="center"/>
            <w:hideMark/>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OFICINA ASESORA JURIDICA</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2019</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SERVICIO AL CIUDADANO</w:t>
            </w:r>
          </w:p>
        </w:tc>
        <w:tc>
          <w:tcPr>
            <w:tcW w:w="3667" w:type="dxa"/>
            <w:vAlign w:val="center"/>
            <w:hideMark/>
          </w:tcPr>
          <w:p w:rsidR="00B32300"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GERENCIA</w:t>
            </w:r>
            <w:r w:rsidR="00A32474" w:rsidRPr="00C6766B">
              <w:rPr>
                <w:rFonts w:ascii="Century Gothic" w:eastAsia="Times New Roman" w:hAnsi="Century Gothic" w:cs="Calibri"/>
                <w:i/>
                <w:sz w:val="18"/>
                <w:szCs w:val="18"/>
                <w:lang w:eastAsia="es-CO"/>
              </w:rPr>
              <w:t xml:space="preserve"> GASA</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noviembre de 2018</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PARTICIPACIÓN CIUDADANA</w:t>
            </w:r>
          </w:p>
        </w:tc>
        <w:tc>
          <w:tcPr>
            <w:tcW w:w="3667" w:type="dxa"/>
            <w:vAlign w:val="center"/>
            <w:hideMark/>
          </w:tcPr>
          <w:p w:rsidR="00B32300" w:rsidRPr="00C6766B" w:rsidRDefault="00B32300"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r w:rsidR="00A32474" w:rsidRPr="00C6766B">
              <w:rPr>
                <w:rFonts w:ascii="Century Gothic" w:eastAsia="Times New Roman" w:hAnsi="Century Gothic" w:cs="Calibri"/>
                <w:i/>
                <w:sz w:val="18"/>
                <w:szCs w:val="18"/>
                <w:lang w:eastAsia="es-CO"/>
              </w:rPr>
              <w:t> </w:t>
            </w:r>
          </w:p>
          <w:p w:rsidR="00A32474" w:rsidRPr="00C6766B" w:rsidRDefault="00B32300"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GERENCIA</w:t>
            </w:r>
            <w:r w:rsidR="00A32474" w:rsidRPr="00C6766B">
              <w:rPr>
                <w:rFonts w:ascii="Century Gothic" w:eastAsia="Times New Roman" w:hAnsi="Century Gothic" w:cs="Calibri"/>
                <w:i/>
                <w:sz w:val="18"/>
                <w:szCs w:val="18"/>
                <w:lang w:eastAsia="es-CO"/>
              </w:rPr>
              <w:t xml:space="preserve"> GASA</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31 de enero de 2019</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RENDICIÓN DE CUENTAS</w:t>
            </w:r>
          </w:p>
        </w:tc>
        <w:tc>
          <w:tcPr>
            <w:tcW w:w="3667" w:type="dxa"/>
            <w:vAlign w:val="center"/>
            <w:hideMark/>
          </w:tcPr>
          <w:p w:rsidR="00B32300"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OFICINA ASESORA DE PLANEACIÓN</w:t>
            </w:r>
          </w:p>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 xml:space="preserve">GERENCIA </w:t>
            </w:r>
            <w:r w:rsidR="00A32474" w:rsidRPr="00C6766B">
              <w:rPr>
                <w:rFonts w:ascii="Century Gothic" w:eastAsia="Times New Roman" w:hAnsi="Century Gothic" w:cs="Calibri"/>
                <w:i/>
                <w:sz w:val="18"/>
                <w:szCs w:val="18"/>
                <w:lang w:eastAsia="es-CO"/>
              </w:rPr>
              <w:t>GASA</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2019</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SEGUIMIENTO Y EVALUACIÓN DEL DESEMPEÑO</w:t>
            </w:r>
          </w:p>
        </w:tc>
        <w:tc>
          <w:tcPr>
            <w:tcW w:w="3667" w:type="dxa"/>
            <w:vAlign w:val="center"/>
            <w:hideMark/>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OFICINA ASESORA DE PLANEACIÓN</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2019</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GESTIÓN DOCUMENTAL</w:t>
            </w:r>
          </w:p>
        </w:tc>
        <w:tc>
          <w:tcPr>
            <w:tcW w:w="3667" w:type="dxa"/>
            <w:vAlign w:val="center"/>
            <w:hideMark/>
          </w:tcPr>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Actividades programadas para el 30 de diciembre de 2018</w:t>
            </w:r>
          </w:p>
        </w:tc>
      </w:tr>
      <w:tr w:rsidR="00A32474"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TRANSPARENCIA Y ACCESO A LA INFORMACIÓN</w:t>
            </w:r>
          </w:p>
        </w:tc>
        <w:tc>
          <w:tcPr>
            <w:tcW w:w="3667" w:type="dxa"/>
            <w:vAlign w:val="center"/>
            <w:hideMark/>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OFICINA ASESORA DE PLANEACIÓN</w:t>
            </w:r>
          </w:p>
        </w:tc>
        <w:tc>
          <w:tcPr>
            <w:tcW w:w="3304" w:type="dxa"/>
          </w:tcPr>
          <w:p w:rsidR="00A32474" w:rsidRPr="00C6766B" w:rsidRDefault="00A32474"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diciembre de 2018 y 2019</w:t>
            </w:r>
          </w:p>
        </w:tc>
      </w:tr>
      <w:tr w:rsidR="00A32474"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A32474" w:rsidRPr="00C6766B" w:rsidRDefault="0027574A" w:rsidP="0086222D">
            <w:pPr>
              <w:jc w:val="both"/>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CONTROL INTERNO</w:t>
            </w:r>
          </w:p>
        </w:tc>
        <w:tc>
          <w:tcPr>
            <w:tcW w:w="3667" w:type="dxa"/>
            <w:vAlign w:val="center"/>
            <w:hideMark/>
          </w:tcPr>
          <w:p w:rsidR="00B32300"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Cs/>
                <w:i/>
                <w:sz w:val="18"/>
                <w:szCs w:val="18"/>
                <w:lang w:eastAsia="es-CO"/>
              </w:rPr>
            </w:pPr>
            <w:r w:rsidRPr="00C6766B">
              <w:rPr>
                <w:rFonts w:ascii="Century Gothic" w:eastAsia="Times New Roman" w:hAnsi="Century Gothic" w:cs="Calibri"/>
                <w:bCs/>
                <w:i/>
                <w:sz w:val="18"/>
                <w:szCs w:val="18"/>
                <w:lang w:eastAsia="es-CO"/>
              </w:rPr>
              <w:t>OFICINA DE CONTROL INTERNO</w:t>
            </w:r>
          </w:p>
          <w:p w:rsidR="00A32474" w:rsidRPr="00C6766B" w:rsidRDefault="00B32300"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i/>
                <w:sz w:val="18"/>
                <w:szCs w:val="18"/>
                <w:lang w:eastAsia="es-CO"/>
              </w:rPr>
            </w:pPr>
            <w:r w:rsidRPr="00C6766B">
              <w:rPr>
                <w:rFonts w:ascii="Century Gothic" w:eastAsia="Times New Roman" w:hAnsi="Century Gothic" w:cs="Calibri"/>
                <w:bCs/>
                <w:i/>
                <w:sz w:val="18"/>
                <w:szCs w:val="18"/>
                <w:lang w:eastAsia="es-CO"/>
              </w:rPr>
              <w:t>SECRETARÍA</w:t>
            </w:r>
            <w:r w:rsidR="00A32474" w:rsidRPr="00C6766B">
              <w:rPr>
                <w:rFonts w:ascii="Century Gothic" w:eastAsia="Times New Roman" w:hAnsi="Century Gothic" w:cs="Calibri"/>
                <w:bCs/>
                <w:i/>
                <w:sz w:val="18"/>
                <w:szCs w:val="18"/>
                <w:lang w:eastAsia="es-CO"/>
              </w:rPr>
              <w:t xml:space="preserve"> GENERAL</w:t>
            </w:r>
          </w:p>
        </w:tc>
        <w:tc>
          <w:tcPr>
            <w:tcW w:w="3304" w:type="dxa"/>
          </w:tcPr>
          <w:p w:rsidR="00A32474" w:rsidRPr="00C6766B" w:rsidRDefault="00A32474"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szCs w:val="18"/>
                <w:lang w:eastAsia="es-CO"/>
              </w:rPr>
            </w:pPr>
            <w:r w:rsidRPr="00C6766B">
              <w:rPr>
                <w:rFonts w:ascii="Century Gothic" w:eastAsia="Times New Roman" w:hAnsi="Century Gothic" w:cs="Calibri"/>
                <w:sz w:val="18"/>
                <w:szCs w:val="18"/>
                <w:lang w:eastAsia="es-CO"/>
              </w:rPr>
              <w:t>Para el 30 de noviembre de 2018 y 30 de julio de 2019</w:t>
            </w:r>
          </w:p>
        </w:tc>
      </w:tr>
    </w:tbl>
    <w:p w:rsidR="00A32474" w:rsidRPr="0080577F" w:rsidRDefault="0027574A" w:rsidP="002455C5">
      <w:pPr>
        <w:jc w:val="center"/>
        <w:rPr>
          <w:rFonts w:ascii="Century Gothic" w:hAnsi="Century Gothic" w:cs="Calibri"/>
          <w:sz w:val="20"/>
          <w:szCs w:val="20"/>
        </w:rPr>
      </w:pPr>
      <w:r w:rsidRPr="0080577F">
        <w:rPr>
          <w:rFonts w:ascii="Century Gothic" w:hAnsi="Century Gothic" w:cs="Calibri"/>
          <w:sz w:val="20"/>
          <w:szCs w:val="20"/>
        </w:rPr>
        <w:t>Fuente: OAP</w:t>
      </w:r>
    </w:p>
    <w:p w:rsidR="00A32474" w:rsidRPr="0080577F" w:rsidRDefault="00A32474" w:rsidP="0086222D">
      <w:pPr>
        <w:jc w:val="both"/>
        <w:rPr>
          <w:rFonts w:ascii="Century Gothic" w:hAnsi="Century Gothic" w:cs="Calibri"/>
          <w:sz w:val="20"/>
          <w:szCs w:val="20"/>
        </w:rPr>
      </w:pPr>
    </w:p>
    <w:p w:rsidR="00A32474" w:rsidRPr="0080577F" w:rsidRDefault="00A32474" w:rsidP="0086222D">
      <w:pPr>
        <w:jc w:val="both"/>
        <w:rPr>
          <w:rFonts w:ascii="Century Gothic" w:hAnsi="Century Gothic" w:cs="Calibri"/>
          <w:sz w:val="20"/>
          <w:szCs w:val="20"/>
        </w:rPr>
      </w:pPr>
      <w:r w:rsidRPr="0080577F">
        <w:rPr>
          <w:rFonts w:ascii="Century Gothic" w:hAnsi="Century Gothic" w:cs="Calibri"/>
          <w:sz w:val="20"/>
          <w:szCs w:val="20"/>
        </w:rPr>
        <w:t xml:space="preserve">De las actividades programadas </w:t>
      </w:r>
      <w:r w:rsidR="00B32300" w:rsidRPr="0080577F">
        <w:rPr>
          <w:rFonts w:ascii="Century Gothic" w:hAnsi="Century Gothic" w:cs="Calibri"/>
          <w:sz w:val="20"/>
          <w:szCs w:val="20"/>
        </w:rPr>
        <w:t>en e</w:t>
      </w:r>
      <w:r w:rsidRPr="0080577F">
        <w:rPr>
          <w:rFonts w:ascii="Century Gothic" w:hAnsi="Century Gothic" w:cs="Calibri"/>
          <w:sz w:val="20"/>
          <w:szCs w:val="20"/>
        </w:rPr>
        <w:t xml:space="preserve">l </w:t>
      </w:r>
      <w:r w:rsidR="00B32300" w:rsidRPr="0080577F">
        <w:rPr>
          <w:rFonts w:ascii="Century Gothic" w:hAnsi="Century Gothic" w:cs="Calibri"/>
          <w:sz w:val="20"/>
          <w:szCs w:val="20"/>
        </w:rPr>
        <w:t xml:space="preserve">PLAN DE GESTIÓN </w:t>
      </w:r>
      <w:r w:rsidRPr="0080577F">
        <w:rPr>
          <w:rFonts w:ascii="Century Gothic" w:hAnsi="Century Gothic" w:cs="Calibri"/>
          <w:sz w:val="20"/>
          <w:szCs w:val="20"/>
        </w:rPr>
        <w:t>2018-2019</w:t>
      </w:r>
      <w:r w:rsidR="00B32300" w:rsidRPr="0080577F">
        <w:rPr>
          <w:rFonts w:ascii="Century Gothic" w:hAnsi="Century Gothic" w:cs="Calibri"/>
          <w:sz w:val="20"/>
          <w:szCs w:val="20"/>
        </w:rPr>
        <w:t xml:space="preserve">, </w:t>
      </w:r>
      <w:r w:rsidRPr="0080577F">
        <w:rPr>
          <w:rFonts w:ascii="Century Gothic" w:hAnsi="Century Gothic" w:cs="Calibri"/>
          <w:sz w:val="20"/>
          <w:szCs w:val="20"/>
        </w:rPr>
        <w:t>se realizaron las siguientes</w:t>
      </w:r>
      <w:r w:rsidR="00B32300" w:rsidRPr="0080577F">
        <w:rPr>
          <w:rFonts w:ascii="Century Gothic" w:hAnsi="Century Gothic" w:cs="Calibri"/>
          <w:sz w:val="20"/>
          <w:szCs w:val="20"/>
        </w:rPr>
        <w:t>:</w:t>
      </w:r>
    </w:p>
    <w:p w:rsidR="00A32474" w:rsidRPr="0080577F" w:rsidRDefault="00A32474" w:rsidP="0086222D">
      <w:pPr>
        <w:jc w:val="both"/>
        <w:rPr>
          <w:rFonts w:ascii="Century Gothic" w:hAnsi="Century Gothic" w:cs="Calibri"/>
          <w:sz w:val="20"/>
          <w:szCs w:val="20"/>
        </w:rPr>
      </w:pPr>
    </w:p>
    <w:p w:rsidR="00A32474" w:rsidRPr="0080577F" w:rsidRDefault="00B32300"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E</w:t>
      </w:r>
      <w:r w:rsidR="00A32474" w:rsidRPr="0080577F">
        <w:rPr>
          <w:rFonts w:ascii="Century Gothic" w:hAnsi="Century Gothic" w:cs="Calibri"/>
          <w:sz w:val="20"/>
          <w:szCs w:val="20"/>
        </w:rPr>
        <w:t xml:space="preserve">l monitoreo de los riesgos </w:t>
      </w:r>
      <w:r w:rsidR="00C001BC" w:rsidRPr="0080577F">
        <w:rPr>
          <w:rFonts w:ascii="Century Gothic" w:hAnsi="Century Gothic" w:cs="Calibri"/>
          <w:sz w:val="20"/>
          <w:szCs w:val="20"/>
        </w:rPr>
        <w:t xml:space="preserve">identificado por cada </w:t>
      </w:r>
      <w:r w:rsidR="00A32474" w:rsidRPr="0080577F">
        <w:rPr>
          <w:rFonts w:ascii="Century Gothic" w:hAnsi="Century Gothic" w:cs="Calibri"/>
          <w:sz w:val="20"/>
          <w:szCs w:val="20"/>
        </w:rPr>
        <w:t xml:space="preserve">proceso se realizó el informe trimestral. </w:t>
      </w:r>
    </w:p>
    <w:p w:rsidR="00A32474" w:rsidRPr="0080577F" w:rsidRDefault="00B32300"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M</w:t>
      </w:r>
      <w:r w:rsidR="00A32474" w:rsidRPr="0080577F">
        <w:rPr>
          <w:rFonts w:ascii="Century Gothic" w:hAnsi="Century Gothic" w:cs="Calibri"/>
          <w:sz w:val="20"/>
          <w:szCs w:val="20"/>
        </w:rPr>
        <w:t>esas de trabajo con el personal de todas las dependencias para la revisión y reformulación de la plataforma estratégica (</w:t>
      </w:r>
      <w:r w:rsidR="00C001BC" w:rsidRPr="0080577F">
        <w:rPr>
          <w:rFonts w:ascii="Century Gothic" w:hAnsi="Century Gothic" w:cs="Calibri"/>
          <w:sz w:val="20"/>
          <w:szCs w:val="20"/>
        </w:rPr>
        <w:t>m</w:t>
      </w:r>
      <w:r w:rsidR="00A32474" w:rsidRPr="0080577F">
        <w:rPr>
          <w:rFonts w:ascii="Century Gothic" w:hAnsi="Century Gothic" w:cs="Calibri"/>
          <w:sz w:val="20"/>
          <w:szCs w:val="20"/>
        </w:rPr>
        <w:t xml:space="preserve">isión, </w:t>
      </w:r>
      <w:r w:rsidR="00C001BC" w:rsidRPr="0080577F">
        <w:rPr>
          <w:rFonts w:ascii="Century Gothic" w:hAnsi="Century Gothic" w:cs="Calibri"/>
          <w:sz w:val="20"/>
          <w:szCs w:val="20"/>
        </w:rPr>
        <w:t>v</w:t>
      </w:r>
      <w:r w:rsidR="00A32474" w:rsidRPr="0080577F">
        <w:rPr>
          <w:rFonts w:ascii="Century Gothic" w:hAnsi="Century Gothic" w:cs="Calibri"/>
          <w:sz w:val="20"/>
          <w:szCs w:val="20"/>
        </w:rPr>
        <w:t xml:space="preserve">isión, </w:t>
      </w:r>
      <w:r w:rsidR="00C001BC" w:rsidRPr="0080577F">
        <w:rPr>
          <w:rFonts w:ascii="Century Gothic" w:hAnsi="Century Gothic" w:cs="Calibri"/>
          <w:sz w:val="20"/>
          <w:szCs w:val="20"/>
        </w:rPr>
        <w:t>c</w:t>
      </w:r>
      <w:r w:rsidR="00A32474" w:rsidRPr="0080577F">
        <w:rPr>
          <w:rFonts w:ascii="Century Gothic" w:hAnsi="Century Gothic" w:cs="Calibri"/>
          <w:sz w:val="20"/>
          <w:szCs w:val="20"/>
        </w:rPr>
        <w:t>ontexto estratégico, objetivos, mapa de procesos y política integral), donde se generaron diferentes propuestas para su actualización.</w:t>
      </w:r>
    </w:p>
    <w:p w:rsidR="00A32474" w:rsidRPr="0080577F" w:rsidRDefault="00A32474"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La OAP present</w:t>
      </w:r>
      <w:r w:rsidR="00B32300" w:rsidRPr="0080577F">
        <w:rPr>
          <w:rFonts w:ascii="Century Gothic" w:hAnsi="Century Gothic" w:cs="Calibri"/>
          <w:sz w:val="20"/>
          <w:szCs w:val="20"/>
        </w:rPr>
        <w:t>ó</w:t>
      </w:r>
      <w:r w:rsidRPr="0080577F">
        <w:rPr>
          <w:rFonts w:ascii="Century Gothic" w:hAnsi="Century Gothic" w:cs="Calibri"/>
          <w:sz w:val="20"/>
          <w:szCs w:val="20"/>
        </w:rPr>
        <w:t xml:space="preserve"> las propuestas de las mesas de trabajo a los </w:t>
      </w:r>
      <w:r w:rsidR="00C001BC" w:rsidRPr="0080577F">
        <w:rPr>
          <w:rFonts w:ascii="Century Gothic" w:hAnsi="Century Gothic" w:cs="Calibri"/>
          <w:sz w:val="20"/>
          <w:szCs w:val="20"/>
        </w:rPr>
        <w:t>r</w:t>
      </w:r>
      <w:r w:rsidR="00B32300" w:rsidRPr="0080577F">
        <w:rPr>
          <w:rFonts w:ascii="Century Gothic" w:hAnsi="Century Gothic" w:cs="Calibri"/>
          <w:sz w:val="20"/>
          <w:szCs w:val="20"/>
        </w:rPr>
        <w:t xml:space="preserve">esponsables </w:t>
      </w:r>
      <w:r w:rsidR="00C001BC" w:rsidRPr="0080577F">
        <w:rPr>
          <w:rFonts w:ascii="Century Gothic" w:hAnsi="Century Gothic" w:cs="Calibri"/>
          <w:sz w:val="20"/>
          <w:szCs w:val="20"/>
        </w:rPr>
        <w:t>d</w:t>
      </w:r>
      <w:r w:rsidRPr="0080577F">
        <w:rPr>
          <w:rFonts w:ascii="Century Gothic" w:hAnsi="Century Gothic" w:cs="Calibri"/>
          <w:sz w:val="20"/>
          <w:szCs w:val="20"/>
        </w:rPr>
        <w:t xml:space="preserve">irectivos, al </w:t>
      </w:r>
      <w:r w:rsidR="00C001BC" w:rsidRPr="0080577F">
        <w:rPr>
          <w:rFonts w:ascii="Century Gothic" w:hAnsi="Century Gothic" w:cs="Calibri"/>
          <w:sz w:val="20"/>
          <w:szCs w:val="20"/>
        </w:rPr>
        <w:t>d</w:t>
      </w:r>
      <w:r w:rsidRPr="0080577F">
        <w:rPr>
          <w:rFonts w:ascii="Century Gothic" w:hAnsi="Century Gothic" w:cs="Calibri"/>
          <w:sz w:val="20"/>
          <w:szCs w:val="20"/>
        </w:rPr>
        <w:t xml:space="preserve">irector </w:t>
      </w:r>
      <w:r w:rsidR="00C001BC" w:rsidRPr="0080577F">
        <w:rPr>
          <w:rFonts w:ascii="Century Gothic" w:hAnsi="Century Gothic" w:cs="Calibri"/>
          <w:sz w:val="20"/>
          <w:szCs w:val="20"/>
        </w:rPr>
        <w:t>g</w:t>
      </w:r>
      <w:r w:rsidR="00B32300" w:rsidRPr="0080577F">
        <w:rPr>
          <w:rFonts w:ascii="Century Gothic" w:hAnsi="Century Gothic" w:cs="Calibri"/>
          <w:sz w:val="20"/>
          <w:szCs w:val="20"/>
        </w:rPr>
        <w:t xml:space="preserve">eneral </w:t>
      </w:r>
      <w:r w:rsidRPr="0080577F">
        <w:rPr>
          <w:rFonts w:ascii="Century Gothic" w:hAnsi="Century Gothic" w:cs="Calibri"/>
          <w:sz w:val="20"/>
          <w:szCs w:val="20"/>
        </w:rPr>
        <w:t xml:space="preserve">y su grupo asesor, donde se realizó un taller para consolidar y definir los elementos de la </w:t>
      </w:r>
      <w:r w:rsidR="00C001BC" w:rsidRPr="0080577F">
        <w:rPr>
          <w:rFonts w:ascii="Century Gothic" w:hAnsi="Century Gothic" w:cs="Calibri"/>
          <w:sz w:val="20"/>
          <w:szCs w:val="20"/>
        </w:rPr>
        <w:t>p</w:t>
      </w:r>
      <w:r w:rsidRPr="0080577F">
        <w:rPr>
          <w:rFonts w:ascii="Century Gothic" w:hAnsi="Century Gothic" w:cs="Calibri"/>
          <w:sz w:val="20"/>
          <w:szCs w:val="20"/>
        </w:rPr>
        <w:t xml:space="preserve">lataforma </w:t>
      </w:r>
      <w:r w:rsidR="00C001BC" w:rsidRPr="0080577F">
        <w:rPr>
          <w:rFonts w:ascii="Century Gothic" w:hAnsi="Century Gothic" w:cs="Calibri"/>
          <w:sz w:val="20"/>
          <w:szCs w:val="20"/>
        </w:rPr>
        <w:t>e</w:t>
      </w:r>
      <w:r w:rsidRPr="0080577F">
        <w:rPr>
          <w:rFonts w:ascii="Century Gothic" w:hAnsi="Century Gothic" w:cs="Calibri"/>
          <w:sz w:val="20"/>
          <w:szCs w:val="20"/>
        </w:rPr>
        <w:t>stratégica (</w:t>
      </w:r>
      <w:r w:rsidR="00C001BC" w:rsidRPr="0080577F">
        <w:rPr>
          <w:rFonts w:ascii="Century Gothic" w:hAnsi="Century Gothic" w:cs="Calibri"/>
          <w:sz w:val="20"/>
          <w:szCs w:val="20"/>
        </w:rPr>
        <w:t>m</w:t>
      </w:r>
      <w:r w:rsidRPr="0080577F">
        <w:rPr>
          <w:rFonts w:ascii="Century Gothic" w:hAnsi="Century Gothic" w:cs="Calibri"/>
          <w:sz w:val="20"/>
          <w:szCs w:val="20"/>
        </w:rPr>
        <w:t xml:space="preserve">isión, </w:t>
      </w:r>
      <w:r w:rsidR="00C001BC" w:rsidRPr="0080577F">
        <w:rPr>
          <w:rFonts w:ascii="Century Gothic" w:hAnsi="Century Gothic" w:cs="Calibri"/>
          <w:sz w:val="20"/>
          <w:szCs w:val="20"/>
        </w:rPr>
        <w:t>v</w:t>
      </w:r>
      <w:r w:rsidRPr="0080577F">
        <w:rPr>
          <w:rFonts w:ascii="Century Gothic" w:hAnsi="Century Gothic" w:cs="Calibri"/>
          <w:sz w:val="20"/>
          <w:szCs w:val="20"/>
        </w:rPr>
        <w:t>isión, objetivos, contexto estratégico, mapa de procesos y política integral), los cuales se aprobaron en los Comités Directivo de 28 de septiembre y 11 de octubre 2018.</w:t>
      </w:r>
    </w:p>
    <w:p w:rsidR="00A32474" w:rsidRPr="0080577F" w:rsidRDefault="00A32474"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 xml:space="preserve">Actualización del </w:t>
      </w:r>
      <w:r w:rsidR="00B32300" w:rsidRPr="0080577F">
        <w:rPr>
          <w:rFonts w:ascii="Century Gothic" w:hAnsi="Century Gothic" w:cs="Calibri"/>
          <w:sz w:val="20"/>
          <w:szCs w:val="20"/>
        </w:rPr>
        <w:t>“Portafolio de S</w:t>
      </w:r>
      <w:r w:rsidRPr="0080577F">
        <w:rPr>
          <w:rFonts w:ascii="Century Gothic" w:hAnsi="Century Gothic" w:cs="Calibri"/>
          <w:sz w:val="20"/>
          <w:szCs w:val="20"/>
        </w:rPr>
        <w:t>ervicios</w:t>
      </w:r>
      <w:r w:rsidR="00B32300" w:rsidRPr="0080577F">
        <w:rPr>
          <w:rFonts w:ascii="Century Gothic" w:hAnsi="Century Gothic" w:cs="Calibri"/>
          <w:sz w:val="20"/>
          <w:szCs w:val="20"/>
        </w:rPr>
        <w:t>”</w:t>
      </w:r>
      <w:r w:rsidRPr="0080577F">
        <w:rPr>
          <w:rFonts w:ascii="Century Gothic" w:hAnsi="Century Gothic" w:cs="Calibri"/>
          <w:sz w:val="20"/>
          <w:szCs w:val="20"/>
        </w:rPr>
        <w:t xml:space="preserve"> de la </w:t>
      </w:r>
      <w:r w:rsidR="00C001BC" w:rsidRPr="0080577F">
        <w:rPr>
          <w:rFonts w:ascii="Century Gothic" w:hAnsi="Century Gothic" w:cs="Calibri"/>
          <w:sz w:val="20"/>
          <w:szCs w:val="20"/>
        </w:rPr>
        <w:t>UAERMV.</w:t>
      </w:r>
    </w:p>
    <w:p w:rsidR="00A32474" w:rsidRPr="0080577F" w:rsidRDefault="00A32474"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Est</w:t>
      </w:r>
      <w:r w:rsidR="00B32300" w:rsidRPr="0080577F">
        <w:rPr>
          <w:rFonts w:ascii="Century Gothic" w:hAnsi="Century Gothic" w:cs="Calibri"/>
          <w:sz w:val="20"/>
          <w:szCs w:val="20"/>
        </w:rPr>
        <w:t>á</w:t>
      </w:r>
      <w:r w:rsidRPr="0080577F">
        <w:rPr>
          <w:rFonts w:ascii="Century Gothic" w:hAnsi="Century Gothic" w:cs="Calibri"/>
          <w:sz w:val="20"/>
          <w:szCs w:val="20"/>
        </w:rPr>
        <w:t xml:space="preserve"> en Implementación </w:t>
      </w:r>
      <w:r w:rsidR="00A650AD" w:rsidRPr="0080577F">
        <w:rPr>
          <w:rFonts w:ascii="Century Gothic" w:hAnsi="Century Gothic" w:cs="Calibri"/>
          <w:sz w:val="20"/>
          <w:szCs w:val="20"/>
        </w:rPr>
        <w:t xml:space="preserve">el </w:t>
      </w:r>
      <w:r w:rsidRPr="0080577F">
        <w:rPr>
          <w:rFonts w:ascii="Century Gothic" w:hAnsi="Century Gothic" w:cs="Calibri"/>
          <w:sz w:val="20"/>
          <w:szCs w:val="20"/>
        </w:rPr>
        <w:t xml:space="preserve">Plan Institucional de Capacitación y Plan de Bienestar </w:t>
      </w:r>
      <w:r w:rsidR="00B32300" w:rsidRPr="0080577F">
        <w:rPr>
          <w:rFonts w:ascii="Century Gothic" w:hAnsi="Century Gothic" w:cs="Calibri"/>
          <w:sz w:val="20"/>
          <w:szCs w:val="20"/>
        </w:rPr>
        <w:t xml:space="preserve">e Incentivos </w:t>
      </w:r>
      <w:r w:rsidR="00C001BC" w:rsidRPr="0080577F">
        <w:rPr>
          <w:rFonts w:ascii="Century Gothic" w:hAnsi="Century Gothic" w:cs="Calibri"/>
          <w:sz w:val="20"/>
          <w:szCs w:val="20"/>
        </w:rPr>
        <w:t xml:space="preserve">PIC - </w:t>
      </w:r>
      <w:r w:rsidRPr="0080577F">
        <w:rPr>
          <w:rFonts w:ascii="Century Gothic" w:hAnsi="Century Gothic" w:cs="Calibri"/>
          <w:sz w:val="20"/>
          <w:szCs w:val="20"/>
        </w:rPr>
        <w:t>2018</w:t>
      </w:r>
      <w:r w:rsidR="00B32300" w:rsidRPr="0080577F">
        <w:rPr>
          <w:rFonts w:ascii="Century Gothic" w:hAnsi="Century Gothic" w:cs="Calibri"/>
          <w:sz w:val="20"/>
          <w:szCs w:val="20"/>
        </w:rPr>
        <w:t>.</w:t>
      </w:r>
    </w:p>
    <w:p w:rsidR="00A32474" w:rsidRPr="0080577F" w:rsidRDefault="00A32474"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sz w:val="20"/>
          <w:szCs w:val="20"/>
        </w:rPr>
        <w:t xml:space="preserve">Se </w:t>
      </w:r>
      <w:r w:rsidR="00B32300" w:rsidRPr="0080577F">
        <w:rPr>
          <w:rFonts w:ascii="Century Gothic" w:hAnsi="Century Gothic"/>
          <w:sz w:val="20"/>
          <w:szCs w:val="20"/>
        </w:rPr>
        <w:t>actualiz</w:t>
      </w:r>
      <w:r w:rsidRPr="0080577F">
        <w:rPr>
          <w:rFonts w:ascii="Century Gothic" w:hAnsi="Century Gothic"/>
          <w:sz w:val="20"/>
          <w:szCs w:val="20"/>
        </w:rPr>
        <w:t>ó</w:t>
      </w:r>
      <w:r w:rsidR="00B32300" w:rsidRPr="0080577F">
        <w:rPr>
          <w:rFonts w:ascii="Century Gothic" w:hAnsi="Century Gothic"/>
          <w:sz w:val="20"/>
          <w:szCs w:val="20"/>
        </w:rPr>
        <w:t xml:space="preserve"> el</w:t>
      </w:r>
      <w:r w:rsidRPr="0080577F">
        <w:rPr>
          <w:rFonts w:ascii="Century Gothic" w:hAnsi="Century Gothic"/>
          <w:sz w:val="20"/>
          <w:szCs w:val="20"/>
        </w:rPr>
        <w:t xml:space="preserve"> procedimiento para una de las etapas de vida del servidor público (</w:t>
      </w:r>
      <w:r w:rsidR="00C001BC" w:rsidRPr="0080577F">
        <w:rPr>
          <w:rFonts w:ascii="Century Gothic" w:hAnsi="Century Gothic"/>
          <w:sz w:val="20"/>
          <w:szCs w:val="20"/>
        </w:rPr>
        <w:t>d</w:t>
      </w:r>
      <w:r w:rsidRPr="0080577F">
        <w:rPr>
          <w:rFonts w:ascii="Century Gothic" w:hAnsi="Century Gothic"/>
          <w:sz w:val="20"/>
          <w:szCs w:val="20"/>
        </w:rPr>
        <w:t>esvinculación de Personal)</w:t>
      </w:r>
      <w:r w:rsidR="00B32300" w:rsidRPr="0080577F">
        <w:rPr>
          <w:rFonts w:ascii="Century Gothic" w:hAnsi="Century Gothic"/>
          <w:sz w:val="20"/>
          <w:szCs w:val="20"/>
        </w:rPr>
        <w:t>.</w:t>
      </w:r>
    </w:p>
    <w:p w:rsidR="00A32474" w:rsidRPr="0080577F" w:rsidRDefault="00A32474" w:rsidP="0086222D">
      <w:pPr>
        <w:pStyle w:val="Prrafodelista"/>
        <w:widowControl/>
        <w:numPr>
          <w:ilvl w:val="0"/>
          <w:numId w:val="12"/>
        </w:numPr>
        <w:autoSpaceDE/>
        <w:autoSpaceDN/>
        <w:contextualSpacing/>
        <w:jc w:val="both"/>
        <w:rPr>
          <w:rFonts w:ascii="Century Gothic" w:hAnsi="Century Gothic" w:cs="Calibri"/>
          <w:sz w:val="20"/>
          <w:szCs w:val="20"/>
        </w:rPr>
      </w:pPr>
      <w:r w:rsidRPr="0080577F">
        <w:rPr>
          <w:rFonts w:ascii="Century Gothic" w:hAnsi="Century Gothic" w:cs="Calibri"/>
          <w:sz w:val="20"/>
          <w:szCs w:val="20"/>
        </w:rPr>
        <w:t>Se realizan comités directivos para realizar seguimiento y evaluación de la gestión de la entidad</w:t>
      </w:r>
      <w:r w:rsidR="00B32300" w:rsidRPr="0080577F">
        <w:rPr>
          <w:rFonts w:ascii="Century Gothic" w:hAnsi="Century Gothic" w:cs="Calibri"/>
          <w:sz w:val="20"/>
          <w:szCs w:val="20"/>
        </w:rPr>
        <w:t>.</w:t>
      </w:r>
    </w:p>
    <w:p w:rsidR="001A5587" w:rsidRPr="0080577F" w:rsidRDefault="001A5587" w:rsidP="0086222D">
      <w:pPr>
        <w:widowControl/>
        <w:adjustRightInd w:val="0"/>
        <w:jc w:val="both"/>
        <w:rPr>
          <w:rFonts w:ascii="Century Gothic" w:eastAsiaTheme="minorHAnsi" w:hAnsi="Century Gothic"/>
          <w:sz w:val="20"/>
          <w:szCs w:val="20"/>
        </w:rPr>
      </w:pPr>
    </w:p>
    <w:p w:rsidR="00E07CE6" w:rsidRPr="0080577F" w:rsidRDefault="00E07CE6" w:rsidP="0086222D">
      <w:pPr>
        <w:pStyle w:val="Prrafodelista"/>
        <w:widowControl/>
        <w:numPr>
          <w:ilvl w:val="1"/>
          <w:numId w:val="2"/>
        </w:numPr>
        <w:adjustRightInd w:val="0"/>
        <w:jc w:val="both"/>
        <w:rPr>
          <w:rFonts w:ascii="Century Gothic" w:hAnsi="Century Gothic"/>
          <w:color w:val="4F6228" w:themeColor="accent3" w:themeShade="80"/>
          <w:sz w:val="20"/>
          <w:szCs w:val="20"/>
        </w:rPr>
      </w:pPr>
      <w:r w:rsidRPr="0080577F">
        <w:rPr>
          <w:rFonts w:ascii="Century Gothic" w:hAnsi="Century Gothic"/>
          <w:b/>
          <w:color w:val="4F6228" w:themeColor="accent3" w:themeShade="80"/>
          <w:sz w:val="20"/>
          <w:szCs w:val="20"/>
        </w:rPr>
        <w:lastRenderedPageBreak/>
        <w:t xml:space="preserve">COMITÉ INSTITUCIONAL DE </w:t>
      </w:r>
      <w:r w:rsidR="00484509" w:rsidRPr="0080577F">
        <w:rPr>
          <w:rFonts w:ascii="Century Gothic" w:hAnsi="Century Gothic"/>
          <w:b/>
          <w:color w:val="4F6228" w:themeColor="accent3" w:themeShade="80"/>
          <w:sz w:val="20"/>
          <w:szCs w:val="20"/>
        </w:rPr>
        <w:t>COORDINACIÓN DE CONTROL INTERNO</w:t>
      </w:r>
      <w:r w:rsidR="004C64C6" w:rsidRPr="0080577F">
        <w:rPr>
          <w:rFonts w:ascii="Century Gothic" w:hAnsi="Century Gothic"/>
          <w:b/>
          <w:color w:val="4F6228" w:themeColor="accent3" w:themeShade="80"/>
          <w:sz w:val="20"/>
          <w:szCs w:val="20"/>
        </w:rPr>
        <w:t xml:space="preserve"> - CICCI </w:t>
      </w:r>
    </w:p>
    <w:p w:rsidR="00DA3F0E" w:rsidRPr="0080577F" w:rsidRDefault="00DA3F0E" w:rsidP="0086222D">
      <w:pPr>
        <w:jc w:val="both"/>
        <w:rPr>
          <w:rFonts w:ascii="Century Gothic" w:hAnsi="Century Gothic" w:cs="Calibri"/>
          <w:sz w:val="20"/>
          <w:szCs w:val="20"/>
        </w:rPr>
      </w:pPr>
    </w:p>
    <w:p w:rsidR="00DE1068" w:rsidRPr="0080577F" w:rsidRDefault="00B32300" w:rsidP="0086222D">
      <w:pPr>
        <w:jc w:val="both"/>
        <w:rPr>
          <w:rFonts w:ascii="Century Gothic" w:hAnsi="Century Gothic" w:cs="Calibri"/>
          <w:sz w:val="20"/>
          <w:szCs w:val="20"/>
        </w:rPr>
      </w:pPr>
      <w:r w:rsidRPr="0080577F">
        <w:rPr>
          <w:rFonts w:ascii="Century Gothic" w:hAnsi="Century Gothic" w:cs="Calibri"/>
          <w:sz w:val="20"/>
          <w:szCs w:val="20"/>
        </w:rPr>
        <w:t xml:space="preserve">El día 31 de julio de 2018 se realizó el </w:t>
      </w:r>
      <w:r w:rsidR="00C001BC" w:rsidRPr="0080577F">
        <w:rPr>
          <w:rFonts w:ascii="Century Gothic" w:hAnsi="Century Gothic" w:cs="Calibri"/>
          <w:sz w:val="20"/>
          <w:szCs w:val="20"/>
        </w:rPr>
        <w:t>t</w:t>
      </w:r>
      <w:r w:rsidRPr="0080577F">
        <w:rPr>
          <w:rFonts w:ascii="Century Gothic" w:hAnsi="Century Gothic" w:cs="Calibri"/>
          <w:sz w:val="20"/>
          <w:szCs w:val="20"/>
        </w:rPr>
        <w:t>ercer Comité CICCI, en</w:t>
      </w:r>
      <w:r w:rsidR="00A70D71" w:rsidRPr="0080577F">
        <w:rPr>
          <w:rFonts w:ascii="Century Gothic" w:hAnsi="Century Gothic" w:cs="Calibri"/>
          <w:sz w:val="20"/>
          <w:szCs w:val="20"/>
        </w:rPr>
        <w:t xml:space="preserve"> cumplimiento de la Resolución 322 de 29 de septiembre de 2017 expedida por la </w:t>
      </w:r>
      <w:r w:rsidRPr="0080577F">
        <w:rPr>
          <w:rFonts w:ascii="Century Gothic" w:hAnsi="Century Gothic" w:cs="Calibri"/>
          <w:sz w:val="20"/>
          <w:szCs w:val="20"/>
        </w:rPr>
        <w:t>Dirección General de la UAERMV</w:t>
      </w:r>
      <w:r w:rsidR="00A70D71" w:rsidRPr="0080577F">
        <w:rPr>
          <w:rFonts w:ascii="Century Gothic" w:hAnsi="Century Gothic" w:cs="Calibri"/>
          <w:sz w:val="20"/>
          <w:szCs w:val="20"/>
        </w:rPr>
        <w:t xml:space="preserve">, </w:t>
      </w:r>
      <w:r w:rsidR="005D26D9" w:rsidRPr="0080577F">
        <w:rPr>
          <w:rFonts w:ascii="Century Gothic" w:hAnsi="Century Gothic" w:cs="Calibri"/>
          <w:sz w:val="20"/>
          <w:szCs w:val="20"/>
        </w:rPr>
        <w:t xml:space="preserve">donde </w:t>
      </w:r>
      <w:r w:rsidR="00A70D71" w:rsidRPr="0080577F">
        <w:rPr>
          <w:rFonts w:ascii="Century Gothic" w:hAnsi="Century Gothic" w:cs="Calibri"/>
          <w:sz w:val="20"/>
          <w:szCs w:val="20"/>
        </w:rPr>
        <w:t>se desarrolló la siguiente agenda:</w:t>
      </w:r>
    </w:p>
    <w:p w:rsidR="00DE1068" w:rsidRPr="0080577F" w:rsidRDefault="00DE1068" w:rsidP="0086222D">
      <w:pPr>
        <w:jc w:val="both"/>
        <w:rPr>
          <w:rFonts w:ascii="Century Gothic" w:hAnsi="Century Gothic" w:cs="Calibri"/>
          <w:sz w:val="20"/>
          <w:szCs w:val="20"/>
        </w:rPr>
      </w:pPr>
    </w:p>
    <w:p w:rsidR="00503B51" w:rsidRPr="0080577F" w:rsidRDefault="00503B51" w:rsidP="0086222D">
      <w:pPr>
        <w:widowControl/>
        <w:numPr>
          <w:ilvl w:val="0"/>
          <w:numId w:val="13"/>
        </w:numPr>
        <w:autoSpaceDE/>
        <w:autoSpaceDN/>
        <w:jc w:val="both"/>
        <w:outlineLvl w:val="0"/>
        <w:rPr>
          <w:rFonts w:ascii="Century Gothic" w:hAnsi="Century Gothic"/>
          <w:b/>
          <w:i/>
          <w:sz w:val="20"/>
          <w:szCs w:val="20"/>
        </w:rPr>
      </w:pPr>
      <w:r w:rsidRPr="0080577F">
        <w:rPr>
          <w:rFonts w:ascii="Century Gothic" w:hAnsi="Century Gothic"/>
          <w:b/>
          <w:i/>
          <w:sz w:val="20"/>
          <w:szCs w:val="20"/>
        </w:rPr>
        <w:t>Resultados de la evaluación de la Oficina de Control Interno - I semestre de 2018:</w:t>
      </w:r>
    </w:p>
    <w:p w:rsidR="00503B51" w:rsidRPr="0080577F" w:rsidRDefault="00503B51" w:rsidP="0086222D">
      <w:pPr>
        <w:ind w:left="360"/>
        <w:jc w:val="both"/>
        <w:rPr>
          <w:rFonts w:ascii="Century Gothic" w:eastAsia="Times New Roman" w:hAnsi="Century Gothic"/>
          <w:sz w:val="20"/>
          <w:szCs w:val="20"/>
          <w:lang w:eastAsia="es-ES"/>
        </w:rPr>
      </w:pPr>
    </w:p>
    <w:p w:rsidR="00503B51" w:rsidRPr="0080577F" w:rsidRDefault="001D4B6B" w:rsidP="009412CB">
      <w:pPr>
        <w:jc w:val="both"/>
        <w:rPr>
          <w:rFonts w:ascii="Century Gothic" w:eastAsia="Times New Roman" w:hAnsi="Century Gothic"/>
          <w:sz w:val="20"/>
          <w:szCs w:val="20"/>
          <w:lang w:eastAsia="es-ES"/>
        </w:rPr>
      </w:pPr>
      <w:r w:rsidRPr="0080577F">
        <w:rPr>
          <w:rFonts w:ascii="Century Gothic" w:eastAsia="Times New Roman" w:hAnsi="Century Gothic"/>
          <w:b/>
          <w:sz w:val="20"/>
          <w:szCs w:val="20"/>
          <w:u w:val="single"/>
          <w:lang w:eastAsia="es-ES"/>
        </w:rPr>
        <w:t>Cumplimiento</w:t>
      </w:r>
      <w:r w:rsidR="00503B51" w:rsidRPr="0080577F">
        <w:rPr>
          <w:rFonts w:ascii="Century Gothic" w:eastAsia="Times New Roman" w:hAnsi="Century Gothic"/>
          <w:b/>
          <w:sz w:val="20"/>
          <w:szCs w:val="20"/>
          <w:u w:val="single"/>
          <w:lang w:eastAsia="es-ES"/>
        </w:rPr>
        <w:t xml:space="preserve"> de metas Plan Desarrollo Distrital – PDD</w:t>
      </w:r>
      <w:r w:rsidR="00503B51" w:rsidRPr="0080577F">
        <w:rPr>
          <w:rFonts w:ascii="Century Gothic" w:eastAsia="Times New Roman" w:hAnsi="Century Gothic"/>
          <w:sz w:val="20"/>
          <w:szCs w:val="20"/>
          <w:lang w:eastAsia="es-ES"/>
        </w:rPr>
        <w:t xml:space="preserve">: </w:t>
      </w:r>
      <w:r w:rsidR="00A650AD" w:rsidRPr="0080577F">
        <w:rPr>
          <w:rFonts w:ascii="Century Gothic" w:eastAsia="Times New Roman" w:hAnsi="Century Gothic"/>
          <w:sz w:val="20"/>
          <w:szCs w:val="20"/>
          <w:lang w:eastAsia="es-ES"/>
        </w:rPr>
        <w:t xml:space="preserve"> </w:t>
      </w:r>
      <w:r w:rsidRPr="0080577F">
        <w:rPr>
          <w:rFonts w:ascii="Century Gothic" w:eastAsia="Times New Roman" w:hAnsi="Century Gothic"/>
          <w:sz w:val="20"/>
          <w:szCs w:val="20"/>
          <w:lang w:eastAsia="es-ES"/>
        </w:rPr>
        <w:t>A</w:t>
      </w:r>
      <w:r w:rsidR="00503B51" w:rsidRPr="0080577F">
        <w:rPr>
          <w:rFonts w:ascii="Century Gothic" w:eastAsia="Times New Roman" w:hAnsi="Century Gothic"/>
          <w:sz w:val="20"/>
          <w:szCs w:val="20"/>
          <w:lang w:eastAsia="es-ES"/>
        </w:rPr>
        <w:t>corde con los resultados reportados por la OAP en el Sistema de Seguimiento de Inversión Pública de Bogotá – SEGPLAN y la mesa de trabajo OCI</w:t>
      </w:r>
      <w:r w:rsidR="00AD5007" w:rsidRPr="0080577F">
        <w:rPr>
          <w:rFonts w:ascii="Century Gothic" w:eastAsia="Times New Roman" w:hAnsi="Century Gothic"/>
          <w:sz w:val="20"/>
          <w:szCs w:val="20"/>
          <w:lang w:eastAsia="es-ES"/>
        </w:rPr>
        <w:t xml:space="preserve"> y</w:t>
      </w:r>
      <w:r w:rsidRPr="0080577F">
        <w:rPr>
          <w:rFonts w:ascii="Century Gothic" w:eastAsia="Times New Roman" w:hAnsi="Century Gothic"/>
          <w:sz w:val="20"/>
          <w:szCs w:val="20"/>
          <w:lang w:eastAsia="es-ES"/>
        </w:rPr>
        <w:t xml:space="preserve"> OAP, </w:t>
      </w:r>
      <w:r w:rsidR="00503B51" w:rsidRPr="0080577F">
        <w:rPr>
          <w:rFonts w:ascii="Century Gothic" w:eastAsia="Times New Roman" w:hAnsi="Century Gothic"/>
          <w:sz w:val="20"/>
          <w:szCs w:val="20"/>
          <w:lang w:eastAsia="es-ES"/>
        </w:rPr>
        <w:t xml:space="preserve">llevada a cabo para validar el reporte que </w:t>
      </w:r>
      <w:r w:rsidR="00AD5007" w:rsidRPr="0080577F">
        <w:rPr>
          <w:rFonts w:ascii="Century Gothic" w:eastAsia="Times New Roman" w:hAnsi="Century Gothic"/>
          <w:sz w:val="20"/>
          <w:szCs w:val="20"/>
          <w:lang w:eastAsia="es-ES"/>
        </w:rPr>
        <w:t xml:space="preserve">la </w:t>
      </w:r>
      <w:r w:rsidR="00503B51" w:rsidRPr="0080577F">
        <w:rPr>
          <w:rFonts w:ascii="Century Gothic" w:eastAsia="Times New Roman" w:hAnsi="Century Gothic"/>
          <w:sz w:val="20"/>
          <w:szCs w:val="20"/>
          <w:lang w:eastAsia="es-ES"/>
        </w:rPr>
        <w:t>OCI remite a la Secretaría General de la Alcaldía Mayor, la OCI emitió las siguientes recomendaciones en cada caso:</w:t>
      </w:r>
    </w:p>
    <w:tbl>
      <w:tblPr>
        <w:tblStyle w:val="Tabladecuadrcula3-nfasis3"/>
        <w:tblW w:w="9214" w:type="dxa"/>
        <w:jc w:val="center"/>
        <w:tblLook w:val="04A0" w:firstRow="1" w:lastRow="0" w:firstColumn="1" w:lastColumn="0" w:noHBand="0" w:noVBand="1"/>
      </w:tblPr>
      <w:tblGrid>
        <w:gridCol w:w="2263"/>
        <w:gridCol w:w="4111"/>
        <w:gridCol w:w="2840"/>
      </w:tblGrid>
      <w:tr w:rsidR="007940AE" w:rsidRPr="00C6766B" w:rsidTr="005C7E8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2263" w:type="dxa"/>
            <w:tcBorders>
              <w:bottom w:val="nil"/>
            </w:tcBorders>
          </w:tcPr>
          <w:p w:rsidR="007940AE" w:rsidRPr="00C6766B" w:rsidRDefault="007940AE" w:rsidP="0086222D">
            <w:pPr>
              <w:jc w:val="both"/>
              <w:rPr>
                <w:rFonts w:ascii="Century Gothic" w:eastAsia="Times New Roman" w:hAnsi="Century Gothic"/>
                <w:i w:val="0"/>
                <w:sz w:val="18"/>
                <w:szCs w:val="18"/>
                <w:lang w:eastAsia="es-ES"/>
              </w:rPr>
            </w:pPr>
          </w:p>
        </w:tc>
        <w:tc>
          <w:tcPr>
            <w:tcW w:w="4111" w:type="dxa"/>
            <w:tcBorders>
              <w:bottom w:val="nil"/>
            </w:tcBorders>
          </w:tcPr>
          <w:p w:rsidR="007940AE" w:rsidRPr="00C6766B" w:rsidRDefault="007940AE" w:rsidP="0086222D">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i/>
                <w:sz w:val="18"/>
                <w:szCs w:val="18"/>
                <w:lang w:eastAsia="es-ES"/>
              </w:rPr>
            </w:pPr>
          </w:p>
        </w:tc>
        <w:tc>
          <w:tcPr>
            <w:tcW w:w="2840" w:type="dxa"/>
            <w:tcBorders>
              <w:bottom w:val="nil"/>
            </w:tcBorders>
          </w:tcPr>
          <w:p w:rsidR="007940AE" w:rsidRPr="00C6766B" w:rsidRDefault="007940AE" w:rsidP="0086222D">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i/>
                <w:sz w:val="18"/>
                <w:szCs w:val="18"/>
                <w:lang w:eastAsia="es-ES"/>
              </w:rPr>
            </w:pPr>
          </w:p>
        </w:tc>
      </w:tr>
      <w:tr w:rsidR="007940AE"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214" w:type="dxa"/>
            <w:gridSpan w:val="3"/>
            <w:tcBorders>
              <w:bottom w:val="single" w:sz="4" w:space="0" w:color="auto"/>
            </w:tcBorders>
          </w:tcPr>
          <w:p w:rsidR="007940AE" w:rsidRPr="00C6766B" w:rsidRDefault="007940AE" w:rsidP="0086222D">
            <w:pPr>
              <w:jc w:val="both"/>
              <w:rPr>
                <w:rFonts w:ascii="Century Gothic" w:eastAsia="Times New Roman" w:hAnsi="Century Gothic"/>
                <w:b/>
                <w:i w:val="0"/>
                <w:sz w:val="18"/>
                <w:szCs w:val="18"/>
                <w:lang w:eastAsia="es-ES"/>
              </w:rPr>
            </w:pPr>
            <w:r w:rsidRPr="00C6766B">
              <w:rPr>
                <w:rFonts w:ascii="Century Gothic" w:eastAsia="Times New Roman" w:hAnsi="Century Gothic"/>
                <w:b/>
                <w:i w:val="0"/>
                <w:sz w:val="18"/>
                <w:szCs w:val="18"/>
                <w:lang w:eastAsia="es-ES"/>
              </w:rPr>
              <w:t>Cuadro de Cumplimiento de metas Plan Desarrollo Distrital – PDD</w:t>
            </w:r>
          </w:p>
        </w:tc>
      </w:tr>
      <w:tr w:rsidR="00B0354A"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jc w:val="both"/>
              <w:rPr>
                <w:rFonts w:ascii="Century Gothic" w:eastAsia="Times New Roman" w:hAnsi="Century Gothic"/>
                <w:b/>
                <w:i w:val="0"/>
                <w:sz w:val="18"/>
                <w:szCs w:val="18"/>
                <w:lang w:eastAsia="es-ES"/>
              </w:rPr>
            </w:pPr>
            <w:r w:rsidRPr="00C6766B">
              <w:rPr>
                <w:rFonts w:ascii="Century Gothic" w:eastAsia="Times New Roman" w:hAnsi="Century Gothic"/>
                <w:b/>
                <w:i w:val="0"/>
                <w:sz w:val="18"/>
                <w:szCs w:val="18"/>
                <w:lang w:eastAsia="es-ES"/>
              </w:rPr>
              <w:t>METAS PROYECTOS DE INVERSIÓN</w:t>
            </w:r>
          </w:p>
        </w:tc>
        <w:tc>
          <w:tcPr>
            <w:tcW w:w="4111" w:type="dxa"/>
            <w:tcBorders>
              <w:top w:val="single" w:sz="4" w:space="0" w:color="auto"/>
              <w:bottom w:val="single" w:sz="4" w:space="0" w:color="auto"/>
            </w:tcBorders>
          </w:tcPr>
          <w:p w:rsidR="00AD5007" w:rsidRPr="00C6766B" w:rsidRDefault="00AD5007"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i/>
                <w:sz w:val="18"/>
                <w:szCs w:val="18"/>
                <w:lang w:eastAsia="es-ES"/>
              </w:rPr>
            </w:pPr>
            <w:r w:rsidRPr="00C6766B">
              <w:rPr>
                <w:rFonts w:ascii="Century Gothic" w:eastAsia="Times New Roman" w:hAnsi="Century Gothic"/>
                <w:b/>
                <w:i/>
                <w:sz w:val="18"/>
                <w:szCs w:val="18"/>
                <w:lang w:eastAsia="es-ES"/>
              </w:rPr>
              <w:t>RESULTADOS</w:t>
            </w:r>
          </w:p>
        </w:tc>
        <w:tc>
          <w:tcPr>
            <w:tcW w:w="2840" w:type="dxa"/>
            <w:tcBorders>
              <w:top w:val="single" w:sz="4" w:space="0" w:color="auto"/>
              <w:bottom w:val="single" w:sz="4" w:space="0" w:color="auto"/>
            </w:tcBorders>
          </w:tcPr>
          <w:p w:rsidR="00AD5007" w:rsidRPr="00C6766B" w:rsidRDefault="00AD5007"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i/>
                <w:sz w:val="18"/>
                <w:szCs w:val="18"/>
                <w:lang w:eastAsia="es-ES"/>
              </w:rPr>
            </w:pPr>
            <w:r w:rsidRPr="00C6766B">
              <w:rPr>
                <w:rFonts w:ascii="Century Gothic" w:eastAsia="Times New Roman" w:hAnsi="Century Gothic"/>
                <w:b/>
                <w:i/>
                <w:sz w:val="18"/>
                <w:szCs w:val="18"/>
                <w:lang w:eastAsia="es-ES"/>
              </w:rPr>
              <w:t>RECOMENDACIONES</w:t>
            </w:r>
            <w:r w:rsidR="001D4B6B" w:rsidRPr="00C6766B">
              <w:rPr>
                <w:rFonts w:ascii="Century Gothic" w:eastAsia="Times New Roman" w:hAnsi="Century Gothic"/>
                <w:b/>
                <w:i/>
                <w:sz w:val="18"/>
                <w:szCs w:val="18"/>
                <w:lang w:eastAsia="es-ES"/>
              </w:rPr>
              <w:t xml:space="preserve"> OCI</w:t>
            </w:r>
          </w:p>
        </w:tc>
      </w:tr>
      <w:tr w:rsidR="00B0354A"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jc w:val="both"/>
              <w:rPr>
                <w:rFonts w:ascii="Century Gothic" w:eastAsia="Times New Roman" w:hAnsi="Century Gothic"/>
                <w:sz w:val="18"/>
                <w:szCs w:val="18"/>
                <w:lang w:eastAsia="es-ES"/>
              </w:rPr>
            </w:pPr>
            <w:r w:rsidRPr="00C6766B">
              <w:rPr>
                <w:rFonts w:ascii="Century Gothic" w:eastAsia="Times New Roman" w:hAnsi="Century Gothic"/>
                <w:b/>
                <w:sz w:val="18"/>
                <w:szCs w:val="18"/>
                <w:lang w:eastAsia="es-ES"/>
              </w:rPr>
              <w:t>Meta PPD 1→</w:t>
            </w:r>
            <w:r w:rsidRPr="00C6766B">
              <w:rPr>
                <w:rFonts w:ascii="Century Gothic" w:eastAsia="Times New Roman" w:hAnsi="Century Gothic"/>
                <w:sz w:val="18"/>
                <w:szCs w:val="18"/>
                <w:lang w:eastAsia="es-ES"/>
              </w:rPr>
              <w:t xml:space="preserve"> Conservación de </w:t>
            </w:r>
            <w:r w:rsidRPr="00C6766B">
              <w:rPr>
                <w:rFonts w:ascii="Century Gothic" w:eastAsia="Times New Roman" w:hAnsi="Century Gothic"/>
                <w:b/>
                <w:sz w:val="18"/>
                <w:szCs w:val="18"/>
                <w:lang w:eastAsia="es-ES"/>
              </w:rPr>
              <w:t>40 km-carril</w:t>
            </w:r>
            <w:r w:rsidRPr="00C6766B">
              <w:rPr>
                <w:rFonts w:ascii="Century Gothic" w:eastAsia="Times New Roman" w:hAnsi="Century Gothic"/>
                <w:sz w:val="18"/>
                <w:szCs w:val="18"/>
                <w:lang w:eastAsia="es-ES"/>
              </w:rPr>
              <w:t xml:space="preserve"> de malla vial arterial, troncal e intermedia y local (por donde circulan las rutas de Transmilenio troncal y zonal).</w:t>
            </w:r>
          </w:p>
        </w:tc>
        <w:tc>
          <w:tcPr>
            <w:tcW w:w="4111" w:type="dxa"/>
            <w:tcBorders>
              <w:top w:val="single" w:sz="4" w:space="0" w:color="auto"/>
              <w:bottom w:val="single" w:sz="4" w:space="0" w:color="auto"/>
            </w:tcBorders>
          </w:tcPr>
          <w:p w:rsidR="00AD5007" w:rsidRPr="00C6766B" w:rsidRDefault="00AD5007" w:rsidP="0086222D">
            <w:pPr>
              <w:pStyle w:val="Prrafodelista"/>
              <w:widowControl/>
              <w:numPr>
                <w:ilvl w:val="0"/>
                <w:numId w:val="14"/>
              </w:numPr>
              <w:autoSpaceDE/>
              <w:autoSpaceDN/>
              <w:ind w:left="40" w:hanging="142"/>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eastAsia="Times New Roman" w:hAnsi="Century Gothic"/>
                <w:sz w:val="18"/>
                <w:szCs w:val="18"/>
                <w:lang w:eastAsia="es-ES"/>
              </w:rPr>
              <w:t xml:space="preserve">En la mesa de trabajo OCI-OAP se tuvo conocimiento que esta meta se </w:t>
            </w:r>
            <w:r w:rsidRPr="00C6766B">
              <w:rPr>
                <w:rFonts w:ascii="Century Gothic" w:hAnsi="Century Gothic"/>
                <w:position w:val="-1"/>
                <w:sz w:val="18"/>
                <w:szCs w:val="18"/>
                <w:bdr w:val="none" w:sz="0" w:space="0" w:color="auto" w:frame="1"/>
              </w:rPr>
              <w:t>incrementó en 10 km-carril para la vigencia 2018; es decir, pasa de 10 a 20 km-carril y para el cuatrienio de 40 a 50 km-carril; esta modificación ya se incluyó en SEGPLAN</w:t>
            </w:r>
            <w:r w:rsidRPr="00C6766B">
              <w:rPr>
                <w:rFonts w:ascii="Century Gothic" w:eastAsia="Times New Roman" w:hAnsi="Century Gothic"/>
                <w:sz w:val="18"/>
                <w:szCs w:val="18"/>
                <w:lang w:eastAsia="es-ES"/>
              </w:rPr>
              <w:t>.</w:t>
            </w:r>
          </w:p>
          <w:p w:rsidR="00AD5007" w:rsidRPr="00C6766B" w:rsidRDefault="00AD5007" w:rsidP="0086222D">
            <w:pPr>
              <w:pStyle w:val="Prrafodelista"/>
              <w:widowControl/>
              <w:numPr>
                <w:ilvl w:val="0"/>
                <w:numId w:val="14"/>
              </w:numPr>
              <w:autoSpaceDE/>
              <w:autoSpaceDN/>
              <w:ind w:left="40" w:hanging="142"/>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eastAsia="Times New Roman" w:hAnsi="Century Gothic"/>
                <w:sz w:val="18"/>
                <w:szCs w:val="18"/>
                <w:lang w:eastAsia="es-ES"/>
              </w:rPr>
              <w:t xml:space="preserve">Al 30 de junio, el avance de la </w:t>
            </w:r>
            <w:proofErr w:type="gramStart"/>
            <w:r w:rsidRPr="00C6766B">
              <w:rPr>
                <w:rFonts w:ascii="Century Gothic" w:eastAsia="Times New Roman" w:hAnsi="Century Gothic"/>
                <w:sz w:val="18"/>
                <w:szCs w:val="18"/>
                <w:lang w:eastAsia="es-ES"/>
              </w:rPr>
              <w:t>meta física</w:t>
            </w:r>
            <w:proofErr w:type="gramEnd"/>
            <w:r w:rsidRPr="00C6766B">
              <w:rPr>
                <w:rFonts w:ascii="Century Gothic" w:eastAsia="Times New Roman" w:hAnsi="Century Gothic"/>
                <w:sz w:val="18"/>
                <w:szCs w:val="18"/>
                <w:lang w:eastAsia="es-ES"/>
              </w:rPr>
              <w:t xml:space="preserve"> es de 12,40 km-carril que equivale a un 62% y los compromisos de los recursos ascienden a $5.164 millones que equivale al 49.17%; lo anterior refleja un porcentaje de avance adecuado en meta y compromisos de recursos para el periodo analizado.</w:t>
            </w:r>
          </w:p>
        </w:tc>
        <w:tc>
          <w:tcPr>
            <w:tcW w:w="2840" w:type="dxa"/>
            <w:tcBorders>
              <w:top w:val="single" w:sz="4" w:space="0" w:color="auto"/>
              <w:bottom w:val="single" w:sz="4" w:space="0" w:color="auto"/>
            </w:tcBorders>
          </w:tcPr>
          <w:p w:rsidR="00AD5007" w:rsidRPr="00C6766B" w:rsidRDefault="00AD5007" w:rsidP="0086222D">
            <w:pPr>
              <w:widowControl/>
              <w:autoSpaceDE/>
              <w:autoSpaceDN/>
              <w:ind w:left="-76"/>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eastAsia="Times New Roman" w:hAnsi="Century Gothic"/>
                <w:sz w:val="18"/>
                <w:szCs w:val="18"/>
                <w:lang w:eastAsia="es-ES"/>
              </w:rPr>
              <w:t xml:space="preserve">Continuar con la eficiente ejecución de </w:t>
            </w:r>
            <w:proofErr w:type="gramStart"/>
            <w:r w:rsidRPr="00C6766B">
              <w:rPr>
                <w:rFonts w:ascii="Century Gothic" w:eastAsia="Times New Roman" w:hAnsi="Century Gothic"/>
                <w:sz w:val="18"/>
                <w:szCs w:val="18"/>
                <w:lang w:eastAsia="es-ES"/>
              </w:rPr>
              <w:t>meta física</w:t>
            </w:r>
            <w:proofErr w:type="gramEnd"/>
            <w:r w:rsidRPr="00C6766B">
              <w:rPr>
                <w:rFonts w:ascii="Century Gothic" w:eastAsia="Times New Roman" w:hAnsi="Century Gothic"/>
                <w:sz w:val="18"/>
                <w:szCs w:val="18"/>
                <w:lang w:eastAsia="es-ES"/>
              </w:rPr>
              <w:t xml:space="preserve"> y la contratación de los recursos asignados al proyecto de inversión.</w:t>
            </w:r>
          </w:p>
        </w:tc>
      </w:tr>
      <w:tr w:rsidR="00B0354A"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jc w:val="both"/>
              <w:rPr>
                <w:rFonts w:ascii="Century Gothic" w:eastAsia="Times New Roman" w:hAnsi="Century Gothic"/>
                <w:sz w:val="18"/>
                <w:szCs w:val="18"/>
                <w:lang w:eastAsia="es-ES"/>
              </w:rPr>
            </w:pPr>
            <w:r w:rsidRPr="00C6766B">
              <w:rPr>
                <w:rStyle w:val="normaltextrun"/>
                <w:rFonts w:ascii="Century Gothic" w:hAnsi="Century Gothic"/>
                <w:b/>
                <w:position w:val="-1"/>
                <w:sz w:val="18"/>
                <w:szCs w:val="18"/>
                <w:bdr w:val="none" w:sz="0" w:space="0" w:color="auto" w:frame="1"/>
              </w:rPr>
              <w:t>Meta PDD 2</w:t>
            </w:r>
            <w:r w:rsidRPr="00C6766B">
              <w:rPr>
                <w:rFonts w:ascii="Century Gothic" w:hAnsi="Century Gothic"/>
                <w:bCs/>
                <w:sz w:val="18"/>
                <w:szCs w:val="18"/>
              </w:rPr>
              <w:t xml:space="preserve">→ </w:t>
            </w:r>
            <w:r w:rsidRPr="00C6766B">
              <w:rPr>
                <w:rFonts w:ascii="Century Gothic" w:hAnsi="Century Gothic"/>
                <w:position w:val="-1"/>
                <w:sz w:val="18"/>
                <w:szCs w:val="18"/>
                <w:bdr w:val="none" w:sz="0" w:space="0" w:color="auto" w:frame="1"/>
              </w:rPr>
              <w:t xml:space="preserve">Conservación y Rehabilitación de </w:t>
            </w:r>
            <w:r w:rsidRPr="00C6766B">
              <w:rPr>
                <w:rFonts w:ascii="Century Gothic" w:hAnsi="Century Gothic"/>
                <w:b/>
                <w:position w:val="-1"/>
                <w:sz w:val="18"/>
                <w:szCs w:val="18"/>
                <w:bdr w:val="none" w:sz="0" w:space="0" w:color="auto" w:frame="1"/>
              </w:rPr>
              <w:t>1,083 km-carril</w:t>
            </w:r>
            <w:r w:rsidRPr="00C6766B">
              <w:rPr>
                <w:rFonts w:ascii="Century Gothic" w:hAnsi="Century Gothic"/>
                <w:position w:val="-1"/>
                <w:sz w:val="18"/>
                <w:szCs w:val="18"/>
                <w:bdr w:val="none" w:sz="0" w:space="0" w:color="auto" w:frame="1"/>
              </w:rPr>
              <w:t xml:space="preserve"> de la infraestructura vial local.</w:t>
            </w:r>
          </w:p>
          <w:p w:rsidR="00AD5007" w:rsidRPr="00C6766B" w:rsidRDefault="00AD5007" w:rsidP="0086222D">
            <w:pPr>
              <w:jc w:val="both"/>
              <w:rPr>
                <w:rFonts w:ascii="Century Gothic" w:eastAsia="Times New Roman" w:hAnsi="Century Gothic"/>
                <w:sz w:val="18"/>
                <w:szCs w:val="18"/>
                <w:lang w:eastAsia="es-ES"/>
              </w:rPr>
            </w:pPr>
          </w:p>
        </w:tc>
        <w:tc>
          <w:tcPr>
            <w:tcW w:w="4111" w:type="dxa"/>
            <w:tcBorders>
              <w:top w:val="single" w:sz="4" w:space="0" w:color="auto"/>
              <w:bottom w:val="single" w:sz="4" w:space="0" w:color="auto"/>
            </w:tcBorders>
          </w:tcPr>
          <w:p w:rsidR="00AD5007" w:rsidRPr="00C6766B" w:rsidRDefault="00AD5007" w:rsidP="0086222D">
            <w:pPr>
              <w:pStyle w:val="Prrafodelista"/>
              <w:widowControl/>
              <w:numPr>
                <w:ilvl w:val="0"/>
                <w:numId w:val="14"/>
              </w:numPr>
              <w:autoSpaceDE/>
              <w:autoSpaceDN/>
              <w:ind w:left="40" w:hanging="142"/>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hAnsi="Century Gothic"/>
                <w:position w:val="-1"/>
                <w:sz w:val="18"/>
                <w:szCs w:val="18"/>
                <w:bdr w:val="none" w:sz="0" w:space="0" w:color="auto" w:frame="1"/>
              </w:rPr>
              <w:t>Para la vigencia 2018, la meta corresponde a 300 km –carril de malla vial local conservada y rehabilitada</w:t>
            </w:r>
          </w:p>
          <w:p w:rsidR="00AD5007" w:rsidRPr="00C6766B" w:rsidRDefault="00AD5007" w:rsidP="0086222D">
            <w:pPr>
              <w:pStyle w:val="Prrafodelista"/>
              <w:widowControl/>
              <w:numPr>
                <w:ilvl w:val="0"/>
                <w:numId w:val="14"/>
              </w:numPr>
              <w:autoSpaceDE/>
              <w:autoSpaceDN/>
              <w:ind w:left="40" w:hanging="142"/>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18"/>
                <w:szCs w:val="18"/>
                <w:lang w:eastAsia="es-ES"/>
              </w:rPr>
            </w:pPr>
            <w:r w:rsidRPr="00C6766B">
              <w:rPr>
                <w:rFonts w:ascii="Century Gothic" w:eastAsia="Times New Roman" w:hAnsi="Century Gothic"/>
                <w:sz w:val="18"/>
                <w:szCs w:val="18"/>
                <w:lang w:eastAsia="es-ES"/>
              </w:rPr>
              <w:t xml:space="preserve">Al 30 de junio, el avance de la </w:t>
            </w:r>
            <w:proofErr w:type="gramStart"/>
            <w:r w:rsidRPr="00C6766B">
              <w:rPr>
                <w:rFonts w:ascii="Century Gothic" w:eastAsia="Times New Roman" w:hAnsi="Century Gothic"/>
                <w:sz w:val="18"/>
                <w:szCs w:val="18"/>
                <w:lang w:eastAsia="es-ES"/>
              </w:rPr>
              <w:t>meta física</w:t>
            </w:r>
            <w:proofErr w:type="gramEnd"/>
            <w:r w:rsidRPr="00C6766B">
              <w:rPr>
                <w:rFonts w:ascii="Century Gothic" w:eastAsia="Times New Roman" w:hAnsi="Century Gothic"/>
                <w:sz w:val="18"/>
                <w:szCs w:val="18"/>
                <w:lang w:eastAsia="es-ES"/>
              </w:rPr>
              <w:t xml:space="preserve"> es de 145,72 km-carril que equivale al 48.57% y los compromisos de los recursos ascienden a $35.204 millones que representan el 39.02%; lo anterior refleja un porcentaje de avance adecuado en meta y un porcentaje bajo de compromisos de recursos para el periodo.</w:t>
            </w:r>
          </w:p>
          <w:p w:rsidR="00AD5007" w:rsidRPr="00C6766B" w:rsidRDefault="00AD5007" w:rsidP="0086222D">
            <w:pPr>
              <w:pStyle w:val="Prrafodelista"/>
              <w:widowControl/>
              <w:numPr>
                <w:ilvl w:val="0"/>
                <w:numId w:val="14"/>
              </w:numPr>
              <w:autoSpaceDE/>
              <w:autoSpaceDN/>
              <w:ind w:left="40" w:hanging="142"/>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eastAsia="Times New Roman" w:hAnsi="Century Gothic"/>
                <w:sz w:val="18"/>
                <w:szCs w:val="18"/>
                <w:lang w:eastAsia="es-ES"/>
              </w:rPr>
              <w:t>El Director General informó que a la fecha de este comité se han intervenido aproximadamente 100 km-carril adicionales.</w:t>
            </w:r>
          </w:p>
          <w:p w:rsidR="00AD5007" w:rsidRPr="00C6766B" w:rsidRDefault="00AD5007" w:rsidP="0086222D">
            <w:pPr>
              <w:pStyle w:val="Prrafodelista"/>
              <w:widowControl/>
              <w:numPr>
                <w:ilvl w:val="0"/>
                <w:numId w:val="14"/>
              </w:numPr>
              <w:autoSpaceDE/>
              <w:autoSpaceDN/>
              <w:ind w:left="40" w:hanging="142"/>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eastAsia="Times New Roman" w:hAnsi="Century Gothic"/>
                <w:sz w:val="18"/>
                <w:szCs w:val="18"/>
                <w:lang w:eastAsia="es-ES"/>
              </w:rPr>
              <w:t>En la mesa de trabajo con OAP se tuvo conocimiento que la Dirección General está liderando un plan de contingencia para que al 30 de septiembre se hayan ejecutado los recursos de reservas y se mejoren los compromisos de la vigencia a través de la contratación prevista</w:t>
            </w:r>
          </w:p>
        </w:tc>
        <w:tc>
          <w:tcPr>
            <w:tcW w:w="2840" w:type="dxa"/>
            <w:tcBorders>
              <w:top w:val="single" w:sz="4" w:space="0" w:color="auto"/>
              <w:bottom w:val="single" w:sz="4" w:space="0" w:color="auto"/>
            </w:tcBorders>
          </w:tcPr>
          <w:p w:rsidR="00AD5007" w:rsidRPr="00C6766B" w:rsidRDefault="001D4B6B" w:rsidP="0086222D">
            <w:pPr>
              <w:widowControl/>
              <w:autoSpaceDE/>
              <w:autoSpaceDN/>
              <w:ind w:left="-76"/>
              <w:jc w:val="both"/>
              <w:cnfStyle w:val="000000000000" w:firstRow="0" w:lastRow="0" w:firstColumn="0" w:lastColumn="0" w:oddVBand="0" w:evenVBand="0" w:oddHBand="0" w:evenHBand="0" w:firstRowFirstColumn="0" w:firstRowLastColumn="0" w:lastRowFirstColumn="0" w:lastRowLastColumn="0"/>
              <w:rPr>
                <w:rFonts w:ascii="Century Gothic" w:hAnsi="Century Gothic"/>
                <w:position w:val="-1"/>
                <w:sz w:val="18"/>
                <w:szCs w:val="18"/>
                <w:bdr w:val="none" w:sz="0" w:space="0" w:color="auto" w:frame="1"/>
              </w:rPr>
            </w:pPr>
            <w:r w:rsidRPr="00C6766B">
              <w:rPr>
                <w:rFonts w:ascii="Century Gothic" w:eastAsia="Times New Roman" w:hAnsi="Century Gothic"/>
                <w:sz w:val="18"/>
                <w:szCs w:val="18"/>
              </w:rPr>
              <w:t>Mantener monitoreo constante en la contratación de los recursos de vigencia.</w:t>
            </w:r>
          </w:p>
        </w:tc>
      </w:tr>
      <w:tr w:rsidR="00B0354A"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pStyle w:val="paragraph"/>
              <w:spacing w:after="0" w:afterAutospacing="0"/>
              <w:jc w:val="both"/>
              <w:rPr>
                <w:rStyle w:val="normaltextrun"/>
                <w:rFonts w:ascii="Century Gothic" w:hAnsi="Century Gothic"/>
                <w:sz w:val="18"/>
                <w:szCs w:val="18"/>
                <w:lang w:val="es-419"/>
              </w:rPr>
            </w:pPr>
            <w:r w:rsidRPr="00C6766B">
              <w:rPr>
                <w:rStyle w:val="normaltextrun"/>
                <w:rFonts w:ascii="Century Gothic" w:hAnsi="Century Gothic"/>
                <w:b/>
                <w:position w:val="-1"/>
                <w:sz w:val="18"/>
                <w:szCs w:val="18"/>
                <w:lang w:val="es-419"/>
              </w:rPr>
              <w:t>Meta PDD 3→</w:t>
            </w:r>
            <w:r w:rsidRPr="00C6766B">
              <w:rPr>
                <w:rStyle w:val="normaltextrun"/>
                <w:rFonts w:ascii="Century Gothic" w:hAnsi="Century Gothic"/>
                <w:position w:val="-1"/>
                <w:sz w:val="18"/>
                <w:szCs w:val="18"/>
                <w:lang w:val="es-419"/>
              </w:rPr>
              <w:t xml:space="preserve"> Mantener el </w:t>
            </w:r>
            <w:r w:rsidRPr="00C6766B">
              <w:rPr>
                <w:rStyle w:val="normaltextrun"/>
                <w:rFonts w:ascii="Century Gothic" w:hAnsi="Century Gothic"/>
                <w:b/>
                <w:position w:val="-1"/>
                <w:sz w:val="18"/>
                <w:szCs w:val="18"/>
                <w:lang w:val="es-419"/>
              </w:rPr>
              <w:t>80 %</w:t>
            </w:r>
            <w:r w:rsidRPr="00C6766B">
              <w:rPr>
                <w:rStyle w:val="normaltextrun"/>
                <w:rFonts w:ascii="Century Gothic" w:hAnsi="Century Gothic"/>
                <w:position w:val="-1"/>
                <w:sz w:val="18"/>
                <w:szCs w:val="18"/>
                <w:lang w:val="es-419"/>
              </w:rPr>
              <w:t xml:space="preserve"> de satisfacción de los </w:t>
            </w:r>
            <w:r w:rsidRPr="00C6766B">
              <w:rPr>
                <w:rStyle w:val="normaltextrun"/>
                <w:rFonts w:ascii="Century Gothic" w:hAnsi="Century Gothic"/>
                <w:position w:val="-1"/>
                <w:sz w:val="18"/>
                <w:szCs w:val="18"/>
                <w:lang w:val="es-419"/>
              </w:rPr>
              <w:lastRenderedPageBreak/>
              <w:t>ciudadanos y partes interesadas.</w:t>
            </w:r>
          </w:p>
          <w:p w:rsidR="00AD5007" w:rsidRPr="00C6766B" w:rsidRDefault="00AD5007" w:rsidP="0086222D">
            <w:pPr>
              <w:jc w:val="both"/>
              <w:rPr>
                <w:rFonts w:ascii="Century Gothic" w:eastAsia="Times New Roman" w:hAnsi="Century Gothic"/>
                <w:sz w:val="18"/>
                <w:szCs w:val="18"/>
                <w:lang w:eastAsia="es-ES"/>
              </w:rPr>
            </w:pPr>
          </w:p>
        </w:tc>
        <w:tc>
          <w:tcPr>
            <w:tcW w:w="4111" w:type="dxa"/>
            <w:tcBorders>
              <w:top w:val="single" w:sz="4" w:space="0" w:color="auto"/>
              <w:bottom w:val="single" w:sz="4" w:space="0" w:color="auto"/>
            </w:tcBorders>
          </w:tcPr>
          <w:p w:rsidR="00AD5007" w:rsidRPr="00C6766B" w:rsidRDefault="00AD5007" w:rsidP="0086222D">
            <w:pPr>
              <w:pStyle w:val="paragraph"/>
              <w:numPr>
                <w:ilvl w:val="0"/>
                <w:numId w:val="14"/>
              </w:numPr>
              <w:spacing w:before="0" w:beforeAutospacing="0" w:after="0" w:afterAutospacing="0"/>
              <w:ind w:left="40" w:hanging="142"/>
              <w:jc w:val="both"/>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hAnsi="Century Gothic"/>
                <w:b/>
                <w:bCs/>
                <w:position w:val="-1"/>
                <w:sz w:val="18"/>
                <w:szCs w:val="18"/>
                <w:lang w:val="es-419"/>
              </w:rPr>
            </w:pPr>
            <w:r w:rsidRPr="00C6766B">
              <w:rPr>
                <w:rStyle w:val="eop"/>
                <w:rFonts w:ascii="Century Gothic" w:hAnsi="Century Gothic"/>
                <w:sz w:val="18"/>
                <w:szCs w:val="18"/>
                <w:lang w:val="es-419"/>
              </w:rPr>
              <w:lastRenderedPageBreak/>
              <w:t>Para la vigencia de 2018, se programó obtener el 80 % de satisfacción de los ciudadanos y partes interesadas.</w:t>
            </w:r>
          </w:p>
          <w:p w:rsidR="00AD5007" w:rsidRPr="00C6766B" w:rsidRDefault="00AD5007" w:rsidP="0086222D">
            <w:pPr>
              <w:pStyle w:val="paragraph"/>
              <w:numPr>
                <w:ilvl w:val="0"/>
                <w:numId w:val="14"/>
              </w:numPr>
              <w:spacing w:before="0" w:after="0" w:afterAutospacing="0"/>
              <w:ind w:left="40" w:hanging="142"/>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419" w:eastAsia="es-ES"/>
              </w:rPr>
            </w:pPr>
            <w:r w:rsidRPr="00C6766B">
              <w:rPr>
                <w:rFonts w:ascii="Century Gothic" w:hAnsi="Century Gothic"/>
                <w:sz w:val="18"/>
                <w:szCs w:val="18"/>
                <w:lang w:val="es-419" w:eastAsia="es-ES"/>
              </w:rPr>
              <w:lastRenderedPageBreak/>
              <w:t>Al 30 de junio, la medición de la satisfacción alcanzó el 85.30% lo que equivale al 106.63% y los compromisos de los recursos ascienden a $4.539 millones que representan el 42.62%; lo anterior refleja un porcentaje de avance superior en meta y un porcentaje medio de compromisos de recursos.</w:t>
            </w:r>
          </w:p>
        </w:tc>
        <w:tc>
          <w:tcPr>
            <w:tcW w:w="2840" w:type="dxa"/>
            <w:tcBorders>
              <w:top w:val="single" w:sz="4" w:space="0" w:color="auto"/>
              <w:bottom w:val="single" w:sz="4" w:space="0" w:color="auto"/>
            </w:tcBorders>
          </w:tcPr>
          <w:p w:rsidR="001D4B6B" w:rsidRPr="00C6766B" w:rsidRDefault="001D4B6B" w:rsidP="0086222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b/>
                <w:bCs/>
                <w:position w:val="-1"/>
                <w:sz w:val="18"/>
                <w:szCs w:val="18"/>
                <w:lang w:val="es-419"/>
              </w:rPr>
            </w:pPr>
            <w:r w:rsidRPr="00C6766B">
              <w:rPr>
                <w:rFonts w:ascii="Century Gothic" w:hAnsi="Century Gothic"/>
                <w:sz w:val="18"/>
                <w:szCs w:val="18"/>
                <w:lang w:val="es-419" w:eastAsia="es-ES"/>
              </w:rPr>
              <w:lastRenderedPageBreak/>
              <w:t xml:space="preserve">No </w:t>
            </w:r>
            <w:r w:rsidRPr="00C6766B">
              <w:rPr>
                <w:rStyle w:val="normaltextrun"/>
                <w:rFonts w:ascii="Century Gothic" w:hAnsi="Century Gothic"/>
                <w:position w:val="-1"/>
                <w:sz w:val="18"/>
                <w:szCs w:val="18"/>
                <w:lang w:val="es-419"/>
              </w:rPr>
              <w:t xml:space="preserve">obstante, del resultado obtenido, </w:t>
            </w:r>
            <w:r w:rsidRPr="00C6766B">
              <w:rPr>
                <w:rFonts w:ascii="Century Gothic" w:hAnsi="Century Gothic"/>
                <w:position w:val="-1"/>
                <w:sz w:val="18"/>
                <w:szCs w:val="18"/>
                <w:lang w:val="es-419"/>
              </w:rPr>
              <w:t xml:space="preserve">la encuesta de satisfacción a nivel interno la respondieron 109 personas de </w:t>
            </w:r>
            <w:r w:rsidRPr="00C6766B">
              <w:rPr>
                <w:rFonts w:ascii="Century Gothic" w:hAnsi="Century Gothic"/>
                <w:position w:val="-1"/>
                <w:sz w:val="18"/>
                <w:szCs w:val="18"/>
                <w:lang w:val="es-419"/>
              </w:rPr>
              <w:lastRenderedPageBreak/>
              <w:t>las 300 que fueron convocadas lo que equivale al 36.3%; por lo que se recomienda al proceso que lidera esta aplicación que en la próxima medición se promueva una mayor participación y la muestra sea más representativa.</w:t>
            </w:r>
          </w:p>
          <w:p w:rsidR="00AD5007" w:rsidRPr="00C6766B" w:rsidRDefault="00AD5007" w:rsidP="0086222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eop"/>
                <w:rFonts w:ascii="Century Gothic" w:hAnsi="Century Gothic"/>
                <w:sz w:val="18"/>
                <w:szCs w:val="18"/>
                <w:lang w:val="es-419"/>
              </w:rPr>
            </w:pPr>
          </w:p>
        </w:tc>
      </w:tr>
      <w:tr w:rsidR="00B0354A" w:rsidRPr="00C6766B" w:rsidTr="005C7E8E">
        <w:trPr>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pStyle w:val="paragraph"/>
              <w:spacing w:before="0" w:beforeAutospacing="0" w:after="0" w:afterAutospacing="0"/>
              <w:jc w:val="both"/>
              <w:textAlignment w:val="baseline"/>
              <w:rPr>
                <w:rStyle w:val="normaltextrun"/>
                <w:rFonts w:ascii="Century Gothic" w:hAnsi="Century Gothic"/>
                <w:position w:val="-1"/>
                <w:sz w:val="18"/>
                <w:szCs w:val="18"/>
                <w:lang w:val="es-419"/>
              </w:rPr>
            </w:pPr>
            <w:r w:rsidRPr="00C6766B">
              <w:rPr>
                <w:rStyle w:val="normaltextrun"/>
                <w:rFonts w:ascii="Century Gothic" w:hAnsi="Century Gothic"/>
                <w:b/>
                <w:position w:val="-1"/>
                <w:sz w:val="18"/>
                <w:szCs w:val="18"/>
                <w:lang w:val="es-419"/>
              </w:rPr>
              <w:lastRenderedPageBreak/>
              <w:t>Meta PDD 4→</w:t>
            </w:r>
            <w:r w:rsidRPr="00C6766B">
              <w:rPr>
                <w:rStyle w:val="normaltextrun"/>
                <w:rFonts w:ascii="Century Gothic" w:hAnsi="Century Gothic"/>
                <w:position w:val="-1"/>
                <w:sz w:val="18"/>
                <w:szCs w:val="18"/>
                <w:lang w:val="es-419"/>
              </w:rPr>
              <w:t xml:space="preserve"> </w:t>
            </w:r>
            <w:r w:rsidRPr="00C6766B">
              <w:rPr>
                <w:rStyle w:val="normaltextrun"/>
                <w:rFonts w:ascii="Century Gothic" w:hAnsi="Century Gothic"/>
                <w:position w:val="-1"/>
                <w:sz w:val="18"/>
                <w:szCs w:val="18"/>
                <w:shd w:val="clear" w:color="auto" w:fill="FFFFFF"/>
                <w:lang w:val="es-419"/>
              </w:rPr>
              <w:t xml:space="preserve">Adecuar y dotar </w:t>
            </w:r>
            <w:r w:rsidRPr="00C6766B">
              <w:rPr>
                <w:rStyle w:val="normaltextrun"/>
                <w:rFonts w:ascii="Century Gothic" w:hAnsi="Century Gothic"/>
                <w:b/>
                <w:position w:val="-1"/>
                <w:sz w:val="18"/>
                <w:szCs w:val="18"/>
                <w:shd w:val="clear" w:color="auto" w:fill="FFFFFF"/>
                <w:lang w:val="es-419"/>
              </w:rPr>
              <w:t>una (1) sede</w:t>
            </w:r>
            <w:r w:rsidRPr="00C6766B">
              <w:rPr>
                <w:rStyle w:val="normaltextrun"/>
                <w:rFonts w:ascii="Century Gothic" w:hAnsi="Century Gothic"/>
                <w:position w:val="-1"/>
                <w:sz w:val="18"/>
                <w:szCs w:val="18"/>
                <w:shd w:val="clear" w:color="auto" w:fill="FFFFFF"/>
                <w:lang w:val="es-419"/>
              </w:rPr>
              <w:t xml:space="preserve"> para el proceso de producción e intervención de la malla vial local.</w:t>
            </w:r>
          </w:p>
          <w:p w:rsidR="00AD5007" w:rsidRPr="00C6766B" w:rsidRDefault="00AD5007" w:rsidP="0086222D">
            <w:pPr>
              <w:jc w:val="both"/>
              <w:rPr>
                <w:rFonts w:ascii="Century Gothic" w:eastAsia="Times New Roman" w:hAnsi="Century Gothic"/>
                <w:sz w:val="18"/>
                <w:szCs w:val="18"/>
                <w:lang w:eastAsia="es-ES"/>
              </w:rPr>
            </w:pPr>
          </w:p>
        </w:tc>
        <w:tc>
          <w:tcPr>
            <w:tcW w:w="4111" w:type="dxa"/>
            <w:tcBorders>
              <w:top w:val="single" w:sz="4" w:space="0" w:color="auto"/>
              <w:bottom w:val="single" w:sz="4" w:space="0" w:color="auto"/>
            </w:tcBorders>
          </w:tcPr>
          <w:p w:rsidR="00AD5007" w:rsidRPr="00C6766B" w:rsidRDefault="00AD5007" w:rsidP="0086222D">
            <w:pPr>
              <w:pStyle w:val="paragraph"/>
              <w:numPr>
                <w:ilvl w:val="0"/>
                <w:numId w:val="14"/>
              </w:numPr>
              <w:spacing w:before="0" w:beforeAutospacing="0" w:after="0" w:afterAutospacing="0"/>
              <w:ind w:left="40" w:hanging="142"/>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entury Gothic" w:hAnsi="Century Gothic"/>
                <w:position w:val="-1"/>
                <w:sz w:val="18"/>
                <w:szCs w:val="18"/>
                <w:lang w:val="es-419"/>
              </w:rPr>
            </w:pPr>
            <w:r w:rsidRPr="00C6766B">
              <w:rPr>
                <w:rStyle w:val="normaltextrun"/>
                <w:rFonts w:ascii="Century Gothic" w:hAnsi="Century Gothic"/>
                <w:position w:val="-1"/>
                <w:sz w:val="18"/>
                <w:szCs w:val="18"/>
                <w:shd w:val="clear" w:color="auto" w:fill="FFFFFF"/>
                <w:lang w:val="es-419"/>
              </w:rPr>
              <w:t>Para la vigencia 2018, se programó obtener el 0,30% de avance en la ejecución de las actividades previstas para cumplir la meta.</w:t>
            </w:r>
          </w:p>
          <w:p w:rsidR="00AD5007" w:rsidRPr="00C6766B" w:rsidRDefault="00AD5007" w:rsidP="0086222D">
            <w:pPr>
              <w:pStyle w:val="paragraph"/>
              <w:numPr>
                <w:ilvl w:val="0"/>
                <w:numId w:val="14"/>
              </w:numPr>
              <w:spacing w:before="0" w:beforeAutospacing="0" w:after="0" w:afterAutospacing="0"/>
              <w:ind w:left="40" w:hanging="142"/>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419" w:eastAsia="es-ES"/>
              </w:rPr>
            </w:pPr>
            <w:r w:rsidRPr="00C6766B">
              <w:rPr>
                <w:rFonts w:ascii="Century Gothic" w:hAnsi="Century Gothic"/>
                <w:sz w:val="18"/>
                <w:szCs w:val="18"/>
                <w:lang w:val="es-419" w:eastAsia="es-ES"/>
              </w:rPr>
              <w:t>Al 30 de junio, el porcentaje de avance alcanzó el 0.07% lo que equivale al 23.33% de avance y los compromisos de los recursos ascienden a $101 millones que equivalen al 1.10%; lo anterior refleja un porcentaje bajo de avance en las actividades previstas y en los compromisos de los recursos asignados.</w:t>
            </w:r>
          </w:p>
          <w:p w:rsidR="00AD5007" w:rsidRPr="00C6766B" w:rsidRDefault="00AD5007" w:rsidP="0086222D">
            <w:pPr>
              <w:pStyle w:val="paragraph"/>
              <w:numPr>
                <w:ilvl w:val="0"/>
                <w:numId w:val="14"/>
              </w:numPr>
              <w:spacing w:before="0" w:beforeAutospacing="0" w:after="0" w:afterAutospacing="0"/>
              <w:ind w:left="40" w:hanging="142"/>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419" w:eastAsia="es-ES"/>
              </w:rPr>
            </w:pPr>
            <w:r w:rsidRPr="00C6766B">
              <w:rPr>
                <w:rFonts w:ascii="Century Gothic" w:hAnsi="Century Gothic"/>
                <w:sz w:val="18"/>
                <w:szCs w:val="18"/>
                <w:lang w:val="es-419" w:eastAsia="es-ES"/>
              </w:rPr>
              <w:t xml:space="preserve">En la mesa de trabajo con OAP, OCI tuvo conocimiento que, como resultado de los estudios de mercado adelantados, la </w:t>
            </w:r>
            <w:r w:rsidRPr="00C6766B">
              <w:rPr>
                <w:rStyle w:val="normaltextrun"/>
                <w:rFonts w:ascii="Century Gothic" w:hAnsi="Century Gothic"/>
                <w:position w:val="-1"/>
                <w:sz w:val="18"/>
                <w:szCs w:val="18"/>
                <w:shd w:val="clear" w:color="auto" w:fill="FFFFFF"/>
                <w:lang w:val="es-419"/>
              </w:rPr>
              <w:t>Secretaria General solicitó la disminución de los recursos asignados de $9.164 millones a $ 5.000 millones, lo cual se encuentra en trámite.</w:t>
            </w:r>
          </w:p>
        </w:tc>
        <w:tc>
          <w:tcPr>
            <w:tcW w:w="2840" w:type="dxa"/>
            <w:tcBorders>
              <w:top w:val="single" w:sz="4" w:space="0" w:color="auto"/>
              <w:bottom w:val="single" w:sz="4" w:space="0" w:color="auto"/>
            </w:tcBorders>
          </w:tcPr>
          <w:p w:rsidR="00AD5007" w:rsidRPr="00C6766B" w:rsidRDefault="001D4B6B" w:rsidP="0086222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entury Gothic" w:hAnsi="Century Gothic"/>
                <w:position w:val="-1"/>
                <w:sz w:val="18"/>
                <w:szCs w:val="18"/>
                <w:shd w:val="clear" w:color="auto" w:fill="FFFFFF"/>
                <w:lang w:val="es-419"/>
              </w:rPr>
            </w:pPr>
            <w:r w:rsidRPr="00C6766B">
              <w:rPr>
                <w:rFonts w:ascii="Century Gothic" w:hAnsi="Century Gothic"/>
                <w:position w:val="-1"/>
                <w:sz w:val="18"/>
                <w:szCs w:val="18"/>
                <w:lang w:val="es-419"/>
              </w:rPr>
              <w:t>Mantener monitoreo constante de las actividades para garantizar el cumplimiento de la meta; OCI alerta sobre el posible riesgo de incumplimiento de no establecer un plan de contingencia.</w:t>
            </w:r>
          </w:p>
        </w:tc>
      </w:tr>
      <w:tr w:rsidR="00B0354A" w:rsidRPr="00C6766B" w:rsidTr="005C7E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tcBorders>
          </w:tcPr>
          <w:p w:rsidR="00AD5007" w:rsidRPr="00C6766B" w:rsidRDefault="00AD5007" w:rsidP="0086222D">
            <w:pPr>
              <w:pStyle w:val="paragraph"/>
              <w:spacing w:before="0" w:beforeAutospacing="0" w:after="0" w:afterAutospacing="0"/>
              <w:jc w:val="both"/>
              <w:textAlignment w:val="baseline"/>
              <w:rPr>
                <w:rStyle w:val="normaltextrun"/>
                <w:rFonts w:ascii="Century Gothic" w:hAnsi="Century Gothic"/>
                <w:position w:val="-1"/>
                <w:sz w:val="18"/>
                <w:szCs w:val="18"/>
                <w:lang w:val="es-419"/>
              </w:rPr>
            </w:pPr>
            <w:r w:rsidRPr="00C6766B">
              <w:rPr>
                <w:rStyle w:val="normaltextrun"/>
                <w:rFonts w:ascii="Century Gothic" w:hAnsi="Century Gothic"/>
                <w:b/>
                <w:position w:val="-1"/>
                <w:sz w:val="18"/>
                <w:szCs w:val="18"/>
                <w:bdr w:val="none" w:sz="0" w:space="0" w:color="auto" w:frame="1"/>
                <w:lang w:val="es-419"/>
              </w:rPr>
              <w:t xml:space="preserve">Meta PDD 5→ </w:t>
            </w:r>
            <w:r w:rsidRPr="00C6766B">
              <w:rPr>
                <w:rStyle w:val="normaltextrun"/>
                <w:rFonts w:ascii="Century Gothic" w:hAnsi="Century Gothic"/>
                <w:position w:val="-1"/>
                <w:sz w:val="18"/>
                <w:szCs w:val="18"/>
                <w:bdr w:val="none" w:sz="0" w:space="0" w:color="auto" w:frame="1"/>
                <w:lang w:val="es-419"/>
              </w:rPr>
              <w:t xml:space="preserve">Fortalecer y Modernizar en un </w:t>
            </w:r>
            <w:r w:rsidRPr="00C6766B">
              <w:rPr>
                <w:rStyle w:val="normaltextrun"/>
                <w:rFonts w:ascii="Century Gothic" w:hAnsi="Century Gothic"/>
                <w:b/>
                <w:position w:val="-1"/>
                <w:sz w:val="18"/>
                <w:szCs w:val="18"/>
                <w:bdr w:val="none" w:sz="0" w:space="0" w:color="auto" w:frame="1"/>
                <w:lang w:val="es-419"/>
              </w:rPr>
              <w:t>80%</w:t>
            </w:r>
            <w:r w:rsidRPr="00C6766B">
              <w:rPr>
                <w:rStyle w:val="normaltextrun"/>
                <w:rFonts w:ascii="Century Gothic" w:hAnsi="Century Gothic"/>
                <w:position w:val="-1"/>
                <w:sz w:val="18"/>
                <w:szCs w:val="18"/>
                <w:bdr w:val="none" w:sz="0" w:space="0" w:color="auto" w:frame="1"/>
                <w:lang w:val="es-419"/>
              </w:rPr>
              <w:t xml:space="preserve"> el recurso tecnológico y de sistemas de información de entidades del Sector Movilidad</w:t>
            </w:r>
          </w:p>
          <w:p w:rsidR="00AD5007" w:rsidRPr="00C6766B" w:rsidRDefault="00AD5007" w:rsidP="0086222D">
            <w:pPr>
              <w:pStyle w:val="paragraph"/>
              <w:spacing w:before="0" w:beforeAutospacing="0" w:after="0" w:afterAutospacing="0"/>
              <w:ind w:left="284"/>
              <w:jc w:val="both"/>
              <w:textAlignment w:val="baseline"/>
              <w:rPr>
                <w:rFonts w:ascii="Century Gothic" w:hAnsi="Century Gothic"/>
                <w:sz w:val="18"/>
                <w:szCs w:val="18"/>
                <w:lang w:val="es-419" w:eastAsia="es-ES"/>
              </w:rPr>
            </w:pPr>
          </w:p>
        </w:tc>
        <w:tc>
          <w:tcPr>
            <w:tcW w:w="4111" w:type="dxa"/>
            <w:tcBorders>
              <w:top w:val="single" w:sz="4" w:space="0" w:color="auto"/>
              <w:bottom w:val="single" w:sz="4" w:space="0" w:color="auto"/>
            </w:tcBorders>
          </w:tcPr>
          <w:p w:rsidR="00AD5007" w:rsidRPr="00C6766B" w:rsidRDefault="00AD5007" w:rsidP="0086222D">
            <w:pPr>
              <w:pStyle w:val="paragraph"/>
              <w:numPr>
                <w:ilvl w:val="0"/>
                <w:numId w:val="14"/>
              </w:numPr>
              <w:spacing w:before="0" w:beforeAutospacing="0" w:after="0" w:afterAutospacing="0"/>
              <w:ind w:left="40" w:hanging="142"/>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position w:val="-1"/>
                <w:sz w:val="18"/>
                <w:szCs w:val="18"/>
                <w:bdr w:val="none" w:sz="0" w:space="0" w:color="auto" w:frame="1"/>
                <w:lang w:val="es-419"/>
              </w:rPr>
            </w:pPr>
            <w:r w:rsidRPr="00C6766B">
              <w:rPr>
                <w:rStyle w:val="normaltextrun"/>
                <w:rFonts w:ascii="Century Gothic" w:hAnsi="Century Gothic"/>
                <w:position w:val="-1"/>
                <w:sz w:val="18"/>
                <w:szCs w:val="18"/>
                <w:bdr w:val="none" w:sz="0" w:space="0" w:color="auto" w:frame="1"/>
                <w:lang w:val="es-419"/>
              </w:rPr>
              <w:t>Para la vigencia 2018, se programó obtener el avance de 23% en ejecución de las actividades previstas para cumplimiento de la meta.</w:t>
            </w:r>
          </w:p>
          <w:p w:rsidR="00AD5007" w:rsidRPr="00C6766B" w:rsidRDefault="00AD5007" w:rsidP="0086222D">
            <w:pPr>
              <w:pStyle w:val="Prrafodelista"/>
              <w:numPr>
                <w:ilvl w:val="0"/>
                <w:numId w:val="14"/>
              </w:numPr>
              <w:ind w:left="40" w:hanging="142"/>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lang w:eastAsia="es-ES"/>
              </w:rPr>
            </w:pPr>
            <w:r w:rsidRPr="00C6766B">
              <w:rPr>
                <w:rFonts w:ascii="Century Gothic" w:hAnsi="Century Gothic"/>
                <w:sz w:val="18"/>
                <w:szCs w:val="18"/>
                <w:lang w:eastAsia="es-ES"/>
              </w:rPr>
              <w:t>Al 30 de junio, el porcentaje de avance alcanzó el 9.00% lo que equivale al 39.13% y los compromisos de los recursos ascienden a $1.650 millones que representan el 37.72%; lo anterior refleja un porcentaje de avance bajo en las actividades previstas y en compromisos de los recursos asignados</w:t>
            </w:r>
            <w:r w:rsidRPr="00C6766B">
              <w:rPr>
                <w:rFonts w:ascii="Century Gothic" w:hAnsi="Century Gothic"/>
                <w:position w:val="-1"/>
                <w:sz w:val="18"/>
                <w:szCs w:val="18"/>
                <w:bdr w:val="none" w:sz="0" w:space="0" w:color="auto" w:frame="1"/>
              </w:rPr>
              <w:t>.</w:t>
            </w:r>
          </w:p>
        </w:tc>
        <w:tc>
          <w:tcPr>
            <w:tcW w:w="2840" w:type="dxa"/>
            <w:tcBorders>
              <w:top w:val="single" w:sz="4" w:space="0" w:color="auto"/>
              <w:bottom w:val="single" w:sz="4" w:space="0" w:color="auto"/>
            </w:tcBorders>
          </w:tcPr>
          <w:p w:rsidR="00AD5007" w:rsidRPr="00C6766B" w:rsidRDefault="001D4B6B" w:rsidP="0086222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Century Gothic" w:hAnsi="Century Gothic"/>
                <w:position w:val="-1"/>
                <w:sz w:val="18"/>
                <w:szCs w:val="18"/>
                <w:bdr w:val="none" w:sz="0" w:space="0" w:color="auto" w:frame="1"/>
                <w:lang w:val="es-419"/>
              </w:rPr>
            </w:pPr>
            <w:r w:rsidRPr="00C6766B">
              <w:rPr>
                <w:rFonts w:ascii="Century Gothic" w:hAnsi="Century Gothic"/>
                <w:sz w:val="18"/>
                <w:szCs w:val="18"/>
                <w:lang w:val="es-419" w:eastAsia="es-ES"/>
              </w:rPr>
              <w:t>Realizar monitoreo constante y periódico del seguimiento del presupuesto contratación y cumplimiento de la meta.</w:t>
            </w:r>
          </w:p>
        </w:tc>
      </w:tr>
    </w:tbl>
    <w:p w:rsidR="007940AE" w:rsidRPr="0080577F" w:rsidRDefault="007940AE" w:rsidP="00887AB4">
      <w:pPr>
        <w:widowControl/>
        <w:adjustRightInd w:val="0"/>
        <w:ind w:firstLine="720"/>
        <w:jc w:val="center"/>
        <w:rPr>
          <w:rFonts w:ascii="Century Gothic" w:hAnsi="Century Gothic"/>
          <w:sz w:val="20"/>
          <w:szCs w:val="20"/>
        </w:rPr>
      </w:pPr>
      <w:r w:rsidRPr="0080577F">
        <w:rPr>
          <w:rFonts w:ascii="Century Gothic" w:hAnsi="Century Gothic"/>
          <w:sz w:val="20"/>
          <w:szCs w:val="20"/>
        </w:rPr>
        <w:t>Fuente:  Acta del Comité CICCI de 31-Julio-2018</w:t>
      </w:r>
    </w:p>
    <w:p w:rsidR="00F26BE2" w:rsidRPr="0080577F" w:rsidRDefault="00F26BE2" w:rsidP="0086222D">
      <w:pPr>
        <w:ind w:left="284" w:hanging="284"/>
        <w:jc w:val="both"/>
        <w:rPr>
          <w:rFonts w:ascii="Century Gothic" w:eastAsia="Times New Roman" w:hAnsi="Century Gothic"/>
          <w:sz w:val="20"/>
          <w:szCs w:val="20"/>
          <w:lang w:eastAsia="es-ES"/>
        </w:rPr>
      </w:pPr>
    </w:p>
    <w:p w:rsidR="001D4B6B" w:rsidRDefault="001D4B6B"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284"/>
        <w:jc w:val="both"/>
        <w:rPr>
          <w:rFonts w:ascii="Century Gothic" w:eastAsia="Times New Roman" w:hAnsi="Century Gothic"/>
          <w:i/>
          <w:sz w:val="20"/>
          <w:szCs w:val="20"/>
          <w:lang w:eastAsia="es-ES"/>
        </w:rPr>
      </w:pPr>
      <w:r w:rsidRPr="0080577F">
        <w:rPr>
          <w:rFonts w:ascii="Century Gothic" w:eastAsia="Times New Roman" w:hAnsi="Century Gothic"/>
          <w:i/>
          <w:sz w:val="20"/>
          <w:szCs w:val="20"/>
          <w:lang w:eastAsia="es-ES"/>
        </w:rPr>
        <w:t xml:space="preserve">OBSERVACIÓN: </w:t>
      </w:r>
    </w:p>
    <w:p w:rsidR="00CD6343"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284"/>
        <w:jc w:val="both"/>
        <w:rPr>
          <w:rFonts w:ascii="Century Gothic" w:eastAsia="Times New Roman" w:hAnsi="Century Gothic"/>
          <w:i/>
          <w:sz w:val="20"/>
          <w:szCs w:val="20"/>
          <w:lang w:eastAsia="es-ES"/>
        </w:rPr>
      </w:pPr>
    </w:p>
    <w:p w:rsidR="00503B51" w:rsidRPr="0080577F" w:rsidRDefault="001D4B6B"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284"/>
        <w:jc w:val="both"/>
        <w:rPr>
          <w:rFonts w:ascii="Century Gothic" w:eastAsia="Times New Roman" w:hAnsi="Century Gothic"/>
          <w:i/>
          <w:sz w:val="20"/>
          <w:szCs w:val="20"/>
          <w:lang w:eastAsia="es-ES"/>
        </w:rPr>
      </w:pPr>
      <w:r w:rsidRPr="0080577F">
        <w:rPr>
          <w:rFonts w:ascii="Century Gothic" w:eastAsia="Times New Roman" w:hAnsi="Century Gothic"/>
          <w:i/>
          <w:sz w:val="20"/>
          <w:szCs w:val="20"/>
          <w:lang w:eastAsia="es-ES"/>
        </w:rPr>
        <w:t xml:space="preserve">La </w:t>
      </w:r>
      <w:r w:rsidR="00503B51" w:rsidRPr="0080577F">
        <w:rPr>
          <w:rFonts w:ascii="Century Gothic" w:eastAsia="Times New Roman" w:hAnsi="Century Gothic"/>
          <w:i/>
          <w:sz w:val="20"/>
          <w:szCs w:val="20"/>
          <w:lang w:eastAsia="es-ES"/>
        </w:rPr>
        <w:t>OCI aclaró que en aquellas metas cuya ejecución no es adecuada, la ficha SEGPLAN no registra información sobre atrasos y sus causas asociadas ni las actividades que se adelantan para su cumplimiento, las cuales sí se están ejecutando y fueron informadas por OAP en la mesa de trabajo previa al reporte que se remitió a la Secretaría General de la Alcaldía Mayor en cumplimiento del Decreto Distrital 215 de 2017; la jefe de OAP aclaró que en las fichas de seguimiento a los proyectos de inversión que reportan los gerentes de proyectos no todas reflejan esta información por lo que en adelante se hará mayor énfasis en este aspecto.</w:t>
      </w:r>
    </w:p>
    <w:p w:rsidR="00503B51" w:rsidRPr="0080577F" w:rsidRDefault="00503B5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284"/>
        <w:jc w:val="both"/>
        <w:rPr>
          <w:rFonts w:ascii="Century Gothic" w:eastAsia="Times New Roman" w:hAnsi="Century Gothic"/>
          <w:i/>
          <w:sz w:val="20"/>
          <w:szCs w:val="20"/>
          <w:lang w:eastAsia="es-ES"/>
        </w:rPr>
      </w:pPr>
    </w:p>
    <w:p w:rsidR="00503B51" w:rsidRDefault="00503B51" w:rsidP="0086222D">
      <w:pPr>
        <w:widowControl/>
        <w:autoSpaceDE/>
        <w:autoSpaceDN/>
        <w:jc w:val="both"/>
        <w:outlineLvl w:val="0"/>
        <w:rPr>
          <w:rFonts w:ascii="Century Gothic" w:hAnsi="Century Gothic"/>
          <w:b/>
          <w:i/>
          <w:sz w:val="20"/>
          <w:szCs w:val="20"/>
        </w:rPr>
      </w:pPr>
    </w:p>
    <w:p w:rsidR="009412CB" w:rsidRDefault="009412CB" w:rsidP="0086222D">
      <w:pPr>
        <w:widowControl/>
        <w:autoSpaceDE/>
        <w:autoSpaceDN/>
        <w:jc w:val="both"/>
        <w:outlineLvl w:val="0"/>
        <w:rPr>
          <w:rFonts w:ascii="Century Gothic" w:hAnsi="Century Gothic"/>
          <w:b/>
          <w:i/>
          <w:sz w:val="20"/>
          <w:szCs w:val="20"/>
        </w:rPr>
      </w:pPr>
    </w:p>
    <w:p w:rsidR="009412CB" w:rsidRDefault="009412CB" w:rsidP="0086222D">
      <w:pPr>
        <w:widowControl/>
        <w:autoSpaceDE/>
        <w:autoSpaceDN/>
        <w:jc w:val="both"/>
        <w:outlineLvl w:val="0"/>
        <w:rPr>
          <w:rFonts w:ascii="Century Gothic" w:hAnsi="Century Gothic"/>
          <w:b/>
          <w:i/>
          <w:sz w:val="20"/>
          <w:szCs w:val="20"/>
        </w:rPr>
      </w:pPr>
    </w:p>
    <w:p w:rsidR="009412CB" w:rsidRPr="0080577F" w:rsidRDefault="009412CB" w:rsidP="0086222D">
      <w:pPr>
        <w:widowControl/>
        <w:autoSpaceDE/>
        <w:autoSpaceDN/>
        <w:jc w:val="both"/>
        <w:outlineLvl w:val="0"/>
        <w:rPr>
          <w:rFonts w:ascii="Century Gothic" w:hAnsi="Century Gothic"/>
          <w:b/>
          <w:i/>
          <w:sz w:val="20"/>
          <w:szCs w:val="20"/>
        </w:rPr>
      </w:pPr>
    </w:p>
    <w:p w:rsidR="00503B51" w:rsidRPr="0080577F" w:rsidRDefault="00503B51" w:rsidP="0086222D">
      <w:pPr>
        <w:widowControl/>
        <w:numPr>
          <w:ilvl w:val="0"/>
          <w:numId w:val="13"/>
        </w:numPr>
        <w:autoSpaceDE/>
        <w:autoSpaceDN/>
        <w:jc w:val="both"/>
        <w:outlineLvl w:val="0"/>
        <w:rPr>
          <w:rFonts w:ascii="Century Gothic" w:hAnsi="Century Gothic"/>
          <w:b/>
          <w:i/>
          <w:sz w:val="20"/>
          <w:szCs w:val="20"/>
        </w:rPr>
      </w:pPr>
      <w:r w:rsidRPr="0080577F">
        <w:rPr>
          <w:rFonts w:ascii="Century Gothic" w:hAnsi="Century Gothic"/>
          <w:b/>
          <w:i/>
          <w:sz w:val="20"/>
          <w:szCs w:val="20"/>
        </w:rPr>
        <w:t>Oportunidades de mejora transversales identificadas en auditorías internas.</w:t>
      </w:r>
    </w:p>
    <w:p w:rsidR="00503B51" w:rsidRPr="0080577F" w:rsidRDefault="00503B51" w:rsidP="0086222D">
      <w:pPr>
        <w:widowControl/>
        <w:autoSpaceDE/>
        <w:autoSpaceDN/>
        <w:jc w:val="both"/>
        <w:outlineLvl w:val="0"/>
        <w:rPr>
          <w:rFonts w:ascii="Century Gothic" w:hAnsi="Century Gothic"/>
          <w:b/>
          <w:i/>
          <w:sz w:val="20"/>
          <w:szCs w:val="20"/>
        </w:rPr>
      </w:pPr>
    </w:p>
    <w:p w:rsidR="00A650AD" w:rsidRPr="0080577F" w:rsidRDefault="00A650AD" w:rsidP="0086222D">
      <w:pPr>
        <w:ind w:left="284"/>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Durante el primer semestre de 2018, la OCI realizó 5 auditorías internas a igual número de procesos en las que se identificaron oportunidades de mejora transversales en ellos, las cuales se resumen en los siguientes términos:  </w:t>
      </w:r>
    </w:p>
    <w:p w:rsidR="00A650AD" w:rsidRPr="0080577F" w:rsidRDefault="00A650AD" w:rsidP="0086222D">
      <w:pPr>
        <w:jc w:val="both"/>
        <w:rPr>
          <w:rFonts w:ascii="Century Gothic" w:eastAsia="Times New Roman" w:hAnsi="Century Gothic"/>
          <w:sz w:val="20"/>
          <w:szCs w:val="20"/>
          <w:lang w:eastAsia="es-ES"/>
        </w:rPr>
      </w:pPr>
    </w:p>
    <w:tbl>
      <w:tblPr>
        <w:tblStyle w:val="Tabladecuadrcula6concolores-nfasis3"/>
        <w:tblW w:w="0" w:type="auto"/>
        <w:jc w:val="center"/>
        <w:tblLook w:val="0400" w:firstRow="0" w:lastRow="0" w:firstColumn="0" w:lastColumn="0" w:noHBand="0" w:noVBand="1"/>
      </w:tblPr>
      <w:tblGrid>
        <w:gridCol w:w="8690"/>
      </w:tblGrid>
      <w:tr w:rsidR="00B0354A" w:rsidRPr="00C6766B" w:rsidTr="005C7E8E">
        <w:trPr>
          <w:cnfStyle w:val="000000100000" w:firstRow="0" w:lastRow="0" w:firstColumn="0" w:lastColumn="0" w:oddVBand="0" w:evenVBand="0" w:oddHBand="1" w:evenHBand="0" w:firstRowFirstColumn="0" w:firstRowLastColumn="0" w:lastRowFirstColumn="0" w:lastRowLastColumn="0"/>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NORMATIVIDAD ASOCIADA A LOS PROCESOS</w:t>
            </w:r>
            <w:r w:rsidRPr="00C6766B">
              <w:rPr>
                <w:rFonts w:ascii="Century Gothic" w:eastAsia="Times New Roman" w:hAnsi="Century Gothic"/>
                <w:color w:val="auto"/>
                <w:sz w:val="18"/>
                <w:szCs w:val="18"/>
              </w:rPr>
              <w:t xml:space="preserve">: no está armonizada en los documentos del SIG, </w:t>
            </w:r>
            <w:proofErr w:type="spellStart"/>
            <w:r w:rsidRPr="00C6766B">
              <w:rPr>
                <w:rFonts w:ascii="Century Gothic" w:eastAsia="Times New Roman" w:hAnsi="Century Gothic"/>
                <w:color w:val="auto"/>
                <w:sz w:val="18"/>
                <w:szCs w:val="18"/>
              </w:rPr>
              <w:t>no</w:t>
            </w:r>
            <w:r w:rsidR="003C15EC" w:rsidRPr="00C6766B">
              <w:rPr>
                <w:rFonts w:ascii="Century Gothic" w:eastAsia="Times New Roman" w:hAnsi="Century Gothic"/>
                <w:color w:val="auto"/>
                <w:sz w:val="18"/>
                <w:szCs w:val="18"/>
              </w:rPr>
              <w:t>r</w:t>
            </w:r>
            <w:r w:rsidRPr="00C6766B">
              <w:rPr>
                <w:rFonts w:ascii="Century Gothic" w:eastAsia="Times New Roman" w:hAnsi="Century Gothic"/>
                <w:color w:val="auto"/>
                <w:sz w:val="18"/>
                <w:szCs w:val="18"/>
              </w:rPr>
              <w:t>mograma</w:t>
            </w:r>
            <w:proofErr w:type="spellEnd"/>
            <w:r w:rsidRPr="00C6766B">
              <w:rPr>
                <w:rFonts w:ascii="Century Gothic" w:eastAsia="Times New Roman" w:hAnsi="Century Gothic"/>
                <w:color w:val="auto"/>
                <w:sz w:val="18"/>
                <w:szCs w:val="18"/>
              </w:rPr>
              <w:t xml:space="preserve"> y caracterización y no contienen la totalidad de la normatividad vigente interna y externa.</w:t>
            </w:r>
          </w:p>
        </w:tc>
      </w:tr>
      <w:tr w:rsidR="00B0354A" w:rsidRPr="00C6766B" w:rsidTr="005C7E8E">
        <w:trPr>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DOCUMENTACION SIG:</w:t>
            </w:r>
            <w:r w:rsidRPr="00C6766B">
              <w:rPr>
                <w:rFonts w:ascii="Century Gothic" w:eastAsia="Times New Roman" w:hAnsi="Century Gothic"/>
                <w:color w:val="auto"/>
                <w:sz w:val="18"/>
                <w:szCs w:val="18"/>
              </w:rPr>
              <w:t xml:space="preserve">  desconocimiento de la información documentada en el SIG como </w:t>
            </w:r>
            <w:r w:rsidR="00B0354A" w:rsidRPr="00C6766B">
              <w:rPr>
                <w:rFonts w:ascii="Century Gothic" w:eastAsia="Times New Roman" w:hAnsi="Century Gothic"/>
                <w:color w:val="auto"/>
                <w:sz w:val="18"/>
                <w:szCs w:val="18"/>
              </w:rPr>
              <w:t>las políticas</w:t>
            </w:r>
            <w:r w:rsidRPr="00C6766B">
              <w:rPr>
                <w:rFonts w:ascii="Century Gothic" w:eastAsia="Times New Roman" w:hAnsi="Century Gothic"/>
                <w:color w:val="auto"/>
                <w:sz w:val="18"/>
                <w:szCs w:val="18"/>
              </w:rPr>
              <w:t xml:space="preserve">, comités, manuales, procedimientos, formatos, instructivos etc.  </w:t>
            </w:r>
          </w:p>
        </w:tc>
      </w:tr>
      <w:tr w:rsidR="00B0354A" w:rsidRPr="00C6766B" w:rsidTr="005C7E8E">
        <w:trPr>
          <w:cnfStyle w:val="000000100000" w:firstRow="0" w:lastRow="0" w:firstColumn="0" w:lastColumn="0" w:oddVBand="0" w:evenVBand="0" w:oddHBand="1" w:evenHBand="0" w:firstRowFirstColumn="0" w:firstRowLastColumn="0" w:lastRowFirstColumn="0" w:lastRowLastColumn="0"/>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POLÍTICAS GENERALES:</w:t>
            </w:r>
            <w:r w:rsidRPr="00C6766B">
              <w:rPr>
                <w:rFonts w:ascii="Century Gothic" w:eastAsia="Times New Roman" w:hAnsi="Century Gothic"/>
                <w:color w:val="auto"/>
                <w:sz w:val="18"/>
                <w:szCs w:val="18"/>
              </w:rPr>
              <w:t xml:space="preserve"> desconocimiento de las políticas generales de tecnología y seguridad de la información y comunicaciones.</w:t>
            </w:r>
          </w:p>
        </w:tc>
      </w:tr>
      <w:tr w:rsidR="00B0354A" w:rsidRPr="00C6766B" w:rsidTr="005C7E8E">
        <w:trPr>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DIRECTIVA 003 DE 2013:</w:t>
            </w:r>
            <w:r w:rsidRPr="00C6766B">
              <w:rPr>
                <w:rFonts w:ascii="Century Gothic" w:eastAsia="Times New Roman" w:hAnsi="Century Gothic"/>
                <w:color w:val="auto"/>
                <w:sz w:val="18"/>
                <w:szCs w:val="18"/>
              </w:rPr>
              <w:t xml:space="preserve"> Numeral 1.1. Frente a la pérdida de elementos: inexistencia del Inventario consolidado, individualizado y sistematizado que permita verificar los bienes a cargo.</w:t>
            </w:r>
          </w:p>
        </w:tc>
      </w:tr>
      <w:tr w:rsidR="00B0354A" w:rsidRPr="00C6766B" w:rsidTr="005C7E8E">
        <w:trPr>
          <w:cnfStyle w:val="000000100000" w:firstRow="0" w:lastRow="0" w:firstColumn="0" w:lastColumn="0" w:oddVBand="0" w:evenVBand="0" w:oddHBand="1" w:evenHBand="0" w:firstRowFirstColumn="0" w:firstRowLastColumn="0" w:lastRowFirstColumn="0" w:lastRowLastColumn="0"/>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SUPERVISIÓN DE LOS CONTRATOS:</w:t>
            </w:r>
            <w:r w:rsidRPr="00C6766B">
              <w:rPr>
                <w:rFonts w:ascii="Century Gothic" w:eastAsia="Times New Roman" w:hAnsi="Century Gothic"/>
                <w:color w:val="auto"/>
                <w:sz w:val="18"/>
                <w:szCs w:val="18"/>
              </w:rPr>
              <w:t xml:space="preserve"> manejo documental de las carpetas. Inadecuado archivo de los documentos que conforman los expedientes contractuales</w:t>
            </w:r>
          </w:p>
        </w:tc>
      </w:tr>
      <w:tr w:rsidR="00B0354A" w:rsidRPr="00C6766B" w:rsidTr="005C7E8E">
        <w:trPr>
          <w:jc w:val="center"/>
        </w:trPr>
        <w:tc>
          <w:tcPr>
            <w:tcW w:w="8690" w:type="dxa"/>
          </w:tcPr>
          <w:p w:rsidR="00A650AD" w:rsidRPr="00C6766B" w:rsidRDefault="00A650AD" w:rsidP="0086222D">
            <w:pPr>
              <w:widowControl/>
              <w:numPr>
                <w:ilvl w:val="0"/>
                <w:numId w:val="15"/>
              </w:numPr>
              <w:autoSpaceDE/>
              <w:autoSpaceDN/>
              <w:ind w:left="284" w:hanging="284"/>
              <w:jc w:val="both"/>
              <w:rPr>
                <w:rFonts w:ascii="Century Gothic" w:eastAsia="Times New Roman" w:hAnsi="Century Gothic"/>
                <w:color w:val="auto"/>
                <w:sz w:val="18"/>
                <w:szCs w:val="18"/>
                <w:lang w:eastAsia="es-ES"/>
              </w:rPr>
            </w:pPr>
            <w:r w:rsidRPr="00C6766B">
              <w:rPr>
                <w:rFonts w:ascii="Century Gothic" w:eastAsia="Times New Roman" w:hAnsi="Century Gothic"/>
                <w:b/>
                <w:color w:val="auto"/>
                <w:sz w:val="18"/>
                <w:szCs w:val="18"/>
              </w:rPr>
              <w:t>DOCUMENTACION DE LOS CONTROLES PARA LA GESTI</w:t>
            </w:r>
            <w:r w:rsidR="005128D3" w:rsidRPr="00C6766B">
              <w:rPr>
                <w:rFonts w:ascii="Century Gothic" w:eastAsia="Times New Roman" w:hAnsi="Century Gothic"/>
                <w:b/>
                <w:color w:val="auto"/>
                <w:sz w:val="18"/>
                <w:szCs w:val="18"/>
              </w:rPr>
              <w:t>Ó</w:t>
            </w:r>
            <w:r w:rsidRPr="00C6766B">
              <w:rPr>
                <w:rFonts w:ascii="Century Gothic" w:eastAsia="Times New Roman" w:hAnsi="Century Gothic"/>
                <w:b/>
                <w:color w:val="auto"/>
                <w:sz w:val="18"/>
                <w:szCs w:val="18"/>
              </w:rPr>
              <w:t>N DE LOS RIESGOS</w:t>
            </w:r>
            <w:r w:rsidRPr="00C6766B">
              <w:rPr>
                <w:rFonts w:ascii="Century Gothic" w:eastAsia="Times New Roman" w:hAnsi="Century Gothic"/>
                <w:color w:val="auto"/>
                <w:sz w:val="18"/>
                <w:szCs w:val="18"/>
              </w:rPr>
              <w:t>: Debilidad en los soportes documentales de la evaluación de los controles y aplicación de estos.</w:t>
            </w:r>
          </w:p>
        </w:tc>
      </w:tr>
    </w:tbl>
    <w:p w:rsidR="00FF7B1B" w:rsidRDefault="00887AB4" w:rsidP="00887AB4">
      <w:pPr>
        <w:jc w:val="center"/>
        <w:rPr>
          <w:rFonts w:ascii="Century Gothic" w:hAnsi="Century Gothic"/>
          <w:sz w:val="20"/>
          <w:szCs w:val="20"/>
        </w:rPr>
      </w:pPr>
      <w:r w:rsidRPr="0080577F">
        <w:rPr>
          <w:rFonts w:ascii="Century Gothic" w:hAnsi="Century Gothic"/>
          <w:sz w:val="20"/>
          <w:szCs w:val="20"/>
        </w:rPr>
        <w:t>Fuente:  Ac</w:t>
      </w:r>
      <w:r>
        <w:rPr>
          <w:rFonts w:ascii="Century Gothic" w:hAnsi="Century Gothic"/>
          <w:sz w:val="20"/>
          <w:szCs w:val="20"/>
        </w:rPr>
        <w:t>ta del Comité CICCI de 31-Julio</w:t>
      </w:r>
    </w:p>
    <w:p w:rsidR="00887AB4" w:rsidRPr="0080577F" w:rsidRDefault="00887AB4" w:rsidP="00887AB4">
      <w:pPr>
        <w:jc w:val="center"/>
        <w:rPr>
          <w:rFonts w:ascii="Century Gothic" w:eastAsia="Times New Roman" w:hAnsi="Century Gothic"/>
          <w:sz w:val="20"/>
          <w:szCs w:val="20"/>
          <w:lang w:eastAsia="es-ES"/>
        </w:rPr>
      </w:pPr>
    </w:p>
    <w:p w:rsidR="00503B51" w:rsidRPr="0080577F" w:rsidRDefault="00503B51" w:rsidP="0086222D">
      <w:pPr>
        <w:widowControl/>
        <w:numPr>
          <w:ilvl w:val="0"/>
          <w:numId w:val="13"/>
        </w:numPr>
        <w:autoSpaceDE/>
        <w:autoSpaceDN/>
        <w:jc w:val="both"/>
        <w:outlineLvl w:val="0"/>
        <w:rPr>
          <w:rFonts w:ascii="Century Gothic" w:hAnsi="Century Gothic"/>
          <w:b/>
          <w:i/>
          <w:sz w:val="20"/>
          <w:szCs w:val="20"/>
        </w:rPr>
      </w:pPr>
      <w:r w:rsidRPr="0080577F">
        <w:rPr>
          <w:rFonts w:ascii="Century Gothic" w:hAnsi="Century Gothic"/>
          <w:b/>
          <w:i/>
          <w:sz w:val="20"/>
          <w:szCs w:val="20"/>
        </w:rPr>
        <w:t>Resultados del avance del Programa Anual de Auditorías 2018 a cargo de OCI, semestre enero – junio 2018 e informes presentados acorde con cada uno de los roles asignados</w:t>
      </w:r>
    </w:p>
    <w:p w:rsidR="005128D3" w:rsidRPr="0080577F" w:rsidRDefault="005128D3" w:rsidP="0086222D">
      <w:pPr>
        <w:widowControl/>
        <w:autoSpaceDE/>
        <w:autoSpaceDN/>
        <w:ind w:left="720"/>
        <w:jc w:val="both"/>
        <w:rPr>
          <w:rFonts w:ascii="Century Gothic" w:eastAsia="Times New Roman" w:hAnsi="Century Gothic"/>
          <w:sz w:val="20"/>
          <w:szCs w:val="20"/>
          <w:lang w:eastAsia="es-ES"/>
        </w:rPr>
      </w:pPr>
    </w:p>
    <w:p w:rsidR="00B0354A" w:rsidRDefault="00B0354A" w:rsidP="009412CB">
      <w:pPr>
        <w:widowControl/>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Durante el Semestre 1 de 2018 se programaron 5 auditorías y se ejecutaron 5 a los Procesos: Comunicaciones, Talento Humano, Sistemas de Información y Tecnologías, Producción y Jurídica.</w:t>
      </w:r>
    </w:p>
    <w:p w:rsidR="009412CB" w:rsidRPr="0080577F" w:rsidRDefault="009412CB" w:rsidP="009412CB">
      <w:pPr>
        <w:widowControl/>
        <w:autoSpaceDE/>
        <w:autoSpaceDN/>
        <w:jc w:val="both"/>
        <w:rPr>
          <w:rFonts w:ascii="Century Gothic" w:eastAsia="Times New Roman" w:hAnsi="Century Gothic"/>
          <w:sz w:val="20"/>
          <w:szCs w:val="20"/>
          <w:lang w:eastAsia="es-ES"/>
        </w:rPr>
      </w:pPr>
    </w:p>
    <w:p w:rsidR="00B0354A" w:rsidRPr="0080577F" w:rsidRDefault="00B0354A" w:rsidP="009412CB">
      <w:pPr>
        <w:widowControl/>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Respecto de las demás actividades, se informó el avance para conocimiento de los integrantes del </w:t>
      </w:r>
      <w:r w:rsidR="007940AE" w:rsidRPr="0080577F">
        <w:rPr>
          <w:rFonts w:ascii="Century Gothic" w:eastAsia="Times New Roman" w:hAnsi="Century Gothic"/>
          <w:sz w:val="20"/>
          <w:szCs w:val="20"/>
          <w:lang w:eastAsia="es-ES"/>
        </w:rPr>
        <w:t>comité CICCI</w:t>
      </w:r>
      <w:r w:rsidRPr="0080577F">
        <w:rPr>
          <w:rFonts w:ascii="Century Gothic" w:eastAsia="Times New Roman" w:hAnsi="Century Gothic"/>
          <w:sz w:val="20"/>
          <w:szCs w:val="20"/>
          <w:lang w:eastAsia="es-ES"/>
        </w:rPr>
        <w:t>.</w:t>
      </w:r>
    </w:p>
    <w:p w:rsidR="00FF7B1B" w:rsidRPr="0080577F" w:rsidRDefault="00FF7B1B" w:rsidP="0086222D">
      <w:pPr>
        <w:widowControl/>
        <w:autoSpaceDE/>
        <w:autoSpaceDN/>
        <w:ind w:left="360"/>
        <w:jc w:val="both"/>
        <w:outlineLvl w:val="0"/>
        <w:rPr>
          <w:rFonts w:ascii="Century Gothic" w:eastAsia="Times New Roman" w:hAnsi="Century Gothic"/>
          <w:sz w:val="20"/>
          <w:szCs w:val="20"/>
          <w:lang w:eastAsia="es-ES"/>
        </w:rPr>
      </w:pPr>
    </w:p>
    <w:p w:rsidR="00503B51" w:rsidRPr="0080577F" w:rsidRDefault="00503B51" w:rsidP="0086222D">
      <w:pPr>
        <w:widowControl/>
        <w:numPr>
          <w:ilvl w:val="0"/>
          <w:numId w:val="13"/>
        </w:numPr>
        <w:autoSpaceDE/>
        <w:autoSpaceDN/>
        <w:jc w:val="both"/>
        <w:outlineLvl w:val="0"/>
        <w:rPr>
          <w:rFonts w:ascii="Century Gothic" w:hAnsi="Century Gothic"/>
          <w:b/>
          <w:i/>
          <w:sz w:val="20"/>
          <w:szCs w:val="20"/>
        </w:rPr>
      </w:pPr>
      <w:r w:rsidRPr="0080577F">
        <w:rPr>
          <w:rFonts w:ascii="Century Gothic" w:hAnsi="Century Gothic"/>
          <w:b/>
          <w:i/>
          <w:sz w:val="20"/>
          <w:szCs w:val="20"/>
        </w:rPr>
        <w:t>Estado de fenecimiento de las cuentas de las entidades distritales por parte de la Contraloría de Bogotá D.C. y recomendaciones recibidas desde la Secretaría General de la Alcaldía Mayor de Bogotá</w:t>
      </w:r>
    </w:p>
    <w:p w:rsidR="00A650AD" w:rsidRPr="0080577F" w:rsidRDefault="00A650AD" w:rsidP="0086222D">
      <w:pPr>
        <w:jc w:val="both"/>
        <w:rPr>
          <w:rFonts w:ascii="Century Gothic" w:eastAsia="Times New Roman" w:hAnsi="Century Gothic"/>
          <w:b/>
          <w:sz w:val="20"/>
          <w:szCs w:val="20"/>
          <w:lang w:eastAsia="es-ES"/>
        </w:rPr>
      </w:pPr>
    </w:p>
    <w:p w:rsidR="00A650AD" w:rsidRPr="0080577F" w:rsidRDefault="00A650AD" w:rsidP="009412CB">
      <w:pPr>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La OCI socializó el diagnóstico sobre el estado de fenecimiento de cuentas con la Contraloría de Bogotá D.C., vigencias 2016 y 2017, reportado por la Dirección Distrital de Desarrollo Institucional, las conclusiones del informe fueron las siguientes:</w:t>
      </w:r>
    </w:p>
    <w:p w:rsidR="005128D3" w:rsidRPr="0080577F" w:rsidRDefault="005128D3" w:rsidP="009412CB">
      <w:pPr>
        <w:jc w:val="both"/>
        <w:rPr>
          <w:rFonts w:ascii="Century Gothic" w:eastAsia="Times New Roman" w:hAnsi="Century Gothic"/>
          <w:sz w:val="20"/>
          <w:szCs w:val="20"/>
          <w:lang w:eastAsia="es-ES"/>
        </w:rPr>
      </w:pPr>
    </w:p>
    <w:p w:rsidR="00A650AD" w:rsidRPr="0080577F" w:rsidRDefault="00A650AD" w:rsidP="009412CB">
      <w:pPr>
        <w:pStyle w:val="Prrafodelista"/>
        <w:numPr>
          <w:ilvl w:val="0"/>
          <w:numId w:val="17"/>
        </w:numPr>
        <w:ind w:left="36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Durante las vigencias 2016 y 2017, </w:t>
      </w:r>
      <w:r w:rsidR="005128D3" w:rsidRPr="0080577F">
        <w:rPr>
          <w:rFonts w:ascii="Century Gothic" w:eastAsia="Times New Roman" w:hAnsi="Century Gothic"/>
          <w:sz w:val="20"/>
          <w:szCs w:val="20"/>
          <w:lang w:eastAsia="es-ES"/>
        </w:rPr>
        <w:t xml:space="preserve">a </w:t>
      </w:r>
      <w:r w:rsidRPr="0080577F">
        <w:rPr>
          <w:rFonts w:ascii="Century Gothic" w:eastAsia="Times New Roman" w:hAnsi="Century Gothic"/>
          <w:sz w:val="20"/>
          <w:szCs w:val="20"/>
          <w:lang w:eastAsia="es-ES"/>
        </w:rPr>
        <w:t xml:space="preserve">la UAERMV </w:t>
      </w:r>
      <w:r w:rsidR="005128D3" w:rsidRPr="0080577F">
        <w:rPr>
          <w:rFonts w:ascii="Century Gothic" w:eastAsia="Times New Roman" w:hAnsi="Century Gothic"/>
          <w:sz w:val="20"/>
          <w:szCs w:val="20"/>
          <w:lang w:eastAsia="es-ES"/>
        </w:rPr>
        <w:t xml:space="preserve">le </w:t>
      </w:r>
      <w:r w:rsidRPr="0080577F">
        <w:rPr>
          <w:rFonts w:ascii="Century Gothic" w:eastAsia="Times New Roman" w:hAnsi="Century Gothic"/>
          <w:sz w:val="20"/>
          <w:szCs w:val="20"/>
          <w:lang w:eastAsia="es-ES"/>
        </w:rPr>
        <w:t>fue fenecida la cuenta por parte de la Contraloría de Bogotá</w:t>
      </w:r>
      <w:r w:rsidR="005128D3" w:rsidRPr="0080577F">
        <w:rPr>
          <w:rFonts w:ascii="Century Gothic" w:eastAsia="Times New Roman" w:hAnsi="Century Gothic"/>
          <w:sz w:val="20"/>
          <w:szCs w:val="20"/>
          <w:lang w:eastAsia="es-ES"/>
        </w:rPr>
        <w:t xml:space="preserve"> D.C</w:t>
      </w:r>
      <w:r w:rsidRPr="0080577F">
        <w:rPr>
          <w:rFonts w:ascii="Century Gothic" w:eastAsia="Times New Roman" w:hAnsi="Century Gothic"/>
          <w:sz w:val="20"/>
          <w:szCs w:val="20"/>
          <w:lang w:eastAsia="es-ES"/>
        </w:rPr>
        <w:t>.</w:t>
      </w:r>
    </w:p>
    <w:p w:rsidR="00A650AD" w:rsidRPr="0080577F" w:rsidRDefault="00A650AD" w:rsidP="009412CB">
      <w:pPr>
        <w:pStyle w:val="Prrafodelista"/>
        <w:numPr>
          <w:ilvl w:val="0"/>
          <w:numId w:val="17"/>
        </w:numPr>
        <w:ind w:left="36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De las 42 entidades que se reportaron, la UAERMV, ocupó el puesto #32 en la escala de calificación del índice de control interno.</w:t>
      </w:r>
    </w:p>
    <w:p w:rsidR="00A650AD" w:rsidRPr="0080577F" w:rsidRDefault="00A650AD" w:rsidP="009412CB">
      <w:pPr>
        <w:pStyle w:val="Prrafodelista"/>
        <w:numPr>
          <w:ilvl w:val="0"/>
          <w:numId w:val="17"/>
        </w:numPr>
        <w:ind w:left="36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Como estrategias para el fortalecimiento del Sistema de Control Interno en las entidades, la Dirección Distrital de Contabilidad, realizará las siguientes actividades:</w:t>
      </w:r>
    </w:p>
    <w:p w:rsidR="00A650AD" w:rsidRPr="0080577F" w:rsidRDefault="00A650AD" w:rsidP="009412CB">
      <w:pPr>
        <w:pStyle w:val="Prrafodelista"/>
        <w:numPr>
          <w:ilvl w:val="0"/>
          <w:numId w:val="16"/>
        </w:numPr>
        <w:ind w:left="72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Sesiones de acompañamiento frente al fenecimiento de cuentas.</w:t>
      </w:r>
    </w:p>
    <w:p w:rsidR="00A650AD" w:rsidRPr="0080577F" w:rsidRDefault="00A650AD" w:rsidP="009412CB">
      <w:pPr>
        <w:pStyle w:val="Prrafodelista"/>
        <w:numPr>
          <w:ilvl w:val="0"/>
          <w:numId w:val="16"/>
        </w:numPr>
        <w:ind w:left="72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Sensibilizaciones y/o capacitaciones en los temas de: Control Interno Contable, Contratación Pública y Auditoría en Control Fiscal. </w:t>
      </w:r>
    </w:p>
    <w:p w:rsidR="00A650AD" w:rsidRPr="0080577F" w:rsidRDefault="00A650AD" w:rsidP="009412CB">
      <w:pPr>
        <w:pStyle w:val="Prrafodelista"/>
        <w:numPr>
          <w:ilvl w:val="0"/>
          <w:numId w:val="16"/>
        </w:numPr>
        <w:ind w:left="720"/>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Promover lineamientos para fortalecer los planes de mejoramiento con la C</w:t>
      </w:r>
      <w:r w:rsidR="00B46B89" w:rsidRPr="0080577F">
        <w:rPr>
          <w:rFonts w:ascii="Century Gothic" w:eastAsia="Times New Roman" w:hAnsi="Century Gothic"/>
          <w:sz w:val="20"/>
          <w:szCs w:val="20"/>
          <w:lang w:eastAsia="es-ES"/>
        </w:rPr>
        <w:t xml:space="preserve">ontraloría </w:t>
      </w:r>
      <w:r w:rsidR="00B46B89" w:rsidRPr="0080577F">
        <w:rPr>
          <w:rFonts w:ascii="Century Gothic" w:eastAsia="Times New Roman" w:hAnsi="Century Gothic"/>
          <w:sz w:val="20"/>
          <w:szCs w:val="20"/>
          <w:lang w:eastAsia="es-ES"/>
        </w:rPr>
        <w:lastRenderedPageBreak/>
        <w:t>de Bogotá D.C.</w:t>
      </w:r>
    </w:p>
    <w:p w:rsidR="00D53E22" w:rsidRPr="0080577F" w:rsidRDefault="00B2695F" w:rsidP="0086222D">
      <w:pPr>
        <w:pStyle w:val="Prrafodelista"/>
        <w:widowControl/>
        <w:numPr>
          <w:ilvl w:val="1"/>
          <w:numId w:val="2"/>
        </w:numPr>
        <w:adjustRightInd w:val="0"/>
        <w:ind w:left="567" w:hanging="567"/>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 xml:space="preserve">COMPONENTE DE </w:t>
      </w:r>
      <w:r w:rsidR="00E07CE6" w:rsidRPr="0080577F">
        <w:rPr>
          <w:rFonts w:ascii="Century Gothic" w:hAnsi="Century Gothic"/>
          <w:b/>
          <w:color w:val="4F6228" w:themeColor="accent3" w:themeShade="80"/>
          <w:sz w:val="20"/>
          <w:szCs w:val="20"/>
        </w:rPr>
        <w:t>TALENTO HUMANO</w:t>
      </w:r>
    </w:p>
    <w:p w:rsidR="00965C92" w:rsidRPr="0080577F" w:rsidRDefault="00965C92" w:rsidP="0086222D">
      <w:pPr>
        <w:widowControl/>
        <w:adjustRightInd w:val="0"/>
        <w:jc w:val="both"/>
        <w:rPr>
          <w:rFonts w:ascii="Century Gothic" w:hAnsi="Century Gothic"/>
          <w:b/>
          <w:sz w:val="20"/>
          <w:szCs w:val="20"/>
        </w:rPr>
      </w:pPr>
    </w:p>
    <w:p w:rsidR="00563B8A" w:rsidRPr="0080577F" w:rsidRDefault="009E15A4" w:rsidP="0086222D">
      <w:pPr>
        <w:widowControl/>
        <w:adjustRightInd w:val="0"/>
        <w:jc w:val="both"/>
        <w:rPr>
          <w:rFonts w:ascii="Century Gothic" w:hAnsi="Century Gothic"/>
          <w:sz w:val="20"/>
          <w:szCs w:val="20"/>
        </w:rPr>
      </w:pPr>
      <w:r w:rsidRPr="0080577F">
        <w:rPr>
          <w:rFonts w:ascii="Century Gothic" w:hAnsi="Century Gothic"/>
          <w:sz w:val="20"/>
          <w:szCs w:val="20"/>
        </w:rPr>
        <w:t xml:space="preserve">La Secretaría General </w:t>
      </w:r>
      <w:r w:rsidR="005128D3" w:rsidRPr="0080577F">
        <w:rPr>
          <w:rFonts w:ascii="Century Gothic" w:hAnsi="Century Gothic"/>
          <w:sz w:val="20"/>
          <w:szCs w:val="20"/>
        </w:rPr>
        <w:t xml:space="preserve">de </w:t>
      </w:r>
      <w:r w:rsidRPr="0080577F">
        <w:rPr>
          <w:rFonts w:ascii="Century Gothic" w:hAnsi="Century Gothic"/>
          <w:sz w:val="20"/>
          <w:szCs w:val="20"/>
        </w:rPr>
        <w:t>UAERMV informó</w:t>
      </w:r>
      <w:r w:rsidR="005128D3" w:rsidRPr="0080577F">
        <w:rPr>
          <w:rFonts w:ascii="Century Gothic" w:hAnsi="Century Gothic"/>
          <w:sz w:val="20"/>
          <w:szCs w:val="20"/>
        </w:rPr>
        <w:t xml:space="preserve"> </w:t>
      </w:r>
      <w:r w:rsidRPr="0080577F">
        <w:rPr>
          <w:rFonts w:ascii="Century Gothic" w:hAnsi="Century Gothic"/>
          <w:sz w:val="20"/>
          <w:szCs w:val="20"/>
        </w:rPr>
        <w:t xml:space="preserve">el avance de las actividades realizadas </w:t>
      </w:r>
      <w:r w:rsidR="005128D3" w:rsidRPr="0080577F">
        <w:rPr>
          <w:rFonts w:ascii="Century Gothic" w:hAnsi="Century Gothic"/>
          <w:sz w:val="20"/>
          <w:szCs w:val="20"/>
        </w:rPr>
        <w:t xml:space="preserve">en este </w:t>
      </w:r>
      <w:r w:rsidR="00563B8A" w:rsidRPr="0080577F">
        <w:rPr>
          <w:rFonts w:ascii="Century Gothic" w:hAnsi="Century Gothic"/>
          <w:sz w:val="20"/>
          <w:szCs w:val="20"/>
        </w:rPr>
        <w:t>componente</w:t>
      </w:r>
      <w:r w:rsidR="005128D3" w:rsidRPr="0080577F">
        <w:rPr>
          <w:rFonts w:ascii="Century Gothic" w:hAnsi="Century Gothic"/>
          <w:sz w:val="20"/>
          <w:szCs w:val="20"/>
        </w:rPr>
        <w:t>, en los siguientes términos</w:t>
      </w:r>
      <w:r w:rsidR="00563B8A" w:rsidRPr="0080577F">
        <w:rPr>
          <w:rFonts w:ascii="Century Gothic" w:hAnsi="Century Gothic"/>
          <w:sz w:val="20"/>
          <w:szCs w:val="20"/>
        </w:rPr>
        <w:t>:</w:t>
      </w:r>
    </w:p>
    <w:p w:rsidR="00563B8A" w:rsidRPr="0080577F" w:rsidRDefault="00563B8A" w:rsidP="0086222D">
      <w:pPr>
        <w:widowControl/>
        <w:adjustRightInd w:val="0"/>
        <w:jc w:val="both"/>
        <w:rPr>
          <w:rFonts w:ascii="Century Gothic" w:hAnsi="Century Gothic"/>
          <w:sz w:val="20"/>
          <w:szCs w:val="20"/>
        </w:rPr>
      </w:pPr>
    </w:p>
    <w:tbl>
      <w:tblPr>
        <w:tblStyle w:val="Tabladecuadrcula6concolores-nfasis3"/>
        <w:tblW w:w="9067" w:type="dxa"/>
        <w:jc w:val="center"/>
        <w:tblLook w:val="04A0" w:firstRow="1" w:lastRow="0" w:firstColumn="1" w:lastColumn="0" w:noHBand="0" w:noVBand="1"/>
      </w:tblPr>
      <w:tblGrid>
        <w:gridCol w:w="1980"/>
        <w:gridCol w:w="7087"/>
      </w:tblGrid>
      <w:tr w:rsidR="00563B8A" w:rsidRPr="00C6766B" w:rsidTr="005C7E8E">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27574A" w:rsidP="009412CB">
            <w:pPr>
              <w:jc w:val="center"/>
              <w:rPr>
                <w:rFonts w:ascii="Century Gothic" w:eastAsia="Times New Roman" w:hAnsi="Century Gothic" w:cs="Calibri"/>
                <w:color w:val="000000"/>
                <w:sz w:val="18"/>
                <w:szCs w:val="18"/>
                <w:lang w:eastAsia="es-CO"/>
              </w:rPr>
            </w:pPr>
            <w:r w:rsidRPr="00C6766B">
              <w:rPr>
                <w:rFonts w:ascii="Century Gothic" w:eastAsia="Times New Roman" w:hAnsi="Century Gothic"/>
                <w:bCs w:val="0"/>
                <w:color w:val="000000"/>
                <w:sz w:val="18"/>
                <w:szCs w:val="18"/>
                <w:lang w:eastAsia="es-CO"/>
              </w:rPr>
              <w:t>ACTIVIDAD</w:t>
            </w:r>
          </w:p>
        </w:tc>
        <w:tc>
          <w:tcPr>
            <w:tcW w:w="7087" w:type="dxa"/>
            <w:vAlign w:val="center"/>
            <w:hideMark/>
          </w:tcPr>
          <w:p w:rsidR="00563B8A" w:rsidRPr="00C6766B" w:rsidRDefault="0027574A" w:rsidP="009412C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18"/>
                <w:szCs w:val="18"/>
                <w:lang w:eastAsia="es-CO"/>
              </w:rPr>
            </w:pPr>
            <w:r w:rsidRPr="00C6766B">
              <w:rPr>
                <w:rFonts w:ascii="Century Gothic" w:eastAsia="Times New Roman" w:hAnsi="Century Gothic"/>
                <w:bCs w:val="0"/>
                <w:color w:val="000000"/>
                <w:sz w:val="18"/>
                <w:szCs w:val="18"/>
                <w:lang w:eastAsia="es-CO"/>
              </w:rPr>
              <w:t>ACCIONES REALIZADAS</w:t>
            </w:r>
          </w:p>
        </w:tc>
      </w:tr>
      <w:tr w:rsidR="00C3171F" w:rsidRPr="00C6766B" w:rsidTr="005C7E8E">
        <w:trPr>
          <w:cnfStyle w:val="000000100000" w:firstRow="0" w:lastRow="0" w:firstColumn="0" w:lastColumn="0" w:oddVBand="0" w:evenVBand="0" w:oddHBand="1" w:evenHBand="0" w:firstRowFirstColumn="0" w:firstRowLastColumn="0" w:lastRowFirstColumn="0" w:lastRowLastColumn="0"/>
          <w:trHeight w:val="4932"/>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t>CAPACITACIONES</w:t>
            </w:r>
          </w:p>
        </w:tc>
        <w:tc>
          <w:tcPr>
            <w:tcW w:w="7087" w:type="dxa"/>
          </w:tcPr>
          <w:p w:rsidR="00FF7B1B" w:rsidRPr="00C6766B" w:rsidRDefault="00FF7B1B"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p>
          <w:p w:rsidR="00037ED9" w:rsidRPr="00C6766B" w:rsidRDefault="00037ED9"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El Plan Institucional de Capacitación –PIC, adoptado con Resolución 281 del 17 de agosto de 2017, se desarrolló mediante el Contrato 569 de 2017 suscrito con la Corporación Instituto Colombiano de Cualificación Empresarial CICCE, institución educativa de formación para el trabajo y desarrollo humano, con la cual se realizaron los siguientes diplomados para los empleados de carrera administrativa y de libre nombramiento y remoción:</w:t>
            </w:r>
          </w:p>
          <w:p w:rsidR="00037ED9" w:rsidRPr="00C6766B" w:rsidRDefault="00037ED9"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p>
          <w:tbl>
            <w:tblPr>
              <w:tblStyle w:val="Tablaconcuadrcula"/>
              <w:tblW w:w="5000" w:type="pct"/>
              <w:shd w:val="clear" w:color="auto" w:fill="FFFFFF" w:themeFill="background1"/>
              <w:tblLook w:val="04A0" w:firstRow="1" w:lastRow="0" w:firstColumn="1" w:lastColumn="0" w:noHBand="0" w:noVBand="1"/>
            </w:tblPr>
            <w:tblGrid>
              <w:gridCol w:w="2076"/>
              <w:gridCol w:w="1051"/>
              <w:gridCol w:w="1305"/>
              <w:gridCol w:w="2429"/>
            </w:tblGrid>
            <w:tr w:rsidR="007940AE" w:rsidRPr="00C6766B" w:rsidTr="00E77975">
              <w:trPr>
                <w:trHeight w:val="20"/>
              </w:trPr>
              <w:tc>
                <w:tcPr>
                  <w:tcW w:w="1573"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bookmarkStart w:id="4" w:name="_Hlk529281018"/>
                  <w:r w:rsidRPr="00C6766B">
                    <w:rPr>
                      <w:rFonts w:ascii="Century Gothic" w:hAnsi="Century Gothic"/>
                      <w:b/>
                      <w:sz w:val="18"/>
                      <w:szCs w:val="18"/>
                    </w:rPr>
                    <w:t>DIPLOMADO /CURSO</w:t>
                  </w:r>
                </w:p>
              </w:tc>
              <w:tc>
                <w:tcPr>
                  <w:tcW w:w="826"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Fecha</w:t>
                  </w:r>
                </w:p>
              </w:tc>
              <w:tc>
                <w:tcPr>
                  <w:tcW w:w="771"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DURACIÒN</w:t>
                  </w:r>
                </w:p>
              </w:tc>
              <w:tc>
                <w:tcPr>
                  <w:tcW w:w="1831"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RESULTADOS</w:t>
                  </w:r>
                </w:p>
              </w:tc>
            </w:tr>
            <w:tr w:rsidR="007940AE" w:rsidRPr="00C6766B" w:rsidTr="00FF7B1B">
              <w:trPr>
                <w:trHeight w:val="737"/>
              </w:trPr>
              <w:tc>
                <w:tcPr>
                  <w:tcW w:w="157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D. Sistema Integrado de Gestión con enfoque en Auditoria Interna</w:t>
                  </w:r>
                </w:p>
              </w:tc>
              <w:tc>
                <w:tcPr>
                  <w:tcW w:w="826"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14-03-2018</w:t>
                  </w:r>
                </w:p>
              </w:tc>
              <w:tc>
                <w:tcPr>
                  <w:tcW w:w="771"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100 horas</w:t>
                  </w:r>
                </w:p>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(50 horas presenciales + 50 horas virtuales)</w:t>
                  </w:r>
                </w:p>
              </w:tc>
              <w:tc>
                <w:tcPr>
                  <w:tcW w:w="1831" w:type="pct"/>
                  <w:shd w:val="clear" w:color="auto" w:fill="FFFFFF" w:themeFill="background1"/>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Asistieron 27 servidores públicos, 12 participantes cursaron y aprobaron el   diplomado.</w:t>
                  </w:r>
                </w:p>
              </w:tc>
            </w:tr>
            <w:tr w:rsidR="007940AE" w:rsidRPr="00C6766B" w:rsidTr="00FF7B1B">
              <w:trPr>
                <w:trHeight w:val="737"/>
              </w:trPr>
              <w:tc>
                <w:tcPr>
                  <w:tcW w:w="157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D. Actualización Tributaria</w:t>
                  </w:r>
                </w:p>
              </w:tc>
              <w:tc>
                <w:tcPr>
                  <w:tcW w:w="826"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09-04-2018</w:t>
                  </w:r>
                </w:p>
              </w:tc>
              <w:tc>
                <w:tcPr>
                  <w:tcW w:w="771"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100 horas</w:t>
                  </w:r>
                </w:p>
              </w:tc>
              <w:tc>
                <w:tcPr>
                  <w:tcW w:w="1831" w:type="pct"/>
                  <w:shd w:val="clear" w:color="auto" w:fill="FFFFFF" w:themeFill="background1"/>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Asistieron 27 servidores públicos de la entidad.</w:t>
                  </w:r>
                </w:p>
              </w:tc>
            </w:tr>
            <w:tr w:rsidR="007940AE" w:rsidRPr="00C6766B" w:rsidTr="00FF7B1B">
              <w:trPr>
                <w:trHeight w:val="737"/>
              </w:trPr>
              <w:tc>
                <w:tcPr>
                  <w:tcW w:w="157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D. Laboratorio de Suelos y Pavimentos</w:t>
                  </w:r>
                </w:p>
              </w:tc>
              <w:tc>
                <w:tcPr>
                  <w:tcW w:w="826"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09-04-2018</w:t>
                  </w:r>
                </w:p>
              </w:tc>
              <w:tc>
                <w:tcPr>
                  <w:tcW w:w="771"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100 horas</w:t>
                  </w:r>
                </w:p>
              </w:tc>
              <w:tc>
                <w:tcPr>
                  <w:tcW w:w="1831" w:type="pct"/>
                  <w:shd w:val="clear" w:color="auto" w:fill="FFFFFF" w:themeFill="background1"/>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Asistieron 27 servidores públicos de la entidad.</w:t>
                  </w:r>
                </w:p>
              </w:tc>
            </w:tr>
            <w:tr w:rsidR="007940AE" w:rsidRPr="00C6766B" w:rsidTr="00FF7B1B">
              <w:trPr>
                <w:trHeight w:val="737"/>
              </w:trPr>
              <w:tc>
                <w:tcPr>
                  <w:tcW w:w="157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C. Uso de correo electrónico, intranet, y navegación por internet</w:t>
                  </w:r>
                </w:p>
              </w:tc>
              <w:tc>
                <w:tcPr>
                  <w:tcW w:w="826"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03-05-2018</w:t>
                  </w:r>
                </w:p>
              </w:tc>
              <w:tc>
                <w:tcPr>
                  <w:tcW w:w="771"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30 horas</w:t>
                  </w:r>
                </w:p>
              </w:tc>
              <w:tc>
                <w:tcPr>
                  <w:tcW w:w="1831" w:type="pct"/>
                  <w:shd w:val="clear" w:color="auto" w:fill="FFFFFF" w:themeFill="background1"/>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Asistieron 26 servidores públicos</w:t>
                  </w:r>
                </w:p>
              </w:tc>
            </w:tr>
            <w:tr w:rsidR="007940AE" w:rsidRPr="00C6766B" w:rsidTr="00FF7B1B">
              <w:trPr>
                <w:trHeight w:val="737"/>
              </w:trPr>
              <w:tc>
                <w:tcPr>
                  <w:tcW w:w="157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 xml:space="preserve">C. Georreferenciación de </w:t>
                  </w:r>
                  <w:r w:rsidR="00FF7B1B" w:rsidRPr="00C6766B">
                    <w:rPr>
                      <w:rFonts w:ascii="Century Gothic" w:hAnsi="Century Gothic"/>
                      <w:sz w:val="18"/>
                      <w:szCs w:val="18"/>
                    </w:rPr>
                    <w:t>vías</w:t>
                  </w:r>
                </w:p>
              </w:tc>
              <w:tc>
                <w:tcPr>
                  <w:tcW w:w="826"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16-07-2018</w:t>
                  </w:r>
                </w:p>
              </w:tc>
              <w:tc>
                <w:tcPr>
                  <w:tcW w:w="771"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30 horas</w:t>
                  </w:r>
                </w:p>
              </w:tc>
              <w:tc>
                <w:tcPr>
                  <w:tcW w:w="1831" w:type="pct"/>
                  <w:shd w:val="clear" w:color="auto" w:fill="FFFFFF" w:themeFill="background1"/>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Asistieron 13 servidores públicos.</w:t>
                  </w:r>
                </w:p>
              </w:tc>
            </w:tr>
            <w:bookmarkEnd w:id="4"/>
          </w:tbl>
          <w:p w:rsidR="00037ED9" w:rsidRPr="00C6766B" w:rsidRDefault="00037ED9"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
                <w:color w:val="auto"/>
                <w:sz w:val="18"/>
                <w:szCs w:val="18"/>
                <w:u w:val="single"/>
              </w:rPr>
            </w:pPr>
          </w:p>
          <w:p w:rsidR="00AA0B3F" w:rsidRPr="00C6766B" w:rsidRDefault="00037ED9"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r w:rsidRPr="00C6766B">
              <w:rPr>
                <w:rFonts w:ascii="Century Gothic" w:hAnsi="Century Gothic"/>
                <w:b/>
                <w:color w:val="auto"/>
                <w:sz w:val="18"/>
                <w:szCs w:val="18"/>
                <w:u w:val="single"/>
              </w:rPr>
              <w:t>Capacitación 2018:</w:t>
            </w:r>
            <w:r w:rsidRPr="00C6766B">
              <w:rPr>
                <w:rFonts w:ascii="Century Gothic" w:hAnsi="Century Gothic"/>
                <w:color w:val="auto"/>
                <w:sz w:val="18"/>
                <w:szCs w:val="18"/>
              </w:rPr>
              <w:t xml:space="preserve"> El Plan Institucional de Capacitación –PIC, adoptado mediante Resolución 287 del 25 de junio de 2018, está en ejecución una parte mediante el Contrato 496 del 11 de octubre de 2018 suscrito con BRITISH COUNCIL- Consejo Británico por medio del cual se dictará un curso en idioma </w:t>
            </w:r>
            <w:proofErr w:type="gramStart"/>
            <w:r w:rsidR="00AA0B3F" w:rsidRPr="00C6766B">
              <w:rPr>
                <w:rFonts w:ascii="Century Gothic" w:hAnsi="Century Gothic"/>
                <w:color w:val="auto"/>
                <w:sz w:val="18"/>
                <w:szCs w:val="18"/>
              </w:rPr>
              <w:t>I</w:t>
            </w:r>
            <w:r w:rsidRPr="00C6766B">
              <w:rPr>
                <w:rFonts w:ascii="Century Gothic" w:hAnsi="Century Gothic"/>
                <w:color w:val="auto"/>
                <w:sz w:val="18"/>
                <w:szCs w:val="18"/>
              </w:rPr>
              <w:t>nglés</w:t>
            </w:r>
            <w:proofErr w:type="gramEnd"/>
            <w:r w:rsidRPr="00C6766B">
              <w:rPr>
                <w:rFonts w:ascii="Century Gothic" w:hAnsi="Century Gothic"/>
                <w:color w:val="auto"/>
                <w:sz w:val="18"/>
                <w:szCs w:val="18"/>
              </w:rPr>
              <w:t>, y se desarrollará en un tiempo estimado de (6) meses</w:t>
            </w:r>
            <w:r w:rsidR="00AA0B3F" w:rsidRPr="00C6766B">
              <w:rPr>
                <w:rFonts w:ascii="Century Gothic" w:hAnsi="Century Gothic"/>
                <w:color w:val="auto"/>
                <w:sz w:val="18"/>
                <w:szCs w:val="18"/>
              </w:rPr>
              <w:t>.</w:t>
            </w:r>
          </w:p>
          <w:p w:rsidR="00AA0B3F" w:rsidRPr="00C6766B" w:rsidRDefault="00AA0B3F"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p>
          <w:p w:rsidR="00037ED9" w:rsidRPr="00C6766B" w:rsidRDefault="00AA0B3F"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L</w:t>
            </w:r>
            <w:r w:rsidR="00037ED9" w:rsidRPr="00C6766B">
              <w:rPr>
                <w:rFonts w:ascii="Century Gothic" w:hAnsi="Century Gothic"/>
                <w:color w:val="auto"/>
                <w:sz w:val="18"/>
                <w:szCs w:val="18"/>
              </w:rPr>
              <w:t>os demás temas contemplados en el PIC se han desarrollado a través de contratación directa con diferentes instituciones académicas, dirigidos para los empleados de carrera administrativa y de libre nombramiento y remoción</w:t>
            </w:r>
            <w:r w:rsidRPr="00C6766B">
              <w:rPr>
                <w:rFonts w:ascii="Century Gothic" w:hAnsi="Century Gothic"/>
                <w:color w:val="auto"/>
                <w:sz w:val="18"/>
                <w:szCs w:val="18"/>
              </w:rPr>
              <w:t>, tal como se indica</w:t>
            </w:r>
            <w:r w:rsidR="00037ED9" w:rsidRPr="00C6766B">
              <w:rPr>
                <w:rFonts w:ascii="Century Gothic" w:hAnsi="Century Gothic"/>
                <w:color w:val="auto"/>
                <w:sz w:val="18"/>
                <w:szCs w:val="18"/>
              </w:rPr>
              <w:t>:</w:t>
            </w:r>
          </w:p>
          <w:p w:rsidR="0022719A" w:rsidRPr="00C6766B" w:rsidRDefault="0022719A" w:rsidP="0086222D">
            <w:pPr>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p>
          <w:tbl>
            <w:tblPr>
              <w:tblStyle w:val="Tablaconcuadrcula"/>
              <w:tblpPr w:leftFromText="141" w:rightFromText="141" w:vertAnchor="text" w:horzAnchor="margin" w:tblpXSpec="center" w:tblpY="158"/>
              <w:tblW w:w="5000" w:type="pct"/>
              <w:shd w:val="clear" w:color="auto" w:fill="FFFFFF" w:themeFill="background1"/>
              <w:tblLook w:val="04A0" w:firstRow="1" w:lastRow="0" w:firstColumn="1" w:lastColumn="0" w:noHBand="0" w:noVBand="1"/>
            </w:tblPr>
            <w:tblGrid>
              <w:gridCol w:w="3339"/>
              <w:gridCol w:w="1759"/>
              <w:gridCol w:w="1763"/>
            </w:tblGrid>
            <w:tr w:rsidR="007940AE" w:rsidRPr="00C6766B" w:rsidTr="00E77975">
              <w:trPr>
                <w:trHeight w:val="330"/>
              </w:trPr>
              <w:tc>
                <w:tcPr>
                  <w:tcW w:w="2433"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DIPLOMADO</w:t>
                  </w:r>
                  <w:r w:rsidR="00BE0192" w:rsidRPr="00C6766B">
                    <w:rPr>
                      <w:rFonts w:ascii="Century Gothic" w:hAnsi="Century Gothic"/>
                      <w:b/>
                      <w:sz w:val="18"/>
                      <w:szCs w:val="18"/>
                    </w:rPr>
                    <w:t>/CURSO</w:t>
                  </w:r>
                </w:p>
              </w:tc>
              <w:tc>
                <w:tcPr>
                  <w:tcW w:w="1282"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Fecha</w:t>
                  </w:r>
                  <w:r w:rsidR="00BE0192" w:rsidRPr="00C6766B">
                    <w:rPr>
                      <w:rFonts w:ascii="Century Gothic" w:hAnsi="Century Gothic"/>
                      <w:b/>
                      <w:sz w:val="18"/>
                      <w:szCs w:val="18"/>
                    </w:rPr>
                    <w:t xml:space="preserve"> Inicio</w:t>
                  </w:r>
                </w:p>
              </w:tc>
              <w:tc>
                <w:tcPr>
                  <w:tcW w:w="1285" w:type="pct"/>
                  <w:shd w:val="clear" w:color="auto" w:fill="F2DBDB" w:themeFill="accent2" w:themeFillTint="33"/>
                  <w:vAlign w:val="center"/>
                </w:tcPr>
                <w:p w:rsidR="00037ED9" w:rsidRPr="00C6766B" w:rsidRDefault="00037ED9" w:rsidP="0086222D">
                  <w:pPr>
                    <w:jc w:val="both"/>
                    <w:rPr>
                      <w:rFonts w:ascii="Century Gothic" w:hAnsi="Century Gothic"/>
                      <w:b/>
                      <w:sz w:val="18"/>
                      <w:szCs w:val="18"/>
                    </w:rPr>
                  </w:pPr>
                  <w:r w:rsidRPr="00C6766B">
                    <w:rPr>
                      <w:rFonts w:ascii="Century Gothic" w:hAnsi="Century Gothic"/>
                      <w:b/>
                      <w:sz w:val="18"/>
                      <w:szCs w:val="18"/>
                    </w:rPr>
                    <w:t>DURACI</w:t>
                  </w:r>
                  <w:r w:rsidR="00BE0192" w:rsidRPr="00C6766B">
                    <w:rPr>
                      <w:rFonts w:ascii="Century Gothic" w:hAnsi="Century Gothic"/>
                      <w:b/>
                      <w:sz w:val="18"/>
                      <w:szCs w:val="18"/>
                    </w:rPr>
                    <w:t>Ó</w:t>
                  </w:r>
                  <w:r w:rsidRPr="00C6766B">
                    <w:rPr>
                      <w:rFonts w:ascii="Century Gothic" w:hAnsi="Century Gothic"/>
                      <w:b/>
                      <w:sz w:val="18"/>
                      <w:szCs w:val="18"/>
                    </w:rPr>
                    <w:t>N</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Programa de Bilingüismo</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16-10-2018</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36 horas</w:t>
                  </w:r>
                </w:p>
                <w:p w:rsidR="00037ED9" w:rsidRPr="00C6766B" w:rsidRDefault="00AA0B3F" w:rsidP="0086222D">
                  <w:pPr>
                    <w:jc w:val="both"/>
                    <w:rPr>
                      <w:rFonts w:ascii="Century Gothic" w:hAnsi="Century Gothic"/>
                      <w:sz w:val="18"/>
                      <w:szCs w:val="18"/>
                    </w:rPr>
                  </w:pPr>
                  <w:r w:rsidRPr="00C6766B">
                    <w:rPr>
                      <w:rFonts w:ascii="Century Gothic" w:hAnsi="Century Gothic"/>
                      <w:sz w:val="18"/>
                      <w:szCs w:val="18"/>
                    </w:rPr>
                    <w:t>a</w:t>
                  </w:r>
                  <w:r w:rsidR="00037ED9" w:rsidRPr="00C6766B">
                    <w:rPr>
                      <w:rFonts w:ascii="Century Gothic" w:hAnsi="Century Gothic"/>
                      <w:sz w:val="18"/>
                      <w:szCs w:val="18"/>
                    </w:rPr>
                    <w:t>cadémicas en un bimestre /5 horas semana</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lastRenderedPageBreak/>
                    <w:t>Seminario "V Congreso de Compra Pública - XVI Jornadas de Contratación Estatal"</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31-01 y 02 noviembre 2018</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24 horas</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El XXI Simposio sobre Ingeniería de Pavimentos</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29-30-31 agosto 2018</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24 horas</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Jornada de inducción para funcionarios nuevos Convocatoria 431 de 2016</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1-2-3-4-5 octubre 2018</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24 horas</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Taller Lenguaje Claro - Servicio al ciudadano</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Septiembre</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4 horas</w:t>
                  </w:r>
                </w:p>
              </w:tc>
            </w:tr>
            <w:tr w:rsidR="007940AE" w:rsidRPr="00C6766B" w:rsidTr="007940AE">
              <w:trPr>
                <w:trHeight w:val="571"/>
              </w:trPr>
              <w:tc>
                <w:tcPr>
                  <w:tcW w:w="2433"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IV Encuentro Nacional de Operadores Disciplinarios</w:t>
                  </w:r>
                </w:p>
              </w:tc>
              <w:tc>
                <w:tcPr>
                  <w:tcW w:w="1282"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19 y 20 septiembre 2018</w:t>
                  </w:r>
                </w:p>
              </w:tc>
              <w:tc>
                <w:tcPr>
                  <w:tcW w:w="1285" w:type="pct"/>
                  <w:shd w:val="clear" w:color="auto" w:fill="FFFFFF" w:themeFill="background1"/>
                  <w:vAlign w:val="center"/>
                </w:tcPr>
                <w:p w:rsidR="00037ED9" w:rsidRPr="00C6766B" w:rsidRDefault="00037ED9" w:rsidP="0086222D">
                  <w:pPr>
                    <w:jc w:val="both"/>
                    <w:rPr>
                      <w:rFonts w:ascii="Century Gothic" w:hAnsi="Century Gothic"/>
                      <w:sz w:val="18"/>
                      <w:szCs w:val="18"/>
                    </w:rPr>
                  </w:pPr>
                  <w:r w:rsidRPr="00C6766B">
                    <w:rPr>
                      <w:rFonts w:ascii="Century Gothic" w:hAnsi="Century Gothic"/>
                      <w:sz w:val="18"/>
                      <w:szCs w:val="18"/>
                    </w:rPr>
                    <w:t>24 horas</w:t>
                  </w:r>
                </w:p>
              </w:tc>
            </w:tr>
          </w:tbl>
          <w:p w:rsidR="00563B8A" w:rsidRPr="00C6766B" w:rsidRDefault="00563B8A"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auto"/>
                <w:sz w:val="18"/>
                <w:szCs w:val="18"/>
                <w:lang w:eastAsia="es-CO"/>
              </w:rPr>
            </w:pPr>
          </w:p>
        </w:tc>
      </w:tr>
      <w:tr w:rsidR="00C3171F" w:rsidRPr="00C6766B" w:rsidTr="005C7E8E">
        <w:trPr>
          <w:trHeight w:val="728"/>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t>BIENESTAR</w:t>
            </w:r>
          </w:p>
        </w:tc>
        <w:tc>
          <w:tcPr>
            <w:tcW w:w="7087" w:type="dxa"/>
          </w:tcPr>
          <w:p w:rsidR="00BE0192" w:rsidRPr="00C6766B" w:rsidRDefault="00037ED9" w:rsidP="0086222D">
            <w:pPr>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 xml:space="preserve">Se ejecutó el Plan de Bienestar e Incentivos, adoptado con Resolución 283 de 21 de junio de 2018, durante este periodo se desarrollaron las siguientes actividades: </w:t>
            </w:r>
          </w:p>
          <w:p w:rsidR="00037ED9" w:rsidRPr="00C6766B" w:rsidRDefault="00037ED9"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p>
          <w:tbl>
            <w:tblPr>
              <w:tblStyle w:val="Tablaconcuadrcula"/>
              <w:tblpPr w:leftFromText="141" w:rightFromText="141" w:vertAnchor="text" w:horzAnchor="margin" w:tblpY="-116"/>
              <w:tblOverlap w:val="never"/>
              <w:tblW w:w="0" w:type="auto"/>
              <w:tblLook w:val="04A0" w:firstRow="1" w:lastRow="0" w:firstColumn="1" w:lastColumn="0" w:noHBand="0" w:noVBand="1"/>
            </w:tblPr>
            <w:tblGrid>
              <w:gridCol w:w="1298"/>
              <w:gridCol w:w="5501"/>
            </w:tblGrid>
            <w:tr w:rsidR="00BE0192" w:rsidRPr="00C6766B" w:rsidTr="00E77975">
              <w:trPr>
                <w:trHeight w:val="20"/>
              </w:trPr>
              <w:tc>
                <w:tcPr>
                  <w:tcW w:w="1298" w:type="dxa"/>
                  <w:shd w:val="clear" w:color="auto" w:fill="F2DBDB" w:themeFill="accent2" w:themeFillTint="33"/>
                  <w:vAlign w:val="center"/>
                </w:tcPr>
                <w:p w:rsidR="00BE0192" w:rsidRPr="00C6766B" w:rsidRDefault="00BE0192" w:rsidP="0086222D">
                  <w:pPr>
                    <w:jc w:val="both"/>
                    <w:rPr>
                      <w:rFonts w:ascii="Century Gothic" w:hAnsi="Century Gothic"/>
                      <w:b/>
                      <w:sz w:val="18"/>
                      <w:szCs w:val="18"/>
                    </w:rPr>
                  </w:pPr>
                  <w:r w:rsidRPr="00C6766B">
                    <w:rPr>
                      <w:rFonts w:ascii="Century Gothic" w:hAnsi="Century Gothic"/>
                      <w:b/>
                      <w:sz w:val="18"/>
                      <w:szCs w:val="18"/>
                    </w:rPr>
                    <w:t>MES</w:t>
                  </w:r>
                </w:p>
              </w:tc>
              <w:tc>
                <w:tcPr>
                  <w:tcW w:w="5501" w:type="dxa"/>
                  <w:shd w:val="clear" w:color="auto" w:fill="F2DBDB" w:themeFill="accent2" w:themeFillTint="33"/>
                  <w:vAlign w:val="center"/>
                </w:tcPr>
                <w:p w:rsidR="00BE0192" w:rsidRPr="00C6766B" w:rsidRDefault="00BE0192" w:rsidP="0086222D">
                  <w:pPr>
                    <w:jc w:val="both"/>
                    <w:rPr>
                      <w:rFonts w:ascii="Century Gothic" w:hAnsi="Century Gothic"/>
                      <w:b/>
                      <w:sz w:val="18"/>
                      <w:szCs w:val="18"/>
                    </w:rPr>
                  </w:pPr>
                  <w:r w:rsidRPr="00C6766B">
                    <w:rPr>
                      <w:rFonts w:ascii="Century Gothic" w:hAnsi="Century Gothic"/>
                      <w:b/>
                      <w:sz w:val="18"/>
                      <w:szCs w:val="18"/>
                    </w:rPr>
                    <w:t>ACTIVIDAD REALIZADA:</w:t>
                  </w:r>
                </w:p>
              </w:tc>
            </w:tr>
            <w:tr w:rsidR="00BE0192" w:rsidRPr="00C6766B" w:rsidTr="00FF7B1B">
              <w:trPr>
                <w:trHeight w:val="20"/>
              </w:trPr>
              <w:tc>
                <w:tcPr>
                  <w:tcW w:w="1298" w:type="dxa"/>
                  <w:vAlign w:val="center"/>
                </w:tcPr>
                <w:p w:rsidR="00BE0192" w:rsidRPr="00C6766B" w:rsidRDefault="00BE0192" w:rsidP="0086222D">
                  <w:pPr>
                    <w:jc w:val="both"/>
                    <w:rPr>
                      <w:rFonts w:ascii="Century Gothic" w:hAnsi="Century Gothic"/>
                      <w:b/>
                      <w:sz w:val="18"/>
                      <w:szCs w:val="18"/>
                    </w:rPr>
                  </w:pPr>
                  <w:r w:rsidRPr="00C6766B">
                    <w:rPr>
                      <w:rFonts w:ascii="Century Gothic" w:hAnsi="Century Gothic"/>
                      <w:b/>
                      <w:sz w:val="18"/>
                      <w:szCs w:val="18"/>
                    </w:rPr>
                    <w:t>Julio</w:t>
                  </w:r>
                </w:p>
              </w:tc>
              <w:tc>
                <w:tcPr>
                  <w:tcW w:w="5501" w:type="dxa"/>
                </w:tcPr>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 xml:space="preserve">Jornada de </w:t>
                  </w:r>
                  <w:r w:rsidR="00AA0B3F" w:rsidRPr="00C6766B">
                    <w:rPr>
                      <w:rFonts w:ascii="Century Gothic" w:hAnsi="Century Gothic"/>
                      <w:sz w:val="18"/>
                      <w:szCs w:val="18"/>
                    </w:rPr>
                    <w:t>v</w:t>
                  </w:r>
                  <w:r w:rsidRPr="00C6766B">
                    <w:rPr>
                      <w:rFonts w:ascii="Century Gothic" w:hAnsi="Century Gothic"/>
                      <w:sz w:val="18"/>
                      <w:szCs w:val="18"/>
                    </w:rPr>
                    <w:t>acunación (julio 17-2018).</w:t>
                  </w:r>
                </w:p>
              </w:tc>
            </w:tr>
            <w:tr w:rsidR="00BE0192" w:rsidRPr="00C6766B" w:rsidTr="00FF7B1B">
              <w:trPr>
                <w:trHeight w:val="20"/>
              </w:trPr>
              <w:tc>
                <w:tcPr>
                  <w:tcW w:w="1298" w:type="dxa"/>
                  <w:vAlign w:val="center"/>
                </w:tcPr>
                <w:p w:rsidR="00BE0192" w:rsidRPr="00C6766B" w:rsidRDefault="00BE0192" w:rsidP="0086222D">
                  <w:pPr>
                    <w:jc w:val="both"/>
                    <w:rPr>
                      <w:rFonts w:ascii="Century Gothic" w:hAnsi="Century Gothic"/>
                      <w:b/>
                      <w:sz w:val="18"/>
                      <w:szCs w:val="18"/>
                    </w:rPr>
                  </w:pPr>
                  <w:r w:rsidRPr="00C6766B">
                    <w:rPr>
                      <w:rFonts w:ascii="Century Gothic" w:hAnsi="Century Gothic"/>
                      <w:b/>
                      <w:sz w:val="18"/>
                      <w:szCs w:val="18"/>
                    </w:rPr>
                    <w:t>Septiembre</w:t>
                  </w:r>
                </w:p>
              </w:tc>
              <w:tc>
                <w:tcPr>
                  <w:tcW w:w="5501" w:type="dxa"/>
                </w:tcPr>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Feria de Emprendimiento y Servicios- integración entre funcionarios y fomento empresarial.</w:t>
                  </w:r>
                </w:p>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Resolución 397 del 6 septiembre de 2018 “por la cual se definen los parámetros de los equipos de trabajo 2018”.</w:t>
                  </w:r>
                </w:p>
              </w:tc>
            </w:tr>
            <w:tr w:rsidR="00BE0192" w:rsidRPr="00C6766B" w:rsidTr="00FF7B1B">
              <w:trPr>
                <w:trHeight w:val="20"/>
              </w:trPr>
              <w:tc>
                <w:tcPr>
                  <w:tcW w:w="1298" w:type="dxa"/>
                  <w:vAlign w:val="center"/>
                </w:tcPr>
                <w:p w:rsidR="00BE0192" w:rsidRPr="00C6766B" w:rsidRDefault="00BE0192" w:rsidP="0086222D">
                  <w:pPr>
                    <w:jc w:val="both"/>
                    <w:rPr>
                      <w:rFonts w:ascii="Century Gothic" w:hAnsi="Century Gothic"/>
                      <w:b/>
                      <w:sz w:val="18"/>
                      <w:szCs w:val="18"/>
                    </w:rPr>
                  </w:pPr>
                  <w:r w:rsidRPr="00C6766B">
                    <w:rPr>
                      <w:rFonts w:ascii="Century Gothic" w:hAnsi="Century Gothic"/>
                      <w:b/>
                      <w:sz w:val="18"/>
                      <w:szCs w:val="18"/>
                    </w:rPr>
                    <w:t>Octubre</w:t>
                  </w:r>
                </w:p>
              </w:tc>
              <w:tc>
                <w:tcPr>
                  <w:tcW w:w="5501" w:type="dxa"/>
                </w:tcPr>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 xml:space="preserve">Contrato 495 del 10 de octubre de 2018 suscrito con la Caja de Compensación Familiar </w:t>
                  </w:r>
                  <w:r w:rsidR="00AA0B3F" w:rsidRPr="00C6766B">
                    <w:rPr>
                      <w:rFonts w:ascii="Century Gothic" w:hAnsi="Century Gothic"/>
                      <w:sz w:val="18"/>
                      <w:szCs w:val="18"/>
                    </w:rPr>
                    <w:t xml:space="preserve">- </w:t>
                  </w:r>
                  <w:r w:rsidRPr="00C6766B">
                    <w:rPr>
                      <w:rFonts w:ascii="Century Gothic" w:hAnsi="Century Gothic"/>
                      <w:sz w:val="18"/>
                      <w:szCs w:val="18"/>
                    </w:rPr>
                    <w:t>COMPENSAR cuyo objeto es “prestar apoyo logístico y operativo con el fin de dar cumplimiento a las obligaciones a cargo de la UAERMV establecidos en el Plan Anual de Estímulos e incentivos vigencia 2018.</w:t>
                  </w:r>
                </w:p>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Resolución 429 del 2 octubre de 2018 “por la cual se otorga apoyos educativos”.</w:t>
                  </w:r>
                </w:p>
                <w:p w:rsidR="00BE0192" w:rsidRPr="00C6766B" w:rsidRDefault="00BE0192" w:rsidP="0086222D">
                  <w:pPr>
                    <w:pStyle w:val="Prrafodelista"/>
                    <w:numPr>
                      <w:ilvl w:val="0"/>
                      <w:numId w:val="18"/>
                    </w:numPr>
                    <w:ind w:left="100" w:hanging="141"/>
                    <w:jc w:val="both"/>
                    <w:rPr>
                      <w:rFonts w:ascii="Century Gothic" w:hAnsi="Century Gothic"/>
                      <w:sz w:val="18"/>
                      <w:szCs w:val="18"/>
                    </w:rPr>
                  </w:pPr>
                  <w:r w:rsidRPr="00C6766B">
                    <w:rPr>
                      <w:rFonts w:ascii="Century Gothic" w:hAnsi="Century Gothic"/>
                      <w:sz w:val="18"/>
                      <w:szCs w:val="18"/>
                    </w:rPr>
                    <w:t xml:space="preserve">Celebración Halloween </w:t>
                  </w:r>
                  <w:r w:rsidR="002537CE" w:rsidRPr="00C6766B">
                    <w:rPr>
                      <w:rFonts w:ascii="Century Gothic" w:hAnsi="Century Gothic"/>
                      <w:sz w:val="18"/>
                      <w:szCs w:val="18"/>
                    </w:rPr>
                    <w:t xml:space="preserve">(día de los niños) </w:t>
                  </w:r>
                  <w:r w:rsidRPr="00C6766B">
                    <w:rPr>
                      <w:rFonts w:ascii="Century Gothic" w:hAnsi="Century Gothic"/>
                      <w:sz w:val="18"/>
                      <w:szCs w:val="18"/>
                    </w:rPr>
                    <w:t>2018</w:t>
                  </w:r>
                  <w:r w:rsidR="00AA0B3F" w:rsidRPr="00C6766B">
                    <w:rPr>
                      <w:rFonts w:ascii="Century Gothic" w:hAnsi="Century Gothic"/>
                      <w:sz w:val="18"/>
                      <w:szCs w:val="18"/>
                    </w:rPr>
                    <w:t xml:space="preserve"> </w:t>
                  </w:r>
                </w:p>
              </w:tc>
            </w:tr>
          </w:tbl>
          <w:p w:rsidR="00563B8A" w:rsidRPr="00C6766B" w:rsidRDefault="00563B8A"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auto"/>
                <w:sz w:val="18"/>
                <w:szCs w:val="18"/>
                <w:lang w:eastAsia="es-CO"/>
              </w:rPr>
            </w:pPr>
          </w:p>
        </w:tc>
      </w:tr>
      <w:tr w:rsidR="00C3171F" w:rsidRPr="00C6766B" w:rsidTr="005C7E8E">
        <w:trPr>
          <w:cnfStyle w:val="000000100000" w:firstRow="0" w:lastRow="0" w:firstColumn="0" w:lastColumn="0" w:oddVBand="0" w:evenVBand="0" w:oddHBand="1" w:evenHBand="0" w:firstRowFirstColumn="0" w:firstRowLastColumn="0" w:lastRowFirstColumn="0" w:lastRowLastColumn="0"/>
          <w:trHeight w:val="922"/>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t>NÓMINA</w:t>
            </w:r>
          </w:p>
        </w:tc>
        <w:tc>
          <w:tcPr>
            <w:tcW w:w="7087" w:type="dxa"/>
          </w:tcPr>
          <w:p w:rsidR="00563B8A" w:rsidRPr="00C6766B" w:rsidRDefault="00037ED9"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auto"/>
                <w:sz w:val="18"/>
                <w:szCs w:val="18"/>
                <w:lang w:eastAsia="es-CO"/>
              </w:rPr>
            </w:pPr>
            <w:r w:rsidRPr="00C6766B">
              <w:rPr>
                <w:rFonts w:ascii="Century Gothic" w:hAnsi="Century Gothic"/>
                <w:color w:val="auto"/>
                <w:sz w:val="18"/>
                <w:szCs w:val="18"/>
              </w:rPr>
              <w:t>La Entidad celebró el Contrato de Prestación de Servicios No 497 del 17 de octubre de 2018, para la instalación del SIGEP. A la fecha se están adelantando mesas de trabajo con el contratista y el funcionario que tiene a cargo la elaboración de la nómina</w:t>
            </w:r>
          </w:p>
        </w:tc>
      </w:tr>
      <w:tr w:rsidR="00C3171F" w:rsidRPr="00C6766B" w:rsidTr="005C7E8E">
        <w:trPr>
          <w:trHeight w:val="274"/>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t>CALIFICACIÓN DE LOS SERVIDORES PÚBLICOS</w:t>
            </w:r>
          </w:p>
        </w:tc>
        <w:tc>
          <w:tcPr>
            <w:tcW w:w="7087" w:type="dxa"/>
          </w:tcPr>
          <w:p w:rsidR="009E4BE4" w:rsidRDefault="00037ED9"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De conformidad con el artículo 61 del Decreto 1227 de 2005</w:t>
            </w:r>
            <w:r w:rsidR="002537CE" w:rsidRPr="00C6766B">
              <w:rPr>
                <w:rFonts w:ascii="Century Gothic" w:hAnsi="Century Gothic"/>
                <w:color w:val="auto"/>
                <w:sz w:val="18"/>
                <w:szCs w:val="18"/>
              </w:rPr>
              <w:t>,</w:t>
            </w:r>
            <w:r w:rsidRPr="00C6766B">
              <w:rPr>
                <w:rFonts w:ascii="Century Gothic" w:hAnsi="Century Gothic"/>
                <w:color w:val="auto"/>
                <w:sz w:val="18"/>
                <w:szCs w:val="18"/>
              </w:rPr>
              <w:t xml:space="preserve"> </w:t>
            </w:r>
            <w:r w:rsidR="002537CE" w:rsidRPr="00C6766B">
              <w:rPr>
                <w:rFonts w:ascii="Century Gothic" w:hAnsi="Century Gothic"/>
                <w:color w:val="auto"/>
                <w:sz w:val="18"/>
                <w:szCs w:val="18"/>
              </w:rPr>
              <w:t xml:space="preserve">el Proceso de </w:t>
            </w:r>
            <w:r w:rsidRPr="00C6766B">
              <w:rPr>
                <w:rFonts w:ascii="Century Gothic" w:hAnsi="Century Gothic"/>
                <w:color w:val="auto"/>
                <w:sz w:val="18"/>
                <w:szCs w:val="18"/>
              </w:rPr>
              <w:t xml:space="preserve">Talento Humano cumplió con </w:t>
            </w:r>
            <w:r w:rsidR="002537CE" w:rsidRPr="00C6766B">
              <w:rPr>
                <w:rFonts w:ascii="Century Gothic" w:hAnsi="Century Gothic"/>
                <w:color w:val="auto"/>
                <w:sz w:val="18"/>
                <w:szCs w:val="18"/>
              </w:rPr>
              <w:t xml:space="preserve">el </w:t>
            </w:r>
            <w:r w:rsidRPr="00C6766B">
              <w:rPr>
                <w:rFonts w:ascii="Century Gothic" w:hAnsi="Century Gothic"/>
                <w:color w:val="auto"/>
                <w:sz w:val="18"/>
                <w:szCs w:val="18"/>
              </w:rPr>
              <w:t>deber de velar por la oportuna y adecuada evaluación y calificación del servicio</w:t>
            </w:r>
            <w:r w:rsidR="002537CE" w:rsidRPr="00C6766B">
              <w:rPr>
                <w:rFonts w:ascii="Century Gothic" w:hAnsi="Century Gothic"/>
                <w:color w:val="auto"/>
                <w:sz w:val="18"/>
                <w:szCs w:val="18"/>
              </w:rPr>
              <w:t xml:space="preserve"> de los funcionarios de carrera</w:t>
            </w:r>
            <w:r w:rsidRPr="00C6766B">
              <w:rPr>
                <w:rFonts w:ascii="Century Gothic" w:hAnsi="Century Gothic"/>
                <w:color w:val="auto"/>
                <w:sz w:val="18"/>
                <w:szCs w:val="18"/>
              </w:rPr>
              <w:t>, para tal efecto envió los días 26 y 30 de julio del presente año correo institucional a los evaluadores y evaluados recordando las fechas límites para adelantar el proceso de EDL correspondiente al primer periodo comprendido entre 1 febrero al 31 julio del 2018.</w:t>
            </w:r>
          </w:p>
          <w:p w:rsidR="00536A93" w:rsidRDefault="00536A93"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p>
          <w:p w:rsidR="002537CE" w:rsidRPr="00C6766B" w:rsidRDefault="002537CE" w:rsidP="0086222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auto"/>
                <w:sz w:val="18"/>
                <w:szCs w:val="18"/>
                <w:lang w:eastAsia="es-CO"/>
              </w:rPr>
            </w:pPr>
          </w:p>
        </w:tc>
      </w:tr>
      <w:tr w:rsidR="00C3171F" w:rsidRPr="00C6766B" w:rsidTr="005C7E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lastRenderedPageBreak/>
              <w:t>VALORES DEL SERVICIO PÚBLICO</w:t>
            </w:r>
          </w:p>
        </w:tc>
        <w:tc>
          <w:tcPr>
            <w:tcW w:w="7087" w:type="dxa"/>
          </w:tcPr>
          <w:p w:rsidR="00037ED9" w:rsidRPr="00C6766B" w:rsidRDefault="00037ED9" w:rsidP="0086222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Se realizó Taller “Ruta de Cultura de la Integridad, la Transparencia y el Sentido de lo Público” los días 17, 24 y 31 de julio de 2018 dirigido a todos los colaboradore</w:t>
            </w:r>
            <w:r w:rsidR="002537CE" w:rsidRPr="00C6766B">
              <w:rPr>
                <w:rFonts w:ascii="Century Gothic" w:hAnsi="Century Gothic"/>
                <w:color w:val="auto"/>
                <w:sz w:val="18"/>
                <w:szCs w:val="18"/>
              </w:rPr>
              <w:t>s de la Entidad, p</w:t>
            </w:r>
            <w:r w:rsidRPr="00C6766B">
              <w:rPr>
                <w:rFonts w:ascii="Century Gothic" w:hAnsi="Century Gothic"/>
                <w:color w:val="auto"/>
                <w:sz w:val="18"/>
                <w:szCs w:val="18"/>
              </w:rPr>
              <w:t>or parte de la Presidencia de la República</w:t>
            </w:r>
            <w:r w:rsidR="00C3171F" w:rsidRPr="00C6766B">
              <w:rPr>
                <w:rFonts w:ascii="Century Gothic" w:hAnsi="Century Gothic"/>
                <w:color w:val="auto"/>
                <w:sz w:val="18"/>
                <w:szCs w:val="18"/>
              </w:rPr>
              <w:t>:</w:t>
            </w:r>
          </w:p>
          <w:p w:rsidR="00C3171F" w:rsidRPr="00C6766B" w:rsidRDefault="00C3171F" w:rsidP="0086222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p>
          <w:p w:rsidR="00C3171F" w:rsidRPr="00C6766B" w:rsidRDefault="00C3171F" w:rsidP="0086222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18"/>
                <w:szCs w:val="18"/>
              </w:rPr>
            </w:pPr>
            <w:r w:rsidRPr="00C6766B">
              <w:rPr>
                <w:rFonts w:ascii="Century Gothic" w:hAnsi="Century Gothic"/>
                <w:noProof/>
                <w:sz w:val="18"/>
                <w:szCs w:val="18"/>
              </w:rPr>
              <w:drawing>
                <wp:inline distT="0" distB="0" distL="0" distR="0">
                  <wp:extent cx="4076065" cy="229278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748" cy="2298796"/>
                          </a:xfrm>
                          <a:prstGeom prst="rect">
                            <a:avLst/>
                          </a:prstGeom>
                          <a:noFill/>
                          <a:ln>
                            <a:noFill/>
                          </a:ln>
                        </pic:spPr>
                      </pic:pic>
                    </a:graphicData>
                  </a:graphic>
                </wp:inline>
              </w:drawing>
            </w:r>
          </w:p>
          <w:p w:rsidR="00563B8A" w:rsidRPr="00C6766B" w:rsidRDefault="00563B8A" w:rsidP="0086222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auto"/>
                <w:sz w:val="18"/>
                <w:szCs w:val="18"/>
                <w:lang w:eastAsia="es-CO"/>
              </w:rPr>
            </w:pPr>
          </w:p>
        </w:tc>
      </w:tr>
      <w:tr w:rsidR="00C3171F" w:rsidRPr="00C6766B" w:rsidTr="005C7E8E">
        <w:trPr>
          <w:trHeight w:val="2086"/>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C6766B" w:rsidRDefault="00563B8A" w:rsidP="0086222D">
            <w:pPr>
              <w:jc w:val="both"/>
              <w:rPr>
                <w:rFonts w:ascii="Century Gothic" w:eastAsia="Times New Roman" w:hAnsi="Century Gothic" w:cs="Calibri"/>
                <w:color w:val="000000"/>
                <w:sz w:val="18"/>
                <w:szCs w:val="18"/>
                <w:lang w:eastAsia="es-CO"/>
              </w:rPr>
            </w:pPr>
            <w:r w:rsidRPr="00C6766B">
              <w:rPr>
                <w:rFonts w:ascii="Century Gothic" w:eastAsia="Times New Roman" w:hAnsi="Century Gothic"/>
                <w:color w:val="000000"/>
                <w:sz w:val="18"/>
                <w:szCs w:val="18"/>
                <w:lang w:eastAsia="es-CO"/>
              </w:rPr>
              <w:t>MANUAL DE FUNCIONES</w:t>
            </w:r>
            <w:r w:rsidR="009E4BE4" w:rsidRPr="00C6766B">
              <w:rPr>
                <w:rFonts w:ascii="Century Gothic" w:eastAsia="Times New Roman" w:hAnsi="Century Gothic"/>
                <w:color w:val="000000"/>
                <w:sz w:val="18"/>
                <w:szCs w:val="18"/>
                <w:lang w:eastAsia="es-CO"/>
              </w:rPr>
              <w:t xml:space="preserve"> Y COMPETENCIAS LABORALES</w:t>
            </w:r>
          </w:p>
        </w:tc>
        <w:tc>
          <w:tcPr>
            <w:tcW w:w="7087" w:type="dxa"/>
          </w:tcPr>
          <w:p w:rsidR="00037ED9" w:rsidRPr="00C6766B" w:rsidRDefault="00037ED9"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La planta de empleos de la UAERMV está compuesta por 209 cargos, 128 para trabajadores oficiales y 81 para empleados públicos</w:t>
            </w:r>
            <w:r w:rsidR="002537CE" w:rsidRPr="00C6766B">
              <w:rPr>
                <w:rFonts w:ascii="Century Gothic" w:hAnsi="Century Gothic"/>
                <w:color w:val="auto"/>
                <w:sz w:val="18"/>
                <w:szCs w:val="18"/>
              </w:rPr>
              <w:t xml:space="preserve">, </w:t>
            </w:r>
            <w:r w:rsidRPr="00C6766B">
              <w:rPr>
                <w:rFonts w:ascii="Century Gothic" w:hAnsi="Century Gothic"/>
                <w:color w:val="auto"/>
                <w:sz w:val="18"/>
                <w:szCs w:val="18"/>
              </w:rPr>
              <w:t xml:space="preserve">las vacantes existentes </w:t>
            </w:r>
            <w:r w:rsidR="002537CE" w:rsidRPr="00C6766B">
              <w:rPr>
                <w:rFonts w:ascii="Century Gothic" w:hAnsi="Century Gothic"/>
                <w:color w:val="auto"/>
                <w:sz w:val="18"/>
                <w:szCs w:val="18"/>
              </w:rPr>
              <w:t>a la fecha son</w:t>
            </w:r>
            <w:r w:rsidRPr="00C6766B">
              <w:rPr>
                <w:rFonts w:ascii="Century Gothic" w:hAnsi="Century Gothic"/>
                <w:color w:val="auto"/>
                <w:sz w:val="18"/>
                <w:szCs w:val="18"/>
              </w:rPr>
              <w:t>:</w:t>
            </w:r>
            <w:r w:rsidR="002537CE" w:rsidRPr="00C6766B">
              <w:rPr>
                <w:rFonts w:ascii="Century Gothic" w:hAnsi="Century Gothic"/>
                <w:color w:val="auto"/>
                <w:sz w:val="18"/>
                <w:szCs w:val="18"/>
              </w:rPr>
              <w:t xml:space="preserve"> </w:t>
            </w:r>
            <w:r w:rsidRPr="00C6766B">
              <w:rPr>
                <w:rFonts w:ascii="Century Gothic" w:hAnsi="Century Gothic"/>
                <w:color w:val="auto"/>
                <w:sz w:val="18"/>
                <w:szCs w:val="18"/>
              </w:rPr>
              <w:t>de T.O., 23 cargos y en la planta de E.P., 6 cargos.</w:t>
            </w:r>
          </w:p>
          <w:p w:rsidR="00037ED9" w:rsidRPr="00C6766B" w:rsidRDefault="00037ED9"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 </w:t>
            </w:r>
          </w:p>
          <w:p w:rsidR="00563B8A" w:rsidRPr="00C6766B" w:rsidRDefault="00037ED9" w:rsidP="0086222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18"/>
                <w:szCs w:val="18"/>
              </w:rPr>
            </w:pPr>
            <w:r w:rsidRPr="00C6766B">
              <w:rPr>
                <w:rFonts w:ascii="Century Gothic" w:hAnsi="Century Gothic"/>
                <w:color w:val="auto"/>
                <w:sz w:val="18"/>
                <w:szCs w:val="18"/>
              </w:rPr>
              <w:t xml:space="preserve">Respecto </w:t>
            </w:r>
            <w:r w:rsidR="00C304B7" w:rsidRPr="00C6766B">
              <w:rPr>
                <w:rFonts w:ascii="Century Gothic" w:hAnsi="Century Gothic"/>
                <w:color w:val="auto"/>
                <w:sz w:val="18"/>
                <w:szCs w:val="18"/>
              </w:rPr>
              <w:t xml:space="preserve">de </w:t>
            </w:r>
            <w:r w:rsidRPr="00C6766B">
              <w:rPr>
                <w:rFonts w:ascii="Century Gothic" w:hAnsi="Century Gothic"/>
                <w:color w:val="auto"/>
                <w:sz w:val="18"/>
                <w:szCs w:val="18"/>
              </w:rPr>
              <w:t xml:space="preserve">la </w:t>
            </w:r>
            <w:r w:rsidR="00C304B7" w:rsidRPr="00C6766B">
              <w:rPr>
                <w:rFonts w:ascii="Century Gothic" w:hAnsi="Century Gothic"/>
                <w:color w:val="auto"/>
                <w:sz w:val="18"/>
                <w:szCs w:val="18"/>
              </w:rPr>
              <w:t>C</w:t>
            </w:r>
            <w:r w:rsidRPr="00C6766B">
              <w:rPr>
                <w:rFonts w:ascii="Century Gothic" w:hAnsi="Century Gothic"/>
                <w:color w:val="auto"/>
                <w:sz w:val="18"/>
                <w:szCs w:val="18"/>
              </w:rPr>
              <w:t xml:space="preserve">onvocatoria 431 de 2016 en el mes de octubre se vincularon en periodo de prueba 17 funcionarios, 3 elegibles solicitaron prórroga para posesión, un </w:t>
            </w:r>
            <w:r w:rsidR="00C304B7" w:rsidRPr="00C6766B">
              <w:rPr>
                <w:rFonts w:ascii="Century Gothic" w:hAnsi="Century Gothic"/>
                <w:color w:val="auto"/>
                <w:sz w:val="18"/>
                <w:szCs w:val="18"/>
              </w:rPr>
              <w:t xml:space="preserve">(1) </w:t>
            </w:r>
            <w:r w:rsidRPr="00C6766B">
              <w:rPr>
                <w:rFonts w:ascii="Century Gothic" w:hAnsi="Century Gothic"/>
                <w:color w:val="auto"/>
                <w:sz w:val="18"/>
                <w:szCs w:val="18"/>
              </w:rPr>
              <w:t xml:space="preserve">cargo fue declarado desierto, dos </w:t>
            </w:r>
            <w:r w:rsidR="00C304B7" w:rsidRPr="00C6766B">
              <w:rPr>
                <w:rFonts w:ascii="Century Gothic" w:hAnsi="Century Gothic"/>
                <w:color w:val="auto"/>
                <w:sz w:val="18"/>
                <w:szCs w:val="18"/>
              </w:rPr>
              <w:t xml:space="preserve">(2) </w:t>
            </w:r>
            <w:r w:rsidRPr="00C6766B">
              <w:rPr>
                <w:rFonts w:ascii="Century Gothic" w:hAnsi="Century Gothic"/>
                <w:color w:val="auto"/>
                <w:sz w:val="18"/>
                <w:szCs w:val="18"/>
              </w:rPr>
              <w:t xml:space="preserve">cargos se está a la espera del envío de listas de </w:t>
            </w:r>
            <w:r w:rsidR="007940AE" w:rsidRPr="00C6766B">
              <w:rPr>
                <w:rFonts w:ascii="Century Gothic" w:hAnsi="Century Gothic"/>
                <w:color w:val="auto"/>
                <w:sz w:val="18"/>
                <w:szCs w:val="18"/>
              </w:rPr>
              <w:t>elegibles por parte de la CNSC.</w:t>
            </w:r>
          </w:p>
        </w:tc>
      </w:tr>
    </w:tbl>
    <w:p w:rsidR="00E36324" w:rsidRPr="009412CB" w:rsidRDefault="00E36324" w:rsidP="0086222D">
      <w:pPr>
        <w:widowControl/>
        <w:adjustRightInd w:val="0"/>
        <w:ind w:firstLine="720"/>
        <w:jc w:val="both"/>
        <w:rPr>
          <w:rFonts w:ascii="Century Gothic" w:hAnsi="Century Gothic"/>
          <w:sz w:val="16"/>
          <w:szCs w:val="16"/>
        </w:rPr>
      </w:pPr>
      <w:r w:rsidRPr="009412CB">
        <w:rPr>
          <w:rFonts w:ascii="Century Gothic" w:hAnsi="Century Gothic"/>
          <w:sz w:val="16"/>
          <w:szCs w:val="16"/>
        </w:rPr>
        <w:t>Fuente:  Reporte del Proceso Talento Humano de la Secretaría General UAERMV (</w:t>
      </w:r>
      <w:r w:rsidR="0040414A" w:rsidRPr="009412CB">
        <w:rPr>
          <w:rFonts w:ascii="Century Gothic" w:hAnsi="Century Gothic"/>
          <w:sz w:val="16"/>
          <w:szCs w:val="16"/>
        </w:rPr>
        <w:t>07-11</w:t>
      </w:r>
      <w:r w:rsidRPr="009412CB">
        <w:rPr>
          <w:rFonts w:ascii="Century Gothic" w:hAnsi="Century Gothic"/>
          <w:sz w:val="16"/>
          <w:szCs w:val="16"/>
        </w:rPr>
        <w:t>-2018)</w:t>
      </w:r>
    </w:p>
    <w:p w:rsidR="009E15A4" w:rsidRPr="0080577F" w:rsidRDefault="009E15A4" w:rsidP="0086222D">
      <w:pPr>
        <w:widowControl/>
        <w:adjustRightInd w:val="0"/>
        <w:jc w:val="both"/>
        <w:rPr>
          <w:rFonts w:ascii="Century Gothic" w:hAnsi="Century Gothic"/>
          <w:sz w:val="20"/>
          <w:szCs w:val="20"/>
        </w:rPr>
      </w:pPr>
    </w:p>
    <w:p w:rsidR="00E77975" w:rsidRPr="0080577F" w:rsidRDefault="00E77975" w:rsidP="0086222D">
      <w:pPr>
        <w:widowControl/>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adjustRightInd w:val="0"/>
        <w:jc w:val="both"/>
        <w:rPr>
          <w:rFonts w:ascii="Century Gothic" w:hAnsi="Century Gothic"/>
          <w:b/>
          <w:i/>
          <w:sz w:val="20"/>
          <w:szCs w:val="20"/>
        </w:rPr>
      </w:pPr>
      <w:r w:rsidRPr="0080577F">
        <w:rPr>
          <w:rFonts w:ascii="Century Gothic" w:hAnsi="Century Gothic"/>
          <w:b/>
          <w:i/>
          <w:sz w:val="20"/>
          <w:szCs w:val="20"/>
        </w:rPr>
        <w:t>OBSERVACIÓN:</w:t>
      </w:r>
    </w:p>
    <w:p w:rsidR="00390AA9" w:rsidRPr="0080577F" w:rsidRDefault="00390AA9" w:rsidP="0086222D">
      <w:pPr>
        <w:widowControl/>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adjustRightInd w:val="0"/>
        <w:jc w:val="both"/>
        <w:rPr>
          <w:rFonts w:ascii="Century Gothic" w:hAnsi="Century Gothic"/>
          <w:i/>
          <w:sz w:val="20"/>
          <w:szCs w:val="20"/>
        </w:rPr>
      </w:pPr>
    </w:p>
    <w:p w:rsidR="00E77975" w:rsidRPr="0080577F" w:rsidRDefault="002B25AA" w:rsidP="0086222D">
      <w:pPr>
        <w:widowControl/>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adjustRightInd w:val="0"/>
        <w:jc w:val="both"/>
        <w:rPr>
          <w:rFonts w:ascii="Century Gothic" w:hAnsi="Century Gothic"/>
          <w:i/>
          <w:sz w:val="20"/>
          <w:szCs w:val="20"/>
        </w:rPr>
      </w:pPr>
      <w:r w:rsidRPr="0080577F">
        <w:rPr>
          <w:rFonts w:ascii="Century Gothic" w:hAnsi="Century Gothic"/>
          <w:i/>
          <w:sz w:val="20"/>
          <w:szCs w:val="20"/>
        </w:rPr>
        <w:t xml:space="preserve">La </w:t>
      </w:r>
      <w:r w:rsidR="003927EA" w:rsidRPr="0080577F">
        <w:rPr>
          <w:rFonts w:ascii="Century Gothic" w:hAnsi="Century Gothic"/>
          <w:i/>
          <w:sz w:val="20"/>
          <w:szCs w:val="20"/>
        </w:rPr>
        <w:t>UAER</w:t>
      </w:r>
      <w:r w:rsidR="003C15EC" w:rsidRPr="0080577F">
        <w:rPr>
          <w:rFonts w:ascii="Century Gothic" w:hAnsi="Century Gothic"/>
          <w:i/>
          <w:sz w:val="20"/>
          <w:szCs w:val="20"/>
        </w:rPr>
        <w:t>M</w:t>
      </w:r>
      <w:r w:rsidR="003927EA" w:rsidRPr="0080577F">
        <w:rPr>
          <w:rFonts w:ascii="Century Gothic" w:hAnsi="Century Gothic"/>
          <w:i/>
          <w:sz w:val="20"/>
          <w:szCs w:val="20"/>
        </w:rPr>
        <w:t xml:space="preserve">V </w:t>
      </w:r>
      <w:r w:rsidRPr="0080577F">
        <w:rPr>
          <w:rFonts w:ascii="Century Gothic" w:hAnsi="Century Gothic"/>
          <w:i/>
          <w:sz w:val="20"/>
          <w:szCs w:val="20"/>
        </w:rPr>
        <w:t xml:space="preserve">cuenta con un plan de trabajo para los gestores de integridad/ética dentro del Plan Anticorrupción </w:t>
      </w:r>
      <w:r w:rsidR="003927EA" w:rsidRPr="0080577F">
        <w:rPr>
          <w:rFonts w:ascii="Century Gothic" w:hAnsi="Century Gothic"/>
          <w:i/>
          <w:sz w:val="20"/>
          <w:szCs w:val="20"/>
        </w:rPr>
        <w:t>y de Atención al Ciudadano 2018; no obstante,</w:t>
      </w:r>
      <w:r w:rsidRPr="0080577F">
        <w:rPr>
          <w:rFonts w:ascii="Century Gothic" w:hAnsi="Century Gothic"/>
          <w:i/>
          <w:sz w:val="20"/>
          <w:szCs w:val="20"/>
        </w:rPr>
        <w:t xml:space="preserve"> no se evidencian avances ni gestión</w:t>
      </w:r>
      <w:r w:rsidR="00E77975" w:rsidRPr="0080577F">
        <w:rPr>
          <w:rFonts w:ascii="Century Gothic" w:hAnsi="Century Gothic"/>
          <w:i/>
          <w:sz w:val="20"/>
          <w:szCs w:val="20"/>
        </w:rPr>
        <w:t xml:space="preserve"> interna</w:t>
      </w:r>
      <w:r w:rsidR="003927EA" w:rsidRPr="0080577F">
        <w:rPr>
          <w:rFonts w:ascii="Century Gothic" w:hAnsi="Century Gothic"/>
          <w:i/>
          <w:sz w:val="20"/>
          <w:szCs w:val="20"/>
        </w:rPr>
        <w:t xml:space="preserve"> por parte del </w:t>
      </w:r>
      <w:r w:rsidRPr="0080577F">
        <w:rPr>
          <w:rFonts w:ascii="Century Gothic" w:hAnsi="Century Gothic"/>
          <w:i/>
          <w:sz w:val="20"/>
          <w:szCs w:val="20"/>
        </w:rPr>
        <w:t xml:space="preserve">equipo </w:t>
      </w:r>
      <w:r w:rsidR="003927EA" w:rsidRPr="0080577F">
        <w:rPr>
          <w:rFonts w:ascii="Century Gothic" w:hAnsi="Century Gothic"/>
          <w:i/>
          <w:sz w:val="20"/>
          <w:szCs w:val="20"/>
        </w:rPr>
        <w:t xml:space="preserve">designado </w:t>
      </w:r>
      <w:r w:rsidR="00E77975" w:rsidRPr="0080577F">
        <w:rPr>
          <w:rFonts w:ascii="Century Gothic" w:hAnsi="Century Gothic"/>
          <w:i/>
          <w:sz w:val="20"/>
          <w:szCs w:val="20"/>
        </w:rPr>
        <w:t>para la implementación del Decreto 118 de 27-02-2018 “Por el cual se adopta el Código de Integridad del Servicio Público, se modifica el Capítulo II del Decreto Distrital 489 de 2009, "por el cual se crea la Comisión Intersectorial de Gestión Ética del Distrito Capital", y se dictan otras disposiciones”.</w:t>
      </w:r>
    </w:p>
    <w:p w:rsidR="00E77975" w:rsidRPr="0080577F" w:rsidRDefault="00E77975" w:rsidP="0086222D">
      <w:pPr>
        <w:widowControl/>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adjustRightInd w:val="0"/>
        <w:jc w:val="both"/>
        <w:rPr>
          <w:rFonts w:ascii="Century Gothic" w:hAnsi="Century Gothic"/>
          <w:i/>
          <w:sz w:val="20"/>
          <w:szCs w:val="20"/>
        </w:rPr>
      </w:pPr>
    </w:p>
    <w:p w:rsidR="00E77975" w:rsidRPr="0080577F" w:rsidRDefault="00E77975" w:rsidP="0086222D">
      <w:pPr>
        <w:jc w:val="both"/>
        <w:rPr>
          <w:rFonts w:ascii="Century Gothic" w:hAnsi="Century Gothic"/>
          <w:i/>
          <w:sz w:val="20"/>
          <w:szCs w:val="20"/>
        </w:rPr>
      </w:pPr>
      <w:r w:rsidRPr="0080577F">
        <w:rPr>
          <w:rFonts w:ascii="Century Gothic" w:hAnsi="Century Gothic"/>
          <w:i/>
          <w:sz w:val="20"/>
          <w:szCs w:val="20"/>
        </w:rPr>
        <w:br w:type="page"/>
      </w:r>
    </w:p>
    <w:p w:rsidR="000419B1" w:rsidRPr="0080577F" w:rsidRDefault="00E07CE6" w:rsidP="0086222D">
      <w:pPr>
        <w:pStyle w:val="Prrafodelista"/>
        <w:widowControl/>
        <w:numPr>
          <w:ilvl w:val="1"/>
          <w:numId w:val="2"/>
        </w:numPr>
        <w:adjustRightInd w:val="0"/>
        <w:ind w:left="426" w:hanging="426"/>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lastRenderedPageBreak/>
        <w:t>PLAN ANTICORRUPCIÓN Y DE ATENCIÓN AL CIUDADANO</w:t>
      </w:r>
      <w:r w:rsidR="00F16EE5" w:rsidRPr="0080577F">
        <w:rPr>
          <w:rFonts w:ascii="Century Gothic" w:hAnsi="Century Gothic"/>
          <w:b/>
          <w:color w:val="4F6228" w:themeColor="accent3" w:themeShade="80"/>
          <w:sz w:val="20"/>
          <w:szCs w:val="20"/>
        </w:rPr>
        <w:t>- PAAC</w:t>
      </w:r>
      <w:r w:rsidRPr="0080577F">
        <w:rPr>
          <w:rFonts w:ascii="Century Gothic" w:hAnsi="Century Gothic"/>
          <w:b/>
          <w:color w:val="4F6228" w:themeColor="accent3" w:themeShade="80"/>
          <w:sz w:val="20"/>
          <w:szCs w:val="20"/>
        </w:rPr>
        <w:t xml:space="preserve"> 2018 </w:t>
      </w:r>
    </w:p>
    <w:p w:rsidR="00B2695F" w:rsidRPr="0080577F" w:rsidRDefault="00B2695F" w:rsidP="0086222D">
      <w:pPr>
        <w:pStyle w:val="Standard"/>
        <w:tabs>
          <w:tab w:val="left" w:pos="1485"/>
        </w:tabs>
        <w:jc w:val="both"/>
        <w:rPr>
          <w:rFonts w:ascii="Century Gothic" w:eastAsia="Arial" w:hAnsi="Century Gothic" w:cs="Arial"/>
          <w:kern w:val="0"/>
          <w:sz w:val="20"/>
          <w:szCs w:val="20"/>
          <w:lang w:val="es-419" w:eastAsia="en-US"/>
        </w:rPr>
      </w:pPr>
    </w:p>
    <w:p w:rsidR="006B57E3" w:rsidRPr="0080577F" w:rsidRDefault="006B57E3" w:rsidP="009412CB">
      <w:pPr>
        <w:pStyle w:val="Default"/>
        <w:numPr>
          <w:ilvl w:val="2"/>
          <w:numId w:val="2"/>
        </w:numPr>
        <w:jc w:val="both"/>
        <w:rPr>
          <w:rFonts w:ascii="Century Gothic" w:eastAsia="Arial" w:hAnsi="Century Gothic"/>
          <w:b/>
          <w:color w:val="auto"/>
          <w:sz w:val="20"/>
          <w:szCs w:val="20"/>
          <w:lang w:val="es-419"/>
        </w:rPr>
      </w:pPr>
      <w:bookmarkStart w:id="5" w:name="_Hlk529889357"/>
      <w:r w:rsidRPr="0080577F">
        <w:rPr>
          <w:rFonts w:ascii="Century Gothic" w:hAnsi="Century Gothic"/>
          <w:b/>
          <w:color w:val="auto"/>
          <w:sz w:val="20"/>
          <w:szCs w:val="20"/>
          <w:lang w:val="es-419"/>
        </w:rPr>
        <w:t xml:space="preserve">Información de </w:t>
      </w:r>
      <w:r w:rsidR="00F16EE5" w:rsidRPr="0080577F">
        <w:rPr>
          <w:rFonts w:ascii="Century Gothic" w:hAnsi="Century Gothic"/>
          <w:b/>
          <w:color w:val="auto"/>
          <w:sz w:val="20"/>
          <w:szCs w:val="20"/>
          <w:lang w:val="es-419"/>
        </w:rPr>
        <w:t>m</w:t>
      </w:r>
      <w:r w:rsidR="009412CB">
        <w:rPr>
          <w:rFonts w:ascii="Century Gothic" w:hAnsi="Century Gothic"/>
          <w:b/>
          <w:color w:val="auto"/>
          <w:sz w:val="20"/>
          <w:szCs w:val="20"/>
          <w:lang w:val="es-419"/>
        </w:rPr>
        <w:t>onitoreo al PAAC por la OAP</w:t>
      </w:r>
    </w:p>
    <w:bookmarkEnd w:id="5"/>
    <w:p w:rsidR="006B57E3" w:rsidRPr="0080577F" w:rsidRDefault="006B57E3" w:rsidP="0086222D">
      <w:pPr>
        <w:pStyle w:val="Default"/>
        <w:jc w:val="both"/>
        <w:rPr>
          <w:rFonts w:ascii="Century Gothic" w:hAnsi="Century Gothic"/>
          <w:color w:val="auto"/>
          <w:sz w:val="20"/>
          <w:szCs w:val="20"/>
          <w:lang w:val="es-419"/>
        </w:rPr>
      </w:pPr>
    </w:p>
    <w:p w:rsidR="00E36324" w:rsidRPr="0080577F" w:rsidRDefault="00E36324" w:rsidP="0086222D">
      <w:pPr>
        <w:pStyle w:val="Default"/>
        <w:jc w:val="both"/>
        <w:rPr>
          <w:rFonts w:ascii="Century Gothic" w:eastAsia="Arial" w:hAnsi="Century Gothic"/>
          <w:color w:val="auto"/>
          <w:sz w:val="20"/>
          <w:szCs w:val="20"/>
          <w:lang w:val="es-419"/>
        </w:rPr>
      </w:pPr>
      <w:r w:rsidRPr="0080577F">
        <w:rPr>
          <w:rFonts w:ascii="Century Gothic" w:hAnsi="Century Gothic"/>
          <w:sz w:val="20"/>
          <w:szCs w:val="20"/>
          <w:lang w:val="es-419"/>
        </w:rPr>
        <w:t>La Oficina Asesora de Planeación informó</w:t>
      </w:r>
      <w:r w:rsidR="00F16EE5" w:rsidRPr="0080577F">
        <w:rPr>
          <w:rFonts w:ascii="Century Gothic" w:hAnsi="Century Gothic"/>
          <w:sz w:val="20"/>
          <w:szCs w:val="20"/>
          <w:lang w:val="es-419"/>
        </w:rPr>
        <w:t xml:space="preserve"> en </w:t>
      </w:r>
      <w:r w:rsidRPr="0080577F">
        <w:rPr>
          <w:rFonts w:ascii="Century Gothic" w:eastAsia="Arial" w:hAnsi="Century Gothic"/>
          <w:color w:val="auto"/>
          <w:sz w:val="20"/>
          <w:szCs w:val="20"/>
          <w:lang w:val="es-419"/>
        </w:rPr>
        <w:t>el “INFORME DE MONITOREO AL PLAN ANTICORRUPCIÓN Y DE ATENCIÓN AL CIUDADANO - UAERMV 2018”:</w:t>
      </w:r>
    </w:p>
    <w:p w:rsidR="00E36324" w:rsidRPr="0080577F" w:rsidRDefault="00E36324" w:rsidP="0086222D">
      <w:pPr>
        <w:pStyle w:val="Default"/>
        <w:jc w:val="both"/>
        <w:rPr>
          <w:rFonts w:ascii="Century Gothic" w:eastAsia="Arial" w:hAnsi="Century Gothic"/>
          <w:color w:val="auto"/>
          <w:sz w:val="20"/>
          <w:szCs w:val="20"/>
          <w:lang w:val="es-419"/>
        </w:rPr>
      </w:pPr>
    </w:p>
    <w:p w:rsidR="006B57E3" w:rsidRPr="0080577F" w:rsidRDefault="006B57E3" w:rsidP="0086222D">
      <w:pPr>
        <w:contextualSpacing/>
        <w:jc w:val="both"/>
        <w:rPr>
          <w:rFonts w:ascii="Century Gothic" w:eastAsia="Times New Roman" w:hAnsi="Century Gothic"/>
          <w:sz w:val="20"/>
          <w:szCs w:val="20"/>
          <w:lang w:val="es-ES_tradnl" w:eastAsia="es-ES"/>
        </w:rPr>
      </w:pPr>
      <w:r w:rsidRPr="0080577F">
        <w:rPr>
          <w:rFonts w:ascii="Century Gothic" w:eastAsia="Times New Roman" w:hAnsi="Century Gothic"/>
          <w:sz w:val="20"/>
          <w:szCs w:val="20"/>
          <w:lang w:val="es-ES_tradnl" w:eastAsia="es-ES"/>
        </w:rPr>
        <w:t>El Plan Anticorrupción y de Atención al Ciudadano hace parte del MIPG</w:t>
      </w:r>
      <w:r w:rsidR="00F16EE5" w:rsidRPr="0080577F">
        <w:rPr>
          <w:rFonts w:ascii="Century Gothic" w:eastAsia="Times New Roman" w:hAnsi="Century Gothic"/>
          <w:sz w:val="20"/>
          <w:szCs w:val="20"/>
          <w:lang w:val="es-ES_tradnl" w:eastAsia="es-ES"/>
        </w:rPr>
        <w:t xml:space="preserve"> </w:t>
      </w:r>
      <w:r w:rsidRPr="0080577F">
        <w:rPr>
          <w:rFonts w:ascii="Century Gothic" w:eastAsia="Times New Roman" w:hAnsi="Century Gothic"/>
          <w:sz w:val="20"/>
          <w:szCs w:val="20"/>
          <w:lang w:val="es-ES_tradnl" w:eastAsia="es-ES"/>
        </w:rPr>
        <w:t xml:space="preserve">que se aplica a las entidades y organismos de la Rama Ejecutiva del Poder Público del Orden Nacional. Está contemplado dentro de la </w:t>
      </w:r>
      <w:r w:rsidR="00F16EE5" w:rsidRPr="0080577F">
        <w:rPr>
          <w:rFonts w:ascii="Century Gothic" w:eastAsia="Times New Roman" w:hAnsi="Century Gothic"/>
          <w:sz w:val="20"/>
          <w:szCs w:val="20"/>
          <w:lang w:val="es-ES_tradnl" w:eastAsia="es-ES"/>
        </w:rPr>
        <w:t>P</w:t>
      </w:r>
      <w:r w:rsidRPr="0080577F">
        <w:rPr>
          <w:rFonts w:ascii="Century Gothic" w:eastAsia="Times New Roman" w:hAnsi="Century Gothic"/>
          <w:sz w:val="20"/>
          <w:szCs w:val="20"/>
          <w:lang w:val="es-ES_tradnl" w:eastAsia="es-ES"/>
        </w:rPr>
        <w:t xml:space="preserve">olítica de </w:t>
      </w:r>
      <w:r w:rsidR="00F16EE5" w:rsidRPr="0080577F">
        <w:rPr>
          <w:rFonts w:ascii="Century Gothic" w:eastAsia="Times New Roman" w:hAnsi="Century Gothic"/>
          <w:sz w:val="20"/>
          <w:szCs w:val="20"/>
          <w:lang w:val="es-ES_tradnl" w:eastAsia="es-ES"/>
        </w:rPr>
        <w:t>D</w:t>
      </w:r>
      <w:r w:rsidRPr="0080577F">
        <w:rPr>
          <w:rFonts w:ascii="Century Gothic" w:eastAsia="Times New Roman" w:hAnsi="Century Gothic"/>
          <w:sz w:val="20"/>
          <w:szCs w:val="20"/>
          <w:lang w:val="es-ES_tradnl" w:eastAsia="es-ES"/>
        </w:rPr>
        <w:t xml:space="preserve">esarrollo </w:t>
      </w:r>
      <w:r w:rsidR="00F16EE5" w:rsidRPr="0080577F">
        <w:rPr>
          <w:rFonts w:ascii="Century Gothic" w:eastAsia="Times New Roman" w:hAnsi="Century Gothic"/>
          <w:sz w:val="20"/>
          <w:szCs w:val="20"/>
          <w:lang w:val="es-ES_tradnl" w:eastAsia="es-ES"/>
        </w:rPr>
        <w:t>A</w:t>
      </w:r>
      <w:r w:rsidRPr="0080577F">
        <w:rPr>
          <w:rFonts w:ascii="Century Gothic" w:eastAsia="Times New Roman" w:hAnsi="Century Gothic"/>
          <w:sz w:val="20"/>
          <w:szCs w:val="20"/>
          <w:lang w:val="es-ES_tradnl" w:eastAsia="es-ES"/>
        </w:rPr>
        <w:t xml:space="preserve">dministrativo de </w:t>
      </w:r>
      <w:r w:rsidR="00F16EE5" w:rsidRPr="0080577F">
        <w:rPr>
          <w:rFonts w:ascii="Century Gothic" w:eastAsia="Times New Roman" w:hAnsi="Century Gothic"/>
          <w:sz w:val="20"/>
          <w:szCs w:val="20"/>
          <w:lang w:val="es-ES_tradnl" w:eastAsia="es-ES"/>
        </w:rPr>
        <w:t>T</w:t>
      </w:r>
      <w:r w:rsidRPr="0080577F">
        <w:rPr>
          <w:rFonts w:ascii="Century Gothic" w:eastAsia="Times New Roman" w:hAnsi="Century Gothic"/>
          <w:sz w:val="20"/>
          <w:szCs w:val="20"/>
          <w:lang w:val="es-ES_tradnl" w:eastAsia="es-ES"/>
        </w:rPr>
        <w:t xml:space="preserve">ransparencia, </w:t>
      </w:r>
      <w:r w:rsidR="00F16EE5" w:rsidRPr="0080577F">
        <w:rPr>
          <w:rFonts w:ascii="Century Gothic" w:eastAsia="Times New Roman" w:hAnsi="Century Gothic"/>
          <w:sz w:val="20"/>
          <w:szCs w:val="20"/>
          <w:lang w:val="es-ES_tradnl" w:eastAsia="es-ES"/>
        </w:rPr>
        <w:t>P</w:t>
      </w:r>
      <w:r w:rsidRPr="0080577F">
        <w:rPr>
          <w:rFonts w:ascii="Century Gothic" w:eastAsia="Times New Roman" w:hAnsi="Century Gothic"/>
          <w:sz w:val="20"/>
          <w:szCs w:val="20"/>
          <w:lang w:val="es-ES_tradnl" w:eastAsia="es-ES"/>
        </w:rPr>
        <w:t xml:space="preserve">articipación, </w:t>
      </w:r>
      <w:r w:rsidR="00F16EE5" w:rsidRPr="0080577F">
        <w:rPr>
          <w:rFonts w:ascii="Century Gothic" w:eastAsia="Times New Roman" w:hAnsi="Century Gothic"/>
          <w:sz w:val="20"/>
          <w:szCs w:val="20"/>
          <w:lang w:val="es-ES_tradnl" w:eastAsia="es-ES"/>
        </w:rPr>
        <w:t>S</w:t>
      </w:r>
      <w:r w:rsidRPr="0080577F">
        <w:rPr>
          <w:rFonts w:ascii="Century Gothic" w:eastAsia="Times New Roman" w:hAnsi="Century Gothic"/>
          <w:sz w:val="20"/>
          <w:szCs w:val="20"/>
          <w:lang w:val="es-ES_tradnl" w:eastAsia="es-ES"/>
        </w:rPr>
        <w:t>ervicio al ciudadano y normativamente está reglamentado por el artículo 73 de la Ley 1474 de 2011.</w:t>
      </w:r>
    </w:p>
    <w:p w:rsidR="006B57E3" w:rsidRPr="0080577F" w:rsidRDefault="006B57E3" w:rsidP="0086222D">
      <w:pPr>
        <w:contextualSpacing/>
        <w:jc w:val="both"/>
        <w:rPr>
          <w:rFonts w:ascii="Century Gothic" w:eastAsia="Times New Roman" w:hAnsi="Century Gothic"/>
          <w:sz w:val="20"/>
          <w:szCs w:val="20"/>
          <w:lang w:val="es-ES_tradnl" w:eastAsia="es-ES"/>
        </w:rPr>
      </w:pPr>
    </w:p>
    <w:p w:rsidR="006B57E3" w:rsidRPr="0080577F" w:rsidRDefault="006B57E3" w:rsidP="0086222D">
      <w:pPr>
        <w:contextualSpacing/>
        <w:jc w:val="both"/>
        <w:rPr>
          <w:rFonts w:ascii="Century Gothic" w:eastAsia="Times New Roman" w:hAnsi="Century Gothic"/>
          <w:sz w:val="20"/>
          <w:szCs w:val="20"/>
          <w:lang w:val="es-ES_tradnl" w:eastAsia="es-ES"/>
        </w:rPr>
      </w:pPr>
      <w:r w:rsidRPr="0080577F">
        <w:rPr>
          <w:rFonts w:ascii="Century Gothic" w:eastAsia="Times New Roman" w:hAnsi="Century Gothic"/>
          <w:sz w:val="20"/>
          <w:szCs w:val="20"/>
          <w:lang w:val="es-ES_tradnl" w:eastAsia="es-ES"/>
        </w:rPr>
        <w:t xml:space="preserve">La Unidad Administrativa Especial de Rehabilitación y Mantenimiento Vial a través de la Oficina Asesora de Planeación, realiza el monitoreo al Plan Anticorrupción y de Atención al Ciudadano, garantizando así la ejecución de cada una de las actividades formuladas por cada uno de los responsables y que son de gran impacto para mitigar los posibles hechos de corrupción en la entidad. </w:t>
      </w:r>
    </w:p>
    <w:p w:rsidR="006B57E3" w:rsidRPr="0080577F" w:rsidRDefault="006B57E3" w:rsidP="0086222D">
      <w:pPr>
        <w:contextualSpacing/>
        <w:jc w:val="both"/>
        <w:rPr>
          <w:rFonts w:ascii="Century Gothic" w:eastAsia="Times New Roman" w:hAnsi="Century Gothic"/>
          <w:sz w:val="20"/>
          <w:szCs w:val="20"/>
          <w:lang w:val="es-ES_tradnl" w:eastAsia="es-ES"/>
        </w:rPr>
      </w:pPr>
    </w:p>
    <w:p w:rsidR="006B57E3" w:rsidRPr="0080577F" w:rsidRDefault="006B57E3" w:rsidP="0086222D">
      <w:pPr>
        <w:contextualSpacing/>
        <w:jc w:val="both"/>
        <w:rPr>
          <w:rFonts w:ascii="Century Gothic" w:eastAsia="Times New Roman" w:hAnsi="Century Gothic"/>
          <w:sz w:val="20"/>
          <w:szCs w:val="20"/>
          <w:lang w:val="es-ES_tradnl" w:eastAsia="es-ES"/>
        </w:rPr>
      </w:pPr>
      <w:r w:rsidRPr="0080577F">
        <w:rPr>
          <w:rFonts w:ascii="Century Gothic" w:eastAsia="Times New Roman" w:hAnsi="Century Gothic"/>
          <w:sz w:val="20"/>
          <w:szCs w:val="20"/>
          <w:lang w:val="es-ES_tradnl" w:eastAsia="es-ES"/>
        </w:rPr>
        <w:t xml:space="preserve">Dado lo anterior, se revisó el instrumento teniendo en cuenta las actividades formuladas a comienzo de la vigencia, en donde se puedo evidenciar el siguiente avance: </w:t>
      </w:r>
    </w:p>
    <w:p w:rsidR="00E77975" w:rsidRPr="0080577F" w:rsidRDefault="00E77975" w:rsidP="0086222D">
      <w:pPr>
        <w:shd w:val="clear" w:color="auto" w:fill="FFFFFF"/>
        <w:contextualSpacing/>
        <w:jc w:val="both"/>
        <w:rPr>
          <w:rFonts w:ascii="Century Gothic" w:eastAsia="Times New Roman" w:hAnsi="Century Gothic"/>
          <w:sz w:val="20"/>
          <w:szCs w:val="20"/>
          <w:lang w:val="es-ES_tradnl" w:eastAsia="es-CO"/>
        </w:rPr>
      </w:pPr>
    </w:p>
    <w:p w:rsidR="006B57E3" w:rsidRDefault="006B57E3" w:rsidP="0086222D">
      <w:pPr>
        <w:pStyle w:val="a0"/>
        <w:keepNext/>
        <w:keepLines/>
        <w:spacing w:after="0" w:line="240" w:lineRule="auto"/>
        <w:contextualSpacing/>
        <w:jc w:val="both"/>
        <w:rPr>
          <w:rFonts w:ascii="Century Gothic" w:hAnsi="Century Gothic"/>
          <w:b w:val="0"/>
        </w:rPr>
      </w:pPr>
      <w:bookmarkStart w:id="6" w:name="_Toc519004147"/>
      <w:r w:rsidRPr="0080577F">
        <w:rPr>
          <w:rFonts w:ascii="Century Gothic" w:hAnsi="Century Gothic"/>
          <w:b w:val="0"/>
        </w:rPr>
        <w:t>Porcentaje implementación PAAC 2018</w:t>
      </w:r>
      <w:bookmarkEnd w:id="6"/>
    </w:p>
    <w:p w:rsidR="007F40EC" w:rsidRPr="007F40EC" w:rsidRDefault="007F40EC" w:rsidP="007F40EC">
      <w:pPr>
        <w:rPr>
          <w:lang w:val="es-CO"/>
        </w:rPr>
      </w:pPr>
    </w:p>
    <w:tbl>
      <w:tblPr>
        <w:tblW w:w="8480"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6560"/>
        <w:gridCol w:w="1920"/>
      </w:tblGrid>
      <w:tr w:rsidR="006B57E3" w:rsidRPr="0080577F" w:rsidTr="00BE0192">
        <w:trPr>
          <w:trHeight w:val="525"/>
          <w:jc w:val="center"/>
        </w:trPr>
        <w:tc>
          <w:tcPr>
            <w:tcW w:w="6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B57E3" w:rsidRPr="0080577F" w:rsidRDefault="006B57E3" w:rsidP="0086222D">
            <w:pPr>
              <w:jc w:val="both"/>
              <w:rPr>
                <w:rFonts w:ascii="Century Gothic" w:eastAsia="Times New Roman" w:hAnsi="Century Gothic" w:cs="Calibri"/>
                <w:b/>
                <w:bCs/>
                <w:color w:val="000000"/>
                <w:sz w:val="20"/>
                <w:szCs w:val="20"/>
                <w:lang w:eastAsia="es-CO"/>
              </w:rPr>
            </w:pPr>
            <w:proofErr w:type="gramStart"/>
            <w:r w:rsidRPr="0080577F">
              <w:rPr>
                <w:rFonts w:ascii="Century Gothic" w:eastAsia="Times New Roman" w:hAnsi="Century Gothic" w:cs="Calibri"/>
                <w:b/>
                <w:bCs/>
                <w:color w:val="000000"/>
                <w:sz w:val="20"/>
                <w:szCs w:val="20"/>
                <w:lang w:eastAsia="es-CO"/>
              </w:rPr>
              <w:t>TOTAL</w:t>
            </w:r>
            <w:proofErr w:type="gramEnd"/>
            <w:r w:rsidRPr="0080577F">
              <w:rPr>
                <w:rFonts w:ascii="Century Gothic" w:eastAsia="Times New Roman" w:hAnsi="Century Gothic" w:cs="Calibri"/>
                <w:b/>
                <w:bCs/>
                <w:color w:val="000000"/>
                <w:sz w:val="20"/>
                <w:szCs w:val="20"/>
                <w:lang w:eastAsia="es-CO"/>
              </w:rPr>
              <w:t xml:space="preserve"> IMPLEMENTACIÓN PAAC </w:t>
            </w:r>
          </w:p>
        </w:tc>
        <w:tc>
          <w:tcPr>
            <w:tcW w:w="1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B57E3" w:rsidRPr="0080577F" w:rsidRDefault="006B57E3" w:rsidP="0086222D">
            <w:pPr>
              <w:jc w:val="both"/>
              <w:rPr>
                <w:rFonts w:ascii="Century Gothic" w:eastAsia="Times New Roman" w:hAnsi="Century Gothic" w:cs="Calibri"/>
                <w:b/>
                <w:bCs/>
                <w:color w:val="FF0000"/>
                <w:sz w:val="20"/>
                <w:szCs w:val="20"/>
                <w:lang w:eastAsia="es-CO"/>
              </w:rPr>
            </w:pPr>
            <w:r w:rsidRPr="0080577F">
              <w:rPr>
                <w:rFonts w:ascii="Century Gothic" w:eastAsia="Times New Roman" w:hAnsi="Century Gothic" w:cs="Calibri"/>
                <w:b/>
                <w:bCs/>
                <w:color w:val="FF0000"/>
                <w:sz w:val="20"/>
                <w:szCs w:val="20"/>
                <w:lang w:eastAsia="es-CO"/>
              </w:rPr>
              <w:t>50,69%</w:t>
            </w:r>
          </w:p>
        </w:tc>
      </w:tr>
    </w:tbl>
    <w:p w:rsidR="006B57E3" w:rsidRPr="0080577F" w:rsidRDefault="006B57E3" w:rsidP="007F40EC">
      <w:pPr>
        <w:jc w:val="center"/>
        <w:rPr>
          <w:rFonts w:ascii="Century Gothic" w:hAnsi="Century Gothic"/>
          <w:sz w:val="20"/>
          <w:szCs w:val="20"/>
        </w:rPr>
      </w:pPr>
      <w:r w:rsidRPr="0080577F">
        <w:rPr>
          <w:rFonts w:ascii="Century Gothic" w:eastAsia="Times New Roman" w:hAnsi="Century Gothic"/>
          <w:sz w:val="20"/>
          <w:szCs w:val="20"/>
          <w:lang w:val="es-ES_tradnl" w:eastAsia="es-ES"/>
        </w:rPr>
        <w:t>Fuente: OAP</w:t>
      </w:r>
    </w:p>
    <w:p w:rsidR="006B57E3" w:rsidRPr="0080577F" w:rsidRDefault="006B57E3" w:rsidP="0086222D">
      <w:pPr>
        <w:contextualSpacing/>
        <w:jc w:val="both"/>
        <w:rPr>
          <w:rFonts w:ascii="Century Gothic" w:eastAsia="Times New Roman" w:hAnsi="Century Gothic"/>
          <w:sz w:val="20"/>
          <w:szCs w:val="20"/>
          <w:lang w:val="es-ES_tradnl" w:eastAsia="es-ES"/>
        </w:rPr>
      </w:pPr>
    </w:p>
    <w:p w:rsidR="00E77975" w:rsidRPr="0080577F" w:rsidRDefault="00E77975" w:rsidP="0086222D">
      <w:pPr>
        <w:contextualSpacing/>
        <w:jc w:val="both"/>
        <w:rPr>
          <w:rFonts w:ascii="Century Gothic" w:eastAsia="Times New Roman" w:hAnsi="Century Gothic"/>
          <w:sz w:val="20"/>
          <w:szCs w:val="20"/>
          <w:lang w:val="es-ES_tradnl" w:eastAsia="es-ES"/>
        </w:rPr>
      </w:pPr>
    </w:p>
    <w:p w:rsidR="006B57E3" w:rsidRPr="0080577F" w:rsidRDefault="006B57E3" w:rsidP="0086222D">
      <w:pPr>
        <w:contextualSpacing/>
        <w:jc w:val="both"/>
        <w:rPr>
          <w:rFonts w:ascii="Century Gothic" w:eastAsia="Times New Roman" w:hAnsi="Century Gothic"/>
          <w:sz w:val="20"/>
          <w:szCs w:val="20"/>
          <w:lang w:val="es-ES_tradnl" w:eastAsia="es-ES"/>
        </w:rPr>
      </w:pPr>
      <w:r w:rsidRPr="0080577F">
        <w:rPr>
          <w:rFonts w:ascii="Century Gothic" w:eastAsia="Times New Roman" w:hAnsi="Century Gothic"/>
          <w:sz w:val="20"/>
          <w:szCs w:val="20"/>
          <w:lang w:val="es-ES_tradnl" w:eastAsia="es-ES"/>
        </w:rPr>
        <w:t>Es importante mencionar que, para el primer componente de riesgos, luego de la evaluación (seguimiento de la Oficina de Control Interno</w:t>
      </w:r>
      <w:r w:rsidR="00F16EE5" w:rsidRPr="0080577F">
        <w:rPr>
          <w:rFonts w:ascii="Century Gothic" w:eastAsia="Times New Roman" w:hAnsi="Century Gothic"/>
          <w:sz w:val="20"/>
          <w:szCs w:val="20"/>
          <w:lang w:val="es-ES_tradnl" w:eastAsia="es-ES"/>
        </w:rPr>
        <w:t>- OCI</w:t>
      </w:r>
      <w:r w:rsidRPr="0080577F">
        <w:rPr>
          <w:rFonts w:ascii="Century Gothic" w:eastAsia="Times New Roman" w:hAnsi="Century Gothic"/>
          <w:sz w:val="20"/>
          <w:szCs w:val="20"/>
          <w:lang w:val="es-ES_tradnl" w:eastAsia="es-ES"/>
        </w:rPr>
        <w:t xml:space="preserve">), se decidió que éste debería reformularse y que las actividades se realizaran a final de la vigencia, dado a que en este periodo se ejecutan las actividades relacionadas con la formulación de mapas de riesgo. </w:t>
      </w:r>
    </w:p>
    <w:p w:rsidR="006B57E3" w:rsidRPr="0080577F" w:rsidRDefault="006B57E3" w:rsidP="0086222D">
      <w:pPr>
        <w:contextualSpacing/>
        <w:jc w:val="both"/>
        <w:rPr>
          <w:rFonts w:ascii="Century Gothic" w:eastAsia="Times New Roman" w:hAnsi="Century Gothic"/>
          <w:sz w:val="20"/>
          <w:szCs w:val="20"/>
          <w:lang w:val="es-ES_tradnl" w:eastAsia="es-ES"/>
        </w:rPr>
      </w:pPr>
    </w:p>
    <w:p w:rsidR="006B57E3" w:rsidRPr="0080577F" w:rsidRDefault="006B57E3" w:rsidP="0086222D">
      <w:pPr>
        <w:contextualSpacing/>
        <w:jc w:val="both"/>
        <w:rPr>
          <w:rFonts w:ascii="Century Gothic" w:eastAsia="Times New Roman" w:hAnsi="Century Gothic"/>
          <w:sz w:val="20"/>
          <w:szCs w:val="20"/>
          <w:lang w:val="es-ES_tradnl" w:eastAsia="es-ES"/>
        </w:rPr>
      </w:pPr>
      <w:r w:rsidRPr="0080577F">
        <w:rPr>
          <w:rFonts w:ascii="Century Gothic" w:eastAsia="Times New Roman" w:hAnsi="Century Gothic"/>
          <w:sz w:val="20"/>
          <w:szCs w:val="20"/>
          <w:lang w:val="es-ES_tradnl" w:eastAsia="es-ES"/>
        </w:rPr>
        <w:t>Adicionalmente, como lo expuso la Oficina de Control Interno, y de acuerdo con lo mencionado en el Decreto Distrital 591 de 2018 publicado el pasado 16 de octubre, y que adopta el Modelo Integrado de Planeación y Gestión para el Distrito Capital, es necesario adoptar en la entidad la nueva metodología de riesgos que implica la comprensión, implementación, actualización de formatos y socialización. Este proceso tendrá lugar durante todo el último trimestre del año 2018.</w:t>
      </w:r>
    </w:p>
    <w:p w:rsidR="006B57E3" w:rsidRPr="0080577F" w:rsidRDefault="006B57E3" w:rsidP="0086222D">
      <w:pPr>
        <w:jc w:val="both"/>
        <w:rPr>
          <w:rFonts w:ascii="Century Gothic" w:eastAsia="Times New Roman" w:hAnsi="Century Gothic"/>
          <w:sz w:val="20"/>
          <w:szCs w:val="20"/>
          <w:lang w:val="es-ES_tradnl" w:eastAsia="es-ES"/>
        </w:rPr>
      </w:pPr>
    </w:p>
    <w:p w:rsidR="00E36324" w:rsidRPr="0080577F" w:rsidRDefault="006B57E3" w:rsidP="0086222D">
      <w:pPr>
        <w:jc w:val="both"/>
        <w:rPr>
          <w:rFonts w:ascii="Century Gothic" w:eastAsia="Times New Roman" w:hAnsi="Century Gothic"/>
          <w:sz w:val="20"/>
          <w:szCs w:val="20"/>
          <w:lang w:eastAsia="es-ES"/>
        </w:rPr>
      </w:pPr>
      <w:r w:rsidRPr="0080577F">
        <w:rPr>
          <w:rFonts w:ascii="Century Gothic" w:eastAsia="Times New Roman" w:hAnsi="Century Gothic"/>
          <w:sz w:val="20"/>
          <w:szCs w:val="20"/>
          <w:lang w:val="es-ES_tradnl" w:eastAsia="es-ES"/>
        </w:rPr>
        <w:t>E</w:t>
      </w:r>
      <w:r w:rsidR="00E36324" w:rsidRPr="0080577F">
        <w:rPr>
          <w:rFonts w:ascii="Century Gothic" w:eastAsia="Times New Roman" w:hAnsi="Century Gothic"/>
          <w:sz w:val="20"/>
          <w:szCs w:val="20"/>
          <w:lang w:eastAsia="es-ES"/>
        </w:rPr>
        <w:t xml:space="preserve">l </w:t>
      </w:r>
      <w:r w:rsidRPr="0080577F">
        <w:rPr>
          <w:rFonts w:ascii="Century Gothic" w:eastAsia="Times New Roman" w:hAnsi="Century Gothic"/>
          <w:sz w:val="20"/>
          <w:szCs w:val="20"/>
          <w:lang w:eastAsia="es-ES"/>
        </w:rPr>
        <w:t xml:space="preserve">PAAC - </w:t>
      </w:r>
      <w:r w:rsidR="00E36324" w:rsidRPr="0080577F">
        <w:rPr>
          <w:rFonts w:ascii="Century Gothic" w:eastAsia="Times New Roman" w:hAnsi="Century Gothic"/>
          <w:sz w:val="20"/>
          <w:szCs w:val="20"/>
          <w:lang w:eastAsia="es-ES"/>
        </w:rPr>
        <w:t xml:space="preserve">Plan Anticorrupción y de Atención al Ciudadano se encuentra publicado en </w:t>
      </w:r>
      <w:hyperlink r:id="rId11" w:history="1">
        <w:r w:rsidR="00E36324" w:rsidRPr="0080577F">
          <w:rPr>
            <w:rStyle w:val="Hipervnculo"/>
            <w:rFonts w:ascii="Century Gothic" w:eastAsia="Times New Roman" w:hAnsi="Century Gothic"/>
            <w:sz w:val="20"/>
            <w:szCs w:val="20"/>
            <w:lang w:eastAsia="es-ES"/>
          </w:rPr>
          <w:t>http://www.umv.gov.co/portal/transparencia/</w:t>
        </w:r>
      </w:hyperlink>
      <w:r w:rsidR="00E36324" w:rsidRPr="0080577F">
        <w:rPr>
          <w:rFonts w:ascii="Century Gothic" w:eastAsia="Times New Roman" w:hAnsi="Century Gothic"/>
          <w:sz w:val="20"/>
          <w:szCs w:val="20"/>
          <w:lang w:eastAsia="es-ES"/>
        </w:rPr>
        <w:t xml:space="preserve"> en el componente 6 de </w:t>
      </w:r>
      <w:r w:rsidR="00FD2AB7" w:rsidRPr="0080577F">
        <w:rPr>
          <w:rFonts w:ascii="Century Gothic" w:eastAsia="Times New Roman" w:hAnsi="Century Gothic"/>
          <w:sz w:val="20"/>
          <w:szCs w:val="20"/>
          <w:lang w:eastAsia="es-ES"/>
        </w:rPr>
        <w:t>P</w:t>
      </w:r>
      <w:r w:rsidR="00E36324" w:rsidRPr="0080577F">
        <w:rPr>
          <w:rFonts w:ascii="Century Gothic" w:eastAsia="Times New Roman" w:hAnsi="Century Gothic"/>
          <w:sz w:val="20"/>
          <w:szCs w:val="20"/>
          <w:lang w:eastAsia="es-ES"/>
        </w:rPr>
        <w:t>laneación</w:t>
      </w:r>
      <w:r w:rsidR="00FD2AB7" w:rsidRPr="0080577F">
        <w:rPr>
          <w:rFonts w:ascii="Century Gothic" w:eastAsia="Times New Roman" w:hAnsi="Century Gothic"/>
          <w:sz w:val="20"/>
          <w:szCs w:val="20"/>
          <w:lang w:eastAsia="es-ES"/>
        </w:rPr>
        <w:t xml:space="preserve">; </w:t>
      </w:r>
      <w:r w:rsidR="00E36324" w:rsidRPr="0080577F">
        <w:rPr>
          <w:rFonts w:ascii="Century Gothic" w:eastAsia="Times New Roman" w:hAnsi="Century Gothic"/>
          <w:sz w:val="20"/>
          <w:szCs w:val="20"/>
          <w:lang w:eastAsia="es-ES"/>
        </w:rPr>
        <w:t xml:space="preserve"> el mismo se ha actualizado de acuerdo a las necesidades de las dependencias o procesos responsables y que contribuya al mejoramiento de la lucha contra la corrupción. </w:t>
      </w:r>
    </w:p>
    <w:p w:rsidR="006B57E3" w:rsidRDefault="006B57E3" w:rsidP="0086222D">
      <w:pPr>
        <w:jc w:val="both"/>
        <w:rPr>
          <w:rFonts w:ascii="Century Gothic" w:hAnsi="Century Gothic"/>
          <w:sz w:val="20"/>
          <w:szCs w:val="20"/>
        </w:rPr>
      </w:pPr>
    </w:p>
    <w:p w:rsidR="00C6766B" w:rsidRDefault="00C6766B" w:rsidP="0086222D">
      <w:pPr>
        <w:jc w:val="both"/>
        <w:rPr>
          <w:rFonts w:ascii="Century Gothic" w:hAnsi="Century Gothic"/>
          <w:sz w:val="20"/>
          <w:szCs w:val="20"/>
        </w:rPr>
      </w:pPr>
    </w:p>
    <w:p w:rsidR="00C6766B" w:rsidRPr="0080577F" w:rsidRDefault="00C6766B" w:rsidP="0086222D">
      <w:pPr>
        <w:jc w:val="both"/>
        <w:rPr>
          <w:rFonts w:ascii="Century Gothic" w:hAnsi="Century Gothic"/>
          <w:sz w:val="20"/>
          <w:szCs w:val="20"/>
        </w:rPr>
      </w:pPr>
    </w:p>
    <w:p w:rsidR="00E77975" w:rsidRPr="0080577F" w:rsidRDefault="00E77975" w:rsidP="0086222D">
      <w:pPr>
        <w:jc w:val="both"/>
        <w:rPr>
          <w:rFonts w:ascii="Century Gothic" w:hAnsi="Century Gothic"/>
          <w:sz w:val="20"/>
          <w:szCs w:val="20"/>
        </w:rPr>
      </w:pPr>
    </w:p>
    <w:p w:rsidR="00F16EE5" w:rsidRPr="0080577F" w:rsidRDefault="00F16EE5" w:rsidP="0086222D">
      <w:pPr>
        <w:jc w:val="both"/>
        <w:rPr>
          <w:rFonts w:ascii="Century Gothic" w:hAnsi="Century Gothic"/>
          <w:sz w:val="20"/>
          <w:szCs w:val="20"/>
        </w:rPr>
      </w:pPr>
    </w:p>
    <w:p w:rsidR="006B57E3" w:rsidRPr="0080577F" w:rsidRDefault="006B57E3" w:rsidP="009412CB">
      <w:pPr>
        <w:pStyle w:val="Default"/>
        <w:numPr>
          <w:ilvl w:val="2"/>
          <w:numId w:val="2"/>
        </w:numPr>
        <w:jc w:val="both"/>
        <w:rPr>
          <w:rFonts w:ascii="Century Gothic" w:eastAsia="Arial" w:hAnsi="Century Gothic"/>
          <w:b/>
          <w:color w:val="auto"/>
          <w:sz w:val="20"/>
          <w:szCs w:val="20"/>
          <w:lang w:val="es-419"/>
        </w:rPr>
      </w:pPr>
      <w:bookmarkStart w:id="7" w:name="_Hlk529889379"/>
      <w:r w:rsidRPr="0080577F">
        <w:rPr>
          <w:rFonts w:ascii="Century Gothic" w:hAnsi="Century Gothic"/>
          <w:b/>
          <w:sz w:val="20"/>
          <w:szCs w:val="20"/>
          <w:lang w:val="es-419"/>
        </w:rPr>
        <w:lastRenderedPageBreak/>
        <w:t xml:space="preserve">Seguimiento </w:t>
      </w:r>
      <w:r w:rsidR="00F16EE5" w:rsidRPr="0080577F">
        <w:rPr>
          <w:rFonts w:ascii="Century Gothic" w:hAnsi="Century Gothic"/>
          <w:b/>
          <w:sz w:val="20"/>
          <w:szCs w:val="20"/>
          <w:lang w:val="es-419"/>
        </w:rPr>
        <w:t>al cumplimiento de las actividades del</w:t>
      </w:r>
      <w:r w:rsidRPr="0080577F">
        <w:rPr>
          <w:rFonts w:ascii="Century Gothic" w:hAnsi="Century Gothic"/>
          <w:b/>
          <w:sz w:val="20"/>
          <w:szCs w:val="20"/>
          <w:lang w:val="es-419"/>
        </w:rPr>
        <w:t xml:space="preserve"> PAAC </w:t>
      </w:r>
      <w:r w:rsidR="00F16EE5" w:rsidRPr="0080577F">
        <w:rPr>
          <w:rFonts w:ascii="Century Gothic" w:hAnsi="Century Gothic"/>
          <w:b/>
          <w:sz w:val="20"/>
          <w:szCs w:val="20"/>
          <w:lang w:val="es-419"/>
        </w:rPr>
        <w:t xml:space="preserve">efectuado </w:t>
      </w:r>
      <w:r w:rsidRPr="0080577F">
        <w:rPr>
          <w:rFonts w:ascii="Century Gothic" w:hAnsi="Century Gothic"/>
          <w:b/>
          <w:sz w:val="20"/>
          <w:szCs w:val="20"/>
          <w:lang w:val="es-419"/>
        </w:rPr>
        <w:t>por la OCI:</w:t>
      </w:r>
    </w:p>
    <w:bookmarkEnd w:id="7"/>
    <w:p w:rsidR="006B57E3" w:rsidRPr="0080577F" w:rsidRDefault="006B57E3" w:rsidP="0086222D">
      <w:pPr>
        <w:pStyle w:val="Default"/>
        <w:jc w:val="both"/>
        <w:rPr>
          <w:rFonts w:ascii="Century Gothic" w:hAnsi="Century Gothic"/>
          <w:b/>
          <w:sz w:val="20"/>
          <w:szCs w:val="20"/>
          <w:lang w:val="es-419"/>
        </w:rPr>
      </w:pPr>
    </w:p>
    <w:p w:rsidR="004B4861" w:rsidRPr="0080577F" w:rsidRDefault="004B4861" w:rsidP="0086222D">
      <w:pPr>
        <w:pStyle w:val="Standard"/>
        <w:tabs>
          <w:tab w:val="left" w:pos="1485"/>
        </w:tabs>
        <w:jc w:val="both"/>
        <w:rPr>
          <w:rFonts w:ascii="Century Gothic" w:hAnsi="Century Gothic" w:cs="Arial"/>
          <w:color w:val="000000"/>
          <w:sz w:val="20"/>
          <w:szCs w:val="20"/>
          <w:shd w:val="clear" w:color="auto" w:fill="FFFFFF"/>
        </w:rPr>
      </w:pPr>
      <w:r w:rsidRPr="0080577F">
        <w:rPr>
          <w:rFonts w:ascii="Century Gothic" w:hAnsi="Century Gothic" w:cs="Arial"/>
          <w:color w:val="000000"/>
          <w:sz w:val="20"/>
          <w:szCs w:val="20"/>
          <w:shd w:val="clear" w:color="auto" w:fill="FFFFFF"/>
        </w:rPr>
        <w:t xml:space="preserve">En cumplimiento de lo </w:t>
      </w:r>
      <w:r w:rsidRPr="0080577F">
        <w:rPr>
          <w:rFonts w:ascii="Century Gothic" w:hAnsi="Century Gothic" w:cs="Arial"/>
          <w:color w:val="000000"/>
          <w:sz w:val="20"/>
          <w:szCs w:val="20"/>
        </w:rPr>
        <w:t xml:space="preserve">dispuesto en </w:t>
      </w:r>
      <w:r w:rsidRPr="0080577F">
        <w:rPr>
          <w:rFonts w:ascii="Century Gothic" w:hAnsi="Century Gothic" w:cs="Arial"/>
          <w:color w:val="000000"/>
          <w:sz w:val="20"/>
          <w:szCs w:val="20"/>
          <w:shd w:val="clear" w:color="auto" w:fill="FFFFFF"/>
        </w:rPr>
        <w:t xml:space="preserve">el numeral 8 del Plan Anticorrupción y de Atención al Ciudadano PAAC versión 4 de la </w:t>
      </w:r>
      <w:r w:rsidRPr="0080577F">
        <w:rPr>
          <w:rFonts w:ascii="Century Gothic" w:hAnsi="Century Gothic" w:cs="Arial"/>
          <w:color w:val="000000"/>
          <w:sz w:val="20"/>
          <w:szCs w:val="20"/>
        </w:rPr>
        <w:t xml:space="preserve">Unidad Administrativa Especial de Rehabilitación y Mantenimiento Vial - </w:t>
      </w:r>
      <w:r w:rsidRPr="0080577F">
        <w:rPr>
          <w:rFonts w:ascii="Century Gothic" w:hAnsi="Century Gothic" w:cs="Arial"/>
          <w:color w:val="000000"/>
          <w:sz w:val="20"/>
          <w:szCs w:val="20"/>
          <w:shd w:val="clear" w:color="auto" w:fill="FFFFFF"/>
        </w:rPr>
        <w:t xml:space="preserve">UAERMV, publicado en el link </w:t>
      </w:r>
      <w:hyperlink r:id="rId12" w:history="1">
        <w:r w:rsidRPr="0080577F">
          <w:rPr>
            <w:rStyle w:val="Hipervnculo"/>
            <w:rFonts w:ascii="Century Gothic" w:hAnsi="Century Gothic"/>
            <w:sz w:val="20"/>
            <w:szCs w:val="20"/>
          </w:rPr>
          <w:t>https://www.umv.gov.co/portal/transparencia/</w:t>
        </w:r>
      </w:hyperlink>
      <w:r w:rsidRPr="0080577F">
        <w:rPr>
          <w:rFonts w:ascii="Century Gothic" w:hAnsi="Century Gothic" w:cs="Arial"/>
          <w:color w:val="000000"/>
          <w:sz w:val="20"/>
          <w:szCs w:val="20"/>
          <w:shd w:val="clear" w:color="auto" w:fill="FFFFFF"/>
        </w:rPr>
        <w:t xml:space="preserve"> que establece: “</w:t>
      </w:r>
      <w:r w:rsidRPr="0080577F">
        <w:rPr>
          <w:rFonts w:ascii="Century Gothic" w:hAnsi="Century Gothic" w:cs="Arial"/>
          <w:i/>
          <w:spacing w:val="2"/>
          <w:sz w:val="20"/>
          <w:szCs w:val="20"/>
        </w:rPr>
        <w:t xml:space="preserve">A la Oficina de Control Interno… le concierne así mismo efectuar el seguimiento y el control a la implementación y a los avances de las actividades consignadas en el Plan …”, </w:t>
      </w:r>
      <w:r w:rsidRPr="0080577F">
        <w:rPr>
          <w:rFonts w:ascii="Century Gothic" w:hAnsi="Century Gothic"/>
          <w:spacing w:val="2"/>
          <w:sz w:val="20"/>
          <w:szCs w:val="20"/>
        </w:rPr>
        <w:t xml:space="preserve">la OCI mediante memorando </w:t>
      </w:r>
      <w:r w:rsidRPr="0080577F">
        <w:rPr>
          <w:rFonts w:ascii="Century Gothic" w:eastAsia="Andale Sans UI" w:hAnsi="Century Gothic" w:cs="Lucidasans"/>
          <w:b/>
          <w:bCs/>
          <w:kern w:val="0"/>
          <w:sz w:val="20"/>
          <w:szCs w:val="20"/>
        </w:rPr>
        <w:t xml:space="preserve">20181600059843 del 31 de octubre de 2018, </w:t>
      </w:r>
      <w:r w:rsidR="002A7DCC" w:rsidRPr="0080577F">
        <w:rPr>
          <w:rFonts w:ascii="Century Gothic" w:hAnsi="Century Gothic" w:cs="Arial"/>
          <w:color w:val="000000"/>
          <w:sz w:val="20"/>
          <w:szCs w:val="20"/>
        </w:rPr>
        <w:t xml:space="preserve">informó a los integrantes del Comité Institucional de Control Interno </w:t>
      </w:r>
      <w:r w:rsidRPr="0080577F">
        <w:rPr>
          <w:rFonts w:ascii="Century Gothic" w:hAnsi="Century Gothic" w:cs="Arial"/>
          <w:color w:val="000000"/>
          <w:sz w:val="20"/>
          <w:szCs w:val="20"/>
        </w:rPr>
        <w:t>el i</w:t>
      </w:r>
      <w:r w:rsidRPr="0080577F">
        <w:rPr>
          <w:rFonts w:ascii="Century Gothic" w:eastAsia="Times New Roman" w:hAnsi="Century Gothic" w:cs="Arial"/>
          <w:color w:val="000000"/>
          <w:sz w:val="20"/>
          <w:szCs w:val="20"/>
          <w:lang w:val="es-ES_tradnl" w:eastAsia="es-ES"/>
        </w:rPr>
        <w:t>n</w:t>
      </w:r>
      <w:r w:rsidRPr="0080577F">
        <w:rPr>
          <w:rFonts w:ascii="Century Gothic" w:hAnsi="Century Gothic" w:cs="Arial"/>
          <w:color w:val="000000"/>
          <w:sz w:val="20"/>
          <w:szCs w:val="20"/>
          <w:shd w:val="clear" w:color="auto" w:fill="FFFFFF"/>
        </w:rPr>
        <w:t>forme de seguimiento con corte al 31 de agosto de 2018</w:t>
      </w:r>
      <w:r w:rsidR="002A7DCC" w:rsidRPr="0080577F">
        <w:rPr>
          <w:rFonts w:ascii="Century Gothic" w:hAnsi="Century Gothic" w:cs="Arial"/>
          <w:color w:val="000000"/>
          <w:sz w:val="20"/>
          <w:szCs w:val="20"/>
          <w:shd w:val="clear" w:color="auto" w:fill="FFFFFF"/>
        </w:rPr>
        <w:t>, así:</w:t>
      </w:r>
    </w:p>
    <w:p w:rsidR="004B4861" w:rsidRPr="0080577F" w:rsidRDefault="004B4861" w:rsidP="0086222D">
      <w:pPr>
        <w:jc w:val="both"/>
        <w:rPr>
          <w:rFonts w:ascii="Century Gothic" w:hAnsi="Century Gothic"/>
          <w:color w:val="000000"/>
          <w:sz w:val="20"/>
          <w:szCs w:val="20"/>
        </w:rPr>
      </w:pPr>
    </w:p>
    <w:p w:rsidR="004B4861" w:rsidRPr="0080577F" w:rsidRDefault="004B4861" w:rsidP="0086222D">
      <w:pPr>
        <w:jc w:val="both"/>
        <w:rPr>
          <w:rFonts w:ascii="Century Gothic" w:hAnsi="Century Gothic"/>
          <w:sz w:val="20"/>
          <w:szCs w:val="20"/>
        </w:rPr>
      </w:pPr>
      <w:r w:rsidRPr="0080577F">
        <w:rPr>
          <w:rFonts w:ascii="Century Gothic" w:hAnsi="Century Gothic"/>
          <w:color w:val="000000"/>
          <w:sz w:val="20"/>
          <w:szCs w:val="20"/>
        </w:rPr>
        <w:t>Es importante resaltar que las actividades determinadas en este plan buscan el fortalecimiento de la estrategia de lucha contra la corrupción en la UAERMV y, por ende, la transparencia de la gestión pública hacia la ciudadanía, cumpliendo el siguiente objetivo general:</w:t>
      </w:r>
    </w:p>
    <w:p w:rsidR="004B4861" w:rsidRPr="0080577F" w:rsidRDefault="004B4861" w:rsidP="0086222D">
      <w:pPr>
        <w:pStyle w:val="Prrafodelista"/>
        <w:ind w:left="0"/>
        <w:jc w:val="both"/>
        <w:rPr>
          <w:rFonts w:ascii="Century Gothic" w:hAnsi="Century Gothic"/>
          <w:i/>
          <w:color w:val="000000"/>
          <w:sz w:val="20"/>
          <w:szCs w:val="20"/>
        </w:rPr>
      </w:pPr>
    </w:p>
    <w:p w:rsidR="004B4861" w:rsidRPr="0080577F" w:rsidRDefault="004B4861" w:rsidP="0086222D">
      <w:pPr>
        <w:pStyle w:val="Prrafodelista"/>
        <w:ind w:left="284" w:right="284"/>
        <w:jc w:val="both"/>
        <w:rPr>
          <w:rFonts w:ascii="Century Gothic" w:hAnsi="Century Gothic"/>
          <w:sz w:val="20"/>
          <w:szCs w:val="20"/>
        </w:rPr>
      </w:pPr>
      <w:proofErr w:type="gramStart"/>
      <w:r w:rsidRPr="0080577F">
        <w:rPr>
          <w:rFonts w:ascii="Century Gothic" w:hAnsi="Century Gothic"/>
          <w:i/>
          <w:color w:val="000000"/>
          <w:sz w:val="20"/>
          <w:szCs w:val="20"/>
        </w:rPr>
        <w:t>“ …</w:t>
      </w:r>
      <w:proofErr w:type="gramEnd"/>
      <w:r w:rsidRPr="0080577F">
        <w:rPr>
          <w:rFonts w:ascii="Century Gothic" w:hAnsi="Century Gothic"/>
          <w:i/>
          <w:color w:val="000000"/>
          <w:sz w:val="20"/>
          <w:szCs w:val="20"/>
        </w:rPr>
        <w:t xml:space="preserve"> </w:t>
      </w:r>
      <w:r w:rsidRPr="0080577F">
        <w:rPr>
          <w:rFonts w:ascii="Century Gothic" w:hAnsi="Century Gothic"/>
          <w:i/>
          <w:sz w:val="20"/>
          <w:szCs w:val="20"/>
          <w:lang w:val="es-ES" w:eastAsia="es-CO"/>
        </w:rPr>
        <w:t xml:space="preserve">Promover estrategias institucionales encaminadas a la lucha contra la corrupción y el acceso a la información pública y transparente, que permitan prevenir y mitigar los riesgos  de corrupción, mejorar la plataforma que soporta el servicio al ciudadano generando espacios de participación y diálogo con la ciudadanía..” </w:t>
      </w:r>
      <w:r w:rsidRPr="0080577F">
        <w:rPr>
          <w:rStyle w:val="Refdenotaalpie"/>
          <w:rFonts w:ascii="Century Gothic" w:hAnsi="Century Gothic"/>
          <w:i/>
          <w:sz w:val="20"/>
          <w:szCs w:val="20"/>
          <w:lang w:val="es-ES" w:eastAsia="es-CO"/>
        </w:rPr>
        <w:footnoteReference w:id="4"/>
      </w:r>
    </w:p>
    <w:p w:rsidR="004B4861" w:rsidRPr="0080577F" w:rsidRDefault="004B4861" w:rsidP="0086222D">
      <w:pPr>
        <w:pStyle w:val="Prrafodelista"/>
        <w:ind w:left="284" w:right="284"/>
        <w:jc w:val="both"/>
        <w:rPr>
          <w:rFonts w:ascii="Century Gothic" w:hAnsi="Century Gothic"/>
          <w:sz w:val="20"/>
          <w:szCs w:val="20"/>
        </w:rPr>
      </w:pPr>
    </w:p>
    <w:p w:rsidR="004B4861" w:rsidRPr="0080577F" w:rsidRDefault="004B4861" w:rsidP="0086222D">
      <w:pPr>
        <w:shd w:val="clear" w:color="auto" w:fill="FFFFFF"/>
        <w:jc w:val="both"/>
        <w:rPr>
          <w:rFonts w:ascii="Century Gothic" w:hAnsi="Century Gothic"/>
          <w:sz w:val="20"/>
          <w:szCs w:val="20"/>
        </w:rPr>
      </w:pPr>
      <w:r w:rsidRPr="0080577F">
        <w:rPr>
          <w:rFonts w:ascii="Century Gothic" w:hAnsi="Century Gothic"/>
          <w:color w:val="000000"/>
          <w:sz w:val="20"/>
          <w:szCs w:val="20"/>
        </w:rPr>
        <w:t>De otra parte, se inform</w:t>
      </w:r>
      <w:r w:rsidR="002A7DCC" w:rsidRPr="0080577F">
        <w:rPr>
          <w:rFonts w:ascii="Century Gothic" w:hAnsi="Century Gothic"/>
          <w:color w:val="000000"/>
          <w:sz w:val="20"/>
          <w:szCs w:val="20"/>
        </w:rPr>
        <w:t>ó</w:t>
      </w:r>
      <w:r w:rsidRPr="0080577F">
        <w:rPr>
          <w:rFonts w:ascii="Century Gothic" w:hAnsi="Century Gothic"/>
          <w:color w:val="000000"/>
          <w:sz w:val="20"/>
          <w:szCs w:val="20"/>
        </w:rPr>
        <w:t xml:space="preserve"> al comité que acorde con la Resolución 138 del 04 de abril de 2018</w:t>
      </w:r>
      <w:r w:rsidRPr="0080577F">
        <w:rPr>
          <w:rStyle w:val="Refdenotaalpie"/>
          <w:rFonts w:ascii="Century Gothic" w:hAnsi="Century Gothic"/>
          <w:color w:val="000000"/>
          <w:sz w:val="20"/>
          <w:szCs w:val="20"/>
        </w:rPr>
        <w:footnoteReference w:id="5"/>
      </w:r>
      <w:r w:rsidRPr="0080577F">
        <w:rPr>
          <w:rFonts w:ascii="Century Gothic" w:hAnsi="Century Gothic"/>
          <w:color w:val="000000"/>
          <w:sz w:val="20"/>
          <w:szCs w:val="20"/>
        </w:rPr>
        <w:t xml:space="preserve"> expedida por el actual Procurador General de la Nación, la cual rige desde el 2 de mayo del presente año, en el Artículo Quinto se asignaron funciones y competencias de vigilancia y prevención al interior del Ministerio Público relacionadas con el PAAC de las entidades, en los siguientes términos: </w:t>
      </w:r>
    </w:p>
    <w:p w:rsidR="004B4861" w:rsidRPr="0080577F" w:rsidRDefault="004B4861" w:rsidP="0086222D">
      <w:pPr>
        <w:shd w:val="clear" w:color="auto" w:fill="FFFFFF"/>
        <w:jc w:val="both"/>
        <w:rPr>
          <w:rFonts w:ascii="Century Gothic" w:hAnsi="Century Gothic"/>
          <w:color w:val="000000"/>
          <w:sz w:val="20"/>
          <w:szCs w:val="20"/>
        </w:rPr>
      </w:pPr>
    </w:p>
    <w:p w:rsidR="004B4861" w:rsidRPr="009412CB" w:rsidRDefault="004B4861" w:rsidP="009412CB">
      <w:pPr>
        <w:shd w:val="clear" w:color="auto" w:fill="FFFFFF"/>
        <w:ind w:left="284" w:right="284"/>
        <w:jc w:val="both"/>
        <w:rPr>
          <w:rFonts w:ascii="Century Gothic" w:hAnsi="Century Gothic"/>
          <w:sz w:val="18"/>
          <w:szCs w:val="18"/>
        </w:rPr>
      </w:pPr>
      <w:r w:rsidRPr="009412CB">
        <w:rPr>
          <w:rFonts w:ascii="Century Gothic" w:hAnsi="Century Gothic"/>
          <w:b/>
          <w:i/>
          <w:color w:val="000000"/>
          <w:sz w:val="18"/>
          <w:szCs w:val="18"/>
        </w:rPr>
        <w:t xml:space="preserve">Artículo </w:t>
      </w:r>
      <w:proofErr w:type="gramStart"/>
      <w:r w:rsidRPr="009412CB">
        <w:rPr>
          <w:rFonts w:ascii="Century Gothic" w:hAnsi="Century Gothic"/>
          <w:b/>
          <w:i/>
          <w:color w:val="000000"/>
          <w:sz w:val="18"/>
          <w:szCs w:val="18"/>
        </w:rPr>
        <w:t>Quinto.-</w:t>
      </w:r>
      <w:proofErr w:type="gramEnd"/>
      <w:r w:rsidRPr="009412CB">
        <w:rPr>
          <w:rFonts w:ascii="Century Gothic" w:hAnsi="Century Gothic"/>
          <w:i/>
          <w:color w:val="000000"/>
          <w:sz w:val="18"/>
          <w:szCs w:val="18"/>
        </w:rPr>
        <w:t xml:space="preserve"> </w:t>
      </w:r>
      <w:r w:rsidRPr="009412CB">
        <w:rPr>
          <w:rFonts w:ascii="Century Gothic" w:hAnsi="Century Gothic"/>
          <w:b/>
          <w:i/>
          <w:color w:val="000000"/>
          <w:sz w:val="18"/>
          <w:szCs w:val="18"/>
        </w:rPr>
        <w:t>Procuraduría Delegada para la Defensa del Patrimonio Público, la Transparencia y la Integridad.</w:t>
      </w:r>
      <w:r w:rsidRPr="009412CB">
        <w:rPr>
          <w:rFonts w:ascii="Century Gothic" w:hAnsi="Century Gothic"/>
          <w:i/>
          <w:color w:val="000000"/>
          <w:sz w:val="18"/>
          <w:szCs w:val="18"/>
        </w:rPr>
        <w:t xml:space="preserve"> Esta dependencia tendrá asignadas las siguientes funciones y competencias:</w:t>
      </w:r>
    </w:p>
    <w:p w:rsidR="004B4861" w:rsidRPr="009412CB" w:rsidRDefault="004B4861" w:rsidP="009412CB">
      <w:pPr>
        <w:shd w:val="clear" w:color="auto" w:fill="FFFFFF"/>
        <w:ind w:left="284" w:right="284"/>
        <w:jc w:val="both"/>
        <w:rPr>
          <w:rFonts w:ascii="Century Gothic" w:hAnsi="Century Gothic"/>
          <w:i/>
          <w:color w:val="000000"/>
          <w:sz w:val="18"/>
          <w:szCs w:val="18"/>
        </w:rPr>
      </w:pPr>
      <w:r w:rsidRPr="009412CB">
        <w:rPr>
          <w:rFonts w:ascii="Century Gothic" w:hAnsi="Century Gothic"/>
          <w:i/>
          <w:color w:val="000000"/>
          <w:sz w:val="18"/>
          <w:szCs w:val="18"/>
        </w:rPr>
        <w:t>…</w:t>
      </w:r>
    </w:p>
    <w:p w:rsidR="004B4861" w:rsidRPr="009412CB" w:rsidRDefault="004B4861" w:rsidP="009412CB">
      <w:pPr>
        <w:shd w:val="clear" w:color="auto" w:fill="FFFFFF"/>
        <w:ind w:left="284" w:right="284"/>
        <w:jc w:val="both"/>
        <w:rPr>
          <w:rFonts w:ascii="Century Gothic" w:hAnsi="Century Gothic"/>
          <w:i/>
          <w:color w:val="000000"/>
          <w:sz w:val="18"/>
          <w:szCs w:val="18"/>
        </w:rPr>
      </w:pPr>
    </w:p>
    <w:p w:rsidR="004B4861" w:rsidRPr="009412CB" w:rsidRDefault="004B4861" w:rsidP="009412CB">
      <w:pPr>
        <w:shd w:val="clear" w:color="auto" w:fill="FFFFFF"/>
        <w:ind w:left="284" w:right="284"/>
        <w:jc w:val="both"/>
        <w:rPr>
          <w:rFonts w:ascii="Century Gothic" w:hAnsi="Century Gothic"/>
          <w:sz w:val="18"/>
          <w:szCs w:val="18"/>
        </w:rPr>
      </w:pPr>
      <w:r w:rsidRPr="009412CB">
        <w:rPr>
          <w:rFonts w:ascii="Century Gothic" w:hAnsi="Century Gothic"/>
          <w:i/>
          <w:color w:val="000000"/>
          <w:sz w:val="18"/>
          <w:szCs w:val="18"/>
        </w:rPr>
        <w:t>“… d) vigilar el cumplimiento del artículo 73 de la Ley 1474 de 2011, relativo a la obligación que tienen las entidades públicas de diseñar, implementar y poner en funcionamiento un Plan Anticorrupción y de Atención al Ciudadano que satisfaga los estándares previstos en la regulación vigente y que además sean eficaces…”</w:t>
      </w:r>
    </w:p>
    <w:p w:rsidR="004B4861" w:rsidRPr="0080577F" w:rsidRDefault="004B4861" w:rsidP="009412CB">
      <w:pPr>
        <w:pStyle w:val="Prrafodelista"/>
        <w:ind w:left="284" w:right="284"/>
        <w:jc w:val="both"/>
        <w:rPr>
          <w:rFonts w:ascii="Century Gothic" w:hAnsi="Century Gothic"/>
          <w:sz w:val="20"/>
          <w:szCs w:val="20"/>
        </w:rPr>
      </w:pPr>
    </w:p>
    <w:p w:rsidR="004B4861" w:rsidRPr="0080577F" w:rsidRDefault="004B4861" w:rsidP="0086222D">
      <w:pPr>
        <w:shd w:val="clear" w:color="auto" w:fill="FFFFFF"/>
        <w:jc w:val="both"/>
        <w:rPr>
          <w:rFonts w:ascii="Century Gothic" w:hAnsi="Century Gothic"/>
          <w:sz w:val="20"/>
          <w:szCs w:val="20"/>
        </w:rPr>
      </w:pPr>
      <w:r w:rsidRPr="0080577F">
        <w:rPr>
          <w:rFonts w:ascii="Century Gothic" w:hAnsi="Century Gothic"/>
          <w:sz w:val="20"/>
          <w:szCs w:val="20"/>
        </w:rPr>
        <w:t xml:space="preserve">En este sentido, </w:t>
      </w:r>
      <w:r w:rsidR="009412CB">
        <w:rPr>
          <w:rFonts w:ascii="Century Gothic" w:hAnsi="Century Gothic"/>
          <w:sz w:val="20"/>
          <w:szCs w:val="20"/>
        </w:rPr>
        <w:t xml:space="preserve">el </w:t>
      </w:r>
      <w:r w:rsidRPr="0080577F">
        <w:rPr>
          <w:rFonts w:ascii="Century Gothic" w:hAnsi="Century Gothic"/>
          <w:sz w:val="20"/>
          <w:szCs w:val="20"/>
        </w:rPr>
        <w:t>informe contribuye como punto de control para su cumplimiento cuyo objetivo es d</w:t>
      </w:r>
      <w:r w:rsidRPr="0080577F">
        <w:rPr>
          <w:rFonts w:ascii="Century Gothic" w:hAnsi="Century Gothic"/>
          <w:color w:val="000000"/>
          <w:sz w:val="20"/>
          <w:szCs w:val="20"/>
        </w:rPr>
        <w:t>ar a conocer los resultados del seguimiento de 25 actividades previstas para su ejecución y emitir las observaciones y recomendaciones a que haya lugar para que su ejecución alcance el 100%.</w:t>
      </w:r>
    </w:p>
    <w:p w:rsidR="004B4861" w:rsidRPr="0080577F" w:rsidRDefault="004B4861" w:rsidP="0086222D">
      <w:pPr>
        <w:shd w:val="clear" w:color="auto" w:fill="FFFFFF"/>
        <w:jc w:val="both"/>
        <w:rPr>
          <w:rFonts w:ascii="Century Gothic" w:hAnsi="Century Gothic"/>
          <w:sz w:val="20"/>
          <w:szCs w:val="20"/>
        </w:rPr>
      </w:pPr>
    </w:p>
    <w:p w:rsidR="004B4861" w:rsidRPr="0080577F" w:rsidRDefault="004B4861" w:rsidP="0086222D">
      <w:pPr>
        <w:shd w:val="clear" w:color="auto" w:fill="FFFFFF"/>
        <w:jc w:val="both"/>
        <w:rPr>
          <w:rFonts w:ascii="Century Gothic" w:hAnsi="Century Gothic"/>
          <w:sz w:val="20"/>
          <w:szCs w:val="20"/>
        </w:rPr>
      </w:pPr>
      <w:r w:rsidRPr="0080577F">
        <w:rPr>
          <w:rFonts w:ascii="Century Gothic" w:hAnsi="Century Gothic"/>
          <w:sz w:val="20"/>
          <w:szCs w:val="20"/>
        </w:rPr>
        <w:t>Como conclusiones se obtuvo que:</w:t>
      </w:r>
    </w:p>
    <w:p w:rsidR="004B4861" w:rsidRPr="0080577F" w:rsidRDefault="004B4861" w:rsidP="0086222D">
      <w:pPr>
        <w:shd w:val="clear" w:color="auto" w:fill="FFFFFF"/>
        <w:jc w:val="both"/>
        <w:rPr>
          <w:rFonts w:ascii="Century Gothic" w:hAnsi="Century Gothic"/>
          <w:sz w:val="20"/>
          <w:szCs w:val="20"/>
        </w:rPr>
      </w:pPr>
    </w:p>
    <w:p w:rsidR="004B4861" w:rsidRPr="0080577F" w:rsidRDefault="004B4861" w:rsidP="0086222D">
      <w:pPr>
        <w:pStyle w:val="Prrafodelista"/>
        <w:widowControl/>
        <w:numPr>
          <w:ilvl w:val="0"/>
          <w:numId w:val="31"/>
        </w:numPr>
        <w:shd w:val="clear" w:color="auto" w:fill="FFFFFF"/>
        <w:suppressAutoHyphens/>
        <w:autoSpaceDE/>
        <w:ind w:left="0"/>
        <w:jc w:val="both"/>
        <w:textAlignment w:val="baseline"/>
        <w:rPr>
          <w:rFonts w:ascii="Century Gothic" w:hAnsi="Century Gothic"/>
          <w:sz w:val="20"/>
          <w:szCs w:val="20"/>
        </w:rPr>
      </w:pPr>
      <w:r w:rsidRPr="0080577F">
        <w:rPr>
          <w:rFonts w:ascii="Century Gothic" w:hAnsi="Century Gothic"/>
          <w:sz w:val="20"/>
          <w:szCs w:val="20"/>
        </w:rPr>
        <w:t>E</w:t>
      </w:r>
      <w:r w:rsidRPr="0080577F">
        <w:rPr>
          <w:rFonts w:ascii="Century Gothic" w:hAnsi="Century Gothic"/>
          <w:color w:val="000000"/>
          <w:sz w:val="20"/>
          <w:szCs w:val="20"/>
        </w:rPr>
        <w:t xml:space="preserve">l PAAC – 2018 contiene 63 actividades, 25 de ellas fueron evaluadas con corte al 31 de agosto así: 12 actividades presentan avances adecuados y 10 presentan algún porcentaje de atraso, </w:t>
      </w:r>
      <w:proofErr w:type="gramStart"/>
      <w:r w:rsidRPr="0080577F">
        <w:rPr>
          <w:rFonts w:ascii="Century Gothic" w:hAnsi="Century Gothic"/>
          <w:color w:val="000000"/>
          <w:sz w:val="20"/>
          <w:szCs w:val="20"/>
        </w:rPr>
        <w:t>las 3 restantes</w:t>
      </w:r>
      <w:proofErr w:type="gramEnd"/>
      <w:r w:rsidRPr="0080577F">
        <w:rPr>
          <w:rFonts w:ascii="Century Gothic" w:hAnsi="Century Gothic"/>
          <w:color w:val="000000"/>
          <w:sz w:val="20"/>
          <w:szCs w:val="20"/>
        </w:rPr>
        <w:t xml:space="preserve"> se encuentran en término para cumplirse; de otra parte, 33 actividades deben ejecutarse entre septiembre y diciembre de 2018, para cumplir el 100% del PAAC.</w:t>
      </w:r>
    </w:p>
    <w:p w:rsidR="004B4861" w:rsidRPr="0080577F" w:rsidRDefault="004B4861" w:rsidP="0086222D">
      <w:pPr>
        <w:pStyle w:val="Prrafodelista"/>
        <w:widowControl/>
        <w:numPr>
          <w:ilvl w:val="0"/>
          <w:numId w:val="31"/>
        </w:numPr>
        <w:shd w:val="clear" w:color="auto" w:fill="FFFFFF"/>
        <w:suppressAutoHyphens/>
        <w:autoSpaceDE/>
        <w:ind w:left="0"/>
        <w:jc w:val="both"/>
        <w:textAlignment w:val="baseline"/>
        <w:rPr>
          <w:rFonts w:ascii="Century Gothic" w:hAnsi="Century Gothic"/>
          <w:color w:val="000000"/>
          <w:sz w:val="20"/>
          <w:szCs w:val="20"/>
          <w:shd w:val="clear" w:color="auto" w:fill="FFFFFF"/>
        </w:rPr>
      </w:pPr>
      <w:r w:rsidRPr="0080577F">
        <w:rPr>
          <w:rFonts w:ascii="Century Gothic" w:hAnsi="Century Gothic"/>
          <w:color w:val="000000"/>
          <w:sz w:val="20"/>
          <w:szCs w:val="20"/>
          <w:shd w:val="clear" w:color="auto" w:fill="FFFFFF"/>
        </w:rPr>
        <w:lastRenderedPageBreak/>
        <w:t>La OCI emitió 10 observaciones a igual número de actividades y 6 recomendaciones a 5 actividades, de los componentes que se indican en cada caso.</w:t>
      </w:r>
    </w:p>
    <w:p w:rsidR="004B4861" w:rsidRPr="0080577F" w:rsidRDefault="004B4861" w:rsidP="0086222D">
      <w:pPr>
        <w:shd w:val="clear" w:color="auto" w:fill="FFFFFF"/>
        <w:jc w:val="both"/>
        <w:rPr>
          <w:rFonts w:ascii="Century Gothic" w:hAnsi="Century Gothic"/>
          <w:color w:val="000000"/>
          <w:sz w:val="20"/>
          <w:szCs w:val="20"/>
        </w:rPr>
      </w:pPr>
    </w:p>
    <w:p w:rsidR="004B4861" w:rsidRPr="0080577F" w:rsidRDefault="004B4861" w:rsidP="0086222D">
      <w:pPr>
        <w:pStyle w:val="Prrafodelista"/>
        <w:widowControl/>
        <w:numPr>
          <w:ilvl w:val="0"/>
          <w:numId w:val="31"/>
        </w:numPr>
        <w:shd w:val="clear" w:color="auto" w:fill="FFFFFF"/>
        <w:suppressAutoHyphens/>
        <w:autoSpaceDE/>
        <w:ind w:left="0"/>
        <w:jc w:val="both"/>
        <w:textAlignment w:val="baseline"/>
        <w:rPr>
          <w:rFonts w:ascii="Century Gothic" w:hAnsi="Century Gothic"/>
          <w:sz w:val="20"/>
          <w:szCs w:val="20"/>
        </w:rPr>
      </w:pPr>
      <w:r w:rsidRPr="0080577F">
        <w:rPr>
          <w:rFonts w:ascii="Century Gothic" w:hAnsi="Century Gothic"/>
          <w:color w:val="000000"/>
          <w:sz w:val="20"/>
          <w:szCs w:val="20"/>
        </w:rPr>
        <w:t>Se deben tener en cuenta las observaciones y las recomendaciones, dado que el objetivo se concentra en lograr el cumplimiento de la normatividad, la mejora continua y que las actividades que se ejecuten estén enmarcadas en el cumplimiento de los fines estatales y de la consolidación de una buena imagen de la entidad con los ciudadanos y con sus propios colaboradores</w:t>
      </w:r>
      <w:r w:rsidRPr="0080577F">
        <w:rPr>
          <w:rFonts w:ascii="Century Gothic" w:hAnsi="Century Gothic"/>
          <w:color w:val="000000"/>
          <w:sz w:val="20"/>
          <w:szCs w:val="20"/>
          <w:shd w:val="clear" w:color="auto" w:fill="FFFFFF"/>
        </w:rPr>
        <w:t>.</w:t>
      </w:r>
    </w:p>
    <w:p w:rsidR="004B4861" w:rsidRPr="0080577F" w:rsidRDefault="004B4861" w:rsidP="0086222D">
      <w:pPr>
        <w:pStyle w:val="Prrafodelista"/>
        <w:shd w:val="clear" w:color="auto" w:fill="FFFFFF"/>
        <w:ind w:left="0"/>
        <w:jc w:val="both"/>
        <w:rPr>
          <w:rFonts w:ascii="Century Gothic" w:hAnsi="Century Gothic"/>
          <w:color w:val="000000"/>
          <w:sz w:val="20"/>
          <w:szCs w:val="20"/>
          <w:shd w:val="clear" w:color="auto" w:fill="FFFFFF"/>
        </w:rPr>
      </w:pPr>
    </w:p>
    <w:p w:rsidR="004B4861" w:rsidRPr="0080577F" w:rsidRDefault="004B4861" w:rsidP="0086222D">
      <w:pPr>
        <w:pStyle w:val="Prrafodelista"/>
        <w:widowControl/>
        <w:numPr>
          <w:ilvl w:val="0"/>
          <w:numId w:val="32"/>
        </w:numPr>
        <w:shd w:val="clear" w:color="auto" w:fill="FFFFFF"/>
        <w:suppressAutoHyphens/>
        <w:autoSpaceDE/>
        <w:ind w:left="0"/>
        <w:jc w:val="both"/>
        <w:textAlignment w:val="baseline"/>
        <w:rPr>
          <w:rFonts w:ascii="Century Gothic" w:hAnsi="Century Gothic"/>
          <w:sz w:val="20"/>
          <w:szCs w:val="20"/>
        </w:rPr>
      </w:pPr>
      <w:r w:rsidRPr="0080577F">
        <w:rPr>
          <w:rFonts w:ascii="Century Gothic" w:hAnsi="Century Gothic"/>
          <w:color w:val="000000"/>
          <w:sz w:val="20"/>
          <w:szCs w:val="20"/>
          <w:shd w:val="clear" w:color="auto" w:fill="FFFFFF"/>
        </w:rPr>
        <w:t xml:space="preserve">Las recomendaciones emitidas en la Circular 004 de 2018 </w:t>
      </w:r>
      <w:r w:rsidRPr="0080577F">
        <w:rPr>
          <w:rFonts w:ascii="Century Gothic" w:hAnsi="Century Gothic"/>
          <w:color w:val="000000"/>
          <w:sz w:val="20"/>
          <w:szCs w:val="20"/>
        </w:rPr>
        <w:t>2018 DE LA DIRECCIÓN DISTRITAL DE DESARROLLO INSTITUCIONAL “</w:t>
      </w:r>
      <w:r w:rsidRPr="0080577F">
        <w:rPr>
          <w:rFonts w:ascii="Century Gothic" w:hAnsi="Century Gothic"/>
          <w:i/>
          <w:color w:val="000000"/>
          <w:sz w:val="20"/>
          <w:szCs w:val="20"/>
        </w:rPr>
        <w:t xml:space="preserve">FORTALECIMIENTO Y RECOMENDACIONES AL PLAN ANTICORRUPCIÓN Y DE ATENCIÓN AL CIUDADANO” </w:t>
      </w:r>
      <w:r w:rsidRPr="0080577F">
        <w:rPr>
          <w:rFonts w:ascii="Century Gothic" w:hAnsi="Century Gothic"/>
          <w:color w:val="000000"/>
          <w:sz w:val="20"/>
          <w:szCs w:val="20"/>
        </w:rPr>
        <w:t>se deben implementar en el PAAC-2019 de la UAERMV.</w:t>
      </w:r>
    </w:p>
    <w:p w:rsidR="002A7DCC" w:rsidRPr="0080577F" w:rsidRDefault="002A7DCC" w:rsidP="0086222D">
      <w:pPr>
        <w:jc w:val="both"/>
        <w:rPr>
          <w:rFonts w:ascii="Century Gothic" w:eastAsia="Times New Roman" w:hAnsi="Century Gothic"/>
          <w:sz w:val="20"/>
          <w:szCs w:val="20"/>
          <w:lang w:val="es-ES_tradnl" w:eastAsia="es-ES"/>
        </w:rPr>
      </w:pPr>
    </w:p>
    <w:p w:rsidR="00E0366D" w:rsidRPr="0080577F" w:rsidRDefault="00E0366D" w:rsidP="0086222D">
      <w:pPr>
        <w:pStyle w:val="Default"/>
        <w:jc w:val="both"/>
        <w:rPr>
          <w:rFonts w:ascii="Century Gothic" w:hAnsi="Century Gothic"/>
          <w:sz w:val="20"/>
          <w:szCs w:val="20"/>
          <w:lang w:val="es-419"/>
        </w:rPr>
      </w:pPr>
      <w:r w:rsidRPr="0080577F">
        <w:rPr>
          <w:rFonts w:ascii="Century Gothic" w:hAnsi="Century Gothic"/>
          <w:sz w:val="20"/>
          <w:szCs w:val="20"/>
          <w:lang w:val="es-419"/>
        </w:rPr>
        <w:t xml:space="preserve">El análisis detallado por componente se </w:t>
      </w:r>
      <w:r w:rsidR="002A7DCC" w:rsidRPr="0080577F">
        <w:rPr>
          <w:rFonts w:ascii="Century Gothic" w:hAnsi="Century Gothic"/>
          <w:sz w:val="20"/>
          <w:szCs w:val="20"/>
          <w:lang w:val="es-419"/>
        </w:rPr>
        <w:t>encuentra publ</w:t>
      </w:r>
      <w:r w:rsidR="00EC1940" w:rsidRPr="0080577F">
        <w:rPr>
          <w:rFonts w:ascii="Century Gothic" w:hAnsi="Century Gothic"/>
          <w:sz w:val="20"/>
          <w:szCs w:val="20"/>
          <w:lang w:val="es-419"/>
        </w:rPr>
        <w:t xml:space="preserve">icado en el numeral 7. Control del Link de Transparencia: </w:t>
      </w:r>
      <w:hyperlink r:id="rId13" w:history="1">
        <w:r w:rsidR="00F93C8D" w:rsidRPr="0080577F">
          <w:rPr>
            <w:rStyle w:val="Hipervnculo"/>
            <w:rFonts w:ascii="Century Gothic" w:hAnsi="Century Gothic"/>
            <w:sz w:val="20"/>
            <w:szCs w:val="20"/>
            <w:lang w:val="es-419"/>
          </w:rPr>
          <w:t>www.umv.gov.co/portal/transparencia/</w:t>
        </w:r>
      </w:hyperlink>
    </w:p>
    <w:p w:rsidR="00F93C8D" w:rsidRPr="0080577F" w:rsidRDefault="00F93C8D" w:rsidP="0086222D">
      <w:pPr>
        <w:pStyle w:val="Default"/>
        <w:jc w:val="both"/>
        <w:rPr>
          <w:rFonts w:ascii="Century Gothic" w:hAnsi="Century Gothic"/>
          <w:sz w:val="20"/>
          <w:szCs w:val="20"/>
          <w:lang w:val="es-419"/>
        </w:rPr>
      </w:pPr>
    </w:p>
    <w:p w:rsidR="00E0366D" w:rsidRPr="0080577F" w:rsidRDefault="00E0366D" w:rsidP="0086222D">
      <w:pPr>
        <w:pStyle w:val="Default"/>
        <w:jc w:val="both"/>
        <w:rPr>
          <w:rFonts w:ascii="Century Gothic" w:hAnsi="Century Gothic"/>
          <w:b/>
          <w:sz w:val="20"/>
          <w:szCs w:val="20"/>
          <w:lang w:val="es-419"/>
        </w:rPr>
      </w:pPr>
    </w:p>
    <w:p w:rsidR="00E0366D" w:rsidRPr="0080577F" w:rsidRDefault="00E0366D" w:rsidP="0086222D">
      <w:pPr>
        <w:pStyle w:val="Prrafodelista"/>
        <w:shd w:val="clear" w:color="auto" w:fill="FFFFFF"/>
        <w:ind w:left="0"/>
        <w:jc w:val="both"/>
        <w:rPr>
          <w:rFonts w:ascii="Century Gothic" w:hAnsi="Century Gothic"/>
          <w:color w:val="000000"/>
          <w:sz w:val="20"/>
          <w:szCs w:val="20"/>
          <w:shd w:val="clear" w:color="auto" w:fill="FFFFFF"/>
        </w:rPr>
      </w:pPr>
    </w:p>
    <w:p w:rsidR="00E77975" w:rsidRPr="0080577F" w:rsidRDefault="00E77975" w:rsidP="0086222D">
      <w:pPr>
        <w:jc w:val="both"/>
        <w:rPr>
          <w:rFonts w:ascii="Century Gothic" w:hAnsi="Century Gothic"/>
          <w:sz w:val="20"/>
          <w:szCs w:val="20"/>
        </w:rPr>
      </w:pPr>
      <w:r w:rsidRPr="0080577F">
        <w:rPr>
          <w:rFonts w:ascii="Century Gothic" w:hAnsi="Century Gothic"/>
          <w:sz w:val="20"/>
          <w:szCs w:val="20"/>
        </w:rPr>
        <w:br w:type="page"/>
      </w:r>
    </w:p>
    <w:p w:rsidR="00D53E22" w:rsidRPr="0080577F" w:rsidRDefault="00D53E22" w:rsidP="0086222D">
      <w:pPr>
        <w:pStyle w:val="Textoindependiente"/>
        <w:jc w:val="both"/>
        <w:rPr>
          <w:rFonts w:ascii="Century Gothic" w:hAnsi="Century Gothic"/>
          <w:sz w:val="20"/>
          <w:szCs w:val="20"/>
        </w:rPr>
      </w:pPr>
      <w:r w:rsidRPr="0080577F">
        <w:rPr>
          <w:rFonts w:ascii="Century Gothic" w:hAnsi="Century Gothic"/>
          <w:noProof/>
          <w:color w:val="0070C0"/>
          <w:sz w:val="20"/>
          <w:szCs w:val="20"/>
          <w:lang w:eastAsia="es-ES"/>
        </w:rPr>
        <w:lastRenderedPageBreak/>
        <mc:AlternateContent>
          <mc:Choice Requires="wps">
            <w:drawing>
              <wp:inline distT="0" distB="0" distL="0" distR="0">
                <wp:extent cx="5822830" cy="258793"/>
                <wp:effectExtent l="95250" t="38100" r="102235" b="122555"/>
                <wp:docPr id="36" name="Rectángulo 36"/>
                <wp:cNvGraphicFramePr/>
                <a:graphic xmlns:a="http://schemas.openxmlformats.org/drawingml/2006/main">
                  <a:graphicData uri="http://schemas.microsoft.com/office/word/2010/wordprocessingShape">
                    <wps:wsp>
                      <wps:cNvSpPr/>
                      <wps:spPr>
                        <a:xfrm>
                          <a:off x="0" y="0"/>
                          <a:ext cx="5822830" cy="258793"/>
                        </a:xfrm>
                        <a:prstGeom prst="rect">
                          <a:avLst/>
                        </a:prstGeom>
                        <a:solidFill>
                          <a:schemeClr val="accent3">
                            <a:lumMod val="50000"/>
                          </a:schemeClr>
                        </a:solidFill>
                      </wps:spPr>
                      <wps:style>
                        <a:lnRef idx="0">
                          <a:schemeClr val="accent2"/>
                        </a:lnRef>
                        <a:fillRef idx="3">
                          <a:schemeClr val="accent2"/>
                        </a:fillRef>
                        <a:effectRef idx="3">
                          <a:schemeClr val="accent2"/>
                        </a:effectRef>
                        <a:fontRef idx="minor">
                          <a:schemeClr val="lt1"/>
                        </a:fontRef>
                      </wps:style>
                      <wps:txbx>
                        <w:txbxContent>
                          <w:p w:rsidR="004967D7" w:rsidRPr="0027574A" w:rsidRDefault="004967D7" w:rsidP="00040901">
                            <w:pPr>
                              <w:pStyle w:val="Prrafodelista"/>
                              <w:numPr>
                                <w:ilvl w:val="0"/>
                                <w:numId w:val="8"/>
                              </w:numPr>
                              <w:jc w:val="center"/>
                              <w:rPr>
                                <w:rFonts w:ascii="Century Gothic" w:hAnsi="Century Gothic"/>
                                <w:b/>
                                <w:sz w:val="24"/>
                              </w:rPr>
                            </w:pPr>
                            <w:r w:rsidRPr="0027574A">
                              <w:rPr>
                                <w:rFonts w:ascii="Century Gothic" w:hAnsi="Century Gothic"/>
                                <w:b/>
                                <w:sz w:val="24"/>
                              </w:rPr>
                              <w:t>ADMINISTRACIÓN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6" o:spid="_x0000_s1027" style="width:458.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" fillcolor="#4e6128 [1606]" stroked="f">
                <v:shadow on="t" color="black" opacity="22937f" origin=",.5" offset="0,.63889mm"/>
                <v:textbox>
                  <w:txbxContent>
                    <w:p w:rsidR="004967D7" w:rsidRPr="0027574A" w:rsidRDefault="004967D7" w:rsidP="00040901">
                      <w:pPr>
                        <w:pStyle w:val="Prrafodelista"/>
                        <w:numPr>
                          <w:ilvl w:val="0"/>
                          <w:numId w:val="8"/>
                        </w:numPr>
                        <w:jc w:val="center"/>
                        <w:rPr>
                          <w:rFonts w:ascii="Century Gothic" w:hAnsi="Century Gothic"/>
                          <w:b/>
                          <w:sz w:val="24"/>
                        </w:rPr>
                      </w:pPr>
                      <w:r w:rsidRPr="0027574A">
                        <w:rPr>
                          <w:rFonts w:ascii="Century Gothic" w:hAnsi="Century Gothic"/>
                          <w:b/>
                          <w:sz w:val="24"/>
                        </w:rPr>
                        <w:t>ADMINISTRACIÓN DEL RIESGO</w:t>
                      </w:r>
                    </w:p>
                  </w:txbxContent>
                </v:textbox>
                <w10:anchorlock/>
              </v:rect>
            </w:pict>
          </mc:Fallback>
        </mc:AlternateContent>
      </w:r>
    </w:p>
    <w:p w:rsidR="00DB4992" w:rsidRPr="0080577F" w:rsidRDefault="00DB4992" w:rsidP="0086222D">
      <w:pPr>
        <w:pStyle w:val="Textoindependiente"/>
        <w:jc w:val="both"/>
        <w:rPr>
          <w:rFonts w:ascii="Century Gothic" w:hAnsi="Century Gothic"/>
          <w:sz w:val="20"/>
          <w:szCs w:val="20"/>
        </w:rPr>
      </w:pPr>
    </w:p>
    <w:p w:rsidR="00DB4992" w:rsidRPr="0080577F" w:rsidRDefault="00DB4992" w:rsidP="0086222D">
      <w:pPr>
        <w:pStyle w:val="Prrafodelista"/>
        <w:widowControl/>
        <w:numPr>
          <w:ilvl w:val="1"/>
          <w:numId w:val="3"/>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SEGUIMIENTO A LAS ACCIONES PARA MITIGAR LOS RIESGOS DE CADA UNO DE LOS PROCESOS DE LA UAERMV</w:t>
      </w:r>
    </w:p>
    <w:p w:rsidR="00DB4992" w:rsidRPr="0080577F" w:rsidRDefault="00DB4992" w:rsidP="0086222D">
      <w:pPr>
        <w:pStyle w:val="Prrafodelista"/>
        <w:widowControl/>
        <w:adjustRightInd w:val="0"/>
        <w:ind w:left="426"/>
        <w:jc w:val="both"/>
        <w:rPr>
          <w:rFonts w:ascii="Century Gothic" w:hAnsi="Century Gothic"/>
          <w:b/>
          <w:color w:val="4F6228" w:themeColor="accent3" w:themeShade="80"/>
          <w:sz w:val="20"/>
          <w:szCs w:val="20"/>
        </w:rPr>
      </w:pPr>
    </w:p>
    <w:p w:rsidR="0027574A" w:rsidRDefault="00DB4992" w:rsidP="0086222D">
      <w:pPr>
        <w:widowControl/>
        <w:adjustRightInd w:val="0"/>
        <w:jc w:val="both"/>
        <w:rPr>
          <w:rFonts w:ascii="Century Gothic" w:hAnsi="Century Gothic"/>
          <w:sz w:val="20"/>
          <w:szCs w:val="20"/>
        </w:rPr>
      </w:pPr>
      <w:r w:rsidRPr="0080577F">
        <w:rPr>
          <w:rFonts w:ascii="Century Gothic" w:hAnsi="Century Gothic"/>
          <w:sz w:val="20"/>
          <w:szCs w:val="20"/>
        </w:rPr>
        <w:t>E</w:t>
      </w:r>
      <w:r w:rsidR="005E194C" w:rsidRPr="0080577F">
        <w:rPr>
          <w:rFonts w:ascii="Century Gothic" w:hAnsi="Century Gothic"/>
          <w:sz w:val="20"/>
          <w:szCs w:val="20"/>
        </w:rPr>
        <w:t>n</w:t>
      </w:r>
      <w:r w:rsidRPr="0080577F">
        <w:rPr>
          <w:rFonts w:ascii="Century Gothic" w:hAnsi="Century Gothic"/>
          <w:sz w:val="20"/>
          <w:szCs w:val="20"/>
        </w:rPr>
        <w:t xml:space="preserve"> cumplimiento del rol</w:t>
      </w:r>
      <w:r w:rsidR="00752216" w:rsidRPr="0080577F">
        <w:rPr>
          <w:rFonts w:ascii="Century Gothic" w:hAnsi="Century Gothic"/>
          <w:sz w:val="20"/>
          <w:szCs w:val="20"/>
        </w:rPr>
        <w:t xml:space="preserve"> de la Oficina de Control Interno:</w:t>
      </w:r>
      <w:r w:rsidRPr="0080577F">
        <w:rPr>
          <w:rFonts w:ascii="Century Gothic" w:hAnsi="Century Gothic"/>
          <w:sz w:val="20"/>
          <w:szCs w:val="20"/>
        </w:rPr>
        <w:t xml:space="preserve"> “Evaluación de la Gestión del riesgo”, la OCI </w:t>
      </w:r>
      <w:r w:rsidR="0027574A" w:rsidRPr="0080577F">
        <w:rPr>
          <w:rFonts w:ascii="Century Gothic" w:hAnsi="Century Gothic"/>
          <w:sz w:val="20"/>
          <w:szCs w:val="20"/>
        </w:rPr>
        <w:t>socializó el consolidado del mapa de riesgos institucional en el Comité CICCI de 31-07-</w:t>
      </w:r>
      <w:r w:rsidR="00BE0192" w:rsidRPr="0080577F">
        <w:rPr>
          <w:rFonts w:ascii="Century Gothic" w:hAnsi="Century Gothic"/>
          <w:sz w:val="20"/>
          <w:szCs w:val="20"/>
        </w:rPr>
        <w:t>2018, en</w:t>
      </w:r>
      <w:r w:rsidR="0027574A" w:rsidRPr="0080577F">
        <w:rPr>
          <w:rFonts w:ascii="Century Gothic" w:hAnsi="Century Gothic"/>
          <w:sz w:val="20"/>
          <w:szCs w:val="20"/>
        </w:rPr>
        <w:t xml:space="preserve"> el cual se identificaron por proceso el número </w:t>
      </w:r>
      <w:r w:rsidR="000D0909" w:rsidRPr="0080577F">
        <w:rPr>
          <w:rFonts w:ascii="Century Gothic" w:hAnsi="Century Gothic"/>
          <w:sz w:val="20"/>
          <w:szCs w:val="20"/>
        </w:rPr>
        <w:t xml:space="preserve">total </w:t>
      </w:r>
      <w:r w:rsidR="0027574A" w:rsidRPr="0080577F">
        <w:rPr>
          <w:rFonts w:ascii="Century Gothic" w:hAnsi="Century Gothic"/>
          <w:sz w:val="20"/>
          <w:szCs w:val="20"/>
        </w:rPr>
        <w:t xml:space="preserve">de riesgos, tipo (gestión o corrupción), nivel (extremo, alto, moderado y bajo); así mismo, </w:t>
      </w:r>
      <w:r w:rsidR="000D0909" w:rsidRPr="0080577F">
        <w:rPr>
          <w:rFonts w:ascii="Century Gothic" w:hAnsi="Century Gothic"/>
          <w:sz w:val="20"/>
          <w:szCs w:val="20"/>
        </w:rPr>
        <w:t xml:space="preserve">el número de </w:t>
      </w:r>
      <w:r w:rsidR="0027574A" w:rsidRPr="0080577F">
        <w:rPr>
          <w:rFonts w:ascii="Century Gothic" w:hAnsi="Century Gothic"/>
          <w:sz w:val="20"/>
          <w:szCs w:val="20"/>
        </w:rPr>
        <w:t xml:space="preserve">controles identificados, evaluados por cada proceso y no evaluados cuyo resumen, es el siguiente: </w:t>
      </w:r>
    </w:p>
    <w:p w:rsidR="00BF5AF1" w:rsidRDefault="00BF5AF1" w:rsidP="0086222D">
      <w:pPr>
        <w:widowControl/>
        <w:adjustRightInd w:val="0"/>
        <w:jc w:val="both"/>
        <w:rPr>
          <w:rFonts w:ascii="Century Gothic" w:hAnsi="Century Gothic"/>
          <w:sz w:val="20"/>
          <w:szCs w:val="20"/>
        </w:rPr>
      </w:pPr>
    </w:p>
    <w:p w:rsidR="00BF5AF1" w:rsidRDefault="00BF5AF1" w:rsidP="0086222D">
      <w:pPr>
        <w:widowControl/>
        <w:adjustRightInd w:val="0"/>
        <w:jc w:val="both"/>
        <w:rPr>
          <w:rFonts w:ascii="Century Gothic" w:hAnsi="Century Gothic"/>
          <w:sz w:val="20"/>
          <w:szCs w:val="20"/>
        </w:rPr>
      </w:pPr>
    </w:p>
    <w:p w:rsidR="00BF5AF1" w:rsidRPr="0080577F" w:rsidRDefault="00BF5AF1" w:rsidP="0086222D">
      <w:pPr>
        <w:widowControl/>
        <w:adjustRightInd w:val="0"/>
        <w:jc w:val="both"/>
        <w:rPr>
          <w:rFonts w:ascii="Century Gothic" w:hAnsi="Century Gothic"/>
          <w:sz w:val="20"/>
          <w:szCs w:val="20"/>
        </w:rPr>
      </w:pPr>
    </w:p>
    <w:p w:rsidR="0027574A" w:rsidRPr="0080577F" w:rsidRDefault="0027574A" w:rsidP="0086222D">
      <w:pPr>
        <w:widowControl/>
        <w:adjustRightInd w:val="0"/>
        <w:jc w:val="both"/>
        <w:rPr>
          <w:rFonts w:ascii="Century Gothic" w:hAnsi="Century Gothic"/>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39"/>
        <w:gridCol w:w="623"/>
        <w:gridCol w:w="722"/>
        <w:gridCol w:w="439"/>
        <w:gridCol w:w="445"/>
        <w:gridCol w:w="609"/>
        <w:gridCol w:w="618"/>
        <w:gridCol w:w="736"/>
        <w:gridCol w:w="733"/>
        <w:gridCol w:w="736"/>
        <w:gridCol w:w="1257"/>
        <w:gridCol w:w="1254"/>
      </w:tblGrid>
      <w:tr w:rsidR="00BF5AF1" w:rsidRPr="00BF5AF1" w:rsidTr="00BF5AF1">
        <w:trPr>
          <w:trHeight w:val="215"/>
          <w:jc w:val="center"/>
        </w:trPr>
        <w:tc>
          <w:tcPr>
            <w:tcW w:w="516" w:type="pct"/>
            <w:vMerge w:val="restart"/>
            <w:shd w:val="clear" w:color="auto" w:fill="17365D" w:themeFill="text2"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PROCESO</w:t>
            </w:r>
          </w:p>
        </w:tc>
        <w:tc>
          <w:tcPr>
            <w:tcW w:w="1896" w:type="pct"/>
            <w:gridSpan w:val="6"/>
            <w:shd w:val="clear" w:color="auto" w:fill="17365D" w:themeFill="text2"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NRO RIESGOS IDENTIFICADOS</w:t>
            </w:r>
          </w:p>
        </w:tc>
        <w:tc>
          <w:tcPr>
            <w:tcW w:w="1210" w:type="pct"/>
            <w:gridSpan w:val="3"/>
            <w:shd w:val="clear" w:color="auto" w:fill="17365D" w:themeFill="text2"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CONTROLES</w:t>
            </w:r>
          </w:p>
        </w:tc>
        <w:tc>
          <w:tcPr>
            <w:tcW w:w="690" w:type="pct"/>
            <w:vMerge w:val="restart"/>
            <w:shd w:val="clear" w:color="auto" w:fill="17365D" w:themeFill="text2"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MONITOREO</w:t>
            </w:r>
            <w:r w:rsidRPr="00BF5AF1">
              <w:rPr>
                <w:rFonts w:ascii="Century Gothic" w:eastAsia="Times New Roman" w:hAnsi="Century Gothic"/>
                <w:b/>
                <w:bCs/>
                <w:color w:val="FFFFFF" w:themeColor="background1"/>
                <w:sz w:val="16"/>
                <w:szCs w:val="16"/>
                <w:lang w:eastAsia="es-ES"/>
              </w:rPr>
              <w:br/>
              <w:t xml:space="preserve">FORMATO </w:t>
            </w:r>
            <w:r w:rsidRPr="00BF5AF1">
              <w:rPr>
                <w:rFonts w:ascii="Century Gothic" w:eastAsia="Times New Roman" w:hAnsi="Century Gothic"/>
                <w:b/>
                <w:bCs/>
                <w:color w:val="FFFFFF" w:themeColor="background1"/>
                <w:sz w:val="16"/>
                <w:szCs w:val="16"/>
                <w:lang w:eastAsia="es-ES"/>
              </w:rPr>
              <w:br/>
              <w:t>SIG-FM-015</w:t>
            </w:r>
          </w:p>
        </w:tc>
        <w:tc>
          <w:tcPr>
            <w:tcW w:w="688" w:type="pct"/>
            <w:shd w:val="clear" w:color="auto" w:fill="17365D" w:themeFill="text2" w:themeFillShade="BF"/>
          </w:tcPr>
          <w:p w:rsidR="00BF5AF1" w:rsidRPr="00BF5AF1" w:rsidRDefault="00BF5AF1" w:rsidP="0086222D">
            <w:pPr>
              <w:jc w:val="both"/>
              <w:rPr>
                <w:rFonts w:ascii="Century Gothic" w:eastAsia="Times New Roman" w:hAnsi="Century Gothic"/>
                <w:b/>
                <w:bCs/>
                <w:color w:val="FFFFFF" w:themeColor="background1"/>
                <w:sz w:val="16"/>
                <w:szCs w:val="16"/>
                <w:lang w:eastAsia="es-ES"/>
              </w:rPr>
            </w:pPr>
          </w:p>
        </w:tc>
      </w:tr>
      <w:tr w:rsidR="00BF5AF1" w:rsidRPr="00BF5AF1" w:rsidTr="00BF5AF1">
        <w:trPr>
          <w:trHeight w:val="215"/>
          <w:jc w:val="center"/>
        </w:trPr>
        <w:tc>
          <w:tcPr>
            <w:tcW w:w="516" w:type="pct"/>
            <w:vMerge/>
            <w:shd w:val="clear" w:color="auto" w:fill="365F91" w:themeFill="accent1" w:themeFillShade="B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342" w:type="pct"/>
            <w:vMerge w:val="restar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RIESGOS DE GESTION</w:t>
            </w:r>
          </w:p>
        </w:tc>
        <w:tc>
          <w:tcPr>
            <w:tcW w:w="396" w:type="pct"/>
            <w:vMerge w:val="restar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RIESGOS DE CORRUPCION</w:t>
            </w:r>
          </w:p>
        </w:tc>
        <w:tc>
          <w:tcPr>
            <w:tcW w:w="1157" w:type="pct"/>
            <w:gridSpan w:val="4"/>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NIVEL</w:t>
            </w:r>
          </w:p>
        </w:tc>
        <w:tc>
          <w:tcPr>
            <w:tcW w:w="404" w:type="pct"/>
            <w:vMerge w:val="restar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proofErr w:type="gramStart"/>
            <w:r w:rsidRPr="00BF5AF1">
              <w:rPr>
                <w:rFonts w:ascii="Century Gothic" w:eastAsia="Times New Roman" w:hAnsi="Century Gothic"/>
                <w:b/>
                <w:bCs/>
                <w:color w:val="FFFFFF" w:themeColor="background1"/>
                <w:sz w:val="16"/>
                <w:szCs w:val="16"/>
                <w:lang w:eastAsia="es-ES"/>
              </w:rPr>
              <w:t>TOTAL</w:t>
            </w:r>
            <w:proofErr w:type="gramEnd"/>
            <w:r w:rsidRPr="00BF5AF1">
              <w:rPr>
                <w:rFonts w:ascii="Century Gothic" w:eastAsia="Times New Roman" w:hAnsi="Century Gothic"/>
                <w:b/>
                <w:bCs/>
                <w:color w:val="FFFFFF" w:themeColor="background1"/>
                <w:sz w:val="16"/>
                <w:szCs w:val="16"/>
                <w:lang w:eastAsia="es-ES"/>
              </w:rPr>
              <w:t xml:space="preserve"> IDENTIFICADOS</w:t>
            </w:r>
          </w:p>
        </w:tc>
        <w:tc>
          <w:tcPr>
            <w:tcW w:w="402" w:type="pct"/>
            <w:vMerge w:val="restar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EVALUADOS</w:t>
            </w:r>
          </w:p>
        </w:tc>
        <w:tc>
          <w:tcPr>
            <w:tcW w:w="404" w:type="pct"/>
            <w:vMerge w:val="restar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NO EVALUADOS</w:t>
            </w:r>
          </w:p>
        </w:tc>
        <w:tc>
          <w:tcPr>
            <w:tcW w:w="690" w:type="pct"/>
            <w:vMerge/>
            <w:shd w:val="clear" w:color="auto" w:fill="365F91" w:themeFill="accent1" w:themeFillShade="B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688" w:type="pct"/>
            <w:shd w:val="clear" w:color="auto" w:fill="365F91" w:themeFill="accent1" w:themeFillShade="BF"/>
          </w:tcPr>
          <w:p w:rsidR="00BF5AF1" w:rsidRPr="00BF5AF1" w:rsidRDefault="00BF5AF1" w:rsidP="0086222D">
            <w:pPr>
              <w:jc w:val="both"/>
              <w:rPr>
                <w:rFonts w:ascii="Century Gothic" w:eastAsia="Times New Roman" w:hAnsi="Century Gothic"/>
                <w:sz w:val="16"/>
                <w:szCs w:val="16"/>
                <w:lang w:eastAsia="es-ES"/>
              </w:rPr>
            </w:pPr>
          </w:p>
        </w:tc>
      </w:tr>
      <w:tr w:rsidR="00BF5AF1" w:rsidRPr="00BF5AF1" w:rsidTr="00BF5AF1">
        <w:trPr>
          <w:trHeight w:val="226"/>
          <w:jc w:val="center"/>
        </w:trPr>
        <w:tc>
          <w:tcPr>
            <w:tcW w:w="516" w:type="pct"/>
            <w:vMerge/>
            <w:shd w:val="clear" w:color="auto" w:fill="365F91" w:themeFill="accent1" w:themeFillShade="B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342" w:type="pct"/>
            <w:vMerge/>
            <w:shd w:val="clear" w:color="auto" w:fill="FFFFF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396" w:type="pct"/>
            <w:vMerge/>
            <w:shd w:val="clear" w:color="auto" w:fill="FFFFF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241" w:type="pc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EXTREMO</w:t>
            </w:r>
          </w:p>
        </w:tc>
        <w:tc>
          <w:tcPr>
            <w:tcW w:w="244" w:type="pc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ALTO</w:t>
            </w:r>
          </w:p>
        </w:tc>
        <w:tc>
          <w:tcPr>
            <w:tcW w:w="334" w:type="pc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MODERADO</w:t>
            </w:r>
          </w:p>
        </w:tc>
        <w:tc>
          <w:tcPr>
            <w:tcW w:w="338" w:type="pct"/>
            <w:shd w:val="clear" w:color="auto" w:fill="76923C" w:themeFill="accent3" w:themeFillShade="B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color w:val="FFFFFF" w:themeColor="background1"/>
                <w:sz w:val="16"/>
                <w:szCs w:val="16"/>
                <w:lang w:eastAsia="es-ES"/>
              </w:rPr>
            </w:pPr>
            <w:r w:rsidRPr="00BF5AF1">
              <w:rPr>
                <w:rFonts w:ascii="Century Gothic" w:eastAsia="Times New Roman" w:hAnsi="Century Gothic"/>
                <w:b/>
                <w:bCs/>
                <w:color w:val="FFFFFF" w:themeColor="background1"/>
                <w:sz w:val="16"/>
                <w:szCs w:val="16"/>
                <w:lang w:eastAsia="es-ES"/>
              </w:rPr>
              <w:t>BAJO</w:t>
            </w:r>
          </w:p>
        </w:tc>
        <w:tc>
          <w:tcPr>
            <w:tcW w:w="404" w:type="pct"/>
            <w:vMerge/>
            <w:shd w:val="clear" w:color="auto" w:fill="FFFFF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402" w:type="pct"/>
            <w:vMerge/>
            <w:shd w:val="clear" w:color="auto" w:fill="FFFFF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404" w:type="pct"/>
            <w:vMerge/>
            <w:shd w:val="clear" w:color="auto" w:fill="FFFFF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690" w:type="pct"/>
            <w:vMerge/>
            <w:shd w:val="clear" w:color="auto" w:fill="365F91" w:themeFill="accent1" w:themeFillShade="BF"/>
            <w:vAlign w:val="center"/>
            <w:hideMark/>
          </w:tcPr>
          <w:p w:rsidR="00BF5AF1" w:rsidRPr="00BF5AF1" w:rsidRDefault="00BF5AF1" w:rsidP="0086222D">
            <w:pPr>
              <w:jc w:val="both"/>
              <w:rPr>
                <w:rFonts w:ascii="Century Gothic" w:eastAsia="Times New Roman" w:hAnsi="Century Gothic"/>
                <w:sz w:val="16"/>
                <w:szCs w:val="16"/>
                <w:lang w:eastAsia="es-ES"/>
              </w:rPr>
            </w:pPr>
          </w:p>
        </w:tc>
        <w:tc>
          <w:tcPr>
            <w:tcW w:w="688" w:type="pct"/>
            <w:shd w:val="clear" w:color="auto" w:fill="365F91" w:themeFill="accent1" w:themeFillShade="BF"/>
          </w:tcPr>
          <w:p w:rsidR="00BF5AF1" w:rsidRPr="00BF5AF1" w:rsidRDefault="00BF5AF1" w:rsidP="0086222D">
            <w:pPr>
              <w:jc w:val="both"/>
              <w:rPr>
                <w:rFonts w:ascii="Century Gothic" w:eastAsia="Times New Roman" w:hAnsi="Century Gothic"/>
                <w:sz w:val="16"/>
                <w:szCs w:val="16"/>
                <w:lang w:eastAsia="es-ES"/>
              </w:rPr>
            </w:pPr>
          </w:p>
        </w:tc>
      </w:tr>
      <w:tr w:rsidR="00BF5AF1" w:rsidRPr="00BF5AF1" w:rsidTr="00BF5AF1">
        <w:trPr>
          <w:trHeight w:val="226"/>
          <w:jc w:val="center"/>
        </w:trPr>
        <w:tc>
          <w:tcPr>
            <w:tcW w:w="516" w:type="pct"/>
            <w:shd w:val="clear" w:color="auto" w:fill="FFFF00"/>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TOTAL</w:t>
            </w:r>
          </w:p>
        </w:tc>
        <w:tc>
          <w:tcPr>
            <w:tcW w:w="342"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49</w:t>
            </w:r>
          </w:p>
        </w:tc>
        <w:tc>
          <w:tcPr>
            <w:tcW w:w="396"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9</w:t>
            </w:r>
          </w:p>
        </w:tc>
        <w:tc>
          <w:tcPr>
            <w:tcW w:w="241"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5</w:t>
            </w:r>
          </w:p>
        </w:tc>
        <w:tc>
          <w:tcPr>
            <w:tcW w:w="244"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9</w:t>
            </w:r>
          </w:p>
        </w:tc>
        <w:tc>
          <w:tcPr>
            <w:tcW w:w="334"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27</w:t>
            </w:r>
          </w:p>
        </w:tc>
        <w:tc>
          <w:tcPr>
            <w:tcW w:w="338"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17</w:t>
            </w:r>
          </w:p>
        </w:tc>
        <w:tc>
          <w:tcPr>
            <w:tcW w:w="404"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114</w:t>
            </w:r>
          </w:p>
        </w:tc>
        <w:tc>
          <w:tcPr>
            <w:tcW w:w="402"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83</w:t>
            </w:r>
          </w:p>
        </w:tc>
        <w:tc>
          <w:tcPr>
            <w:tcW w:w="404" w:type="pct"/>
            <w:shd w:val="clear" w:color="auto" w:fill="FFFFFF"/>
            <w:tcMar>
              <w:top w:w="11" w:type="dxa"/>
              <w:left w:w="11" w:type="dxa"/>
              <w:bottom w:w="0" w:type="dxa"/>
              <w:right w:w="11" w:type="dxa"/>
            </w:tcMar>
            <w:vAlign w:val="center"/>
            <w:hideMark/>
          </w:tcPr>
          <w:p w:rsidR="00BF5AF1" w:rsidRPr="00BF5AF1" w:rsidRDefault="00BF5AF1" w:rsidP="0086222D">
            <w:pPr>
              <w:jc w:val="both"/>
              <w:rPr>
                <w:rFonts w:ascii="Century Gothic" w:eastAsia="Times New Roman" w:hAnsi="Century Gothic"/>
                <w:b/>
                <w:sz w:val="20"/>
                <w:szCs w:val="20"/>
                <w:lang w:eastAsia="es-ES"/>
              </w:rPr>
            </w:pPr>
            <w:r w:rsidRPr="00BF5AF1">
              <w:rPr>
                <w:rFonts w:ascii="Century Gothic" w:eastAsia="Times New Roman" w:hAnsi="Century Gothic"/>
                <w:b/>
                <w:sz w:val="20"/>
                <w:szCs w:val="20"/>
                <w:lang w:eastAsia="es-ES"/>
              </w:rPr>
              <w:t>32</w:t>
            </w:r>
          </w:p>
        </w:tc>
        <w:tc>
          <w:tcPr>
            <w:tcW w:w="690" w:type="pct"/>
            <w:shd w:val="clear" w:color="auto" w:fill="FFFFFF"/>
            <w:tcMar>
              <w:top w:w="11" w:type="dxa"/>
              <w:left w:w="11" w:type="dxa"/>
              <w:bottom w:w="0" w:type="dxa"/>
              <w:right w:w="11" w:type="dxa"/>
            </w:tcMar>
            <w:vAlign w:val="bottom"/>
            <w:hideMark/>
          </w:tcPr>
          <w:p w:rsidR="00BF5AF1" w:rsidRPr="00BF5AF1" w:rsidRDefault="00BF5AF1" w:rsidP="0086222D">
            <w:pPr>
              <w:jc w:val="both"/>
              <w:rPr>
                <w:rFonts w:ascii="Century Gothic" w:eastAsia="Times New Roman" w:hAnsi="Century Gothic"/>
                <w:sz w:val="20"/>
                <w:szCs w:val="20"/>
                <w:lang w:eastAsia="es-ES"/>
              </w:rPr>
            </w:pPr>
            <w:r w:rsidRPr="00BF5AF1">
              <w:rPr>
                <w:rFonts w:ascii="Century Gothic" w:eastAsia="Times New Roman" w:hAnsi="Century Gothic"/>
                <w:sz w:val="20"/>
                <w:szCs w:val="20"/>
                <w:lang w:eastAsia="es-ES"/>
              </w:rPr>
              <w:t>SI</w:t>
            </w:r>
          </w:p>
        </w:tc>
        <w:tc>
          <w:tcPr>
            <w:tcW w:w="688" w:type="pct"/>
            <w:shd w:val="clear" w:color="auto" w:fill="FFFFFF"/>
          </w:tcPr>
          <w:p w:rsidR="00BF5AF1" w:rsidRPr="00BF5AF1" w:rsidRDefault="00BF5AF1" w:rsidP="0086222D">
            <w:pPr>
              <w:jc w:val="both"/>
              <w:rPr>
                <w:rFonts w:ascii="Century Gothic" w:eastAsia="Times New Roman" w:hAnsi="Century Gothic"/>
                <w:sz w:val="20"/>
                <w:szCs w:val="20"/>
                <w:lang w:eastAsia="es-ES"/>
              </w:rPr>
            </w:pPr>
          </w:p>
        </w:tc>
      </w:tr>
      <w:tr w:rsidR="00BF5AF1" w:rsidRPr="00BF5AF1" w:rsidTr="00BF5AF1">
        <w:trPr>
          <w:trHeight w:val="226"/>
          <w:jc w:val="center"/>
        </w:trPr>
        <w:tc>
          <w:tcPr>
            <w:tcW w:w="516" w:type="pct"/>
            <w:shd w:val="clear" w:color="auto" w:fill="FFFF00"/>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342"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396"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241"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244"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334"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338"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404"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402"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404" w:type="pct"/>
            <w:shd w:val="clear" w:color="auto" w:fill="FFFFFF"/>
            <w:tcMar>
              <w:top w:w="11" w:type="dxa"/>
              <w:left w:w="11" w:type="dxa"/>
              <w:bottom w:w="0" w:type="dxa"/>
              <w:right w:w="11" w:type="dxa"/>
            </w:tcMar>
            <w:vAlign w:val="center"/>
          </w:tcPr>
          <w:p w:rsidR="00BF5AF1" w:rsidRPr="00BF5AF1" w:rsidRDefault="00BF5AF1" w:rsidP="0086222D">
            <w:pPr>
              <w:jc w:val="both"/>
              <w:rPr>
                <w:rFonts w:ascii="Century Gothic" w:eastAsia="Times New Roman" w:hAnsi="Century Gothic"/>
                <w:b/>
                <w:sz w:val="20"/>
                <w:szCs w:val="20"/>
                <w:lang w:eastAsia="es-ES"/>
              </w:rPr>
            </w:pPr>
          </w:p>
        </w:tc>
        <w:tc>
          <w:tcPr>
            <w:tcW w:w="690" w:type="pct"/>
            <w:shd w:val="clear" w:color="auto" w:fill="FFFFFF"/>
            <w:tcMar>
              <w:top w:w="11" w:type="dxa"/>
              <w:left w:w="11" w:type="dxa"/>
              <w:bottom w:w="0" w:type="dxa"/>
              <w:right w:w="11" w:type="dxa"/>
            </w:tcMar>
            <w:vAlign w:val="bottom"/>
          </w:tcPr>
          <w:p w:rsidR="00BF5AF1" w:rsidRPr="00BF5AF1" w:rsidRDefault="00BF5AF1" w:rsidP="0086222D">
            <w:pPr>
              <w:jc w:val="both"/>
              <w:rPr>
                <w:rFonts w:ascii="Century Gothic" w:eastAsia="Times New Roman" w:hAnsi="Century Gothic"/>
                <w:sz w:val="20"/>
                <w:szCs w:val="20"/>
                <w:lang w:eastAsia="es-ES"/>
              </w:rPr>
            </w:pPr>
          </w:p>
        </w:tc>
        <w:tc>
          <w:tcPr>
            <w:tcW w:w="688" w:type="pct"/>
            <w:shd w:val="clear" w:color="auto" w:fill="FFFFFF"/>
          </w:tcPr>
          <w:p w:rsidR="00BF5AF1" w:rsidRPr="00BF5AF1" w:rsidRDefault="00BF5AF1" w:rsidP="0086222D">
            <w:pPr>
              <w:jc w:val="both"/>
              <w:rPr>
                <w:rFonts w:ascii="Century Gothic" w:eastAsia="Times New Roman" w:hAnsi="Century Gothic"/>
                <w:sz w:val="20"/>
                <w:szCs w:val="20"/>
                <w:lang w:eastAsia="es-ES"/>
              </w:rPr>
            </w:pPr>
          </w:p>
        </w:tc>
      </w:tr>
    </w:tbl>
    <w:p w:rsidR="005E194C" w:rsidRPr="0080577F" w:rsidRDefault="005E194C" w:rsidP="005C7E8E">
      <w:pPr>
        <w:jc w:val="center"/>
        <w:rPr>
          <w:rFonts w:ascii="Century Gothic" w:eastAsia="Times New Roman" w:hAnsi="Century Gothic"/>
          <w:sz w:val="20"/>
          <w:szCs w:val="20"/>
          <w:lang w:eastAsia="es-ES"/>
        </w:rPr>
      </w:pPr>
      <w:r w:rsidRPr="0080577F">
        <w:rPr>
          <w:rFonts w:ascii="Century Gothic" w:eastAsia="Times New Roman" w:hAnsi="Century Gothic"/>
          <w:noProof/>
          <w:sz w:val="20"/>
          <w:szCs w:val="20"/>
          <w:lang w:eastAsia="es-ES"/>
        </w:rPr>
        <w:drawing>
          <wp:inline distT="0" distB="0" distL="0" distR="0" wp14:anchorId="2BA548E0" wp14:editId="113083E7">
            <wp:extent cx="5790539" cy="1655379"/>
            <wp:effectExtent l="0" t="0" r="1270" b="2540"/>
            <wp:docPr id="22531" name="Imagen 1">
              <a:extLst xmlns:a="http://schemas.openxmlformats.org/drawingml/2006/main">
                <a:ext uri="{FF2B5EF4-FFF2-40B4-BE49-F238E27FC236}">
                  <a16:creationId xmlns:a16="http://schemas.microsoft.com/office/drawing/2014/main" id="{AF902EC1-02EC-40C4-AB3B-CD0570FE73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Imagen 1">
                      <a:extLst>
                        <a:ext uri="{FF2B5EF4-FFF2-40B4-BE49-F238E27FC236}">
                          <a16:creationId xmlns:a16="http://schemas.microsoft.com/office/drawing/2014/main" id="{AF902EC1-02EC-40C4-AB3B-CD0570FE732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232" cy="1659579"/>
                    </a:xfrm>
                    <a:prstGeom prst="rect">
                      <a:avLst/>
                    </a:prstGeom>
                    <a:noFill/>
                    <a:ln>
                      <a:noFill/>
                    </a:ln>
                    <a:extLst/>
                  </pic:spPr>
                </pic:pic>
              </a:graphicData>
            </a:graphic>
          </wp:inline>
        </w:drawing>
      </w:r>
    </w:p>
    <w:p w:rsidR="00DB4992" w:rsidRPr="0080577F" w:rsidRDefault="00887AB4" w:rsidP="002455C5">
      <w:pPr>
        <w:widowControl/>
        <w:adjustRightInd w:val="0"/>
        <w:jc w:val="center"/>
        <w:rPr>
          <w:rFonts w:ascii="Century Gothic" w:hAnsi="Century Gothic"/>
          <w:sz w:val="20"/>
          <w:szCs w:val="20"/>
        </w:rPr>
      </w:pPr>
      <w:r w:rsidRPr="0080577F">
        <w:rPr>
          <w:rFonts w:ascii="Century Gothic" w:hAnsi="Century Gothic"/>
          <w:sz w:val="20"/>
          <w:szCs w:val="20"/>
        </w:rPr>
        <w:t>Fuente:  Acta del Comité CICCI de 31-Julio-</w:t>
      </w:r>
      <w:r>
        <w:rPr>
          <w:rFonts w:ascii="Century Gothic" w:eastAsia="Times New Roman" w:hAnsi="Century Gothic"/>
          <w:sz w:val="20"/>
          <w:szCs w:val="20"/>
          <w:lang w:eastAsia="es-ES"/>
        </w:rPr>
        <w:t>2018</w:t>
      </w:r>
    </w:p>
    <w:p w:rsidR="00F26BE2" w:rsidRPr="0080577F" w:rsidRDefault="00F26BE2" w:rsidP="0086222D">
      <w:pPr>
        <w:widowControl/>
        <w:adjustRightInd w:val="0"/>
        <w:jc w:val="both"/>
        <w:rPr>
          <w:rFonts w:ascii="Century Gothic" w:hAnsi="Century Gothic"/>
          <w:sz w:val="20"/>
          <w:szCs w:val="20"/>
        </w:rPr>
      </w:pPr>
    </w:p>
    <w:p w:rsidR="00391E51" w:rsidRPr="0080577F" w:rsidRDefault="00391E51" w:rsidP="00391E51">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sidRPr="0080577F">
        <w:rPr>
          <w:rFonts w:ascii="Century Gothic" w:hAnsi="Century Gothic"/>
          <w:sz w:val="20"/>
          <w:szCs w:val="20"/>
        </w:rPr>
        <w:t>La OCI observó que, respecto del Informe Pormenorizado anterior, los Riesgos de los Procesos que en un principio eran un número total e igual a 60, pasó a ser un número de 58. (2 riesgos menos: -1 del Proceso SIG y -1 del Proceso PES.</w:t>
      </w:r>
    </w:p>
    <w:p w:rsidR="00391E51" w:rsidRDefault="00391E51" w:rsidP="0086222D">
      <w:pPr>
        <w:jc w:val="both"/>
        <w:rPr>
          <w:rFonts w:ascii="Century Gothic" w:eastAsia="Times New Roman" w:hAnsi="Century Gothic"/>
          <w:sz w:val="20"/>
          <w:szCs w:val="20"/>
          <w:lang w:eastAsia="es-ES"/>
        </w:rPr>
      </w:pPr>
    </w:p>
    <w:p w:rsidR="00412E53" w:rsidRDefault="00412E53" w:rsidP="0086222D">
      <w:pPr>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OCI informó que recibió de OAP el informe de monitoreo elaborado por esa oficina asesora y que en próximo comité se presentarán los resultados del análisis de esta información con recomendaciones a que haya lugar.</w:t>
      </w:r>
    </w:p>
    <w:p w:rsidR="00BF5AF1" w:rsidRPr="0080577F" w:rsidRDefault="00BF5AF1" w:rsidP="0086222D">
      <w:pPr>
        <w:jc w:val="both"/>
        <w:rPr>
          <w:rFonts w:ascii="Century Gothic" w:eastAsia="Times New Roman" w:hAnsi="Century Gothic"/>
          <w:sz w:val="20"/>
          <w:szCs w:val="20"/>
          <w:lang w:eastAsia="es-ES"/>
        </w:rPr>
      </w:pPr>
    </w:p>
    <w:p w:rsidR="00E0366D" w:rsidRPr="0080577F" w:rsidRDefault="00F056CD" w:rsidP="0086222D">
      <w:pPr>
        <w:widowControl/>
        <w:adjustRightInd w:val="0"/>
        <w:jc w:val="both"/>
        <w:rPr>
          <w:rFonts w:ascii="Century Gothic" w:hAnsi="Century Gothic"/>
          <w:sz w:val="20"/>
          <w:szCs w:val="20"/>
        </w:rPr>
      </w:pPr>
      <w:r w:rsidRPr="0080577F">
        <w:rPr>
          <w:rFonts w:ascii="Century Gothic" w:hAnsi="Century Gothic"/>
          <w:sz w:val="20"/>
          <w:szCs w:val="20"/>
        </w:rPr>
        <w:t xml:space="preserve">De otra parte, en </w:t>
      </w:r>
      <w:proofErr w:type="gramStart"/>
      <w:r w:rsidRPr="0080577F">
        <w:rPr>
          <w:rFonts w:ascii="Century Gothic" w:hAnsi="Century Gothic"/>
          <w:sz w:val="20"/>
          <w:szCs w:val="20"/>
        </w:rPr>
        <w:t>reunión  con</w:t>
      </w:r>
      <w:proofErr w:type="gramEnd"/>
      <w:r w:rsidRPr="0080577F">
        <w:rPr>
          <w:rFonts w:ascii="Century Gothic" w:hAnsi="Century Gothic"/>
          <w:sz w:val="20"/>
          <w:szCs w:val="20"/>
        </w:rPr>
        <w:t xml:space="preserve"> OAP  del 27 de septiembre de 2018, OCI socializ</w:t>
      </w:r>
      <w:r w:rsidR="0062697E">
        <w:rPr>
          <w:rFonts w:ascii="Century Gothic" w:hAnsi="Century Gothic"/>
          <w:sz w:val="20"/>
          <w:szCs w:val="20"/>
        </w:rPr>
        <w:t>aron</w:t>
      </w:r>
      <w:r w:rsidRPr="0080577F">
        <w:rPr>
          <w:rFonts w:ascii="Century Gothic" w:hAnsi="Century Gothic"/>
          <w:sz w:val="20"/>
          <w:szCs w:val="20"/>
        </w:rPr>
        <w:t xml:space="preserve"> los resultados de los análisis a los nueve (9) riesgos de corrupción, tal como se indica en la siguiente tabla:</w:t>
      </w:r>
    </w:p>
    <w:p w:rsidR="00E0366D" w:rsidRPr="0080577F" w:rsidRDefault="004B6296" w:rsidP="005C7E8E">
      <w:pPr>
        <w:widowControl/>
        <w:adjustRightInd w:val="0"/>
        <w:jc w:val="center"/>
        <w:rPr>
          <w:rFonts w:ascii="Century Gothic" w:hAnsi="Century Gothic"/>
          <w:sz w:val="20"/>
          <w:szCs w:val="20"/>
        </w:rPr>
      </w:pPr>
      <w:r w:rsidRPr="0080577F">
        <w:rPr>
          <w:rFonts w:ascii="Century Gothic" w:hAnsi="Century Gothic"/>
          <w:noProof/>
          <w:sz w:val="20"/>
          <w:szCs w:val="20"/>
        </w:rPr>
        <w:lastRenderedPageBreak/>
        <w:drawing>
          <wp:inline distT="0" distB="0" distL="0" distR="0" wp14:anchorId="4E03CDB3" wp14:editId="58C63C1F">
            <wp:extent cx="5791835" cy="3029803"/>
            <wp:effectExtent l="0" t="0" r="0" b="0"/>
            <wp:docPr id="12" name="Imagen 3">
              <a:extLst xmlns:a="http://schemas.openxmlformats.org/drawingml/2006/main">
                <a:ext uri="{FF2B5EF4-FFF2-40B4-BE49-F238E27FC236}">
                  <a16:creationId xmlns:a16="http://schemas.microsoft.com/office/drawing/2014/main" id="{01F3710F-2B94-4721-A2F0-1E8F4BD4B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1F3710F-2B94-4721-A2F0-1E8F4BD4B364}"/>
                        </a:ext>
                      </a:extLst>
                    </pic:cNvPr>
                    <pic:cNvPicPr>
                      <a:picLocks noChangeAspect="1"/>
                    </pic:cNvPicPr>
                  </pic:nvPicPr>
                  <pic:blipFill rotWithShape="1">
                    <a:blip r:embed="rId15"/>
                    <a:srcRect l="57241" t="17135" r="8261" b="17390"/>
                    <a:stretch/>
                  </pic:blipFill>
                  <pic:spPr>
                    <a:xfrm>
                      <a:off x="0" y="0"/>
                      <a:ext cx="5798161" cy="3033112"/>
                    </a:xfrm>
                    <a:prstGeom prst="rect">
                      <a:avLst/>
                    </a:prstGeom>
                  </pic:spPr>
                </pic:pic>
              </a:graphicData>
            </a:graphic>
          </wp:inline>
        </w:drawing>
      </w:r>
    </w:p>
    <w:p w:rsidR="002455C5" w:rsidRPr="0080577F" w:rsidRDefault="00CF11CE" w:rsidP="002455C5">
      <w:pPr>
        <w:widowControl/>
        <w:adjustRightInd w:val="0"/>
        <w:jc w:val="center"/>
        <w:rPr>
          <w:rFonts w:ascii="Century Gothic" w:hAnsi="Century Gothic"/>
          <w:sz w:val="20"/>
          <w:szCs w:val="20"/>
        </w:rPr>
      </w:pPr>
      <w:r w:rsidRPr="0080577F">
        <w:rPr>
          <w:rFonts w:ascii="Century Gothic" w:hAnsi="Century Gothic"/>
          <w:sz w:val="20"/>
          <w:szCs w:val="20"/>
        </w:rPr>
        <w:t>Fuente:  Ac</w:t>
      </w:r>
      <w:r>
        <w:rPr>
          <w:rFonts w:ascii="Century Gothic" w:hAnsi="Century Gothic"/>
          <w:sz w:val="20"/>
          <w:szCs w:val="20"/>
        </w:rPr>
        <w:t>ta del Comité CICCI de 31-Julio</w:t>
      </w:r>
    </w:p>
    <w:p w:rsidR="00E0366D" w:rsidRPr="0080577F" w:rsidRDefault="00E0366D" w:rsidP="0086222D">
      <w:pPr>
        <w:widowControl/>
        <w:adjustRightInd w:val="0"/>
        <w:jc w:val="both"/>
        <w:rPr>
          <w:rFonts w:ascii="Century Gothic" w:hAnsi="Century Gothic"/>
          <w:sz w:val="20"/>
          <w:szCs w:val="20"/>
        </w:rPr>
      </w:pPr>
    </w:p>
    <w:p w:rsidR="000D0909" w:rsidRPr="0080577F" w:rsidRDefault="002C2F62" w:rsidP="0086222D">
      <w:pPr>
        <w:widowControl/>
        <w:autoSpaceDE/>
        <w:autoSpaceDN/>
        <w:jc w:val="both"/>
        <w:rPr>
          <w:rFonts w:ascii="Century Gothic" w:eastAsiaTheme="minorEastAsia" w:hAnsi="Century Gothic"/>
          <w:bCs/>
          <w:color w:val="000000" w:themeColor="text1"/>
          <w:kern w:val="24"/>
          <w:sz w:val="20"/>
          <w:szCs w:val="20"/>
          <w:lang w:val="es-CO" w:eastAsia="es-CO"/>
        </w:rPr>
      </w:pPr>
      <w:r w:rsidRPr="0080577F">
        <w:rPr>
          <w:rFonts w:ascii="Century Gothic" w:eastAsiaTheme="minorEastAsia" w:hAnsi="Century Gothic"/>
          <w:bCs/>
          <w:color w:val="000000" w:themeColor="text1"/>
          <w:kern w:val="24"/>
          <w:sz w:val="20"/>
          <w:szCs w:val="20"/>
          <w:lang w:val="es-CO" w:eastAsia="es-CO"/>
        </w:rPr>
        <w:t>Las c</w:t>
      </w:r>
      <w:r w:rsidR="000D0909" w:rsidRPr="0080577F">
        <w:rPr>
          <w:rFonts w:ascii="Century Gothic" w:eastAsiaTheme="minorEastAsia" w:hAnsi="Century Gothic"/>
          <w:bCs/>
          <w:color w:val="000000" w:themeColor="text1"/>
          <w:kern w:val="24"/>
          <w:sz w:val="20"/>
          <w:szCs w:val="20"/>
          <w:lang w:val="es-CO" w:eastAsia="es-CO"/>
        </w:rPr>
        <w:t xml:space="preserve">onclusiones del análisis </w:t>
      </w:r>
      <w:r w:rsidRPr="0080577F">
        <w:rPr>
          <w:rFonts w:ascii="Century Gothic" w:eastAsiaTheme="minorEastAsia" w:hAnsi="Century Gothic"/>
          <w:bCs/>
          <w:color w:val="000000" w:themeColor="text1"/>
          <w:kern w:val="24"/>
          <w:sz w:val="20"/>
          <w:szCs w:val="20"/>
          <w:lang w:val="es-CO" w:eastAsia="es-CO"/>
        </w:rPr>
        <w:t xml:space="preserve">efectuado por </w:t>
      </w:r>
      <w:r w:rsidR="000D0909" w:rsidRPr="0080577F">
        <w:rPr>
          <w:rFonts w:ascii="Century Gothic" w:eastAsiaTheme="minorEastAsia" w:hAnsi="Century Gothic"/>
          <w:bCs/>
          <w:color w:val="000000" w:themeColor="text1"/>
          <w:kern w:val="24"/>
          <w:sz w:val="20"/>
          <w:szCs w:val="20"/>
          <w:lang w:val="es-CO" w:eastAsia="es-CO"/>
        </w:rPr>
        <w:t>OCI</w:t>
      </w:r>
      <w:r w:rsidR="00412E53" w:rsidRPr="0080577F">
        <w:rPr>
          <w:rFonts w:ascii="Century Gothic" w:eastAsiaTheme="minorEastAsia" w:hAnsi="Century Gothic"/>
          <w:bCs/>
          <w:color w:val="000000" w:themeColor="text1"/>
          <w:kern w:val="24"/>
          <w:sz w:val="20"/>
          <w:szCs w:val="20"/>
          <w:lang w:val="es-CO" w:eastAsia="es-CO"/>
        </w:rPr>
        <w:t>, fueron</w:t>
      </w:r>
      <w:r w:rsidR="000D0909" w:rsidRPr="0080577F">
        <w:rPr>
          <w:rFonts w:ascii="Century Gothic" w:eastAsiaTheme="minorEastAsia" w:hAnsi="Century Gothic"/>
          <w:bCs/>
          <w:color w:val="000000" w:themeColor="text1"/>
          <w:kern w:val="24"/>
          <w:sz w:val="20"/>
          <w:szCs w:val="20"/>
          <w:lang w:val="es-CO" w:eastAsia="es-CO"/>
        </w:rPr>
        <w:t xml:space="preserve">: </w:t>
      </w:r>
    </w:p>
    <w:p w:rsidR="002C2F62" w:rsidRPr="0080577F" w:rsidRDefault="002C2F62" w:rsidP="0086222D">
      <w:pPr>
        <w:widowControl/>
        <w:autoSpaceDE/>
        <w:autoSpaceDN/>
        <w:jc w:val="both"/>
        <w:rPr>
          <w:rFonts w:ascii="Century Gothic" w:eastAsia="Times New Roman" w:hAnsi="Century Gothic" w:cs="Times New Roman"/>
          <w:sz w:val="20"/>
          <w:szCs w:val="20"/>
          <w:lang w:val="es-CO" w:eastAsia="es-CO"/>
        </w:rPr>
      </w:pPr>
    </w:p>
    <w:p w:rsidR="000D0909" w:rsidRPr="0080577F" w:rsidRDefault="000D0909" w:rsidP="0086222D">
      <w:pPr>
        <w:widowControl/>
        <w:numPr>
          <w:ilvl w:val="0"/>
          <w:numId w:val="28"/>
        </w:numPr>
        <w:tabs>
          <w:tab w:val="clear" w:pos="-1150"/>
          <w:tab w:val="num" w:pos="-2057"/>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CO" w:eastAsia="es-CO"/>
        </w:rPr>
        <w:t>Nueve (9) riesgos de corrupción en igual número de procesos; tres (3) en procesos misionales y seis (6) en procesos de apoyo</w:t>
      </w:r>
    </w:p>
    <w:p w:rsidR="000D0909" w:rsidRPr="0080577F" w:rsidRDefault="000D0909" w:rsidP="0086222D">
      <w:pPr>
        <w:widowControl/>
        <w:numPr>
          <w:ilvl w:val="0"/>
          <w:numId w:val="28"/>
        </w:numPr>
        <w:tabs>
          <w:tab w:val="clear" w:pos="-1150"/>
          <w:tab w:val="num" w:pos="-2057"/>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CO" w:eastAsia="es-CO"/>
        </w:rPr>
        <w:t>Procesos como Financiera, Talento Humano, Control Disciplinario y Atención al Ciudadano con factores generadores de corrupción no han identificado estos riesgos.</w:t>
      </w:r>
    </w:p>
    <w:p w:rsidR="000D0909" w:rsidRPr="0080577F" w:rsidRDefault="000D0909" w:rsidP="0086222D">
      <w:pPr>
        <w:widowControl/>
        <w:numPr>
          <w:ilvl w:val="0"/>
          <w:numId w:val="28"/>
        </w:numPr>
        <w:tabs>
          <w:tab w:val="clear" w:pos="-1150"/>
          <w:tab w:val="num" w:pos="-2057"/>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CO" w:eastAsia="es-CO"/>
        </w:rPr>
        <w:t>La valoración del riesgo se hace con la metodología para riesgos de gestión: un riesgo en nivel extremo, cinco en moderado y tres en bajo.</w:t>
      </w:r>
    </w:p>
    <w:p w:rsidR="002C2F62" w:rsidRPr="0080577F" w:rsidRDefault="000D0909" w:rsidP="0086222D">
      <w:pPr>
        <w:widowControl/>
        <w:numPr>
          <w:ilvl w:val="0"/>
          <w:numId w:val="28"/>
        </w:numPr>
        <w:tabs>
          <w:tab w:val="clear" w:pos="-1150"/>
          <w:tab w:val="num" w:pos="-2057"/>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CO" w:eastAsia="es-CO"/>
        </w:rPr>
        <w:t>La redacción del riesgo es similar a uno de gestión y no contiene los cuatro elementos que establece la Secretaría de Transparencia de la Presidencia de la República.</w:t>
      </w:r>
    </w:p>
    <w:p w:rsidR="00E0366D" w:rsidRPr="0080577F" w:rsidRDefault="000D0909" w:rsidP="0086222D">
      <w:pPr>
        <w:widowControl/>
        <w:numPr>
          <w:ilvl w:val="0"/>
          <w:numId w:val="28"/>
        </w:numPr>
        <w:tabs>
          <w:tab w:val="clear" w:pos="-1150"/>
          <w:tab w:val="num" w:pos="-2057"/>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CO" w:eastAsia="es-CO"/>
        </w:rPr>
        <w:t xml:space="preserve">No se está dando cumplimiento con la guía  </w:t>
      </w:r>
      <w:hyperlink r:id="rId16" w:history="1">
        <w:r w:rsidRPr="0080577F">
          <w:rPr>
            <w:rFonts w:ascii="Century Gothic" w:eastAsiaTheme="minorEastAsia" w:hAnsi="Century Gothic"/>
            <w:color w:val="000000" w:themeColor="text1"/>
            <w:kern w:val="24"/>
            <w:sz w:val="20"/>
            <w:szCs w:val="20"/>
            <w:u w:val="single"/>
            <w:lang w:val="es-ES" w:eastAsia="es-CO"/>
          </w:rPr>
          <w:t xml:space="preserve">SIG-DE-002-V1 </w:t>
        </w:r>
      </w:hyperlink>
      <w:hyperlink r:id="rId17" w:history="1">
        <w:proofErr w:type="spellStart"/>
        <w:r w:rsidRPr="0080577F">
          <w:rPr>
            <w:rFonts w:ascii="Century Gothic" w:eastAsiaTheme="minorEastAsia" w:hAnsi="Century Gothic"/>
            <w:color w:val="000000" w:themeColor="text1"/>
            <w:kern w:val="24"/>
            <w:sz w:val="20"/>
            <w:szCs w:val="20"/>
            <w:u w:val="single"/>
            <w:lang w:val="es-ES" w:eastAsia="es-CO"/>
          </w:rPr>
          <w:t>Guia</w:t>
        </w:r>
        <w:proofErr w:type="spellEnd"/>
      </w:hyperlink>
      <w:hyperlink r:id="rId18" w:history="1">
        <w:r w:rsidRPr="0080577F">
          <w:rPr>
            <w:rFonts w:ascii="Century Gothic" w:eastAsiaTheme="minorEastAsia" w:hAnsi="Century Gothic"/>
            <w:color w:val="000000" w:themeColor="text1"/>
            <w:kern w:val="24"/>
            <w:sz w:val="20"/>
            <w:szCs w:val="20"/>
            <w:u w:val="single"/>
            <w:lang w:val="es-ES" w:eastAsia="es-CO"/>
          </w:rPr>
          <w:t xml:space="preserve"> para la </w:t>
        </w:r>
      </w:hyperlink>
      <w:hyperlink r:id="rId19" w:history="1">
        <w:proofErr w:type="spellStart"/>
        <w:r w:rsidRPr="0080577F">
          <w:rPr>
            <w:rFonts w:ascii="Century Gothic" w:eastAsiaTheme="minorEastAsia" w:hAnsi="Century Gothic"/>
            <w:color w:val="000000" w:themeColor="text1"/>
            <w:kern w:val="24"/>
            <w:sz w:val="20"/>
            <w:szCs w:val="20"/>
            <w:u w:val="single"/>
            <w:lang w:val="es-ES" w:eastAsia="es-CO"/>
          </w:rPr>
          <w:t>Gestion</w:t>
        </w:r>
        <w:proofErr w:type="spellEnd"/>
      </w:hyperlink>
      <w:hyperlink r:id="rId20" w:history="1">
        <w:r w:rsidRPr="0080577F">
          <w:rPr>
            <w:rFonts w:ascii="Century Gothic" w:eastAsiaTheme="minorEastAsia" w:hAnsi="Century Gothic"/>
            <w:color w:val="000000" w:themeColor="text1"/>
            <w:kern w:val="24"/>
            <w:sz w:val="20"/>
            <w:szCs w:val="20"/>
            <w:u w:val="single"/>
            <w:lang w:val="es-ES" w:eastAsia="es-CO"/>
          </w:rPr>
          <w:t xml:space="preserve"> del Riesgo de </w:t>
        </w:r>
      </w:hyperlink>
      <w:hyperlink r:id="rId21" w:history="1">
        <w:proofErr w:type="spellStart"/>
        <w:r w:rsidRPr="0080577F">
          <w:rPr>
            <w:rFonts w:ascii="Century Gothic" w:eastAsiaTheme="minorEastAsia" w:hAnsi="Century Gothic"/>
            <w:color w:val="000000" w:themeColor="text1"/>
            <w:kern w:val="24"/>
            <w:sz w:val="20"/>
            <w:szCs w:val="20"/>
            <w:u w:val="single"/>
            <w:lang w:val="es-ES" w:eastAsia="es-CO"/>
          </w:rPr>
          <w:t>Corrupcion</w:t>
        </w:r>
        <w:proofErr w:type="spellEnd"/>
      </w:hyperlink>
      <w:hyperlink r:id="rId22" w:history="1">
        <w:r w:rsidRPr="0080577F">
          <w:rPr>
            <w:rFonts w:ascii="Century Gothic" w:eastAsiaTheme="minorEastAsia" w:hAnsi="Century Gothic"/>
            <w:color w:val="000000" w:themeColor="text1"/>
            <w:kern w:val="24"/>
            <w:sz w:val="20"/>
            <w:szCs w:val="20"/>
            <w:u w:val="single"/>
            <w:lang w:val="es-ES" w:eastAsia="es-CO"/>
          </w:rPr>
          <w:t xml:space="preserve"> – Presidencia</w:t>
        </w:r>
      </w:hyperlink>
      <w:r w:rsidRPr="0080577F">
        <w:rPr>
          <w:rFonts w:ascii="Century Gothic" w:eastAsiaTheme="minorEastAsia" w:hAnsi="Century Gothic"/>
          <w:color w:val="000000" w:themeColor="text1"/>
          <w:kern w:val="24"/>
          <w:sz w:val="20"/>
          <w:szCs w:val="20"/>
          <w:lang w:val="es-ES" w:eastAsia="es-CO"/>
        </w:rPr>
        <w:t xml:space="preserve"> adoptada por la UAERMV</w:t>
      </w:r>
      <w:r w:rsidR="00DC7D48" w:rsidRPr="0080577F">
        <w:rPr>
          <w:rFonts w:ascii="Century Gothic" w:eastAsiaTheme="minorEastAsia" w:hAnsi="Century Gothic"/>
          <w:color w:val="000000" w:themeColor="text1"/>
          <w:kern w:val="24"/>
          <w:sz w:val="20"/>
          <w:szCs w:val="20"/>
          <w:lang w:val="es-ES" w:eastAsia="es-CO"/>
        </w:rPr>
        <w:t>.</w:t>
      </w:r>
    </w:p>
    <w:p w:rsidR="00DC7D48" w:rsidRPr="0080577F" w:rsidRDefault="00DC7D48" w:rsidP="0086222D">
      <w:pPr>
        <w:widowControl/>
        <w:autoSpaceDE/>
        <w:autoSpaceDN/>
        <w:contextualSpacing/>
        <w:jc w:val="both"/>
        <w:rPr>
          <w:rFonts w:ascii="Century Gothic" w:eastAsiaTheme="minorEastAsia" w:hAnsi="Century Gothic"/>
          <w:color w:val="000000" w:themeColor="text1"/>
          <w:kern w:val="24"/>
          <w:sz w:val="20"/>
          <w:szCs w:val="20"/>
          <w:lang w:val="es-ES" w:eastAsia="es-CO"/>
        </w:rPr>
      </w:pPr>
    </w:p>
    <w:p w:rsidR="00DC7D48" w:rsidRPr="0080577F" w:rsidRDefault="00DC7D48" w:rsidP="0086222D">
      <w:pPr>
        <w:widowControl/>
        <w:autoSpaceDE/>
        <w:autoSpaceDN/>
        <w:contextualSpacing/>
        <w:jc w:val="both"/>
        <w:rPr>
          <w:rFonts w:ascii="Century Gothic" w:eastAsiaTheme="minorEastAsia" w:hAnsi="Century Gothic"/>
          <w:color w:val="000000" w:themeColor="text1"/>
          <w:kern w:val="24"/>
          <w:sz w:val="20"/>
          <w:szCs w:val="20"/>
          <w:lang w:val="es-ES" w:eastAsia="es-CO"/>
        </w:rPr>
      </w:pPr>
      <w:r w:rsidRPr="0080577F">
        <w:rPr>
          <w:rFonts w:ascii="Century Gothic" w:eastAsiaTheme="minorEastAsia" w:hAnsi="Century Gothic"/>
          <w:color w:val="000000" w:themeColor="text1"/>
          <w:kern w:val="24"/>
          <w:sz w:val="20"/>
          <w:szCs w:val="20"/>
          <w:lang w:val="es-ES" w:eastAsia="es-CO"/>
        </w:rPr>
        <w:t>También OCI emitió las siguientes recomendaciones:</w:t>
      </w:r>
    </w:p>
    <w:p w:rsidR="00DC7D48" w:rsidRPr="0080577F" w:rsidRDefault="00DC7D48" w:rsidP="0086222D">
      <w:pPr>
        <w:widowControl/>
        <w:autoSpaceDE/>
        <w:autoSpaceDN/>
        <w:contextualSpacing/>
        <w:jc w:val="both"/>
        <w:rPr>
          <w:rFonts w:ascii="Century Gothic" w:eastAsiaTheme="minorEastAsia" w:hAnsi="Century Gothic"/>
          <w:color w:val="000000" w:themeColor="text1"/>
          <w:kern w:val="24"/>
          <w:sz w:val="20"/>
          <w:szCs w:val="20"/>
          <w:lang w:val="es-ES" w:eastAsia="es-CO"/>
        </w:rPr>
      </w:pPr>
    </w:p>
    <w:p w:rsidR="00DC7D48" w:rsidRPr="0080577F" w:rsidRDefault="00DC7D48" w:rsidP="0086222D">
      <w:pPr>
        <w:widowControl/>
        <w:numPr>
          <w:ilvl w:val="0"/>
          <w:numId w:val="29"/>
        </w:numPr>
        <w:tabs>
          <w:tab w:val="clear" w:pos="0"/>
          <w:tab w:val="num" w:pos="-1080"/>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ES" w:eastAsia="es-CO"/>
        </w:rPr>
        <w:t>Diseñar un formato diferente para la identificación, valoración y monitoreo a los mapas de riesgos de corrupción.</w:t>
      </w:r>
    </w:p>
    <w:p w:rsidR="00DC7D48" w:rsidRPr="0080577F" w:rsidRDefault="00DC7D48" w:rsidP="0062697E">
      <w:pPr>
        <w:widowControl/>
        <w:numPr>
          <w:ilvl w:val="0"/>
          <w:numId w:val="29"/>
        </w:numPr>
        <w:tabs>
          <w:tab w:val="clear" w:pos="0"/>
          <w:tab w:val="num" w:pos="-1080"/>
        </w:tabs>
        <w:autoSpaceDE/>
        <w:autoSpaceDN/>
        <w:ind w:left="360"/>
        <w:contextualSpacing/>
        <w:jc w:val="both"/>
        <w:rPr>
          <w:rFonts w:ascii="Century Gothic" w:eastAsia="Times New Roman" w:hAnsi="Century Gothic" w:cs="Times New Roman"/>
          <w:sz w:val="20"/>
          <w:szCs w:val="20"/>
          <w:lang w:val="es-CO" w:eastAsia="es-CO"/>
        </w:rPr>
      </w:pPr>
      <w:r w:rsidRPr="0062697E">
        <w:rPr>
          <w:rFonts w:ascii="Century Gothic" w:eastAsiaTheme="minorEastAsia" w:hAnsi="Century Gothic"/>
          <w:color w:val="000000" w:themeColor="text1"/>
          <w:kern w:val="24"/>
          <w:sz w:val="20"/>
          <w:szCs w:val="20"/>
          <w:lang w:val="es-ES" w:eastAsia="es-CO"/>
        </w:rPr>
        <w:t>Socializar</w:t>
      </w:r>
      <w:r w:rsidRPr="0080577F">
        <w:rPr>
          <w:rFonts w:ascii="Century Gothic" w:eastAsiaTheme="minorEastAsia" w:hAnsi="Century Gothic"/>
          <w:color w:val="000000" w:themeColor="text1"/>
          <w:kern w:val="24"/>
          <w:sz w:val="20"/>
          <w:szCs w:val="20"/>
          <w:lang w:val="es-ES" w:eastAsia="es-CO"/>
        </w:rPr>
        <w:t xml:space="preserve"> en la entidad la Guía SIG-DE-002-V1 Guía para la Gestión del Riesgo de Corrupción de la Secretaría de Transparencia de la Presidencia de la República.</w:t>
      </w:r>
    </w:p>
    <w:p w:rsidR="00DC7D48" w:rsidRPr="0080577F" w:rsidRDefault="00DC7D48" w:rsidP="0062697E">
      <w:pPr>
        <w:widowControl/>
        <w:numPr>
          <w:ilvl w:val="0"/>
          <w:numId w:val="29"/>
        </w:numPr>
        <w:tabs>
          <w:tab w:val="clear" w:pos="0"/>
          <w:tab w:val="num" w:pos="-1080"/>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ES" w:eastAsia="es-CO"/>
        </w:rPr>
        <w:t>Establece</w:t>
      </w:r>
      <w:r w:rsidR="001137E4" w:rsidRPr="0080577F">
        <w:rPr>
          <w:rFonts w:ascii="Century Gothic" w:eastAsiaTheme="minorEastAsia" w:hAnsi="Century Gothic"/>
          <w:color w:val="000000" w:themeColor="text1"/>
          <w:kern w:val="24"/>
          <w:sz w:val="20"/>
          <w:szCs w:val="20"/>
          <w:lang w:val="es-ES" w:eastAsia="es-CO"/>
        </w:rPr>
        <w:t xml:space="preserve">r fechas diferenciadas para el </w:t>
      </w:r>
      <w:r w:rsidRPr="0080577F">
        <w:rPr>
          <w:rFonts w:ascii="Century Gothic" w:eastAsiaTheme="minorEastAsia" w:hAnsi="Century Gothic"/>
          <w:color w:val="000000" w:themeColor="text1"/>
          <w:kern w:val="24"/>
          <w:sz w:val="20"/>
          <w:szCs w:val="20"/>
          <w:lang w:val="es-ES" w:eastAsia="es-CO"/>
        </w:rPr>
        <w:t>monitoreo y seguimiento según el tipo de riesgo; no obstante, evaluar el cumplimiento de las normas vigentes y priorizar.</w:t>
      </w:r>
    </w:p>
    <w:p w:rsidR="00DC7D48" w:rsidRPr="0080577F" w:rsidRDefault="001137E4" w:rsidP="0062697E">
      <w:pPr>
        <w:widowControl/>
        <w:numPr>
          <w:ilvl w:val="0"/>
          <w:numId w:val="29"/>
        </w:numPr>
        <w:tabs>
          <w:tab w:val="clear" w:pos="0"/>
          <w:tab w:val="num" w:pos="-1080"/>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ES" w:eastAsia="es-CO"/>
        </w:rPr>
        <w:t xml:space="preserve">Publicar y socializar </w:t>
      </w:r>
      <w:r w:rsidR="00DC7D48" w:rsidRPr="0080577F">
        <w:rPr>
          <w:rFonts w:ascii="Century Gothic" w:eastAsiaTheme="minorEastAsia" w:hAnsi="Century Gothic"/>
          <w:color w:val="000000" w:themeColor="text1"/>
          <w:kern w:val="24"/>
          <w:sz w:val="20"/>
          <w:szCs w:val="20"/>
          <w:lang w:val="es-ES" w:eastAsia="es-CO"/>
        </w:rPr>
        <w:t>la nueva versión del mapa, cada vez que algún proceso actualice su mapa de riesgos de corrupción.</w:t>
      </w:r>
    </w:p>
    <w:p w:rsidR="00DC7D48" w:rsidRPr="0080577F" w:rsidRDefault="00DC7D48" w:rsidP="0062697E">
      <w:pPr>
        <w:widowControl/>
        <w:numPr>
          <w:ilvl w:val="0"/>
          <w:numId w:val="29"/>
        </w:numPr>
        <w:tabs>
          <w:tab w:val="clear" w:pos="0"/>
          <w:tab w:val="num" w:pos="-1080"/>
        </w:tabs>
        <w:autoSpaceDE/>
        <w:autoSpaceDN/>
        <w:ind w:left="360"/>
        <w:contextualSpacing/>
        <w:jc w:val="both"/>
        <w:rPr>
          <w:rFonts w:ascii="Century Gothic" w:eastAsia="Times New Roman" w:hAnsi="Century Gothic" w:cs="Times New Roman"/>
          <w:sz w:val="20"/>
          <w:szCs w:val="20"/>
          <w:lang w:val="es-CO" w:eastAsia="es-CO"/>
        </w:rPr>
      </w:pPr>
      <w:r w:rsidRPr="0080577F">
        <w:rPr>
          <w:rFonts w:ascii="Century Gothic" w:eastAsiaTheme="minorEastAsia" w:hAnsi="Century Gothic"/>
          <w:color w:val="000000" w:themeColor="text1"/>
          <w:kern w:val="24"/>
          <w:sz w:val="20"/>
          <w:szCs w:val="20"/>
          <w:lang w:val="es-ES" w:eastAsia="es-CO"/>
        </w:rPr>
        <w:t>Generar mecanismos para atender las dos recomendaciones que la Circular 004 de 2018 hace sobre la redacción de riesgos de corrupción y diseño de controles.</w:t>
      </w:r>
    </w:p>
    <w:p w:rsidR="00DC7D48" w:rsidRPr="0080577F" w:rsidRDefault="00DC7D48" w:rsidP="0086222D">
      <w:pPr>
        <w:widowControl/>
        <w:autoSpaceDE/>
        <w:autoSpaceDN/>
        <w:contextualSpacing/>
        <w:jc w:val="both"/>
        <w:rPr>
          <w:rFonts w:ascii="Century Gothic" w:eastAsia="Times New Roman" w:hAnsi="Century Gothic" w:cs="Times New Roman"/>
          <w:sz w:val="20"/>
          <w:szCs w:val="20"/>
          <w:lang w:val="es-CO" w:eastAsia="es-CO"/>
        </w:rPr>
      </w:pPr>
    </w:p>
    <w:p w:rsidR="00E0366D" w:rsidRDefault="00E0366D" w:rsidP="0086222D">
      <w:pPr>
        <w:widowControl/>
        <w:adjustRightInd w:val="0"/>
        <w:jc w:val="both"/>
        <w:rPr>
          <w:rFonts w:ascii="Century Gothic" w:hAnsi="Century Gothic"/>
          <w:sz w:val="20"/>
          <w:szCs w:val="20"/>
        </w:rPr>
      </w:pPr>
    </w:p>
    <w:p w:rsidR="00C6766B" w:rsidRDefault="00C6766B" w:rsidP="0086222D">
      <w:pPr>
        <w:widowControl/>
        <w:adjustRightInd w:val="0"/>
        <w:jc w:val="both"/>
        <w:rPr>
          <w:rFonts w:ascii="Century Gothic" w:hAnsi="Century Gothic"/>
          <w:sz w:val="20"/>
          <w:szCs w:val="20"/>
        </w:rPr>
      </w:pPr>
    </w:p>
    <w:p w:rsidR="00C6766B" w:rsidRDefault="00C6766B" w:rsidP="0086222D">
      <w:pPr>
        <w:widowControl/>
        <w:adjustRightInd w:val="0"/>
        <w:jc w:val="both"/>
        <w:rPr>
          <w:rFonts w:ascii="Century Gothic" w:hAnsi="Century Gothic"/>
          <w:sz w:val="20"/>
          <w:szCs w:val="20"/>
        </w:rPr>
      </w:pPr>
    </w:p>
    <w:p w:rsidR="00DB4992" w:rsidRPr="0080577F" w:rsidRDefault="00DB4992" w:rsidP="0086222D">
      <w:pPr>
        <w:pStyle w:val="Prrafodelista"/>
        <w:widowControl/>
        <w:numPr>
          <w:ilvl w:val="1"/>
          <w:numId w:val="3"/>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lastRenderedPageBreak/>
        <w:t>SOCIA</w:t>
      </w:r>
      <w:r w:rsidR="002606BB" w:rsidRPr="0080577F">
        <w:rPr>
          <w:rFonts w:ascii="Century Gothic" w:hAnsi="Century Gothic"/>
          <w:b/>
          <w:color w:val="4F6228" w:themeColor="accent3" w:themeShade="80"/>
          <w:sz w:val="20"/>
          <w:szCs w:val="20"/>
        </w:rPr>
        <w:t>LIZACIÓN DE LOS RESULTADOS DEL MONITORE</w:t>
      </w:r>
      <w:r w:rsidRPr="0080577F">
        <w:rPr>
          <w:rFonts w:ascii="Century Gothic" w:hAnsi="Century Gothic"/>
          <w:b/>
          <w:color w:val="4F6228" w:themeColor="accent3" w:themeShade="80"/>
          <w:sz w:val="20"/>
          <w:szCs w:val="20"/>
        </w:rPr>
        <w:t xml:space="preserve">O AL MAPA DE RIESGOS POR PROCESOS </w:t>
      </w:r>
      <w:r w:rsidR="002606BB" w:rsidRPr="0080577F">
        <w:rPr>
          <w:rFonts w:ascii="Century Gothic" w:hAnsi="Century Gothic"/>
          <w:b/>
          <w:color w:val="4F6228" w:themeColor="accent3" w:themeShade="80"/>
          <w:sz w:val="20"/>
          <w:szCs w:val="20"/>
        </w:rPr>
        <w:t>DE</w:t>
      </w:r>
      <w:r w:rsidRPr="0080577F">
        <w:rPr>
          <w:rFonts w:ascii="Century Gothic" w:hAnsi="Century Gothic"/>
          <w:b/>
          <w:color w:val="4F6228" w:themeColor="accent3" w:themeShade="80"/>
          <w:sz w:val="20"/>
          <w:szCs w:val="20"/>
        </w:rPr>
        <w:t xml:space="preserve"> LA OFICINA ASESORA DE PLANEACIÓN- OAP</w:t>
      </w:r>
    </w:p>
    <w:p w:rsidR="00DB4992" w:rsidRPr="0080577F" w:rsidRDefault="00DB4992" w:rsidP="0086222D">
      <w:pPr>
        <w:widowControl/>
        <w:adjustRightInd w:val="0"/>
        <w:jc w:val="both"/>
        <w:rPr>
          <w:rFonts w:ascii="Century Gothic" w:hAnsi="Century Gothic"/>
          <w:sz w:val="20"/>
          <w:szCs w:val="20"/>
        </w:rPr>
      </w:pPr>
    </w:p>
    <w:p w:rsidR="002606BB" w:rsidRPr="0080577F" w:rsidRDefault="00526521" w:rsidP="0086222D">
      <w:pPr>
        <w:jc w:val="both"/>
        <w:rPr>
          <w:rFonts w:ascii="Century Gothic" w:eastAsia="Times New Roman" w:hAnsi="Century Gothic"/>
          <w:sz w:val="20"/>
          <w:szCs w:val="20"/>
          <w:lang w:eastAsia="es-CO"/>
        </w:rPr>
      </w:pPr>
      <w:r w:rsidRPr="0080577F">
        <w:rPr>
          <w:rFonts w:ascii="Century Gothic" w:eastAsia="Times New Roman" w:hAnsi="Century Gothic"/>
          <w:sz w:val="20"/>
          <w:szCs w:val="20"/>
          <w:lang w:eastAsia="es-CO"/>
        </w:rPr>
        <w:t>T</w:t>
      </w:r>
      <w:r w:rsidR="00DC7D48" w:rsidRPr="0080577F">
        <w:rPr>
          <w:rFonts w:ascii="Century Gothic" w:eastAsia="Times New Roman" w:hAnsi="Century Gothic"/>
          <w:sz w:val="20"/>
          <w:szCs w:val="20"/>
          <w:lang w:eastAsia="es-CO"/>
        </w:rPr>
        <w:t>en</w:t>
      </w:r>
      <w:r w:rsidRPr="0080577F">
        <w:rPr>
          <w:rFonts w:ascii="Century Gothic" w:eastAsia="Times New Roman" w:hAnsi="Century Gothic"/>
          <w:sz w:val="20"/>
          <w:szCs w:val="20"/>
          <w:lang w:eastAsia="es-CO"/>
        </w:rPr>
        <w:t xml:space="preserve">iendo en cuenta el rol de la OCI “EVALUACIÓN DE LA GESTIÓN DEL RIESGO” para la evaluación independiente al cumplimiento de las acciones </w:t>
      </w:r>
      <w:r w:rsidR="00436356" w:rsidRPr="0080577F">
        <w:rPr>
          <w:rFonts w:ascii="Century Gothic" w:eastAsia="Times New Roman" w:hAnsi="Century Gothic"/>
          <w:sz w:val="20"/>
          <w:szCs w:val="20"/>
          <w:lang w:eastAsia="es-CO"/>
        </w:rPr>
        <w:t>para mitigar los riesgos</w:t>
      </w:r>
      <w:r w:rsidRPr="0080577F">
        <w:rPr>
          <w:rFonts w:ascii="Century Gothic" w:eastAsia="Times New Roman" w:hAnsi="Century Gothic"/>
          <w:sz w:val="20"/>
          <w:szCs w:val="20"/>
          <w:lang w:eastAsia="es-CO"/>
        </w:rPr>
        <w:t>, se solicitó a la</w:t>
      </w:r>
      <w:r w:rsidR="002606BB" w:rsidRPr="0080577F">
        <w:rPr>
          <w:rFonts w:ascii="Century Gothic" w:eastAsia="Times New Roman" w:hAnsi="Century Gothic"/>
          <w:sz w:val="20"/>
          <w:szCs w:val="20"/>
          <w:lang w:eastAsia="es-CO"/>
        </w:rPr>
        <w:t xml:space="preserve"> Oficina Asesora de Planeación – OAP, </w:t>
      </w:r>
      <w:r w:rsidR="00436356" w:rsidRPr="0080577F">
        <w:rPr>
          <w:rFonts w:ascii="Century Gothic" w:eastAsia="Times New Roman" w:hAnsi="Century Gothic"/>
          <w:sz w:val="20"/>
          <w:szCs w:val="20"/>
          <w:lang w:eastAsia="es-CO"/>
        </w:rPr>
        <w:t xml:space="preserve">acorde con las </w:t>
      </w:r>
      <w:r w:rsidR="002606BB" w:rsidRPr="0080577F">
        <w:rPr>
          <w:rFonts w:ascii="Century Gothic" w:eastAsia="Times New Roman" w:hAnsi="Century Gothic"/>
          <w:sz w:val="20"/>
          <w:szCs w:val="20"/>
          <w:lang w:eastAsia="es-CO"/>
        </w:rPr>
        <w:t xml:space="preserve">responsabilidades </w:t>
      </w:r>
      <w:r w:rsidR="00436356" w:rsidRPr="0080577F">
        <w:rPr>
          <w:rFonts w:ascii="Century Gothic" w:eastAsia="Times New Roman" w:hAnsi="Century Gothic"/>
          <w:sz w:val="20"/>
          <w:szCs w:val="20"/>
          <w:lang w:eastAsia="es-CO"/>
        </w:rPr>
        <w:t xml:space="preserve">asignadas en </w:t>
      </w:r>
      <w:r w:rsidR="002606BB" w:rsidRPr="0080577F">
        <w:rPr>
          <w:rFonts w:ascii="Century Gothic" w:eastAsia="Times New Roman" w:hAnsi="Century Gothic"/>
          <w:sz w:val="20"/>
          <w:szCs w:val="20"/>
          <w:lang w:eastAsia="es-CO"/>
        </w:rPr>
        <w:t>el “</w:t>
      </w:r>
      <w:proofErr w:type="gramStart"/>
      <w:r w:rsidR="002606BB" w:rsidRPr="0080577F">
        <w:rPr>
          <w:rFonts w:ascii="Century Gothic" w:eastAsia="Times New Roman" w:hAnsi="Century Gothic"/>
          <w:sz w:val="20"/>
          <w:szCs w:val="20"/>
          <w:lang w:eastAsia="es-CO"/>
        </w:rPr>
        <w:t>SIG-MA</w:t>
      </w:r>
      <w:proofErr w:type="gramEnd"/>
      <w:r w:rsidR="002606BB" w:rsidRPr="0080577F">
        <w:rPr>
          <w:rFonts w:ascii="Century Gothic" w:eastAsia="Times New Roman" w:hAnsi="Century Gothic"/>
          <w:sz w:val="20"/>
          <w:szCs w:val="20"/>
          <w:lang w:eastAsia="es-CO"/>
        </w:rPr>
        <w:t>-002 Manual Política Administración del Riesgo</w:t>
      </w:r>
      <w:r w:rsidRPr="0080577F">
        <w:rPr>
          <w:rFonts w:ascii="Century Gothic" w:eastAsia="Times New Roman" w:hAnsi="Century Gothic"/>
          <w:sz w:val="20"/>
          <w:szCs w:val="20"/>
          <w:lang w:eastAsia="es-CO"/>
        </w:rPr>
        <w:t>”, el</w:t>
      </w:r>
      <w:r w:rsidR="002606BB" w:rsidRPr="0080577F">
        <w:rPr>
          <w:rFonts w:ascii="Century Gothic" w:eastAsia="Times New Roman" w:hAnsi="Century Gothic"/>
          <w:sz w:val="20"/>
          <w:szCs w:val="20"/>
          <w:lang w:eastAsia="es-CO"/>
        </w:rPr>
        <w:t xml:space="preserve"> </w:t>
      </w:r>
      <w:r w:rsidR="00436356" w:rsidRPr="0080577F">
        <w:rPr>
          <w:rFonts w:ascii="Century Gothic" w:eastAsia="Times New Roman" w:hAnsi="Century Gothic"/>
          <w:sz w:val="20"/>
          <w:szCs w:val="20"/>
          <w:lang w:eastAsia="es-CO"/>
        </w:rPr>
        <w:t xml:space="preserve">resultado del monitoreo al </w:t>
      </w:r>
      <w:r w:rsidR="002606BB" w:rsidRPr="0080577F">
        <w:rPr>
          <w:rFonts w:ascii="Century Gothic" w:eastAsia="Times New Roman" w:hAnsi="Century Gothic"/>
          <w:sz w:val="20"/>
          <w:szCs w:val="20"/>
          <w:lang w:eastAsia="es-CO"/>
        </w:rPr>
        <w:t>mapa de riesg</w:t>
      </w:r>
      <w:r w:rsidR="00436356" w:rsidRPr="0080577F">
        <w:rPr>
          <w:rFonts w:ascii="Century Gothic" w:eastAsia="Times New Roman" w:hAnsi="Century Gothic"/>
          <w:sz w:val="20"/>
          <w:szCs w:val="20"/>
          <w:lang w:eastAsia="es-CO"/>
        </w:rPr>
        <w:t>os de los procesos de la UAERMV, del informe recibido se trascribe el siguiente texto:</w:t>
      </w:r>
    </w:p>
    <w:p w:rsidR="00436356" w:rsidRPr="0080577F" w:rsidRDefault="00436356" w:rsidP="0086222D">
      <w:pPr>
        <w:shd w:val="clear" w:color="auto" w:fill="FFFFFF"/>
        <w:jc w:val="both"/>
        <w:rPr>
          <w:rFonts w:ascii="Century Gothic" w:eastAsia="Times New Roman" w:hAnsi="Century Gothic"/>
          <w:sz w:val="20"/>
          <w:szCs w:val="20"/>
          <w:lang w:eastAsia="es-CO"/>
        </w:rPr>
      </w:pPr>
    </w:p>
    <w:p w:rsidR="002606BB" w:rsidRPr="0080577F" w:rsidRDefault="00436356" w:rsidP="0086222D">
      <w:pPr>
        <w:shd w:val="clear" w:color="auto" w:fill="FFFFFF"/>
        <w:jc w:val="both"/>
        <w:rPr>
          <w:rFonts w:ascii="Century Gothic" w:eastAsia="Times New Roman" w:hAnsi="Century Gothic"/>
          <w:i/>
          <w:sz w:val="20"/>
          <w:szCs w:val="20"/>
          <w:lang w:eastAsia="es-CO"/>
        </w:rPr>
      </w:pPr>
      <w:proofErr w:type="gramStart"/>
      <w:r w:rsidRPr="0080577F">
        <w:rPr>
          <w:rFonts w:ascii="Century Gothic" w:eastAsia="Times New Roman" w:hAnsi="Century Gothic"/>
          <w:i/>
          <w:sz w:val="20"/>
          <w:szCs w:val="20"/>
          <w:lang w:eastAsia="es-CO"/>
        </w:rPr>
        <w:t>“ …</w:t>
      </w:r>
      <w:proofErr w:type="gramEnd"/>
      <w:r w:rsidRPr="0080577F">
        <w:rPr>
          <w:rFonts w:ascii="Century Gothic" w:eastAsia="Times New Roman" w:hAnsi="Century Gothic"/>
          <w:i/>
          <w:sz w:val="20"/>
          <w:szCs w:val="20"/>
          <w:lang w:eastAsia="es-CO"/>
        </w:rPr>
        <w:t>L</w:t>
      </w:r>
      <w:r w:rsidR="00526521" w:rsidRPr="0080577F">
        <w:rPr>
          <w:rFonts w:ascii="Century Gothic" w:eastAsia="Times New Roman" w:hAnsi="Century Gothic"/>
          <w:i/>
          <w:sz w:val="20"/>
          <w:szCs w:val="20"/>
          <w:lang w:eastAsia="es-CO"/>
        </w:rPr>
        <w:t xml:space="preserve">a OAP </w:t>
      </w:r>
      <w:r w:rsidR="002606BB" w:rsidRPr="0080577F">
        <w:rPr>
          <w:rFonts w:ascii="Century Gothic" w:eastAsia="Times New Roman" w:hAnsi="Century Gothic"/>
          <w:i/>
          <w:sz w:val="20"/>
          <w:szCs w:val="20"/>
          <w:lang w:eastAsia="es-CO"/>
        </w:rPr>
        <w:t>solicitó a cada uno de los procesos que el día 08 de Octubre de 2018,  remitiera el monitoreo de los riesgos con sus respectivas evidencias en el formato establecido</w:t>
      </w:r>
      <w:r w:rsidRPr="0080577F">
        <w:rPr>
          <w:rFonts w:ascii="Century Gothic" w:eastAsia="Times New Roman" w:hAnsi="Century Gothic"/>
          <w:i/>
          <w:sz w:val="20"/>
          <w:szCs w:val="20"/>
          <w:lang w:eastAsia="es-CO"/>
        </w:rPr>
        <w:t xml:space="preserve">: </w:t>
      </w:r>
      <w:r w:rsidR="002606BB" w:rsidRPr="0080577F">
        <w:rPr>
          <w:rFonts w:ascii="Century Gothic" w:eastAsia="Times New Roman" w:hAnsi="Century Gothic"/>
          <w:i/>
          <w:sz w:val="20"/>
          <w:szCs w:val="20"/>
          <w:lang w:eastAsia="es-CO"/>
        </w:rPr>
        <w:t xml:space="preserve"> SIG-FM-015-V1 Formato Monitoreo Mapa de Riesgos. </w:t>
      </w:r>
    </w:p>
    <w:p w:rsidR="00436356" w:rsidRPr="0080577F" w:rsidRDefault="00436356" w:rsidP="0086222D">
      <w:pPr>
        <w:shd w:val="clear" w:color="auto" w:fill="FFFFFF"/>
        <w:jc w:val="both"/>
        <w:rPr>
          <w:rFonts w:ascii="Century Gothic" w:eastAsia="Times New Roman" w:hAnsi="Century Gothic"/>
          <w:i/>
          <w:sz w:val="20"/>
          <w:szCs w:val="20"/>
          <w:lang w:eastAsia="es-CO"/>
        </w:rPr>
      </w:pPr>
    </w:p>
    <w:p w:rsidR="002606BB" w:rsidRPr="0080577F" w:rsidRDefault="002606BB" w:rsidP="0086222D">
      <w:pPr>
        <w:shd w:val="clear" w:color="auto" w:fill="FFFFFF"/>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El ejercicio consistió en que cada proceso remitió a través de correo electrónico su monitoreo, y el asesor de la OAP revisó que este fuera consecuente con lo dispuesto en el mapa de riesgos, que la evaluación de los controles se hubiera realizado acorde a la metodología y permitiera realmente prevenir la materialización de estos. </w:t>
      </w:r>
    </w:p>
    <w:p w:rsidR="002606BB" w:rsidRPr="0080577F" w:rsidRDefault="002606BB" w:rsidP="0086222D">
      <w:pPr>
        <w:widowControl/>
        <w:jc w:val="both"/>
        <w:rPr>
          <w:rFonts w:ascii="Century Gothic" w:eastAsia="Times New Roman" w:hAnsi="Century Gothic"/>
          <w:i/>
          <w:sz w:val="20"/>
          <w:szCs w:val="20"/>
          <w:lang w:eastAsia="es-CO"/>
        </w:rPr>
      </w:pPr>
    </w:p>
    <w:p w:rsidR="002606BB" w:rsidRPr="0080577F" w:rsidRDefault="002606BB" w:rsidP="0086222D">
      <w:pPr>
        <w:widowControl/>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Cuando se realizó la interacción entre el proceso y la OAP se remitió copia de estas observaciones a la OCI, para que tuvieran la trazabilidad del ejercicio realizado y facilitara la realización del seguimiento que tiene esta oficina de acuerdo con la normatividad vigente. </w:t>
      </w:r>
    </w:p>
    <w:p w:rsidR="002606BB" w:rsidRPr="0080577F" w:rsidRDefault="002606BB" w:rsidP="0086222D">
      <w:pPr>
        <w:widowControl/>
        <w:jc w:val="both"/>
        <w:rPr>
          <w:rFonts w:ascii="Century Gothic" w:eastAsia="Times New Roman" w:hAnsi="Century Gothic"/>
          <w:i/>
          <w:sz w:val="20"/>
          <w:szCs w:val="20"/>
          <w:lang w:eastAsia="es-CO"/>
        </w:rPr>
      </w:pPr>
    </w:p>
    <w:p w:rsidR="002606BB" w:rsidRPr="0080577F" w:rsidRDefault="002606BB" w:rsidP="0086222D">
      <w:pPr>
        <w:widowControl/>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Es importante puntualizar que es la OAP la encargada de consolidar este ejercicio de monitoreo a los controles y acciones, para luego remitir con las respectivas evidencias a la OCI.</w:t>
      </w:r>
    </w:p>
    <w:p w:rsidR="002606BB" w:rsidRPr="0080577F" w:rsidRDefault="002606BB" w:rsidP="0086222D">
      <w:pPr>
        <w:widowControl/>
        <w:jc w:val="both"/>
        <w:rPr>
          <w:rFonts w:ascii="Century Gothic" w:eastAsia="Times New Roman" w:hAnsi="Century Gothic"/>
          <w:i/>
          <w:sz w:val="20"/>
          <w:szCs w:val="20"/>
          <w:lang w:eastAsia="es-CO"/>
        </w:rPr>
      </w:pPr>
    </w:p>
    <w:p w:rsidR="002606BB" w:rsidRPr="0080577F" w:rsidRDefault="002606BB" w:rsidP="0086222D">
      <w:pPr>
        <w:pStyle w:val="Prrafodelista"/>
        <w:widowControl/>
        <w:numPr>
          <w:ilvl w:val="2"/>
          <w:numId w:val="19"/>
        </w:numPr>
        <w:autoSpaceDE/>
        <w:autoSpaceDN/>
        <w:jc w:val="both"/>
        <w:outlineLvl w:val="0"/>
        <w:rPr>
          <w:rFonts w:ascii="Century Gothic" w:eastAsia="Times New Roman" w:hAnsi="Century Gothic"/>
          <w:b/>
          <w:i/>
          <w:sz w:val="20"/>
          <w:szCs w:val="20"/>
          <w:lang w:eastAsia="es-CO"/>
        </w:rPr>
      </w:pPr>
      <w:bookmarkStart w:id="8" w:name="_Toc529392484"/>
      <w:bookmarkStart w:id="9" w:name="_Hlk529889409"/>
      <w:r w:rsidRPr="0080577F">
        <w:rPr>
          <w:rFonts w:ascii="Century Gothic" w:eastAsia="Times New Roman" w:hAnsi="Century Gothic"/>
          <w:b/>
          <w:i/>
          <w:sz w:val="20"/>
          <w:szCs w:val="20"/>
          <w:lang w:eastAsia="es-CO"/>
        </w:rPr>
        <w:t xml:space="preserve">Actualización Mapas </w:t>
      </w:r>
      <w:r w:rsidR="00436356" w:rsidRPr="0080577F">
        <w:rPr>
          <w:rFonts w:ascii="Century Gothic" w:eastAsia="Times New Roman" w:hAnsi="Century Gothic"/>
          <w:b/>
          <w:i/>
          <w:sz w:val="20"/>
          <w:szCs w:val="20"/>
          <w:lang w:eastAsia="es-CO"/>
        </w:rPr>
        <w:t>d</w:t>
      </w:r>
      <w:r w:rsidRPr="0080577F">
        <w:rPr>
          <w:rFonts w:ascii="Century Gothic" w:eastAsia="Times New Roman" w:hAnsi="Century Gothic"/>
          <w:b/>
          <w:i/>
          <w:sz w:val="20"/>
          <w:szCs w:val="20"/>
          <w:lang w:eastAsia="es-CO"/>
        </w:rPr>
        <w:t>e Riesgo Trimestre</w:t>
      </w:r>
      <w:bookmarkEnd w:id="8"/>
      <w:r w:rsidRPr="0080577F">
        <w:rPr>
          <w:rFonts w:ascii="Century Gothic" w:eastAsia="Times New Roman" w:hAnsi="Century Gothic"/>
          <w:b/>
          <w:i/>
          <w:sz w:val="20"/>
          <w:szCs w:val="20"/>
          <w:lang w:eastAsia="es-CO"/>
        </w:rPr>
        <w:t xml:space="preserve"> 3 - 2018</w:t>
      </w:r>
    </w:p>
    <w:bookmarkEnd w:id="9"/>
    <w:p w:rsidR="002606BB" w:rsidRPr="0080577F" w:rsidRDefault="002606BB" w:rsidP="0086222D">
      <w:pPr>
        <w:shd w:val="clear" w:color="auto" w:fill="FFFFFF"/>
        <w:jc w:val="both"/>
        <w:rPr>
          <w:rFonts w:ascii="Century Gothic" w:eastAsia="Times New Roman" w:hAnsi="Century Gothic"/>
          <w:i/>
          <w:sz w:val="20"/>
          <w:szCs w:val="20"/>
          <w:lang w:eastAsia="es-CO"/>
        </w:rPr>
      </w:pPr>
    </w:p>
    <w:p w:rsidR="002606BB" w:rsidRPr="0080577F" w:rsidRDefault="002606BB" w:rsidP="0086222D">
      <w:pPr>
        <w:shd w:val="clear" w:color="auto" w:fill="FFFFFF"/>
        <w:jc w:val="both"/>
        <w:rPr>
          <w:rFonts w:ascii="Century Gothic" w:eastAsia="Times New Roman" w:hAnsi="Century Gothic"/>
          <w:b/>
          <w:i/>
          <w:sz w:val="20"/>
          <w:szCs w:val="20"/>
          <w:lang w:eastAsia="es-CO"/>
        </w:rPr>
      </w:pPr>
      <w:r w:rsidRPr="0080577F">
        <w:rPr>
          <w:rFonts w:ascii="Century Gothic" w:eastAsia="Times New Roman" w:hAnsi="Century Gothic"/>
          <w:i/>
          <w:sz w:val="20"/>
          <w:szCs w:val="20"/>
          <w:lang w:eastAsia="es-CO"/>
        </w:rPr>
        <w:t>Es importante hacer precisión que, a razón del monitoreo, muchos de los procesos realizaron ajustes a sus mapas de riesgo</w:t>
      </w:r>
      <w:r w:rsidR="00A25A7C" w:rsidRPr="0080577F">
        <w:rPr>
          <w:rFonts w:ascii="Century Gothic" w:eastAsia="Times New Roman" w:hAnsi="Century Gothic"/>
          <w:i/>
          <w:sz w:val="20"/>
          <w:szCs w:val="20"/>
          <w:lang w:eastAsia="es-CO"/>
        </w:rPr>
        <w:t xml:space="preserve">…. </w:t>
      </w:r>
    </w:p>
    <w:p w:rsidR="002606BB" w:rsidRPr="0080577F" w:rsidRDefault="002606BB" w:rsidP="0086222D">
      <w:pPr>
        <w:shd w:val="clear" w:color="auto" w:fill="FFFFFF"/>
        <w:jc w:val="both"/>
        <w:rPr>
          <w:rFonts w:ascii="Century Gothic" w:eastAsia="Times New Roman" w:hAnsi="Century Gothic"/>
          <w:b/>
          <w:i/>
          <w:sz w:val="20"/>
          <w:szCs w:val="20"/>
          <w:lang w:eastAsia="es-CO"/>
        </w:rPr>
      </w:pPr>
    </w:p>
    <w:p w:rsidR="00A25A7C" w:rsidRPr="0080577F" w:rsidRDefault="00A25A7C" w:rsidP="0086222D">
      <w:pPr>
        <w:shd w:val="clear" w:color="auto" w:fill="FFFFFF"/>
        <w:jc w:val="both"/>
        <w:rPr>
          <w:rFonts w:ascii="Century Gothic" w:eastAsia="Times New Roman" w:hAnsi="Century Gothic"/>
          <w:b/>
          <w:i/>
          <w:sz w:val="20"/>
          <w:szCs w:val="20"/>
          <w:lang w:eastAsia="es-CO"/>
        </w:rPr>
      </w:pPr>
      <w:r w:rsidRPr="0080577F">
        <w:rPr>
          <w:rFonts w:ascii="Century Gothic" w:eastAsia="Times New Roman" w:hAnsi="Century Gothic"/>
          <w:b/>
          <w:i/>
          <w:sz w:val="20"/>
          <w:szCs w:val="20"/>
          <w:lang w:eastAsia="es-CO"/>
        </w:rPr>
        <w:t>…</w:t>
      </w:r>
    </w:p>
    <w:p w:rsidR="00A25A7C" w:rsidRPr="0080577F" w:rsidRDefault="00A25A7C" w:rsidP="0086222D">
      <w:pPr>
        <w:shd w:val="clear" w:color="auto" w:fill="FFFFFF"/>
        <w:jc w:val="both"/>
        <w:rPr>
          <w:rFonts w:ascii="Century Gothic" w:eastAsia="Times New Roman" w:hAnsi="Century Gothic"/>
          <w:b/>
          <w:i/>
          <w:sz w:val="20"/>
          <w:szCs w:val="20"/>
          <w:lang w:eastAsia="es-CO"/>
        </w:rPr>
      </w:pPr>
    </w:p>
    <w:p w:rsidR="002606BB" w:rsidRPr="0080577F" w:rsidRDefault="002606BB" w:rsidP="0086222D">
      <w:pPr>
        <w:shd w:val="clear" w:color="auto" w:fill="FFFFFF"/>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Esta actualización estuvo enfocada a subsanar recomendaciones de los asesores de la OAP en puntos específicos como evaluación de controles, que la probabilidad y el impacto fuera adecuada y que hubiera coherencia entre las evidencias y las acciones reportadas. </w:t>
      </w:r>
    </w:p>
    <w:p w:rsidR="002606BB" w:rsidRPr="0080577F" w:rsidRDefault="002606BB" w:rsidP="0086222D">
      <w:pPr>
        <w:shd w:val="clear" w:color="auto" w:fill="FFFFFF"/>
        <w:jc w:val="both"/>
        <w:rPr>
          <w:rFonts w:ascii="Century Gothic" w:eastAsia="Times New Roman" w:hAnsi="Century Gothic"/>
          <w:i/>
          <w:sz w:val="20"/>
          <w:szCs w:val="20"/>
          <w:lang w:eastAsia="es-CO"/>
        </w:rPr>
      </w:pPr>
    </w:p>
    <w:p w:rsidR="002606BB" w:rsidRPr="0080577F" w:rsidRDefault="002606BB" w:rsidP="0086222D">
      <w:pPr>
        <w:shd w:val="clear" w:color="auto" w:fill="FFFFFF"/>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Para los RIESGOS DE CORRUPCIÓN: se realizó una verificación en donde se solicitó a gran parte de los procesos que tienen este tipo de riesgos que realizaran nuevamente la evaluación de los controles, dado a que se encontró que muchos no la habían realizado y otros no se encontraban acorde con la metodología. </w:t>
      </w:r>
    </w:p>
    <w:p w:rsidR="002606BB" w:rsidRPr="0080577F" w:rsidRDefault="002606BB" w:rsidP="0086222D">
      <w:pPr>
        <w:shd w:val="clear" w:color="auto" w:fill="FFFFFF"/>
        <w:jc w:val="both"/>
        <w:rPr>
          <w:rFonts w:ascii="Century Gothic" w:eastAsia="Times New Roman" w:hAnsi="Century Gothic"/>
          <w:i/>
          <w:sz w:val="20"/>
          <w:szCs w:val="20"/>
          <w:lang w:eastAsia="es-CO"/>
        </w:rPr>
      </w:pPr>
    </w:p>
    <w:p w:rsidR="002606BB" w:rsidRPr="0080577F" w:rsidRDefault="002606BB" w:rsidP="0086222D">
      <w:pPr>
        <w:shd w:val="clear" w:color="auto" w:fill="FFFFFF"/>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La versión actualizada de estos mapas de riesgos se puede ubicar en </w:t>
      </w:r>
      <w:hyperlink r:id="rId23" w:history="1">
        <w:r w:rsidRPr="0080577F">
          <w:rPr>
            <w:rStyle w:val="Hipervnculo"/>
            <w:rFonts w:ascii="Century Gothic" w:eastAsia="Times New Roman" w:hAnsi="Century Gothic"/>
            <w:i/>
            <w:sz w:val="20"/>
            <w:szCs w:val="20"/>
            <w:lang w:eastAsia="es-CO"/>
          </w:rPr>
          <w:t>http://intranet.umv.gov.co/sistema-de-gestion/</w:t>
        </w:r>
      </w:hyperlink>
      <w:r w:rsidRPr="0080577F">
        <w:rPr>
          <w:rFonts w:ascii="Century Gothic" w:eastAsia="Times New Roman" w:hAnsi="Century Gothic"/>
          <w:i/>
          <w:sz w:val="20"/>
          <w:szCs w:val="20"/>
          <w:lang w:eastAsia="es-CO"/>
        </w:rPr>
        <w:t xml:space="preserve"> en la pestaña “Herramientas de Gestión y Medición del Proceso”.</w:t>
      </w:r>
    </w:p>
    <w:p w:rsidR="002606BB" w:rsidRPr="0080577F" w:rsidRDefault="002606BB" w:rsidP="0086222D">
      <w:pPr>
        <w:shd w:val="clear" w:color="auto" w:fill="FFFFFF"/>
        <w:jc w:val="both"/>
        <w:rPr>
          <w:rFonts w:ascii="Century Gothic" w:eastAsia="Times New Roman" w:hAnsi="Century Gothic"/>
          <w:i/>
          <w:sz w:val="20"/>
          <w:szCs w:val="20"/>
          <w:lang w:eastAsia="es-CO"/>
        </w:rPr>
      </w:pPr>
    </w:p>
    <w:p w:rsidR="002606BB" w:rsidRPr="0080577F" w:rsidRDefault="002606BB" w:rsidP="0086222D">
      <w:pPr>
        <w:shd w:val="clear" w:color="auto" w:fill="FFFFFF"/>
        <w:jc w:val="both"/>
        <w:rPr>
          <w:rFonts w:ascii="Century Gothic" w:eastAsia="Times New Roman" w:hAnsi="Century Gothic"/>
          <w:i/>
          <w:sz w:val="20"/>
          <w:szCs w:val="20"/>
          <w:lang w:eastAsia="es-CO"/>
        </w:rPr>
      </w:pPr>
      <w:r w:rsidRPr="0080577F">
        <w:rPr>
          <w:rFonts w:ascii="Century Gothic" w:eastAsia="Times New Roman" w:hAnsi="Century Gothic"/>
          <w:i/>
          <w:sz w:val="20"/>
          <w:szCs w:val="20"/>
          <w:lang w:eastAsia="es-CO"/>
        </w:rPr>
        <w:t xml:space="preserve">Es importante resaltar que todos los procesos suministraron las evidencias para las acciones. Así mismo, dentro de la carpeta donde se encuentran estas, está la secuencia de correos de la interacción que cada asesor tuvo con el proceso, para el mejoramiento del reporte o monitoreo, y para conseguir que el ejercicio fuera orientado a lograr el objetivo. </w:t>
      </w:r>
    </w:p>
    <w:p w:rsidR="002606BB" w:rsidRPr="0080577F" w:rsidRDefault="00F63789" w:rsidP="0086222D">
      <w:pPr>
        <w:pStyle w:val="Prrafodelista"/>
        <w:widowControl/>
        <w:numPr>
          <w:ilvl w:val="2"/>
          <w:numId w:val="26"/>
        </w:numPr>
        <w:autoSpaceDE/>
        <w:autoSpaceDN/>
        <w:jc w:val="both"/>
        <w:outlineLvl w:val="0"/>
        <w:rPr>
          <w:rFonts w:ascii="Century Gothic" w:eastAsia="Times New Roman" w:hAnsi="Century Gothic"/>
          <w:b/>
          <w:i/>
          <w:sz w:val="20"/>
          <w:szCs w:val="20"/>
          <w:lang w:eastAsia="es-CO"/>
        </w:rPr>
      </w:pPr>
      <w:bookmarkStart w:id="10" w:name="_Toc529392485"/>
      <w:r w:rsidRPr="0080577F">
        <w:rPr>
          <w:rFonts w:ascii="Century Gothic" w:eastAsia="Times New Roman" w:hAnsi="Century Gothic"/>
          <w:b/>
          <w:i/>
          <w:sz w:val="20"/>
          <w:szCs w:val="20"/>
          <w:lang w:eastAsia="es-CO"/>
        </w:rPr>
        <w:lastRenderedPageBreak/>
        <w:t>Monitoreo de Acciones</w:t>
      </w:r>
      <w:r w:rsidR="002606BB" w:rsidRPr="0080577F">
        <w:rPr>
          <w:rFonts w:ascii="Century Gothic" w:eastAsia="Times New Roman" w:hAnsi="Century Gothic"/>
          <w:b/>
          <w:i/>
          <w:sz w:val="20"/>
          <w:szCs w:val="20"/>
          <w:lang w:eastAsia="es-CO"/>
        </w:rPr>
        <w:t>:</w:t>
      </w:r>
      <w:bookmarkEnd w:id="10"/>
    </w:p>
    <w:p w:rsidR="00436356" w:rsidRPr="0080577F" w:rsidRDefault="00436356" w:rsidP="0086222D">
      <w:pPr>
        <w:widowControl/>
        <w:shd w:val="clear" w:color="auto" w:fill="FFFFFF"/>
        <w:jc w:val="both"/>
        <w:rPr>
          <w:rFonts w:ascii="Century Gothic" w:hAnsi="Century Gothic"/>
          <w:i/>
          <w:sz w:val="20"/>
          <w:szCs w:val="20"/>
        </w:rPr>
      </w:pPr>
    </w:p>
    <w:p w:rsidR="002606BB" w:rsidRPr="0080577F" w:rsidRDefault="002606BB" w:rsidP="0086222D">
      <w:pPr>
        <w:widowControl/>
        <w:shd w:val="clear" w:color="auto" w:fill="FFFFFF"/>
        <w:jc w:val="both"/>
        <w:rPr>
          <w:rFonts w:ascii="Century Gothic" w:hAnsi="Century Gothic"/>
          <w:i/>
          <w:sz w:val="20"/>
          <w:szCs w:val="20"/>
        </w:rPr>
      </w:pPr>
      <w:r w:rsidRPr="0080577F">
        <w:rPr>
          <w:rFonts w:ascii="Century Gothic" w:hAnsi="Century Gothic"/>
          <w:i/>
          <w:sz w:val="20"/>
          <w:szCs w:val="20"/>
        </w:rPr>
        <w:t>Las acciones son aquellas que buscan impedir que los riesgos se materialicen. Cuando estas no se pueden realizar y el riesgo se ha materializado se debe formular el plan de contingencia que permita que la materialización de este no vaya a afectar de manera circunstancial los objetivos y el quehacer institucional.</w:t>
      </w:r>
    </w:p>
    <w:p w:rsidR="002606BB" w:rsidRPr="0080577F" w:rsidRDefault="002606BB" w:rsidP="0086222D">
      <w:pPr>
        <w:pStyle w:val="NormalWeb"/>
        <w:shd w:val="clear" w:color="auto" w:fill="FFFFFF"/>
        <w:spacing w:before="0" w:beforeAutospacing="0" w:after="0" w:afterAutospacing="0"/>
        <w:jc w:val="both"/>
        <w:rPr>
          <w:rFonts w:ascii="Century Gothic" w:eastAsia="Calibri" w:hAnsi="Century Gothic" w:cs="Arial"/>
          <w:i/>
          <w:sz w:val="20"/>
          <w:szCs w:val="20"/>
          <w:lang w:eastAsia="en-US"/>
        </w:rPr>
      </w:pPr>
    </w:p>
    <w:p w:rsidR="002606BB" w:rsidRPr="0080577F" w:rsidRDefault="002606BB" w:rsidP="0086222D">
      <w:pPr>
        <w:pStyle w:val="NormalWeb"/>
        <w:shd w:val="clear" w:color="auto" w:fill="FFFFFF"/>
        <w:spacing w:before="0" w:beforeAutospacing="0" w:after="0" w:afterAutospacing="0"/>
        <w:jc w:val="both"/>
        <w:rPr>
          <w:rFonts w:ascii="Century Gothic" w:eastAsia="Calibri" w:hAnsi="Century Gothic" w:cs="Arial"/>
          <w:i/>
          <w:sz w:val="20"/>
          <w:szCs w:val="20"/>
          <w:lang w:eastAsia="en-US"/>
        </w:rPr>
      </w:pPr>
      <w:r w:rsidRPr="0080577F">
        <w:rPr>
          <w:rFonts w:ascii="Century Gothic" w:eastAsia="Calibri" w:hAnsi="Century Gothic" w:cs="Arial"/>
          <w:i/>
          <w:sz w:val="20"/>
          <w:szCs w:val="20"/>
          <w:lang w:eastAsia="en-US"/>
        </w:rPr>
        <w:t xml:space="preserve">Dentro de las observaciones realizadas a los procesos en el monitoreo se hizo especial énfasis en algunos de ellos, que lo reportado no cumplía con la acción estipulada, por lo que no se consideraba que no fuera un reporte de calidad. </w:t>
      </w:r>
    </w:p>
    <w:p w:rsidR="002606BB" w:rsidRPr="0080577F" w:rsidRDefault="002606BB" w:rsidP="0086222D">
      <w:pPr>
        <w:pStyle w:val="NormalWeb"/>
        <w:shd w:val="clear" w:color="auto" w:fill="FFFFFF"/>
        <w:spacing w:before="0" w:beforeAutospacing="0" w:after="0" w:afterAutospacing="0"/>
        <w:jc w:val="both"/>
        <w:rPr>
          <w:rFonts w:ascii="Century Gothic" w:eastAsia="Calibri" w:hAnsi="Century Gothic" w:cs="Arial"/>
          <w:i/>
          <w:sz w:val="20"/>
          <w:szCs w:val="20"/>
          <w:lang w:eastAsia="en-US"/>
        </w:rPr>
      </w:pPr>
    </w:p>
    <w:p w:rsidR="006760D5" w:rsidRPr="0080577F" w:rsidRDefault="002606BB" w:rsidP="0086222D">
      <w:pPr>
        <w:pStyle w:val="NormalWeb"/>
        <w:shd w:val="clear" w:color="auto" w:fill="FFFFFF"/>
        <w:spacing w:before="0" w:beforeAutospacing="0" w:after="0" w:afterAutospacing="0"/>
        <w:jc w:val="both"/>
        <w:rPr>
          <w:rFonts w:ascii="Century Gothic" w:eastAsia="Calibri" w:hAnsi="Century Gothic" w:cs="Arial"/>
          <w:i/>
          <w:sz w:val="20"/>
          <w:szCs w:val="20"/>
          <w:lang w:eastAsia="en-US"/>
        </w:rPr>
      </w:pPr>
      <w:r w:rsidRPr="0080577F">
        <w:rPr>
          <w:rFonts w:ascii="Century Gothic" w:eastAsia="Calibri" w:hAnsi="Century Gothic" w:cs="Arial"/>
          <w:i/>
          <w:sz w:val="20"/>
          <w:szCs w:val="20"/>
          <w:lang w:eastAsia="en-US"/>
        </w:rPr>
        <w:t xml:space="preserve">En este monitoreo se reportaron cinto treinta un (131) </w:t>
      </w:r>
      <w:proofErr w:type="gramStart"/>
      <w:r w:rsidRPr="0080577F">
        <w:rPr>
          <w:rFonts w:ascii="Century Gothic" w:eastAsia="Calibri" w:hAnsi="Century Gothic" w:cs="Arial"/>
          <w:i/>
          <w:sz w:val="20"/>
          <w:szCs w:val="20"/>
          <w:lang w:eastAsia="en-US"/>
        </w:rPr>
        <w:t xml:space="preserve">acciones, </w:t>
      </w:r>
      <w:r w:rsidR="00A25A7C" w:rsidRPr="0080577F">
        <w:rPr>
          <w:rFonts w:ascii="Century Gothic" w:eastAsia="Calibri" w:hAnsi="Century Gothic" w:cs="Arial"/>
          <w:i/>
          <w:sz w:val="20"/>
          <w:szCs w:val="20"/>
          <w:lang w:eastAsia="en-US"/>
        </w:rPr>
        <w:t xml:space="preserve"> …</w:t>
      </w:r>
      <w:proofErr w:type="gramEnd"/>
      <w:r w:rsidR="00A25A7C" w:rsidRPr="0080577F">
        <w:rPr>
          <w:rFonts w:ascii="Century Gothic" w:eastAsia="Calibri" w:hAnsi="Century Gothic" w:cs="Arial"/>
          <w:i/>
          <w:sz w:val="20"/>
          <w:szCs w:val="20"/>
          <w:lang w:eastAsia="en-US"/>
        </w:rPr>
        <w:t>.</w:t>
      </w:r>
    </w:p>
    <w:p w:rsidR="00694655" w:rsidRPr="0080577F" w:rsidRDefault="00A25A7C" w:rsidP="0086222D">
      <w:pPr>
        <w:widowControl/>
        <w:jc w:val="both"/>
        <w:rPr>
          <w:rFonts w:ascii="Century Gothic" w:eastAsia="Times New Roman" w:hAnsi="Century Gothic"/>
          <w:b/>
          <w:i/>
          <w:sz w:val="20"/>
          <w:szCs w:val="20"/>
          <w:lang w:eastAsia="es-CO"/>
        </w:rPr>
      </w:pPr>
      <w:r w:rsidRPr="0080577F">
        <w:rPr>
          <w:rFonts w:ascii="Century Gothic" w:eastAsia="Times New Roman" w:hAnsi="Century Gothic"/>
          <w:b/>
          <w:i/>
          <w:sz w:val="20"/>
          <w:szCs w:val="20"/>
          <w:lang w:eastAsia="es-CO"/>
        </w:rPr>
        <w:t>…</w:t>
      </w:r>
    </w:p>
    <w:p w:rsidR="002606BB" w:rsidRPr="0080577F" w:rsidRDefault="002606BB" w:rsidP="0086222D">
      <w:pPr>
        <w:pStyle w:val="Prrafodelista"/>
        <w:widowControl/>
        <w:numPr>
          <w:ilvl w:val="2"/>
          <w:numId w:val="21"/>
        </w:numPr>
        <w:autoSpaceDE/>
        <w:autoSpaceDN/>
        <w:jc w:val="both"/>
        <w:outlineLvl w:val="0"/>
        <w:rPr>
          <w:rFonts w:ascii="Century Gothic" w:eastAsia="Times New Roman" w:hAnsi="Century Gothic"/>
          <w:b/>
          <w:i/>
          <w:sz w:val="20"/>
          <w:szCs w:val="20"/>
          <w:lang w:eastAsia="es-CO"/>
        </w:rPr>
      </w:pPr>
      <w:bookmarkStart w:id="11" w:name="_Toc529392486"/>
      <w:r w:rsidRPr="0080577F">
        <w:rPr>
          <w:rFonts w:ascii="Century Gothic" w:eastAsia="Times New Roman" w:hAnsi="Century Gothic"/>
          <w:b/>
          <w:i/>
          <w:sz w:val="20"/>
          <w:szCs w:val="20"/>
          <w:lang w:eastAsia="es-CO"/>
        </w:rPr>
        <w:t>Monitoreo de los Controles</w:t>
      </w:r>
      <w:bookmarkEnd w:id="11"/>
      <w:r w:rsidRPr="0080577F">
        <w:rPr>
          <w:rFonts w:ascii="Century Gothic" w:eastAsia="Times New Roman" w:hAnsi="Century Gothic"/>
          <w:b/>
          <w:i/>
          <w:sz w:val="20"/>
          <w:szCs w:val="20"/>
          <w:lang w:eastAsia="es-CO"/>
        </w:rPr>
        <w:t xml:space="preserve"> de los Mapas de Riesgos</w:t>
      </w:r>
    </w:p>
    <w:p w:rsidR="002606BB" w:rsidRPr="0080577F" w:rsidRDefault="002606BB" w:rsidP="0086222D">
      <w:pPr>
        <w:jc w:val="both"/>
        <w:rPr>
          <w:rFonts w:ascii="Century Gothic" w:hAnsi="Century Gothic"/>
          <w:i/>
          <w:sz w:val="20"/>
          <w:szCs w:val="20"/>
          <w:highlight w:val="yellow"/>
        </w:rPr>
      </w:pPr>
    </w:p>
    <w:p w:rsidR="00A25A7C" w:rsidRPr="0080577F" w:rsidRDefault="002606BB" w:rsidP="0086222D">
      <w:pPr>
        <w:jc w:val="both"/>
        <w:rPr>
          <w:rFonts w:ascii="Century Gothic" w:hAnsi="Century Gothic"/>
          <w:i/>
          <w:sz w:val="20"/>
          <w:szCs w:val="20"/>
        </w:rPr>
      </w:pPr>
      <w:r w:rsidRPr="0080577F">
        <w:rPr>
          <w:rFonts w:ascii="Century Gothic" w:hAnsi="Century Gothic"/>
          <w:i/>
          <w:sz w:val="20"/>
          <w:szCs w:val="20"/>
        </w:rPr>
        <w:t xml:space="preserve">En este trimestre se quiso enfatizar en realizar una revisión, monitoreo y seguimiento constante a los controles de cada uno de los mapas de riesgo de los procesos, </w:t>
      </w:r>
      <w:r w:rsidR="00A25A7C" w:rsidRPr="0080577F">
        <w:rPr>
          <w:rFonts w:ascii="Century Gothic" w:hAnsi="Century Gothic"/>
          <w:i/>
          <w:sz w:val="20"/>
          <w:szCs w:val="20"/>
        </w:rPr>
        <w:t>….</w:t>
      </w:r>
    </w:p>
    <w:p w:rsidR="00A25A7C" w:rsidRPr="0080577F" w:rsidRDefault="00A25A7C" w:rsidP="0086222D">
      <w:pPr>
        <w:jc w:val="both"/>
        <w:rPr>
          <w:rFonts w:ascii="Century Gothic" w:hAnsi="Century Gothic"/>
          <w:i/>
          <w:sz w:val="20"/>
          <w:szCs w:val="20"/>
        </w:rPr>
      </w:pPr>
    </w:p>
    <w:p w:rsidR="006E4C69" w:rsidRPr="0080577F" w:rsidRDefault="006E4C69" w:rsidP="0086222D">
      <w:pPr>
        <w:pStyle w:val="Default"/>
        <w:jc w:val="both"/>
        <w:rPr>
          <w:rFonts w:ascii="Century Gothic" w:hAnsi="Century Gothic"/>
          <w:sz w:val="20"/>
          <w:szCs w:val="20"/>
          <w:lang w:val="es-419"/>
        </w:rPr>
      </w:pPr>
      <w:r w:rsidRPr="0080577F">
        <w:rPr>
          <w:rFonts w:ascii="Century Gothic" w:hAnsi="Century Gothic"/>
          <w:sz w:val="20"/>
          <w:szCs w:val="20"/>
          <w:lang w:val="es-419"/>
        </w:rPr>
        <w:t xml:space="preserve">El análisis detallado por componente se encuentra publicado en el numeral </w:t>
      </w:r>
      <w:r>
        <w:rPr>
          <w:rFonts w:ascii="Century Gothic" w:hAnsi="Century Gothic"/>
          <w:sz w:val="20"/>
          <w:szCs w:val="20"/>
          <w:lang w:val="es-419"/>
        </w:rPr>
        <w:t>6</w:t>
      </w:r>
      <w:r w:rsidRPr="0080577F">
        <w:rPr>
          <w:rFonts w:ascii="Century Gothic" w:hAnsi="Century Gothic"/>
          <w:sz w:val="20"/>
          <w:szCs w:val="20"/>
          <w:lang w:val="es-419"/>
        </w:rPr>
        <w:t xml:space="preserve">. </w:t>
      </w:r>
      <w:r>
        <w:rPr>
          <w:rFonts w:ascii="Century Gothic" w:hAnsi="Century Gothic"/>
          <w:sz w:val="20"/>
          <w:szCs w:val="20"/>
          <w:lang w:val="es-419"/>
        </w:rPr>
        <w:t xml:space="preserve">Planeación </w:t>
      </w:r>
      <w:r w:rsidRPr="0080577F">
        <w:rPr>
          <w:rFonts w:ascii="Century Gothic" w:hAnsi="Century Gothic"/>
          <w:sz w:val="20"/>
          <w:szCs w:val="20"/>
          <w:lang w:val="es-419"/>
        </w:rPr>
        <w:t xml:space="preserve">del Link de Transparencia: </w:t>
      </w:r>
      <w:hyperlink r:id="rId24" w:history="1">
        <w:r w:rsidRPr="0080577F">
          <w:rPr>
            <w:rStyle w:val="Hipervnculo"/>
            <w:rFonts w:ascii="Century Gothic" w:hAnsi="Century Gothic"/>
            <w:sz w:val="20"/>
            <w:szCs w:val="20"/>
            <w:lang w:val="es-419"/>
          </w:rPr>
          <w:t>www.umv.gov.co/portal/transparencia/</w:t>
        </w:r>
      </w:hyperlink>
    </w:p>
    <w:p w:rsidR="00F26BE2" w:rsidRPr="0080577F" w:rsidRDefault="00F26BE2" w:rsidP="0086222D">
      <w:pPr>
        <w:jc w:val="both"/>
        <w:rPr>
          <w:rFonts w:ascii="Century Gothic" w:hAnsi="Century Gothic"/>
          <w:sz w:val="20"/>
          <w:szCs w:val="20"/>
          <w:highlight w:val="yellow"/>
        </w:rPr>
      </w:pPr>
    </w:p>
    <w:p w:rsidR="00F26BE2" w:rsidRPr="0080577F" w:rsidRDefault="00F26BE2"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sidRPr="0080577F">
        <w:rPr>
          <w:rFonts w:ascii="Century Gothic" w:hAnsi="Century Gothic"/>
          <w:sz w:val="20"/>
          <w:szCs w:val="20"/>
        </w:rPr>
        <w:t>OBSERVACIONES:</w:t>
      </w:r>
    </w:p>
    <w:p w:rsidR="00436356" w:rsidRPr="0080577F" w:rsidRDefault="00436356"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CD6343"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En el informe recibido OAP hace las siguientes precisiones:</w:t>
      </w:r>
    </w:p>
    <w:p w:rsidR="00CD6343"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2606BB"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i/>
          <w:sz w:val="20"/>
          <w:szCs w:val="20"/>
        </w:rPr>
      </w:pPr>
      <w:r>
        <w:rPr>
          <w:rFonts w:ascii="Century Gothic" w:hAnsi="Century Gothic"/>
          <w:sz w:val="20"/>
          <w:szCs w:val="20"/>
        </w:rPr>
        <w:t>A</w:t>
      </w:r>
      <w:r w:rsidR="00436356" w:rsidRPr="0080577F">
        <w:rPr>
          <w:rFonts w:ascii="Century Gothic" w:hAnsi="Century Gothic"/>
          <w:sz w:val="20"/>
          <w:szCs w:val="20"/>
        </w:rPr>
        <w:t xml:space="preserve">firma </w:t>
      </w:r>
      <w:r>
        <w:rPr>
          <w:rFonts w:ascii="Century Gothic" w:hAnsi="Century Gothic"/>
          <w:sz w:val="20"/>
          <w:szCs w:val="20"/>
        </w:rPr>
        <w:t xml:space="preserve">que </w:t>
      </w:r>
      <w:r w:rsidR="00436356" w:rsidRPr="0080577F">
        <w:rPr>
          <w:rFonts w:ascii="Century Gothic" w:hAnsi="Century Gothic"/>
          <w:i/>
          <w:sz w:val="20"/>
          <w:szCs w:val="20"/>
        </w:rPr>
        <w:t xml:space="preserve">“… </w:t>
      </w:r>
      <w:r w:rsidR="002606BB" w:rsidRPr="0080577F">
        <w:rPr>
          <w:rFonts w:ascii="Century Gothic" w:hAnsi="Century Gothic"/>
          <w:i/>
          <w:sz w:val="20"/>
          <w:szCs w:val="20"/>
        </w:rPr>
        <w:t>se reportaron ciento veintiséis (126) controles</w:t>
      </w:r>
      <w:r w:rsidR="00AF73DD" w:rsidRPr="0080577F">
        <w:rPr>
          <w:rFonts w:ascii="Century Gothic" w:hAnsi="Century Gothic"/>
          <w:i/>
          <w:sz w:val="20"/>
          <w:szCs w:val="20"/>
        </w:rPr>
        <w:t>;</w:t>
      </w:r>
      <w:r w:rsidR="002606BB" w:rsidRPr="0080577F">
        <w:rPr>
          <w:rFonts w:ascii="Century Gothic" w:hAnsi="Century Gothic"/>
          <w:i/>
          <w:sz w:val="20"/>
          <w:szCs w:val="20"/>
        </w:rPr>
        <w:t xml:space="preserve"> no obstante, muchos de estos apuntan a mitigar varios riesgos, por lo que no sería coherente afirmar que se cuenta con ese total de controles</w:t>
      </w:r>
      <w:r w:rsidR="00436356" w:rsidRPr="0080577F">
        <w:rPr>
          <w:rFonts w:ascii="Century Gothic" w:hAnsi="Century Gothic"/>
          <w:i/>
          <w:sz w:val="20"/>
          <w:szCs w:val="20"/>
        </w:rPr>
        <w:t>.</w:t>
      </w:r>
      <w:r w:rsidR="00A25A7C" w:rsidRPr="0080577F">
        <w:rPr>
          <w:rFonts w:ascii="Century Gothic" w:hAnsi="Century Gothic"/>
          <w:i/>
          <w:sz w:val="20"/>
          <w:szCs w:val="20"/>
        </w:rPr>
        <w:t>.</w:t>
      </w:r>
      <w:r w:rsidR="00436356" w:rsidRPr="0080577F">
        <w:rPr>
          <w:rFonts w:ascii="Century Gothic" w:hAnsi="Century Gothic"/>
          <w:i/>
          <w:sz w:val="20"/>
          <w:szCs w:val="20"/>
        </w:rPr>
        <w:t>.”</w:t>
      </w:r>
      <w:r w:rsidR="002606BB" w:rsidRPr="0080577F">
        <w:rPr>
          <w:rFonts w:ascii="Century Gothic" w:hAnsi="Century Gothic"/>
          <w:i/>
          <w:sz w:val="20"/>
          <w:szCs w:val="20"/>
        </w:rPr>
        <w:t>.</w:t>
      </w:r>
    </w:p>
    <w:p w:rsidR="002606BB" w:rsidRPr="0080577F" w:rsidRDefault="002606BB"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i/>
          <w:sz w:val="20"/>
          <w:szCs w:val="20"/>
        </w:rPr>
      </w:pPr>
    </w:p>
    <w:p w:rsidR="002606BB"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C</w:t>
      </w:r>
      <w:r w:rsidR="00F26BE2" w:rsidRPr="0080577F">
        <w:rPr>
          <w:rFonts w:ascii="Century Gothic" w:hAnsi="Century Gothic"/>
          <w:sz w:val="20"/>
          <w:szCs w:val="20"/>
        </w:rPr>
        <w:t>onsidera que es</w:t>
      </w:r>
      <w:r w:rsidR="002606BB" w:rsidRPr="0080577F">
        <w:rPr>
          <w:rFonts w:ascii="Century Gothic" w:hAnsi="Century Gothic"/>
          <w:sz w:val="20"/>
          <w:szCs w:val="20"/>
        </w:rPr>
        <w:t xml:space="preserve"> importante que desde la OCI se revise cada uno de los documentos remitidos, puesto que los asesores de la OAP realizaron diferentes observaciones a los procesos en su primera revisión relacionada con los controles, y el reporte inicial que se estaba presentando. </w:t>
      </w:r>
    </w:p>
    <w:p w:rsidR="00F26BE2" w:rsidRPr="0080577F" w:rsidRDefault="00F26BE2"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F26BE2"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I</w:t>
      </w:r>
      <w:r w:rsidR="006760D5" w:rsidRPr="0080577F">
        <w:rPr>
          <w:rFonts w:ascii="Century Gothic" w:hAnsi="Century Gothic"/>
          <w:sz w:val="20"/>
          <w:szCs w:val="20"/>
        </w:rPr>
        <w:t>dentificó</w:t>
      </w:r>
      <w:r w:rsidR="00F26BE2" w:rsidRPr="0080577F">
        <w:rPr>
          <w:rFonts w:ascii="Century Gothic" w:hAnsi="Century Gothic"/>
          <w:sz w:val="20"/>
          <w:szCs w:val="20"/>
        </w:rPr>
        <w:t xml:space="preserve"> que de las acciones reportadas hay procesos como Talento Humano que tienen más de tres actividades que tienen un porcentaje de realización del 0%, lo que implicaría que este debería aplicar el plan de contingencia, y a la fecha estaría expuesto a la materialización de unos los riesgos asociados a esta actividad. </w:t>
      </w:r>
    </w:p>
    <w:p w:rsidR="006760D5" w:rsidRPr="0080577F" w:rsidRDefault="006760D5"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F26BE2"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I</w:t>
      </w:r>
      <w:r w:rsidR="006760D5" w:rsidRPr="0080577F">
        <w:rPr>
          <w:rFonts w:ascii="Century Gothic" w:hAnsi="Century Gothic"/>
          <w:sz w:val="20"/>
          <w:szCs w:val="20"/>
        </w:rPr>
        <w:t>ndicó que l</w:t>
      </w:r>
      <w:r w:rsidR="00F26BE2" w:rsidRPr="0080577F">
        <w:rPr>
          <w:rFonts w:ascii="Century Gothic" w:hAnsi="Century Gothic"/>
          <w:sz w:val="20"/>
          <w:szCs w:val="20"/>
        </w:rPr>
        <w:t xml:space="preserve">os mapas de riesgos fueron actualizados, ajustados y organizados conforme a las actividades que actualmente realiza el proceso. Del mismo modo, para los riesgos de corrupción se aplicó nuevamente la metodología que permitiera realizar una evaluación adecuada del impacto. </w:t>
      </w:r>
    </w:p>
    <w:p w:rsidR="00F26BE2" w:rsidRPr="0080577F" w:rsidRDefault="00F26BE2"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F26BE2" w:rsidRPr="0080577F"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O</w:t>
      </w:r>
      <w:r w:rsidR="006760D5" w:rsidRPr="0080577F">
        <w:rPr>
          <w:rFonts w:ascii="Century Gothic" w:hAnsi="Century Gothic"/>
          <w:sz w:val="20"/>
          <w:szCs w:val="20"/>
        </w:rPr>
        <w:t xml:space="preserve">bservó </w:t>
      </w:r>
      <w:r w:rsidR="00F26BE2" w:rsidRPr="0080577F">
        <w:rPr>
          <w:rFonts w:ascii="Century Gothic" w:hAnsi="Century Gothic"/>
          <w:sz w:val="20"/>
          <w:szCs w:val="20"/>
        </w:rPr>
        <w:t>que los procesos</w:t>
      </w:r>
      <w:r w:rsidR="006760D5" w:rsidRPr="0080577F">
        <w:rPr>
          <w:rFonts w:ascii="Century Gothic" w:hAnsi="Century Gothic"/>
          <w:sz w:val="20"/>
          <w:szCs w:val="20"/>
        </w:rPr>
        <w:t>,</w:t>
      </w:r>
      <w:r w:rsidR="00F26BE2" w:rsidRPr="0080577F">
        <w:rPr>
          <w:rFonts w:ascii="Century Gothic" w:hAnsi="Century Gothic"/>
          <w:sz w:val="20"/>
          <w:szCs w:val="20"/>
        </w:rPr>
        <w:t xml:space="preserve"> en su gran mayoría, han empezado a trabajar entorno a los riesgos y se ve la importancia dedicada al tema, puesto que los reportes se realizaron dentro de los tiempos, atendieron en su gran mayoría las observaciones y soportaron este ejercicio a través de evidencias.</w:t>
      </w:r>
    </w:p>
    <w:p w:rsidR="00CD6343" w:rsidRDefault="00CD6343"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391E51" w:rsidRPr="0080577F" w:rsidRDefault="00391E5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986176" w:rsidRPr="0080577F" w:rsidRDefault="002606BB" w:rsidP="0086222D">
      <w:pPr>
        <w:widowControl/>
        <w:jc w:val="both"/>
        <w:rPr>
          <w:rFonts w:ascii="Century Gothic" w:hAnsi="Century Gothic"/>
          <w:b/>
          <w:sz w:val="20"/>
          <w:szCs w:val="20"/>
        </w:rPr>
      </w:pPr>
      <w:r w:rsidRPr="0080577F">
        <w:rPr>
          <w:rFonts w:ascii="Century Gothic" w:hAnsi="Century Gothic"/>
          <w:sz w:val="20"/>
          <w:szCs w:val="20"/>
        </w:rPr>
        <w:br w:type="page"/>
      </w:r>
      <w:r w:rsidR="00D53E22" w:rsidRPr="0080577F">
        <w:rPr>
          <w:rFonts w:ascii="Century Gothic" w:hAnsi="Century Gothic"/>
          <w:noProof/>
          <w:sz w:val="20"/>
          <w:szCs w:val="20"/>
          <w:lang w:eastAsia="es-ES"/>
        </w:rPr>
        <w:lastRenderedPageBreak/>
        <mc:AlternateContent>
          <mc:Choice Requires="wps">
            <w:drawing>
              <wp:inline distT="0" distB="0" distL="0" distR="0" wp14:anchorId="42073B67" wp14:editId="2A7EC90B">
                <wp:extent cx="5791835" cy="257092"/>
                <wp:effectExtent l="95250" t="38100" r="75565" b="105410"/>
                <wp:docPr id="37" name="Rectángulo 37"/>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3">
                            <a:lumMod val="50000"/>
                          </a:schemeClr>
                        </a:solidFill>
                      </wps:spPr>
                      <wps:style>
                        <a:lnRef idx="0">
                          <a:schemeClr val="accent2"/>
                        </a:lnRef>
                        <a:fillRef idx="3">
                          <a:schemeClr val="accent2"/>
                        </a:fillRef>
                        <a:effectRef idx="3">
                          <a:schemeClr val="accent2"/>
                        </a:effectRef>
                        <a:fontRef idx="minor">
                          <a:schemeClr val="lt1"/>
                        </a:fontRef>
                      </wps:style>
                      <wps:txbx>
                        <w:txbxContent>
                          <w:p w:rsidR="004967D7" w:rsidRPr="00AF73DD" w:rsidRDefault="004967D7" w:rsidP="00040901">
                            <w:pPr>
                              <w:pStyle w:val="Prrafodelista"/>
                              <w:numPr>
                                <w:ilvl w:val="0"/>
                                <w:numId w:val="9"/>
                              </w:numPr>
                              <w:jc w:val="center"/>
                              <w:rPr>
                                <w:rFonts w:ascii="Century Gothic" w:hAnsi="Century Gothic"/>
                                <w:b/>
                              </w:rPr>
                            </w:pPr>
                            <w:r w:rsidRPr="00AF73DD">
                              <w:rPr>
                                <w:rFonts w:ascii="Century Gothic" w:hAnsi="Century Gothic"/>
                                <w:b/>
                              </w:rPr>
                              <w:t>ACTIVIDADES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7" o:spid="_x0000_s1028"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" fillcolor="#4e6128 [1606]" stroked="f">
                <v:shadow on="t" color="black" opacity="22937f" origin=",.5" offset="0,.63889mm"/>
                <v:textbox>
                  <w:txbxContent>
                    <w:p w:rsidR="004967D7" w:rsidRPr="00AF73DD" w:rsidRDefault="004967D7" w:rsidP="00040901">
                      <w:pPr>
                        <w:pStyle w:val="Prrafodelista"/>
                        <w:numPr>
                          <w:ilvl w:val="0"/>
                          <w:numId w:val="9"/>
                        </w:numPr>
                        <w:jc w:val="center"/>
                        <w:rPr>
                          <w:rFonts w:ascii="Century Gothic" w:hAnsi="Century Gothic"/>
                          <w:b/>
                        </w:rPr>
                      </w:pPr>
                      <w:r w:rsidRPr="00AF73DD">
                        <w:rPr>
                          <w:rFonts w:ascii="Century Gothic" w:hAnsi="Century Gothic"/>
                          <w:b/>
                        </w:rPr>
                        <w:t>ACTIVIDADES DE CONTROL</w:t>
                      </w:r>
                    </w:p>
                  </w:txbxContent>
                </v:textbox>
                <w10:anchorlock/>
              </v:rect>
            </w:pict>
          </mc:Fallback>
        </mc:AlternateContent>
      </w:r>
      <w:bookmarkStart w:id="12" w:name="_Toc443915919"/>
      <w:bookmarkStart w:id="13" w:name="_Toc506364961"/>
    </w:p>
    <w:p w:rsidR="00BF5AF1" w:rsidRPr="0080577F" w:rsidRDefault="00BF5AF1" w:rsidP="0086222D">
      <w:pPr>
        <w:widowControl/>
        <w:adjustRightInd w:val="0"/>
        <w:jc w:val="both"/>
        <w:rPr>
          <w:rFonts w:ascii="Century Gothic" w:hAnsi="Century Gothic"/>
          <w:b/>
          <w:sz w:val="20"/>
          <w:szCs w:val="20"/>
        </w:rPr>
      </w:pPr>
    </w:p>
    <w:p w:rsidR="00BF5AF1" w:rsidRPr="0080577F" w:rsidRDefault="00BF5AF1" w:rsidP="0086222D">
      <w:pPr>
        <w:pStyle w:val="Prrafodelista"/>
        <w:widowControl/>
        <w:numPr>
          <w:ilvl w:val="1"/>
          <w:numId w:val="4"/>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CONTROL Y SEGUIMIENTO AL PLAN DE ACCIÓN INSTITUCIONAL 2018</w:t>
      </w:r>
    </w:p>
    <w:p w:rsidR="00BF5AF1" w:rsidRPr="0080577F" w:rsidRDefault="00BF5AF1" w:rsidP="0086222D">
      <w:pPr>
        <w:widowControl/>
        <w:adjustRightInd w:val="0"/>
        <w:jc w:val="both"/>
        <w:rPr>
          <w:rFonts w:ascii="Century Gothic" w:hAnsi="Century Gothic"/>
          <w:b/>
          <w:sz w:val="20"/>
          <w:szCs w:val="20"/>
        </w:rPr>
      </w:pPr>
    </w:p>
    <w:p w:rsidR="00BF5AF1" w:rsidRPr="0080577F" w:rsidRDefault="00BF5AF1" w:rsidP="0086222D">
      <w:pPr>
        <w:jc w:val="both"/>
        <w:rPr>
          <w:rFonts w:ascii="Century Gothic" w:hAnsi="Century Gothic"/>
          <w:sz w:val="20"/>
          <w:szCs w:val="20"/>
        </w:rPr>
      </w:pPr>
      <w:r w:rsidRPr="0080577F">
        <w:rPr>
          <w:rFonts w:ascii="Century Gothic" w:hAnsi="Century Gothic"/>
          <w:sz w:val="20"/>
          <w:szCs w:val="20"/>
        </w:rPr>
        <w:t xml:space="preserve">La Oficina Asesora de Planeación de la UAERMV informó, en respuesta a la solicitud efectuada por la Oficina de Control Interno, que a la fecha se cuenta con la información del avance </w:t>
      </w:r>
      <w:bookmarkStart w:id="14" w:name="_Hlk529553313"/>
      <w:r w:rsidRPr="0080577F">
        <w:rPr>
          <w:rFonts w:ascii="Century Gothic" w:hAnsi="Century Gothic"/>
          <w:sz w:val="20"/>
          <w:szCs w:val="20"/>
        </w:rPr>
        <w:t>en la ejecución de Planes de acción correspondiente al Primer semestre de la vigencia 2018.</w:t>
      </w:r>
      <w:bookmarkEnd w:id="14"/>
    </w:p>
    <w:p w:rsidR="00BF5AF1" w:rsidRPr="0080577F" w:rsidRDefault="00BF5AF1" w:rsidP="0086222D">
      <w:pPr>
        <w:jc w:val="both"/>
        <w:rPr>
          <w:rFonts w:ascii="Century Gothic" w:hAnsi="Century Gothic"/>
          <w:sz w:val="20"/>
          <w:szCs w:val="20"/>
        </w:rPr>
      </w:pPr>
    </w:p>
    <w:p w:rsidR="00BF5AF1" w:rsidRPr="0080577F" w:rsidRDefault="00BF5AF1" w:rsidP="0086222D">
      <w:pPr>
        <w:jc w:val="both"/>
        <w:rPr>
          <w:rFonts w:ascii="Century Gothic" w:hAnsi="Century Gothic"/>
          <w:sz w:val="20"/>
          <w:szCs w:val="20"/>
        </w:rPr>
      </w:pPr>
      <w:r w:rsidRPr="0080577F">
        <w:rPr>
          <w:rFonts w:ascii="Century Gothic" w:hAnsi="Century Gothic"/>
          <w:sz w:val="20"/>
          <w:szCs w:val="20"/>
        </w:rPr>
        <w:t>En términos generales se presenta un avance que guarda correspondencia entre la programación y lo ejecutado por cada uno de los procesos; con corte al 30 de junio, se proyectó la realización de actividades que representaban el 40% del total del plan, sin embargo, se reportó un avance del 43% en el consolidado. La leve sobre-ejecución del 3% es producto de la ejecución de los procesos: Contratación, Planificación del Desarrollo Vial Local, Jurídica e Intervención de la Malla Vial Local, los cuales presentaron un avance superior a lo programado.</w:t>
      </w:r>
    </w:p>
    <w:p w:rsidR="00BF5AF1" w:rsidRPr="0080577F" w:rsidRDefault="00BF5AF1" w:rsidP="0086222D">
      <w:pPr>
        <w:jc w:val="both"/>
        <w:rPr>
          <w:rFonts w:ascii="Century Gothic" w:hAnsi="Century Gothic"/>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6"/>
        <w:gridCol w:w="1312"/>
        <w:gridCol w:w="1043"/>
        <w:gridCol w:w="1312"/>
        <w:gridCol w:w="1043"/>
        <w:gridCol w:w="1312"/>
        <w:gridCol w:w="1043"/>
      </w:tblGrid>
      <w:tr w:rsidR="00BF5AF1" w:rsidRPr="00BF5AF1" w:rsidTr="00C12B78">
        <w:trPr>
          <w:trHeight w:val="20"/>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8"/>
                <w:szCs w:val="18"/>
              </w:rPr>
            </w:pPr>
            <w:r w:rsidRPr="00BF5AF1">
              <w:rPr>
                <w:rFonts w:ascii="Century Gothic" w:hAnsi="Century Gothic"/>
                <w:b/>
                <w:i/>
                <w:sz w:val="18"/>
                <w:szCs w:val="18"/>
              </w:rPr>
              <w:t>PROCESO</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TRIMESTRE 1</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TRIMESTRE 2</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TOTAL, ACUMULADO</w:t>
            </w:r>
          </w:p>
        </w:tc>
      </w:tr>
      <w:tr w:rsidR="00BF5AF1" w:rsidRPr="00BF5AF1" w:rsidTr="00C12B78">
        <w:trPr>
          <w:trHeight w:val="20"/>
          <w:jc w:val="center"/>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b/>
                <w:i/>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EJECUTADO</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EJECUTADO</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F5AF1" w:rsidRPr="00BF5AF1" w:rsidRDefault="00BF5AF1" w:rsidP="0086222D">
            <w:pPr>
              <w:jc w:val="both"/>
              <w:rPr>
                <w:rFonts w:ascii="Century Gothic" w:hAnsi="Century Gothic"/>
                <w:b/>
                <w:i/>
                <w:sz w:val="16"/>
                <w:szCs w:val="16"/>
              </w:rPr>
            </w:pPr>
            <w:r w:rsidRPr="00BF5AF1">
              <w:rPr>
                <w:rFonts w:ascii="Century Gothic" w:hAnsi="Century Gothic"/>
                <w:b/>
                <w:i/>
                <w:sz w:val="16"/>
                <w:szCs w:val="16"/>
              </w:rPr>
              <w:t>EJECUTADO</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Sistema Integrado de Gestión</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14,00%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14,00%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18,00%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32,0%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32,0%</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Planeación Estratégica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3,86%</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4,46%</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17,96%</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12,26%</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21,8%</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16,7%</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Comunicaciones</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15,21%</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15,36%</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29,13%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28,68%</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44,3%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44,0%</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Planificación del Desarrollo Vial Local</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17,27%</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27,07%</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23,53%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41,33%</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40,8%</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68,4%</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Apoyo Interinstitucional</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15,00%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15,00%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28,33%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28,33%</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43,3%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43,3%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Producción</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1,92%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1,92%</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23,92%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1,92%</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25,8%</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3,8%</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Intervención de la Malla Vial Local</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23,30%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25,80%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28,75%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32,50%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52,1%</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58,3%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Gestión Ambiental</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27,65%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27,65%</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22,37%</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22,37%</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50,0%</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Gestión Social y de Atención a Partes Interesadas</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19,80%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19,80%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20,75%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20,75%</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99,9%</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40,6%</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Atención al Ciudadano</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18,92%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18,92%</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24,42%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24,42%</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43,3%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43,3%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Jurídica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20,63%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31,88%</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23,13%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28,13%</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43,8%</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99,9%</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Contratación</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2,75%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10,50%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8,25%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48,25%</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11,0%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58,8%</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Gestión Documental</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15,40%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18,60%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31,20%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22,72%</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46,6%</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41,3%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Sistemas de Información y Tecnología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16,54%</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17,65%</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31,65%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20,80%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48,2%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38,5%</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Financiera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16,30%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16,30%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24,03%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22,03%</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38,3%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Talento Humano</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3,00%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48,18%</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46,80%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51,2%</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49,8%</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Control Disciplinario Interno</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20,60%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20,60%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29,10%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29,10%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49,7%</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49,7%</w:t>
            </w:r>
          </w:p>
        </w:tc>
      </w:tr>
      <w:tr w:rsidR="0062697E" w:rsidRPr="00BF5AF1" w:rsidTr="00372729">
        <w:trPr>
          <w:trHeight w:val="20"/>
          <w:jc w:val="center"/>
        </w:trPr>
        <w:tc>
          <w:tcPr>
            <w:tcW w:w="112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8"/>
                <w:szCs w:val="18"/>
              </w:rPr>
            </w:pPr>
            <w:r w:rsidRPr="00BF5AF1">
              <w:rPr>
                <w:rFonts w:ascii="Century Gothic" w:hAnsi="Century Gothic"/>
                <w:b/>
                <w:i/>
                <w:sz w:val="18"/>
                <w:szCs w:val="18"/>
              </w:rPr>
              <w:lastRenderedPageBreak/>
              <w:t>PROCESO</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TRIMESTRE 1</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TRIMESTRE 2</w:t>
            </w:r>
          </w:p>
        </w:tc>
        <w:tc>
          <w:tcPr>
            <w:tcW w:w="1292"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TOTAL, ACUMULADO</w:t>
            </w:r>
          </w:p>
        </w:tc>
      </w:tr>
      <w:tr w:rsidR="0062697E" w:rsidRPr="00BF5AF1" w:rsidTr="00372729">
        <w:trPr>
          <w:trHeight w:val="20"/>
          <w:jc w:val="center"/>
        </w:trPr>
        <w:tc>
          <w:tcPr>
            <w:tcW w:w="1123" w:type="pct"/>
            <w:vMerge/>
            <w:tcBorders>
              <w:top w:val="single" w:sz="4" w:space="0" w:color="auto"/>
              <w:left w:val="single" w:sz="4" w:space="0" w:color="auto"/>
              <w:bottom w:val="single" w:sz="4" w:space="0" w:color="auto"/>
              <w:right w:val="single" w:sz="4" w:space="0" w:color="auto"/>
            </w:tcBorders>
            <w:vAlign w:val="center"/>
            <w:hideMark/>
          </w:tcPr>
          <w:p w:rsidR="0062697E" w:rsidRPr="00BF5AF1" w:rsidRDefault="0062697E" w:rsidP="00372729">
            <w:pPr>
              <w:jc w:val="both"/>
              <w:rPr>
                <w:rFonts w:ascii="Century Gothic" w:hAnsi="Century Gothic"/>
                <w:b/>
                <w:i/>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EJECUTADO</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EJECUTADO</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PROGRAMADO</w:t>
            </w:r>
          </w:p>
        </w:tc>
        <w:tc>
          <w:tcPr>
            <w:tcW w:w="5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2697E" w:rsidRPr="00BF5AF1" w:rsidRDefault="0062697E" w:rsidP="00372729">
            <w:pPr>
              <w:jc w:val="both"/>
              <w:rPr>
                <w:rFonts w:ascii="Century Gothic" w:hAnsi="Century Gothic"/>
                <w:b/>
                <w:i/>
                <w:sz w:val="16"/>
                <w:szCs w:val="16"/>
              </w:rPr>
            </w:pPr>
            <w:r w:rsidRPr="00BF5AF1">
              <w:rPr>
                <w:rFonts w:ascii="Century Gothic" w:hAnsi="Century Gothic"/>
                <w:b/>
                <w:i/>
                <w:sz w:val="16"/>
                <w:szCs w:val="16"/>
              </w:rPr>
              <w:t>EJECUTADO</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Administración de Bienes e Infraestructura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4,00%</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10,50%</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34,85%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24,35%</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38,9%</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34,9%</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Operación de Maquinaria</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10,66%</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10,66%</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29,66%</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29,66%</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40,3%</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5AF1" w:rsidRPr="00BF5AF1" w:rsidRDefault="00BF5AF1" w:rsidP="0086222D">
            <w:pPr>
              <w:pStyle w:val="Prrafodelista"/>
              <w:numPr>
                <w:ilvl w:val="0"/>
                <w:numId w:val="23"/>
              </w:numPr>
              <w:ind w:left="351" w:hanging="284"/>
              <w:jc w:val="both"/>
              <w:rPr>
                <w:rFonts w:ascii="Century Gothic" w:hAnsi="Century Gothic"/>
                <w:sz w:val="18"/>
                <w:szCs w:val="18"/>
              </w:rPr>
            </w:pPr>
            <w:r w:rsidRPr="00BF5AF1">
              <w:rPr>
                <w:rFonts w:ascii="Century Gothic" w:hAnsi="Century Gothic"/>
                <w:sz w:val="18"/>
                <w:szCs w:val="18"/>
              </w:rPr>
              <w:t>Control para el Mejoramiento Continuo de la Gestión</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18,53%</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18,48%</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32,35%</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32,39%</w:t>
            </w:r>
          </w:p>
        </w:tc>
        <w:tc>
          <w:tcPr>
            <w:tcW w:w="720"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50,9%</w:t>
            </w:r>
          </w:p>
        </w:tc>
        <w:tc>
          <w:tcPr>
            <w:tcW w:w="572" w:type="pct"/>
            <w:tcBorders>
              <w:top w:val="single" w:sz="4" w:space="0" w:color="auto"/>
              <w:left w:val="single" w:sz="4" w:space="0" w:color="auto"/>
              <w:bottom w:val="single" w:sz="4" w:space="0" w:color="auto"/>
              <w:right w:val="single" w:sz="4" w:space="0" w:color="auto"/>
            </w:tcBorders>
            <w:vAlign w:val="center"/>
            <w:hideMark/>
          </w:tcPr>
          <w:p w:rsidR="00BF5AF1" w:rsidRPr="00BF5AF1" w:rsidRDefault="00BF5AF1" w:rsidP="0086222D">
            <w:pPr>
              <w:jc w:val="both"/>
              <w:rPr>
                <w:rFonts w:ascii="Century Gothic" w:hAnsi="Century Gothic"/>
                <w:sz w:val="18"/>
                <w:szCs w:val="18"/>
              </w:rPr>
            </w:pPr>
            <w:r w:rsidRPr="00BF5AF1">
              <w:rPr>
                <w:rFonts w:ascii="Century Gothic" w:hAnsi="Century Gothic"/>
                <w:sz w:val="18"/>
                <w:szCs w:val="18"/>
              </w:rPr>
              <w:t>50,9%</w:t>
            </w:r>
          </w:p>
        </w:tc>
      </w:tr>
      <w:tr w:rsidR="00BF5AF1" w:rsidRPr="00BF5AF1" w:rsidTr="00C12B78">
        <w:trPr>
          <w:trHeight w:val="20"/>
          <w:jc w:val="center"/>
        </w:trPr>
        <w:tc>
          <w:tcPr>
            <w:tcW w:w="1123"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TOTAL</w:t>
            </w:r>
          </w:p>
        </w:tc>
        <w:tc>
          <w:tcPr>
            <w:tcW w:w="72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14,3%</w:t>
            </w:r>
          </w:p>
        </w:tc>
        <w:tc>
          <w:tcPr>
            <w:tcW w:w="572"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16,4%</w:t>
            </w:r>
          </w:p>
        </w:tc>
        <w:tc>
          <w:tcPr>
            <w:tcW w:w="72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26,5%</w:t>
            </w:r>
          </w:p>
        </w:tc>
        <w:tc>
          <w:tcPr>
            <w:tcW w:w="572"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26,7%</w:t>
            </w:r>
          </w:p>
        </w:tc>
        <w:tc>
          <w:tcPr>
            <w:tcW w:w="720"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43,7%</w:t>
            </w:r>
          </w:p>
        </w:tc>
        <w:tc>
          <w:tcPr>
            <w:tcW w:w="572"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5AF1" w:rsidRPr="00BF5AF1" w:rsidRDefault="00BF5AF1" w:rsidP="0086222D">
            <w:pPr>
              <w:jc w:val="both"/>
              <w:rPr>
                <w:rFonts w:ascii="Century Gothic" w:hAnsi="Century Gothic"/>
                <w:b/>
                <w:sz w:val="18"/>
                <w:szCs w:val="18"/>
              </w:rPr>
            </w:pPr>
            <w:r w:rsidRPr="00BF5AF1">
              <w:rPr>
                <w:rFonts w:ascii="Century Gothic" w:hAnsi="Century Gothic"/>
                <w:b/>
                <w:sz w:val="18"/>
                <w:szCs w:val="18"/>
              </w:rPr>
              <w:t>45,1%</w:t>
            </w:r>
          </w:p>
        </w:tc>
      </w:tr>
    </w:tbl>
    <w:p w:rsidR="00C12B78" w:rsidRPr="0080577F" w:rsidRDefault="00C12B78" w:rsidP="00C12B78">
      <w:pPr>
        <w:widowControl/>
        <w:adjustRightInd w:val="0"/>
        <w:jc w:val="center"/>
        <w:rPr>
          <w:rFonts w:ascii="Century Gothic" w:hAnsi="Century Gothic"/>
          <w:sz w:val="20"/>
          <w:szCs w:val="20"/>
        </w:rPr>
      </w:pPr>
      <w:r w:rsidRPr="0080577F">
        <w:rPr>
          <w:rFonts w:ascii="Century Gothic" w:eastAsia="Times New Roman" w:hAnsi="Century Gothic"/>
          <w:sz w:val="20"/>
          <w:szCs w:val="20"/>
          <w:lang w:eastAsia="es-ES"/>
        </w:rPr>
        <w:t xml:space="preserve">Fuente: </w:t>
      </w:r>
      <w:r>
        <w:rPr>
          <w:rFonts w:ascii="Century Gothic" w:eastAsia="Times New Roman" w:hAnsi="Century Gothic"/>
          <w:sz w:val="20"/>
          <w:szCs w:val="20"/>
          <w:lang w:eastAsia="es-ES"/>
        </w:rPr>
        <w:t xml:space="preserve">OAP </w:t>
      </w:r>
    </w:p>
    <w:p w:rsidR="00BF5AF1" w:rsidRPr="0080577F" w:rsidRDefault="00BF5AF1" w:rsidP="0086222D">
      <w:pPr>
        <w:jc w:val="both"/>
        <w:rPr>
          <w:rFonts w:ascii="Century Gothic" w:hAnsi="Century Gothic"/>
          <w:sz w:val="20"/>
          <w:szCs w:val="20"/>
        </w:rPr>
      </w:pPr>
    </w:p>
    <w:p w:rsidR="00BF5AF1" w:rsidRDefault="00BF5AF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sidRPr="0080577F">
        <w:rPr>
          <w:rFonts w:ascii="Century Gothic" w:hAnsi="Century Gothic"/>
          <w:sz w:val="20"/>
          <w:szCs w:val="20"/>
        </w:rPr>
        <w:t>OBSERVACIÓN</w:t>
      </w:r>
    </w:p>
    <w:p w:rsidR="00740B50" w:rsidRPr="0080577F" w:rsidRDefault="00740B50"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BF5AF1" w:rsidRDefault="00740B50"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Pr>
          <w:rFonts w:ascii="Century Gothic" w:hAnsi="Century Gothic"/>
          <w:sz w:val="20"/>
          <w:szCs w:val="20"/>
        </w:rPr>
        <w:t>L</w:t>
      </w:r>
      <w:r w:rsidR="00BF5AF1" w:rsidRPr="0080577F">
        <w:rPr>
          <w:rFonts w:ascii="Century Gothic" w:hAnsi="Century Gothic"/>
          <w:sz w:val="20"/>
          <w:szCs w:val="20"/>
        </w:rPr>
        <w:t>a ejecución del Plan de Acción del Proceso PDV-Planificación del Desarrollo Vial Local, la meta de “</w:t>
      </w:r>
      <w:r>
        <w:rPr>
          <w:rFonts w:ascii="Century Gothic" w:hAnsi="Century Gothic"/>
          <w:sz w:val="20"/>
          <w:szCs w:val="20"/>
        </w:rPr>
        <w:t>S</w:t>
      </w:r>
      <w:r w:rsidR="00BF5AF1" w:rsidRPr="0080577F">
        <w:rPr>
          <w:rFonts w:ascii="Century Gothic" w:hAnsi="Century Gothic"/>
          <w:sz w:val="20"/>
          <w:szCs w:val="20"/>
        </w:rPr>
        <w:t>eguimiento a intervenciones ejecutadas” presentó un aumento en las visitas, dado que se incluyeron los segmentos del Convenio1292 y los programas de licitación en el cronograma de seguimiento.</w:t>
      </w:r>
    </w:p>
    <w:p w:rsidR="0062697E" w:rsidRPr="0080577F" w:rsidRDefault="0062697E"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BF5AF1" w:rsidRPr="0080577F" w:rsidRDefault="00BF5AF1" w:rsidP="0086222D">
      <w:pPr>
        <w:jc w:val="both"/>
        <w:rPr>
          <w:rFonts w:ascii="Century Gothic" w:hAnsi="Century Gothic"/>
          <w:sz w:val="20"/>
          <w:szCs w:val="20"/>
        </w:rPr>
      </w:pPr>
    </w:p>
    <w:p w:rsidR="00BF5AF1" w:rsidRPr="0080577F" w:rsidRDefault="00BF5AF1" w:rsidP="0086222D">
      <w:pPr>
        <w:jc w:val="both"/>
        <w:rPr>
          <w:rFonts w:ascii="Century Gothic" w:hAnsi="Century Gothic"/>
          <w:sz w:val="20"/>
          <w:szCs w:val="20"/>
        </w:rPr>
      </w:pPr>
    </w:p>
    <w:p w:rsidR="00BF5AF1" w:rsidRPr="0080577F" w:rsidRDefault="00BF5AF1" w:rsidP="0086222D">
      <w:pPr>
        <w:pStyle w:val="Prrafodelista"/>
        <w:widowControl/>
        <w:numPr>
          <w:ilvl w:val="1"/>
          <w:numId w:val="4"/>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 xml:space="preserve">OPORTUNIDAD EN EL TRÁMITE DE LOS DERECHOS DE PETICIÓN Y OTRAS SOLICITUDES. </w:t>
      </w:r>
    </w:p>
    <w:p w:rsidR="00BF5AF1" w:rsidRPr="0080577F" w:rsidRDefault="00BF5AF1" w:rsidP="0086222D">
      <w:pPr>
        <w:pStyle w:val="Prrafodelista"/>
        <w:widowControl/>
        <w:adjustRightInd w:val="0"/>
        <w:ind w:left="360"/>
        <w:jc w:val="both"/>
        <w:rPr>
          <w:rFonts w:ascii="Century Gothic" w:hAnsi="Century Gothic"/>
          <w:b/>
          <w:sz w:val="20"/>
          <w:szCs w:val="20"/>
        </w:rPr>
      </w:pPr>
    </w:p>
    <w:p w:rsidR="00BF5AF1" w:rsidRPr="0080577F" w:rsidRDefault="00BF5AF1" w:rsidP="0086222D">
      <w:pPr>
        <w:jc w:val="both"/>
        <w:rPr>
          <w:rFonts w:ascii="Century Gothic" w:hAnsi="Century Gothic"/>
          <w:sz w:val="20"/>
          <w:szCs w:val="20"/>
        </w:rPr>
      </w:pPr>
      <w:r w:rsidRPr="0080577F">
        <w:rPr>
          <w:rFonts w:ascii="Century Gothic" w:hAnsi="Century Gothic"/>
          <w:sz w:val="20"/>
          <w:szCs w:val="20"/>
        </w:rPr>
        <w:t>El Acuerdo 011 de 2010</w:t>
      </w:r>
      <w:r w:rsidRPr="0080577F">
        <w:rPr>
          <w:rStyle w:val="Refdenotaalpie"/>
          <w:rFonts w:ascii="Century Gothic" w:hAnsi="Century Gothic"/>
          <w:sz w:val="20"/>
          <w:szCs w:val="20"/>
        </w:rPr>
        <w:footnoteReference w:id="6"/>
      </w:r>
      <w:r w:rsidRPr="0080577F">
        <w:rPr>
          <w:rFonts w:ascii="Century Gothic" w:hAnsi="Century Gothic"/>
          <w:sz w:val="20"/>
          <w:szCs w:val="20"/>
        </w:rPr>
        <w:t xml:space="preserve"> señala que la Oficina Asesora Jurídica –OAJ- debe hacer seguimiento a las peticiones que se radican en la entidad. Este mismo documento se asigna al Proceso de Atención al Ciudadano el seguimiento a las quejas, reclamos, solicitudes recibidas. </w:t>
      </w:r>
    </w:p>
    <w:p w:rsidR="00BF5AF1" w:rsidRPr="0080577F" w:rsidRDefault="00BF5AF1" w:rsidP="0086222D">
      <w:pPr>
        <w:jc w:val="both"/>
        <w:rPr>
          <w:rFonts w:ascii="Century Gothic" w:hAnsi="Century Gothic"/>
          <w:sz w:val="20"/>
          <w:szCs w:val="20"/>
        </w:rPr>
      </w:pPr>
    </w:p>
    <w:p w:rsidR="00BF5AF1" w:rsidRPr="0080577F" w:rsidRDefault="00BF5AF1" w:rsidP="0086222D">
      <w:pPr>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De conformidad con lo estipulado en el artículo 76 de la Ley 1474 de 2011 y teniendo como soporte los informes de PQRSFD correspondientes al primer semestre de 2018, elaborados por la Oficina Asesora Jurídica, OCI socializó en el Comité de Coordinación de Control Interno del mes de julio de 2018, los resultados del análisis efectuado a esta información; en términos generales, las conclusiones fueron:  </w:t>
      </w:r>
    </w:p>
    <w:p w:rsidR="00BF5AF1" w:rsidRPr="0080577F" w:rsidRDefault="00BF5AF1" w:rsidP="0086222D">
      <w:pPr>
        <w:ind w:left="720"/>
        <w:jc w:val="both"/>
        <w:rPr>
          <w:rFonts w:ascii="Century Gothic" w:eastAsia="Times New Roman" w:hAnsi="Century Gothic"/>
          <w:sz w:val="20"/>
          <w:szCs w:val="20"/>
          <w:lang w:eastAsia="es-ES"/>
        </w:rPr>
      </w:pP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Durante el primer semestre de 2018 se recibieron un total de 2.959 peticiones, quejas, reclamos, sugerencias, felicitaciones y Denuncias - PQRSFD </w:t>
      </w: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El periodo crítico en cuanto a la recepción de PQRSFD fue abril y mayo de 2018</w:t>
      </w: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Las dependencias que recibieron un mayor número de PQRSFD, durante el semestre fueron: SMVL (1384), SG (809), GI (353).</w:t>
      </w: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El 79% de las PQRSFD fueron atendidas en los plazos establecidos por la UAERMV.</w:t>
      </w: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El 10 % de las PQRSFD se reportaron con plazos extendidos en la respuesta.</w:t>
      </w:r>
    </w:p>
    <w:p w:rsidR="00BF5AF1" w:rsidRPr="0080577F" w:rsidRDefault="00BF5AF1" w:rsidP="0086222D">
      <w:pPr>
        <w:widowControl/>
        <w:numPr>
          <w:ilvl w:val="0"/>
          <w:numId w:val="30"/>
        </w:numPr>
        <w:autoSpaceDE/>
        <w:autoSpaceDN/>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El 11 % de las PQRSFD se reportaron en término de respuesta al corte del mes reportado por OAJ sin que se detalle el resultado del trámite el siguiente mes analizado.</w:t>
      </w:r>
    </w:p>
    <w:p w:rsidR="00BF5AF1" w:rsidRPr="0080577F" w:rsidRDefault="00BF5AF1" w:rsidP="0086222D">
      <w:pPr>
        <w:ind w:left="720"/>
        <w:jc w:val="both"/>
        <w:rPr>
          <w:rFonts w:ascii="Century Gothic" w:eastAsia="Times New Roman" w:hAnsi="Century Gothic"/>
          <w:sz w:val="20"/>
          <w:szCs w:val="20"/>
          <w:lang w:eastAsia="es-ES"/>
        </w:rPr>
      </w:pPr>
    </w:p>
    <w:p w:rsidR="00BF5AF1" w:rsidRPr="0080577F" w:rsidRDefault="00BF5AF1" w:rsidP="0086222D">
      <w:pPr>
        <w:shd w:val="clear" w:color="auto" w:fill="FFFFFF"/>
        <w:jc w:val="both"/>
        <w:rPr>
          <w:rFonts w:ascii="Century Gothic" w:hAnsi="Century Gothic"/>
          <w:sz w:val="20"/>
          <w:szCs w:val="20"/>
        </w:rPr>
      </w:pPr>
    </w:p>
    <w:p w:rsidR="00BF5AF1" w:rsidRPr="0080577F" w:rsidRDefault="00BF5AF1" w:rsidP="005C7E8E">
      <w:pPr>
        <w:shd w:val="clear" w:color="auto" w:fill="FFFFFF"/>
        <w:jc w:val="center"/>
        <w:rPr>
          <w:rFonts w:ascii="Century Gothic" w:hAnsi="Century Gothic"/>
          <w:sz w:val="20"/>
          <w:szCs w:val="20"/>
        </w:rPr>
      </w:pPr>
      <w:r w:rsidRPr="0080577F">
        <w:rPr>
          <w:rFonts w:ascii="Century Gothic" w:eastAsia="Calibri" w:hAnsi="Century Gothic" w:cs="Times New Roman"/>
          <w:noProof/>
          <w:sz w:val="20"/>
          <w:szCs w:val="20"/>
        </w:rPr>
        <w:lastRenderedPageBreak/>
        <w:drawing>
          <wp:inline distT="0" distB="0" distL="0" distR="0" wp14:anchorId="64EE757A" wp14:editId="2B1DB8E4">
            <wp:extent cx="5674937" cy="269557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548" cy="2711540"/>
                    </a:xfrm>
                    <a:prstGeom prst="rect">
                      <a:avLst/>
                    </a:prstGeom>
                    <a:noFill/>
                  </pic:spPr>
                </pic:pic>
              </a:graphicData>
            </a:graphic>
          </wp:inline>
        </w:drawing>
      </w:r>
    </w:p>
    <w:p w:rsidR="00C12B78" w:rsidRPr="0080577F" w:rsidRDefault="00CF11CE" w:rsidP="00C12B78">
      <w:pPr>
        <w:widowControl/>
        <w:adjustRightInd w:val="0"/>
        <w:jc w:val="center"/>
        <w:rPr>
          <w:rFonts w:ascii="Century Gothic" w:hAnsi="Century Gothic"/>
          <w:sz w:val="20"/>
          <w:szCs w:val="20"/>
        </w:rPr>
      </w:pPr>
      <w:r w:rsidRPr="0080577F">
        <w:rPr>
          <w:rFonts w:ascii="Century Gothic" w:hAnsi="Century Gothic"/>
          <w:sz w:val="20"/>
          <w:szCs w:val="20"/>
        </w:rPr>
        <w:t>Fuente:  Acta del Comité CICCI de 31-Julio-</w:t>
      </w:r>
    </w:p>
    <w:p w:rsidR="00EB4D34" w:rsidRDefault="00EB4D34" w:rsidP="0086222D">
      <w:pPr>
        <w:jc w:val="both"/>
        <w:rPr>
          <w:rFonts w:ascii="Century Gothic" w:eastAsia="Times New Roman" w:hAnsi="Century Gothic"/>
          <w:sz w:val="20"/>
          <w:szCs w:val="20"/>
          <w:lang w:eastAsia="es-ES"/>
        </w:rPr>
      </w:pPr>
    </w:p>
    <w:p w:rsidR="00C12B78" w:rsidRDefault="00C12B78" w:rsidP="0086222D">
      <w:pPr>
        <w:jc w:val="both"/>
        <w:rPr>
          <w:rFonts w:ascii="Century Gothic" w:eastAsia="Times New Roman" w:hAnsi="Century Gothic"/>
          <w:sz w:val="20"/>
          <w:szCs w:val="20"/>
          <w:lang w:eastAsia="es-ES"/>
        </w:rPr>
      </w:pPr>
    </w:p>
    <w:p w:rsidR="00BF5AF1" w:rsidRPr="0080577F" w:rsidRDefault="00BF5AF1" w:rsidP="0086222D">
      <w:pPr>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La Secretaría General aclaró que la gestión en la atención de PQRSFD ha mejorado con respecto al año anterior y la jefe de OAJ informó que desde su despacho se han remitido requerimientos a las dependencias cuyos plazos se extienden. </w:t>
      </w:r>
    </w:p>
    <w:p w:rsidR="00BF5AF1" w:rsidRPr="0080577F" w:rsidRDefault="00BF5AF1" w:rsidP="0086222D">
      <w:pPr>
        <w:shd w:val="clear" w:color="auto" w:fill="FFFFFF"/>
        <w:jc w:val="both"/>
        <w:rPr>
          <w:rFonts w:ascii="Century Gothic" w:hAnsi="Century Gothic"/>
          <w:sz w:val="20"/>
          <w:szCs w:val="20"/>
        </w:rPr>
      </w:pPr>
    </w:p>
    <w:p w:rsidR="00BF5AF1" w:rsidRDefault="00BF5AF1" w:rsidP="0086222D">
      <w:pPr>
        <w:shd w:val="clear" w:color="auto" w:fill="FFFFFF"/>
        <w:jc w:val="both"/>
        <w:rPr>
          <w:rFonts w:ascii="Century Gothic" w:hAnsi="Century Gothic"/>
          <w:sz w:val="20"/>
          <w:szCs w:val="20"/>
        </w:rPr>
      </w:pPr>
      <w:r w:rsidRPr="0080577F">
        <w:rPr>
          <w:rFonts w:ascii="Century Gothic" w:hAnsi="Century Gothic"/>
          <w:sz w:val="20"/>
          <w:szCs w:val="20"/>
        </w:rPr>
        <w:t>Para el tercer trimestre, la OAJ informó a la Oficina de Control Interno – OCI los</w:t>
      </w:r>
      <w:r w:rsidRPr="0080577F">
        <w:rPr>
          <w:rFonts w:ascii="Century Gothic" w:eastAsia="Times New Roman" w:hAnsi="Century Gothic" w:cs="Times New Roman"/>
          <w:sz w:val="20"/>
          <w:szCs w:val="20"/>
          <w:lang w:eastAsia="es-CO"/>
        </w:rPr>
        <w:t xml:space="preserve"> radicados con los cuales se elaboraron los informes del seguimiento a los </w:t>
      </w:r>
      <w:r w:rsidRPr="0080577F">
        <w:rPr>
          <w:rFonts w:ascii="Century Gothic" w:hAnsi="Century Gothic"/>
          <w:sz w:val="20"/>
          <w:szCs w:val="20"/>
        </w:rPr>
        <w:t>Derechos de Petición que a su vez refieren a los trámites de PQRSFD (Peticiones, Quejas, Reclamos, Sugerencias, Felicitaciones y Denuncias):</w:t>
      </w:r>
    </w:p>
    <w:p w:rsidR="00EB4D34" w:rsidRDefault="00EB4D34" w:rsidP="0086222D">
      <w:pPr>
        <w:shd w:val="clear" w:color="auto" w:fill="FFFFFF"/>
        <w:jc w:val="both"/>
        <w:rPr>
          <w:rFonts w:ascii="Century Gothic" w:hAnsi="Century Gothic"/>
          <w:sz w:val="20"/>
          <w:szCs w:val="20"/>
        </w:rPr>
      </w:pPr>
    </w:p>
    <w:p w:rsidR="00601EB4" w:rsidRDefault="00601EB4" w:rsidP="0086222D">
      <w:pPr>
        <w:shd w:val="clear" w:color="auto" w:fill="FFFFFF"/>
        <w:jc w:val="both"/>
        <w:rPr>
          <w:rFonts w:ascii="Century Gothic" w:hAnsi="Century Gothic"/>
          <w:sz w:val="20"/>
          <w:szCs w:val="20"/>
        </w:rPr>
      </w:pPr>
    </w:p>
    <w:p w:rsidR="00601EB4" w:rsidRPr="0080577F" w:rsidRDefault="00601EB4" w:rsidP="0086222D">
      <w:pPr>
        <w:shd w:val="clear" w:color="auto" w:fill="FFFFFF"/>
        <w:jc w:val="both"/>
        <w:rPr>
          <w:rFonts w:ascii="Century Gothic" w:hAnsi="Century Gothic"/>
          <w:sz w:val="20"/>
          <w:szCs w:val="20"/>
        </w:rPr>
      </w:pPr>
    </w:p>
    <w:tbl>
      <w:tblPr>
        <w:tblStyle w:val="Tabladecuadrcula6concolores-nfasis1"/>
        <w:tblW w:w="5913" w:type="dxa"/>
        <w:jc w:val="center"/>
        <w:tblLook w:val="04A0" w:firstRow="1" w:lastRow="0" w:firstColumn="1" w:lastColumn="0" w:noHBand="0" w:noVBand="1"/>
      </w:tblPr>
      <w:tblGrid>
        <w:gridCol w:w="2678"/>
        <w:gridCol w:w="3235"/>
      </w:tblGrid>
      <w:tr w:rsidR="00BF5AF1" w:rsidRPr="00EB4D34" w:rsidTr="00EB4D34">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678" w:type="dxa"/>
            <w:hideMark/>
          </w:tcPr>
          <w:p w:rsidR="00BF5AF1" w:rsidRPr="00EB4D34" w:rsidRDefault="00BF5AF1" w:rsidP="0086222D">
            <w:pPr>
              <w:widowControl/>
              <w:autoSpaceDE/>
              <w:autoSpaceDN/>
              <w:jc w:val="both"/>
              <w:rPr>
                <w:rFonts w:ascii="Century Gothic" w:eastAsia="Times New Roman" w:hAnsi="Century Gothic" w:cs="Times New Roman"/>
                <w:color w:val="auto"/>
                <w:sz w:val="18"/>
                <w:szCs w:val="18"/>
                <w:lang w:eastAsia="es-CO"/>
              </w:rPr>
            </w:pPr>
            <w:r w:rsidRPr="00EB4D34">
              <w:rPr>
                <w:rFonts w:ascii="Century Gothic" w:eastAsia="Times New Roman" w:hAnsi="Century Gothic" w:cs="Times New Roman"/>
                <w:color w:val="auto"/>
                <w:sz w:val="18"/>
                <w:szCs w:val="18"/>
                <w:lang w:eastAsia="es-CO"/>
              </w:rPr>
              <w:t>RADICADO</w:t>
            </w:r>
          </w:p>
        </w:tc>
        <w:tc>
          <w:tcPr>
            <w:tcW w:w="3235" w:type="dxa"/>
            <w:hideMark/>
          </w:tcPr>
          <w:p w:rsidR="00BF5AF1" w:rsidRPr="00EB4D34" w:rsidRDefault="00BF5AF1" w:rsidP="0086222D">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18"/>
                <w:szCs w:val="18"/>
                <w:lang w:eastAsia="es-CO"/>
              </w:rPr>
            </w:pPr>
            <w:r w:rsidRPr="00EB4D34">
              <w:rPr>
                <w:rFonts w:ascii="Century Gothic" w:eastAsia="Times New Roman" w:hAnsi="Century Gothic" w:cs="Times New Roman"/>
                <w:color w:val="auto"/>
                <w:sz w:val="18"/>
                <w:szCs w:val="18"/>
                <w:lang w:eastAsia="es-CO"/>
              </w:rPr>
              <w:t>PERIODO INFORMADO</w:t>
            </w:r>
          </w:p>
        </w:tc>
      </w:tr>
      <w:tr w:rsidR="00BF5AF1" w:rsidRPr="00EB4D34" w:rsidTr="00EB4D34">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0" w:type="auto"/>
          </w:tcPr>
          <w:p w:rsidR="00BF5AF1" w:rsidRPr="00EB4D34" w:rsidRDefault="00BF5AF1" w:rsidP="0086222D">
            <w:pPr>
              <w:widowControl/>
              <w:autoSpaceDE/>
              <w:autoSpaceDN/>
              <w:jc w:val="both"/>
              <w:rPr>
                <w:rFonts w:ascii="Century Gothic" w:eastAsia="Times New Roman" w:hAnsi="Century Gothic" w:cs="Times New Roman"/>
                <w:b w:val="0"/>
                <w:color w:val="auto"/>
                <w:sz w:val="18"/>
                <w:szCs w:val="18"/>
                <w:lang w:eastAsia="es-CO"/>
              </w:rPr>
            </w:pPr>
            <w:r w:rsidRPr="00EB4D34">
              <w:rPr>
                <w:rFonts w:ascii="Century Gothic" w:eastAsia="Times New Roman" w:hAnsi="Century Gothic" w:cs="Times New Roman"/>
                <w:b w:val="0"/>
                <w:color w:val="auto"/>
                <w:sz w:val="18"/>
                <w:szCs w:val="18"/>
                <w:lang w:eastAsia="es-CO"/>
              </w:rPr>
              <w:t>20181400041133-junio</w:t>
            </w:r>
          </w:p>
        </w:tc>
        <w:tc>
          <w:tcPr>
            <w:tcW w:w="3235" w:type="dxa"/>
            <w:hideMark/>
          </w:tcPr>
          <w:p w:rsidR="00BF5AF1" w:rsidRPr="00EB4D34" w:rsidRDefault="00BF5AF1" w:rsidP="0086222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18"/>
                <w:lang w:eastAsia="es-CO"/>
              </w:rPr>
            </w:pPr>
            <w:r w:rsidRPr="00EB4D34">
              <w:rPr>
                <w:rFonts w:ascii="Century Gothic" w:eastAsia="Times New Roman" w:hAnsi="Century Gothic" w:cs="Times New Roman"/>
                <w:color w:val="auto"/>
                <w:sz w:val="18"/>
                <w:szCs w:val="18"/>
                <w:lang w:eastAsia="es-CO"/>
              </w:rPr>
              <w:t>Junio (17-07-2018)</w:t>
            </w:r>
          </w:p>
        </w:tc>
      </w:tr>
      <w:tr w:rsidR="00BF5AF1" w:rsidRPr="00EB4D34" w:rsidTr="00EB4D34">
        <w:trPr>
          <w:trHeight w:val="625"/>
          <w:jc w:val="center"/>
        </w:trPr>
        <w:tc>
          <w:tcPr>
            <w:cnfStyle w:val="001000000000" w:firstRow="0" w:lastRow="0" w:firstColumn="1" w:lastColumn="0" w:oddVBand="0" w:evenVBand="0" w:oddHBand="0" w:evenHBand="0" w:firstRowFirstColumn="0" w:firstRowLastColumn="0" w:lastRowFirstColumn="0" w:lastRowLastColumn="0"/>
            <w:tcW w:w="0" w:type="auto"/>
          </w:tcPr>
          <w:p w:rsidR="00BF5AF1" w:rsidRPr="00EB4D34" w:rsidRDefault="00BF5AF1" w:rsidP="0086222D">
            <w:pPr>
              <w:widowControl/>
              <w:autoSpaceDE/>
              <w:autoSpaceDN/>
              <w:jc w:val="both"/>
              <w:rPr>
                <w:rFonts w:ascii="Century Gothic" w:eastAsia="Times New Roman" w:hAnsi="Century Gothic" w:cs="Times New Roman"/>
                <w:b w:val="0"/>
                <w:color w:val="auto"/>
                <w:sz w:val="18"/>
                <w:szCs w:val="18"/>
                <w:lang w:eastAsia="es-CO"/>
              </w:rPr>
            </w:pPr>
            <w:r w:rsidRPr="00EB4D34">
              <w:rPr>
                <w:rFonts w:ascii="Century Gothic" w:eastAsia="Times New Roman" w:hAnsi="Century Gothic" w:cs="Times New Roman"/>
                <w:b w:val="0"/>
                <w:color w:val="auto"/>
                <w:sz w:val="18"/>
                <w:szCs w:val="18"/>
                <w:lang w:eastAsia="es-CO"/>
              </w:rPr>
              <w:t>20181400052143-Agosto</w:t>
            </w:r>
          </w:p>
        </w:tc>
        <w:tc>
          <w:tcPr>
            <w:tcW w:w="3235" w:type="dxa"/>
            <w:hideMark/>
          </w:tcPr>
          <w:p w:rsidR="00BF5AF1" w:rsidRPr="00EB4D34" w:rsidRDefault="00BF5AF1" w:rsidP="0086222D">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18"/>
                <w:szCs w:val="18"/>
                <w:lang w:eastAsia="es-CO"/>
              </w:rPr>
            </w:pPr>
            <w:r w:rsidRPr="00EB4D34">
              <w:rPr>
                <w:rFonts w:ascii="Century Gothic" w:eastAsia="Times New Roman" w:hAnsi="Century Gothic" w:cs="Times New Roman"/>
                <w:color w:val="auto"/>
                <w:sz w:val="18"/>
                <w:szCs w:val="18"/>
                <w:lang w:eastAsia="es-CO"/>
              </w:rPr>
              <w:t>Agosto (20-09-2018)</w:t>
            </w:r>
          </w:p>
        </w:tc>
      </w:tr>
      <w:tr w:rsidR="00BF5AF1" w:rsidRPr="00EB4D34" w:rsidTr="00EB4D34">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0" w:type="auto"/>
          </w:tcPr>
          <w:p w:rsidR="00BF5AF1" w:rsidRPr="00EB4D34" w:rsidRDefault="00BF5AF1" w:rsidP="0086222D">
            <w:pPr>
              <w:widowControl/>
              <w:autoSpaceDE/>
              <w:autoSpaceDN/>
              <w:jc w:val="both"/>
              <w:rPr>
                <w:rFonts w:ascii="Century Gothic" w:eastAsia="Times New Roman" w:hAnsi="Century Gothic" w:cs="Times New Roman"/>
                <w:b w:val="0"/>
                <w:color w:val="auto"/>
                <w:sz w:val="18"/>
                <w:szCs w:val="18"/>
                <w:lang w:eastAsia="es-CO"/>
              </w:rPr>
            </w:pPr>
            <w:r w:rsidRPr="00EB4D34">
              <w:rPr>
                <w:rFonts w:ascii="Century Gothic" w:eastAsia="Times New Roman" w:hAnsi="Century Gothic" w:cs="Times New Roman"/>
                <w:b w:val="0"/>
                <w:color w:val="auto"/>
                <w:sz w:val="18"/>
                <w:szCs w:val="18"/>
                <w:lang w:eastAsia="es-CO"/>
              </w:rPr>
              <w:t>20181400057893-octubre</w:t>
            </w:r>
          </w:p>
        </w:tc>
        <w:tc>
          <w:tcPr>
            <w:tcW w:w="3235" w:type="dxa"/>
            <w:hideMark/>
          </w:tcPr>
          <w:p w:rsidR="00BF5AF1" w:rsidRPr="00EB4D34" w:rsidRDefault="00BF5AF1" w:rsidP="0086222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18"/>
                <w:lang w:eastAsia="es-CO"/>
              </w:rPr>
            </w:pPr>
            <w:r w:rsidRPr="00EB4D34">
              <w:rPr>
                <w:rFonts w:ascii="Century Gothic" w:eastAsia="Times New Roman" w:hAnsi="Century Gothic" w:cs="Times New Roman"/>
                <w:color w:val="auto"/>
                <w:sz w:val="18"/>
                <w:szCs w:val="18"/>
                <w:lang w:eastAsia="es-CO"/>
              </w:rPr>
              <w:t>Octubre (10-10-2018)</w:t>
            </w:r>
          </w:p>
        </w:tc>
      </w:tr>
    </w:tbl>
    <w:p w:rsidR="00BF5AF1" w:rsidRDefault="00BF5AF1" w:rsidP="0086222D">
      <w:pPr>
        <w:pStyle w:val="Textoindependiente"/>
        <w:jc w:val="both"/>
        <w:rPr>
          <w:rFonts w:ascii="Century Gothic" w:hAnsi="Century Gothic"/>
          <w:b/>
          <w:sz w:val="20"/>
          <w:szCs w:val="20"/>
        </w:rPr>
      </w:pPr>
    </w:p>
    <w:p w:rsidR="00C12B78" w:rsidRPr="0080577F" w:rsidRDefault="00C12B78" w:rsidP="00C12B78">
      <w:pPr>
        <w:widowControl/>
        <w:adjustRightInd w:val="0"/>
        <w:jc w:val="center"/>
        <w:rPr>
          <w:rFonts w:ascii="Century Gothic" w:hAnsi="Century Gothic"/>
          <w:sz w:val="20"/>
          <w:szCs w:val="20"/>
        </w:rPr>
      </w:pPr>
      <w:r>
        <w:rPr>
          <w:rFonts w:ascii="Century Gothic" w:eastAsia="Times New Roman" w:hAnsi="Century Gothic"/>
          <w:sz w:val="20"/>
          <w:szCs w:val="20"/>
          <w:lang w:eastAsia="es-ES"/>
        </w:rPr>
        <w:t>Fuente: OAJ</w:t>
      </w: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EB4D34" w:rsidRDefault="00EB4D34" w:rsidP="0086222D">
      <w:pPr>
        <w:pStyle w:val="Textoindependiente"/>
        <w:jc w:val="both"/>
        <w:rPr>
          <w:rFonts w:ascii="Century Gothic" w:hAnsi="Century Gothic"/>
          <w:b/>
          <w:sz w:val="20"/>
          <w:szCs w:val="20"/>
        </w:rPr>
      </w:pPr>
    </w:p>
    <w:p w:rsidR="00BF5AF1" w:rsidRPr="00601EB4" w:rsidRDefault="00BF5AF1" w:rsidP="00601EB4">
      <w:pPr>
        <w:jc w:val="center"/>
        <w:rPr>
          <w:rFonts w:ascii="Century Gothic" w:eastAsia="Calibri" w:hAnsi="Century Gothic" w:cs="Times New Roman"/>
          <w:b/>
          <w:sz w:val="20"/>
          <w:szCs w:val="20"/>
        </w:rPr>
      </w:pPr>
      <w:r w:rsidRPr="00601EB4">
        <w:rPr>
          <w:rFonts w:ascii="Century Gothic" w:eastAsia="Calibri" w:hAnsi="Century Gothic" w:cs="Times New Roman"/>
          <w:b/>
          <w:sz w:val="20"/>
          <w:szCs w:val="20"/>
        </w:rPr>
        <w:t>CUADRO CONSOLIDADO DE # DE DERECHOS DE PETICIÓN TRAMITADOS</w:t>
      </w:r>
    </w:p>
    <w:tbl>
      <w:tblPr>
        <w:tblStyle w:val="Tablaconcuadrcula"/>
        <w:tblW w:w="0" w:type="auto"/>
        <w:jc w:val="center"/>
        <w:tblLook w:val="04A0" w:firstRow="1" w:lastRow="0" w:firstColumn="1" w:lastColumn="0" w:noHBand="0" w:noVBand="1"/>
      </w:tblPr>
      <w:tblGrid>
        <w:gridCol w:w="3031"/>
        <w:gridCol w:w="3151"/>
        <w:gridCol w:w="2929"/>
      </w:tblGrid>
      <w:tr w:rsidR="00BF5AF1" w:rsidRPr="0080577F" w:rsidTr="004967D7">
        <w:trPr>
          <w:jc w:val="center"/>
        </w:trPr>
        <w:tc>
          <w:tcPr>
            <w:tcW w:w="3059" w:type="dxa"/>
          </w:tcPr>
          <w:p w:rsidR="00BF5AF1" w:rsidRPr="0080577F" w:rsidRDefault="00BF5AF1" w:rsidP="0086222D">
            <w:pPr>
              <w:jc w:val="both"/>
              <w:rPr>
                <w:rFonts w:ascii="Century Gothic" w:hAnsi="Century Gothic"/>
                <w:b/>
                <w:noProof/>
                <w:sz w:val="20"/>
                <w:szCs w:val="20"/>
              </w:rPr>
            </w:pPr>
            <w:r w:rsidRPr="0080577F">
              <w:rPr>
                <w:rFonts w:ascii="Century Gothic" w:hAnsi="Century Gothic"/>
                <w:b/>
                <w:noProof/>
                <w:sz w:val="20"/>
                <w:szCs w:val="20"/>
              </w:rPr>
              <w:t>Junio 2018</w:t>
            </w:r>
          </w:p>
        </w:tc>
        <w:tc>
          <w:tcPr>
            <w:tcW w:w="3152" w:type="dxa"/>
          </w:tcPr>
          <w:p w:rsidR="00BF5AF1" w:rsidRPr="0080577F" w:rsidRDefault="00BF5AF1" w:rsidP="0086222D">
            <w:pPr>
              <w:jc w:val="both"/>
              <w:rPr>
                <w:rFonts w:ascii="Century Gothic" w:eastAsia="Calibri" w:hAnsi="Century Gothic" w:cs="Times New Roman"/>
                <w:b/>
                <w:sz w:val="20"/>
                <w:szCs w:val="20"/>
              </w:rPr>
            </w:pPr>
            <w:r w:rsidRPr="0080577F">
              <w:rPr>
                <w:rFonts w:ascii="Century Gothic" w:eastAsia="Calibri" w:hAnsi="Century Gothic" w:cs="Times New Roman"/>
                <w:b/>
                <w:sz w:val="20"/>
                <w:szCs w:val="20"/>
              </w:rPr>
              <w:t>Agosto 2018</w:t>
            </w:r>
          </w:p>
        </w:tc>
        <w:tc>
          <w:tcPr>
            <w:tcW w:w="2900" w:type="dxa"/>
          </w:tcPr>
          <w:p w:rsidR="00BF5AF1" w:rsidRPr="0080577F" w:rsidRDefault="00BF5AF1" w:rsidP="0086222D">
            <w:pPr>
              <w:jc w:val="both"/>
              <w:rPr>
                <w:rFonts w:ascii="Century Gothic" w:eastAsia="Calibri" w:hAnsi="Century Gothic" w:cs="Times New Roman"/>
                <w:b/>
                <w:sz w:val="20"/>
                <w:szCs w:val="20"/>
              </w:rPr>
            </w:pPr>
            <w:r w:rsidRPr="0080577F">
              <w:rPr>
                <w:rFonts w:ascii="Century Gothic" w:eastAsia="Calibri" w:hAnsi="Century Gothic" w:cs="Times New Roman"/>
                <w:b/>
                <w:sz w:val="20"/>
                <w:szCs w:val="20"/>
              </w:rPr>
              <w:t>Octubre 2018</w:t>
            </w:r>
          </w:p>
        </w:tc>
      </w:tr>
      <w:tr w:rsidR="00BF5AF1" w:rsidRPr="00EB4D34" w:rsidTr="004967D7">
        <w:trPr>
          <w:trHeight w:val="2123"/>
          <w:jc w:val="center"/>
        </w:trPr>
        <w:tc>
          <w:tcPr>
            <w:tcW w:w="3059" w:type="dxa"/>
            <w:vAlign w:val="center"/>
          </w:tcPr>
          <w:p w:rsidR="00BF5AF1" w:rsidRPr="00EB4D34" w:rsidRDefault="00BF5AF1" w:rsidP="0086222D">
            <w:pPr>
              <w:jc w:val="both"/>
              <w:rPr>
                <w:rFonts w:ascii="Century Gothic" w:eastAsia="Calibri" w:hAnsi="Century Gothic" w:cs="Times New Roman"/>
                <w:sz w:val="18"/>
                <w:szCs w:val="18"/>
              </w:rPr>
            </w:pPr>
            <w:r w:rsidRPr="00EB4D34">
              <w:rPr>
                <w:rFonts w:ascii="Century Gothic" w:eastAsia="Calibri" w:hAnsi="Century Gothic" w:cs="Times New Roman"/>
                <w:noProof/>
                <w:sz w:val="18"/>
                <w:szCs w:val="18"/>
              </w:rPr>
              <w:drawing>
                <wp:inline distT="0" distB="0" distL="0" distR="0" wp14:anchorId="2E4AC810" wp14:editId="05E9E15D">
                  <wp:extent cx="1658304" cy="111318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8919" cy="1140446"/>
                          </a:xfrm>
                          <a:prstGeom prst="rect">
                            <a:avLst/>
                          </a:prstGeom>
                          <a:noFill/>
                        </pic:spPr>
                      </pic:pic>
                    </a:graphicData>
                  </a:graphic>
                </wp:inline>
              </w:drawing>
            </w:r>
          </w:p>
        </w:tc>
        <w:tc>
          <w:tcPr>
            <w:tcW w:w="3152" w:type="dxa"/>
            <w:vAlign w:val="center"/>
          </w:tcPr>
          <w:p w:rsidR="00BF5AF1" w:rsidRPr="00EB4D34" w:rsidRDefault="00BF5AF1" w:rsidP="0086222D">
            <w:pPr>
              <w:jc w:val="both"/>
              <w:rPr>
                <w:rFonts w:ascii="Century Gothic" w:eastAsia="Calibri" w:hAnsi="Century Gothic" w:cs="Times New Roman"/>
                <w:sz w:val="18"/>
                <w:szCs w:val="18"/>
              </w:rPr>
            </w:pPr>
            <w:r w:rsidRPr="00EB4D34">
              <w:rPr>
                <w:rFonts w:ascii="Century Gothic" w:eastAsia="Calibri" w:hAnsi="Century Gothic" w:cs="Times New Roman"/>
                <w:noProof/>
                <w:sz w:val="18"/>
                <w:szCs w:val="18"/>
              </w:rPr>
              <w:drawing>
                <wp:inline distT="0" distB="0" distL="0" distR="0" wp14:anchorId="78774E33" wp14:editId="13FFFB2F">
                  <wp:extent cx="1782531" cy="1137036"/>
                  <wp:effectExtent l="0" t="0" r="825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4438" cy="1157389"/>
                          </a:xfrm>
                          <a:prstGeom prst="rect">
                            <a:avLst/>
                          </a:prstGeom>
                          <a:noFill/>
                        </pic:spPr>
                      </pic:pic>
                    </a:graphicData>
                  </a:graphic>
                </wp:inline>
              </w:drawing>
            </w:r>
          </w:p>
        </w:tc>
        <w:tc>
          <w:tcPr>
            <w:tcW w:w="2900" w:type="dxa"/>
            <w:vAlign w:val="center"/>
          </w:tcPr>
          <w:p w:rsidR="00BF5AF1" w:rsidRPr="00EB4D34" w:rsidRDefault="00BF5AF1" w:rsidP="0086222D">
            <w:pPr>
              <w:jc w:val="both"/>
              <w:rPr>
                <w:rFonts w:ascii="Century Gothic" w:eastAsia="Calibri" w:hAnsi="Century Gothic" w:cs="Times New Roman"/>
                <w:sz w:val="18"/>
                <w:szCs w:val="18"/>
              </w:rPr>
            </w:pPr>
            <w:r w:rsidRPr="00EB4D34">
              <w:rPr>
                <w:rFonts w:ascii="Century Gothic" w:eastAsia="Calibri" w:hAnsi="Century Gothic" w:cs="Times New Roman"/>
                <w:noProof/>
                <w:sz w:val="18"/>
                <w:szCs w:val="18"/>
              </w:rPr>
              <w:drawing>
                <wp:inline distT="0" distB="0" distL="0" distR="0" wp14:anchorId="5E53E8E7" wp14:editId="541AD3E9">
                  <wp:extent cx="1494767" cy="114570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991" cy="1174233"/>
                          </a:xfrm>
                          <a:prstGeom prst="rect">
                            <a:avLst/>
                          </a:prstGeom>
                          <a:noFill/>
                        </pic:spPr>
                      </pic:pic>
                    </a:graphicData>
                  </a:graphic>
                </wp:inline>
              </w:drawing>
            </w:r>
          </w:p>
        </w:tc>
      </w:tr>
      <w:tr w:rsidR="00BF5AF1" w:rsidRPr="00EB4D34" w:rsidTr="004967D7">
        <w:trPr>
          <w:trHeight w:val="1970"/>
          <w:jc w:val="center"/>
        </w:trPr>
        <w:tc>
          <w:tcPr>
            <w:tcW w:w="3059" w:type="dxa"/>
            <w:vAlign w:val="center"/>
          </w:tcPr>
          <w:tbl>
            <w:tblPr>
              <w:tblpPr w:leftFromText="141" w:rightFromText="141" w:vertAnchor="text" w:horzAnchor="page" w:tblpXSpec="center" w:tblpY="132"/>
              <w:tblOverlap w:val="never"/>
              <w:tblW w:w="2390" w:type="dxa"/>
              <w:tblCellMar>
                <w:left w:w="10" w:type="dxa"/>
                <w:right w:w="10" w:type="dxa"/>
              </w:tblCellMar>
              <w:tblLook w:val="04A0" w:firstRow="1" w:lastRow="0" w:firstColumn="1" w:lastColumn="0" w:noHBand="0" w:noVBand="1"/>
            </w:tblPr>
            <w:tblGrid>
              <w:gridCol w:w="1784"/>
              <w:gridCol w:w="606"/>
            </w:tblGrid>
            <w:tr w:rsidR="00BF5AF1" w:rsidRPr="00EB4D34" w:rsidTr="004967D7">
              <w:trPr>
                <w:trHeight w:val="105"/>
              </w:trPr>
              <w:tc>
                <w:tcPr>
                  <w:tcW w:w="1784"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TIPO DE PETICIÓN</w:t>
                  </w:r>
                </w:p>
              </w:tc>
              <w:tc>
                <w:tcPr>
                  <w:tcW w:w="606"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tcPr>
                <w:p w:rsidR="00BF5AF1" w:rsidRPr="00EB4D34" w:rsidRDefault="00BF5AF1" w:rsidP="0086222D">
                  <w:pPr>
                    <w:jc w:val="both"/>
                    <w:rPr>
                      <w:rFonts w:ascii="Century Gothic" w:eastAsia="Times New Roman" w:hAnsi="Century Gothic" w:cs="Calibri"/>
                      <w:b/>
                      <w:bCs/>
                      <w:color w:val="000000"/>
                      <w:sz w:val="18"/>
                      <w:szCs w:val="18"/>
                      <w:lang w:val="es-ES" w:eastAsia="es-CO"/>
                    </w:rPr>
                  </w:pPr>
                </w:p>
              </w:tc>
            </w:tr>
            <w:tr w:rsidR="00BF5AF1" w:rsidRPr="00EB4D34" w:rsidTr="004967D7">
              <w:trPr>
                <w:trHeight w:val="105"/>
              </w:trPr>
              <w:tc>
                <w:tcPr>
                  <w:tcW w:w="178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GENERAL</w:t>
                  </w:r>
                </w:p>
              </w:tc>
              <w:tc>
                <w:tcPr>
                  <w:tcW w:w="6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161</w:t>
                  </w:r>
                </w:p>
              </w:tc>
            </w:tr>
            <w:tr w:rsidR="00BF5AF1" w:rsidRPr="00EB4D34" w:rsidTr="004967D7">
              <w:trPr>
                <w:trHeight w:val="105"/>
              </w:trPr>
              <w:tc>
                <w:tcPr>
                  <w:tcW w:w="178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PARTICULAR</w:t>
                  </w:r>
                </w:p>
              </w:tc>
              <w:tc>
                <w:tcPr>
                  <w:tcW w:w="6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105</w:t>
                  </w:r>
                </w:p>
              </w:tc>
            </w:tr>
            <w:tr w:rsidR="00BF5AF1" w:rsidRPr="00EB4D34" w:rsidTr="004967D7">
              <w:trPr>
                <w:trHeight w:val="105"/>
              </w:trPr>
              <w:tc>
                <w:tcPr>
                  <w:tcW w:w="178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PETICIÓN ENTRE AUTORIDADES</w:t>
                  </w:r>
                </w:p>
              </w:tc>
              <w:tc>
                <w:tcPr>
                  <w:tcW w:w="6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101</w:t>
                  </w:r>
                </w:p>
              </w:tc>
            </w:tr>
            <w:tr w:rsidR="00BF5AF1" w:rsidRPr="00EB4D34" w:rsidTr="004967D7">
              <w:trPr>
                <w:trHeight w:val="105"/>
              </w:trPr>
              <w:tc>
                <w:tcPr>
                  <w:tcW w:w="178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PROPOSICIONES</w:t>
                  </w:r>
                </w:p>
              </w:tc>
              <w:tc>
                <w:tcPr>
                  <w:tcW w:w="6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3</w:t>
                  </w:r>
                </w:p>
              </w:tc>
            </w:tr>
            <w:tr w:rsidR="00BF5AF1" w:rsidRPr="00EB4D34" w:rsidTr="004967D7">
              <w:trPr>
                <w:trHeight w:val="105"/>
              </w:trPr>
              <w:tc>
                <w:tcPr>
                  <w:tcW w:w="1784"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QUEJA</w:t>
                  </w:r>
                </w:p>
              </w:tc>
              <w:tc>
                <w:tcPr>
                  <w:tcW w:w="6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12</w:t>
                  </w:r>
                </w:p>
              </w:tc>
            </w:tr>
            <w:tr w:rsidR="00BF5AF1" w:rsidRPr="00EB4D34" w:rsidTr="004967D7">
              <w:trPr>
                <w:trHeight w:val="227"/>
              </w:trPr>
              <w:tc>
                <w:tcPr>
                  <w:tcW w:w="1784"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Total, general</w:t>
                  </w:r>
                </w:p>
              </w:tc>
              <w:tc>
                <w:tcPr>
                  <w:tcW w:w="606"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382</w:t>
                  </w:r>
                </w:p>
              </w:tc>
            </w:tr>
          </w:tbl>
          <w:p w:rsidR="00BF5AF1" w:rsidRPr="00EB4D34" w:rsidRDefault="00BF5AF1" w:rsidP="0086222D">
            <w:pPr>
              <w:jc w:val="both"/>
              <w:rPr>
                <w:rFonts w:ascii="Century Gothic" w:eastAsia="Calibri" w:hAnsi="Century Gothic" w:cs="Times New Roman"/>
                <w:sz w:val="18"/>
                <w:szCs w:val="18"/>
              </w:rPr>
            </w:pPr>
          </w:p>
        </w:tc>
        <w:tc>
          <w:tcPr>
            <w:tcW w:w="3152" w:type="dxa"/>
            <w:vAlign w:val="center"/>
          </w:tcPr>
          <w:tbl>
            <w:tblPr>
              <w:tblW w:w="2927" w:type="dxa"/>
              <w:jc w:val="center"/>
              <w:tblCellMar>
                <w:left w:w="10" w:type="dxa"/>
                <w:right w:w="10" w:type="dxa"/>
              </w:tblCellMar>
              <w:tblLook w:val="04A0" w:firstRow="1" w:lastRow="0" w:firstColumn="1" w:lastColumn="0" w:noHBand="0" w:noVBand="1"/>
            </w:tblPr>
            <w:tblGrid>
              <w:gridCol w:w="2218"/>
              <w:gridCol w:w="709"/>
            </w:tblGrid>
            <w:tr w:rsidR="00BF5AF1" w:rsidRPr="00EB4D34" w:rsidTr="004967D7">
              <w:trPr>
                <w:trHeight w:val="170"/>
                <w:jc w:val="center"/>
              </w:trPr>
              <w:tc>
                <w:tcPr>
                  <w:tcW w:w="2218"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TIPO DE PETICIÓN</w:t>
                  </w:r>
                </w:p>
              </w:tc>
              <w:tc>
                <w:tcPr>
                  <w:tcW w:w="709"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tcPr>
                <w:p w:rsidR="00BF5AF1" w:rsidRPr="00EB4D34" w:rsidRDefault="00BF5AF1" w:rsidP="0086222D">
                  <w:pPr>
                    <w:jc w:val="both"/>
                    <w:rPr>
                      <w:rFonts w:ascii="Century Gothic" w:eastAsia="Times New Roman" w:hAnsi="Century Gothic" w:cs="Calibri"/>
                      <w:b/>
                      <w:bCs/>
                      <w:color w:val="000000"/>
                      <w:sz w:val="18"/>
                      <w:szCs w:val="18"/>
                      <w:lang w:val="es-ES" w:eastAsia="es-CO"/>
                    </w:rPr>
                  </w:pP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GENERAL</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212</w:t>
                  </w: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PARTICULAR</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107</w:t>
                  </w: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PETICIÓN DE DOCUMENTOS</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3</w:t>
                  </w: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PETICIÓN ENTRE AUTORIDADES</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62</w:t>
                  </w: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QUEJA</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12</w:t>
                  </w:r>
                </w:p>
              </w:tc>
            </w:tr>
            <w:tr w:rsidR="00BF5AF1" w:rsidRPr="00EB4D34" w:rsidTr="004967D7">
              <w:trPr>
                <w:trHeight w:val="170"/>
                <w:jc w:val="center"/>
              </w:trPr>
              <w:tc>
                <w:tcPr>
                  <w:tcW w:w="221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PROPOSICIONES</w:t>
                  </w:r>
                </w:p>
              </w:tc>
              <w:tc>
                <w:tcPr>
                  <w:tcW w:w="70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3</w:t>
                  </w:r>
                </w:p>
              </w:tc>
            </w:tr>
            <w:tr w:rsidR="00BF5AF1" w:rsidRPr="00EB4D34" w:rsidTr="004967D7">
              <w:trPr>
                <w:trHeight w:val="170"/>
                <w:jc w:val="center"/>
              </w:trPr>
              <w:tc>
                <w:tcPr>
                  <w:tcW w:w="2218"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Total, general</w:t>
                  </w:r>
                </w:p>
              </w:tc>
              <w:tc>
                <w:tcPr>
                  <w:tcW w:w="709"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399</w:t>
                  </w:r>
                </w:p>
              </w:tc>
            </w:tr>
          </w:tbl>
          <w:p w:rsidR="00BF5AF1" w:rsidRPr="00EB4D34" w:rsidRDefault="00BF5AF1" w:rsidP="0086222D">
            <w:pPr>
              <w:jc w:val="both"/>
              <w:rPr>
                <w:rFonts w:ascii="Century Gothic" w:eastAsia="Calibri" w:hAnsi="Century Gothic" w:cs="Times New Roman"/>
                <w:sz w:val="18"/>
                <w:szCs w:val="18"/>
              </w:rPr>
            </w:pPr>
          </w:p>
        </w:tc>
        <w:tc>
          <w:tcPr>
            <w:tcW w:w="2900" w:type="dxa"/>
            <w:vAlign w:val="center"/>
          </w:tcPr>
          <w:tbl>
            <w:tblPr>
              <w:tblW w:w="2713" w:type="dxa"/>
              <w:jc w:val="center"/>
              <w:tblCellMar>
                <w:left w:w="10" w:type="dxa"/>
                <w:right w:w="10" w:type="dxa"/>
              </w:tblCellMar>
              <w:tblLook w:val="04A0" w:firstRow="1" w:lastRow="0" w:firstColumn="1" w:lastColumn="0" w:noHBand="0" w:noVBand="1"/>
            </w:tblPr>
            <w:tblGrid>
              <w:gridCol w:w="2207"/>
              <w:gridCol w:w="506"/>
            </w:tblGrid>
            <w:tr w:rsidR="00BF5AF1" w:rsidRPr="00EB4D34" w:rsidTr="004967D7">
              <w:trPr>
                <w:trHeight w:val="170"/>
                <w:jc w:val="center"/>
              </w:trPr>
              <w:tc>
                <w:tcPr>
                  <w:tcW w:w="2207"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TIPO DE PETICIÓN</w:t>
                  </w:r>
                </w:p>
              </w:tc>
              <w:tc>
                <w:tcPr>
                  <w:tcW w:w="506" w:type="dxa"/>
                  <w:tcBorders>
                    <w:top w:val="nil"/>
                    <w:left w:val="nil"/>
                    <w:bottom w:val="single" w:sz="4" w:space="0" w:color="4F6228" w:themeColor="accent3" w:themeShade="80"/>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p>
              </w:tc>
            </w:tr>
            <w:tr w:rsidR="00BF5AF1" w:rsidRPr="00EB4D34" w:rsidTr="004967D7">
              <w:trPr>
                <w:trHeight w:val="170"/>
                <w:jc w:val="center"/>
              </w:trPr>
              <w:tc>
                <w:tcPr>
                  <w:tcW w:w="220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GENERAL</w:t>
                  </w:r>
                </w:p>
              </w:tc>
              <w:tc>
                <w:tcPr>
                  <w:tcW w:w="5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208</w:t>
                  </w:r>
                </w:p>
              </w:tc>
            </w:tr>
            <w:tr w:rsidR="00BF5AF1" w:rsidRPr="00EB4D34" w:rsidTr="004967D7">
              <w:trPr>
                <w:trHeight w:val="170"/>
                <w:jc w:val="center"/>
              </w:trPr>
              <w:tc>
                <w:tcPr>
                  <w:tcW w:w="220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INTERÉS PARTICULAR</w:t>
                  </w:r>
                </w:p>
              </w:tc>
              <w:tc>
                <w:tcPr>
                  <w:tcW w:w="5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80</w:t>
                  </w:r>
                </w:p>
              </w:tc>
            </w:tr>
            <w:tr w:rsidR="00BF5AF1" w:rsidRPr="00EB4D34" w:rsidTr="004967D7">
              <w:trPr>
                <w:trHeight w:val="170"/>
                <w:jc w:val="center"/>
              </w:trPr>
              <w:tc>
                <w:tcPr>
                  <w:tcW w:w="220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PETICIÓN ENTRE AUTORIDADES</w:t>
                  </w:r>
                </w:p>
              </w:tc>
              <w:tc>
                <w:tcPr>
                  <w:tcW w:w="5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84</w:t>
                  </w:r>
                </w:p>
              </w:tc>
            </w:tr>
            <w:tr w:rsidR="00BF5AF1" w:rsidRPr="00EB4D34" w:rsidTr="004967D7">
              <w:trPr>
                <w:trHeight w:val="170"/>
                <w:jc w:val="center"/>
              </w:trPr>
              <w:tc>
                <w:tcPr>
                  <w:tcW w:w="220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QUEJA</w:t>
                  </w:r>
                </w:p>
              </w:tc>
              <w:tc>
                <w:tcPr>
                  <w:tcW w:w="5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color w:val="000000"/>
                      <w:sz w:val="18"/>
                      <w:szCs w:val="18"/>
                      <w:lang w:val="es-ES" w:eastAsia="es-CO"/>
                    </w:rPr>
                  </w:pPr>
                  <w:r w:rsidRPr="00EB4D34">
                    <w:rPr>
                      <w:rFonts w:ascii="Century Gothic" w:eastAsia="Times New Roman" w:hAnsi="Century Gothic" w:cs="Calibri"/>
                      <w:color w:val="000000"/>
                      <w:sz w:val="18"/>
                      <w:szCs w:val="18"/>
                      <w:lang w:val="es-ES" w:eastAsia="es-CO"/>
                    </w:rPr>
                    <w:t>1</w:t>
                  </w:r>
                </w:p>
              </w:tc>
            </w:tr>
            <w:tr w:rsidR="00BF5AF1" w:rsidRPr="00EB4D34" w:rsidTr="004967D7">
              <w:trPr>
                <w:trHeight w:val="170"/>
                <w:jc w:val="center"/>
              </w:trPr>
              <w:tc>
                <w:tcPr>
                  <w:tcW w:w="2207"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proofErr w:type="gramStart"/>
                  <w:r w:rsidRPr="00EB4D34">
                    <w:rPr>
                      <w:rFonts w:ascii="Century Gothic" w:eastAsia="Times New Roman" w:hAnsi="Century Gothic" w:cs="Calibri"/>
                      <w:b/>
                      <w:bCs/>
                      <w:color w:val="000000"/>
                      <w:sz w:val="18"/>
                      <w:szCs w:val="18"/>
                      <w:lang w:val="es-ES" w:eastAsia="es-CO"/>
                    </w:rPr>
                    <w:t>Total</w:t>
                  </w:r>
                  <w:proofErr w:type="gramEnd"/>
                  <w:r w:rsidRPr="00EB4D34">
                    <w:rPr>
                      <w:rFonts w:ascii="Century Gothic" w:eastAsia="Times New Roman" w:hAnsi="Century Gothic" w:cs="Calibri"/>
                      <w:b/>
                      <w:bCs/>
                      <w:color w:val="000000"/>
                      <w:sz w:val="18"/>
                      <w:szCs w:val="18"/>
                      <w:lang w:val="es-ES" w:eastAsia="es-CO"/>
                    </w:rPr>
                    <w:t xml:space="preserve"> general</w:t>
                  </w:r>
                </w:p>
              </w:tc>
              <w:tc>
                <w:tcPr>
                  <w:tcW w:w="506" w:type="dxa"/>
                  <w:tcBorders>
                    <w:top w:val="single" w:sz="4" w:space="0" w:color="4F6228" w:themeColor="accent3" w:themeShade="80"/>
                    <w:left w:val="nil"/>
                    <w:bottom w:val="nil"/>
                    <w:right w:val="nil"/>
                  </w:tcBorders>
                  <w:shd w:val="clear" w:color="auto" w:fill="DCE6F1"/>
                  <w:noWrap/>
                  <w:tcMar>
                    <w:top w:w="0" w:type="dxa"/>
                    <w:left w:w="70" w:type="dxa"/>
                    <w:bottom w:w="0" w:type="dxa"/>
                    <w:right w:w="70" w:type="dxa"/>
                  </w:tcMar>
                  <w:vAlign w:val="center"/>
                  <w:hideMark/>
                </w:tcPr>
                <w:p w:rsidR="00BF5AF1" w:rsidRPr="00EB4D34" w:rsidRDefault="00BF5AF1" w:rsidP="0086222D">
                  <w:pPr>
                    <w:jc w:val="both"/>
                    <w:rPr>
                      <w:rFonts w:ascii="Century Gothic" w:eastAsia="Times New Roman" w:hAnsi="Century Gothic" w:cs="Calibri"/>
                      <w:b/>
                      <w:bCs/>
                      <w:color w:val="000000"/>
                      <w:sz w:val="18"/>
                      <w:szCs w:val="18"/>
                      <w:lang w:val="es-ES" w:eastAsia="es-CO"/>
                    </w:rPr>
                  </w:pPr>
                  <w:r w:rsidRPr="00EB4D34">
                    <w:rPr>
                      <w:rFonts w:ascii="Century Gothic" w:eastAsia="Times New Roman" w:hAnsi="Century Gothic" w:cs="Calibri"/>
                      <w:b/>
                      <w:bCs/>
                      <w:color w:val="000000"/>
                      <w:sz w:val="18"/>
                      <w:szCs w:val="18"/>
                      <w:lang w:val="es-ES" w:eastAsia="es-CO"/>
                    </w:rPr>
                    <w:t>373</w:t>
                  </w:r>
                </w:p>
              </w:tc>
            </w:tr>
          </w:tbl>
          <w:p w:rsidR="00BF5AF1" w:rsidRPr="00EB4D34" w:rsidRDefault="00BF5AF1" w:rsidP="0086222D">
            <w:pPr>
              <w:jc w:val="both"/>
              <w:rPr>
                <w:rFonts w:ascii="Century Gothic" w:eastAsia="Calibri" w:hAnsi="Century Gothic" w:cs="Times New Roman"/>
                <w:sz w:val="18"/>
                <w:szCs w:val="18"/>
              </w:rPr>
            </w:pPr>
          </w:p>
        </w:tc>
      </w:tr>
    </w:tbl>
    <w:p w:rsidR="00BF5AF1" w:rsidRPr="00EB4D34" w:rsidRDefault="00BF5AF1" w:rsidP="0086222D">
      <w:pPr>
        <w:jc w:val="both"/>
        <w:rPr>
          <w:rFonts w:ascii="Century Gothic" w:hAnsi="Century Gothic"/>
          <w:sz w:val="18"/>
          <w:szCs w:val="18"/>
        </w:rPr>
      </w:pPr>
      <w:r w:rsidRPr="00EB4D34">
        <w:rPr>
          <w:rFonts w:ascii="Century Gothic" w:hAnsi="Century Gothic"/>
          <w:sz w:val="18"/>
          <w:szCs w:val="18"/>
        </w:rPr>
        <w:t>Fuente: OCI</w:t>
      </w:r>
    </w:p>
    <w:p w:rsidR="00BF5AF1" w:rsidRPr="00EB4D34" w:rsidRDefault="00BF5AF1" w:rsidP="0086222D">
      <w:pPr>
        <w:jc w:val="both"/>
        <w:rPr>
          <w:rFonts w:ascii="Century Gothic" w:eastAsia="Calibri" w:hAnsi="Century Gothic" w:cs="Times New Roman"/>
          <w:sz w:val="18"/>
          <w:szCs w:val="18"/>
        </w:rPr>
      </w:pPr>
    </w:p>
    <w:p w:rsidR="00BF5AF1" w:rsidRPr="0080577F" w:rsidRDefault="00BF5AF1" w:rsidP="0086222D">
      <w:pPr>
        <w:jc w:val="both"/>
        <w:rPr>
          <w:rFonts w:ascii="Century Gothic" w:eastAsia="Calibri" w:hAnsi="Century Gothic" w:cs="Times New Roman"/>
          <w:sz w:val="20"/>
          <w:szCs w:val="20"/>
        </w:rPr>
      </w:pPr>
      <w:r w:rsidRPr="0080577F">
        <w:rPr>
          <w:rFonts w:ascii="Century Gothic" w:eastAsia="Calibri" w:hAnsi="Century Gothic" w:cs="Times New Roman"/>
          <w:sz w:val="20"/>
          <w:szCs w:val="20"/>
        </w:rPr>
        <w:t>Al respecto, es importante precisar que con la información de estos últimos tres (3) informes OCI consolidado el periodo enero- septiembre de 2018, registrando el porcentaje de peticiones recibidas y vencidas por dependencia, lo cual se representa en la siguiente gráfica:</w:t>
      </w:r>
    </w:p>
    <w:p w:rsidR="00BF5AF1" w:rsidRPr="0080577F" w:rsidRDefault="00BF5AF1" w:rsidP="0086222D">
      <w:pPr>
        <w:jc w:val="both"/>
        <w:rPr>
          <w:rFonts w:ascii="Century Gothic" w:eastAsia="Calibri" w:hAnsi="Century Gothic" w:cs="Times New Roman"/>
          <w:sz w:val="20"/>
          <w:szCs w:val="20"/>
        </w:rPr>
      </w:pPr>
    </w:p>
    <w:p w:rsidR="00BF5AF1" w:rsidRPr="0080577F" w:rsidRDefault="00BF5AF1" w:rsidP="0086222D">
      <w:pPr>
        <w:jc w:val="both"/>
        <w:rPr>
          <w:rFonts w:ascii="Century Gothic" w:eastAsia="Calibri" w:hAnsi="Century Gothic" w:cs="Times New Roman"/>
          <w:sz w:val="20"/>
          <w:szCs w:val="20"/>
        </w:rPr>
      </w:pPr>
    </w:p>
    <w:p w:rsidR="00BF5AF1" w:rsidRPr="0080577F" w:rsidRDefault="00BF5AF1" w:rsidP="005C7E8E">
      <w:pPr>
        <w:jc w:val="center"/>
        <w:rPr>
          <w:rFonts w:ascii="Century Gothic" w:eastAsia="Calibri" w:hAnsi="Century Gothic" w:cs="Times New Roman"/>
          <w:sz w:val="20"/>
          <w:szCs w:val="20"/>
        </w:rPr>
      </w:pPr>
      <w:r w:rsidRPr="0080577F">
        <w:rPr>
          <w:rFonts w:ascii="Century Gothic" w:eastAsia="Calibri" w:hAnsi="Century Gothic" w:cs="Times New Roman"/>
          <w:noProof/>
          <w:sz w:val="20"/>
          <w:szCs w:val="20"/>
        </w:rPr>
        <w:drawing>
          <wp:inline distT="0" distB="0" distL="0" distR="0" wp14:anchorId="2440845D" wp14:editId="5A229AC8">
            <wp:extent cx="5487145" cy="250744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6824" cy="2516433"/>
                    </a:xfrm>
                    <a:prstGeom prst="rect">
                      <a:avLst/>
                    </a:prstGeom>
                    <a:noFill/>
                  </pic:spPr>
                </pic:pic>
              </a:graphicData>
            </a:graphic>
          </wp:inline>
        </w:drawing>
      </w:r>
    </w:p>
    <w:p w:rsidR="00C12B78" w:rsidRPr="0080577F" w:rsidRDefault="00C12B78" w:rsidP="00C12B78">
      <w:pPr>
        <w:widowControl/>
        <w:adjustRightInd w:val="0"/>
        <w:jc w:val="center"/>
        <w:rPr>
          <w:rFonts w:ascii="Century Gothic" w:hAnsi="Century Gothic"/>
          <w:sz w:val="20"/>
          <w:szCs w:val="20"/>
        </w:rPr>
      </w:pPr>
      <w:r w:rsidRPr="0080577F">
        <w:rPr>
          <w:rFonts w:ascii="Century Gothic" w:eastAsia="Times New Roman" w:hAnsi="Century Gothic"/>
          <w:sz w:val="20"/>
          <w:szCs w:val="20"/>
          <w:lang w:eastAsia="es-ES"/>
        </w:rPr>
        <w:t xml:space="preserve">Fuente: </w:t>
      </w:r>
      <w:r w:rsidR="00CF11CE">
        <w:rPr>
          <w:rFonts w:ascii="Century Gothic" w:eastAsia="Times New Roman" w:hAnsi="Century Gothic"/>
          <w:sz w:val="20"/>
          <w:szCs w:val="20"/>
          <w:lang w:eastAsia="es-ES"/>
        </w:rPr>
        <w:t xml:space="preserve">elaboración propia </w:t>
      </w:r>
      <w:r w:rsidRPr="0080577F">
        <w:rPr>
          <w:rFonts w:ascii="Century Gothic" w:eastAsia="Times New Roman" w:hAnsi="Century Gothic"/>
          <w:sz w:val="20"/>
          <w:szCs w:val="20"/>
          <w:lang w:eastAsia="es-ES"/>
        </w:rPr>
        <w:t>OCI</w:t>
      </w:r>
      <w:r w:rsidR="00CF11CE">
        <w:rPr>
          <w:rFonts w:ascii="Century Gothic" w:eastAsia="Times New Roman" w:hAnsi="Century Gothic"/>
          <w:sz w:val="20"/>
          <w:szCs w:val="20"/>
          <w:lang w:eastAsia="es-ES"/>
        </w:rPr>
        <w:t xml:space="preserve"> a partir de los informes reportados por OAJ</w:t>
      </w:r>
    </w:p>
    <w:p w:rsidR="00BF5AF1" w:rsidRPr="0080577F" w:rsidRDefault="00BF5AF1" w:rsidP="0086222D">
      <w:pPr>
        <w:jc w:val="both"/>
        <w:rPr>
          <w:rFonts w:ascii="Century Gothic" w:eastAsia="Calibri" w:hAnsi="Century Gothic" w:cs="Times New Roman"/>
          <w:sz w:val="20"/>
          <w:szCs w:val="20"/>
        </w:rPr>
      </w:pPr>
    </w:p>
    <w:p w:rsidR="00BF5AF1" w:rsidRPr="0080577F" w:rsidRDefault="00BF5AF1" w:rsidP="0086222D">
      <w:pPr>
        <w:jc w:val="both"/>
        <w:rPr>
          <w:rFonts w:ascii="Century Gothic" w:eastAsia="Calibri" w:hAnsi="Century Gothic" w:cs="Times New Roman"/>
          <w:sz w:val="20"/>
          <w:szCs w:val="20"/>
        </w:rPr>
      </w:pPr>
      <w:r w:rsidRPr="0080577F">
        <w:rPr>
          <w:rFonts w:ascii="Century Gothic" w:eastAsia="Calibri" w:hAnsi="Century Gothic" w:cs="Times New Roman"/>
          <w:sz w:val="20"/>
          <w:szCs w:val="20"/>
        </w:rPr>
        <w:t>Se concluye que el comportamiento de la gráfica es similar al obtenido con corte al 30 de junio de 2018.</w:t>
      </w:r>
    </w:p>
    <w:p w:rsidR="00EB4D34" w:rsidRDefault="00EB4D34" w:rsidP="0086222D">
      <w:pPr>
        <w:jc w:val="both"/>
        <w:rPr>
          <w:rFonts w:ascii="Century Gothic" w:eastAsia="Calibri" w:hAnsi="Century Gothic" w:cs="Times New Roman"/>
          <w:sz w:val="20"/>
          <w:szCs w:val="20"/>
        </w:rPr>
      </w:pPr>
    </w:p>
    <w:p w:rsidR="00BF5AF1" w:rsidRPr="0080577F" w:rsidRDefault="00BF5AF1" w:rsidP="0086222D">
      <w:pPr>
        <w:jc w:val="both"/>
        <w:rPr>
          <w:rFonts w:ascii="Century Gothic" w:eastAsia="Calibri" w:hAnsi="Century Gothic" w:cs="Times New Roman"/>
          <w:sz w:val="20"/>
          <w:szCs w:val="20"/>
        </w:rPr>
      </w:pPr>
    </w:p>
    <w:p w:rsidR="00BF5AF1" w:rsidRPr="0080577F" w:rsidRDefault="00BF5AF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r w:rsidRPr="0080577F">
        <w:rPr>
          <w:rFonts w:ascii="Century Gothic" w:hAnsi="Century Gothic"/>
          <w:sz w:val="20"/>
          <w:szCs w:val="20"/>
        </w:rPr>
        <w:lastRenderedPageBreak/>
        <w:t>OBSERVACIÓN</w:t>
      </w:r>
    </w:p>
    <w:p w:rsidR="00BF5AF1" w:rsidRPr="0080577F" w:rsidRDefault="00BF5AF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hAnsi="Century Gothic"/>
          <w:sz w:val="20"/>
          <w:szCs w:val="20"/>
        </w:rPr>
      </w:pPr>
    </w:p>
    <w:p w:rsidR="00BF5AF1" w:rsidRPr="0080577F" w:rsidRDefault="00BF5AF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eastAsia="Times New Roman" w:hAnsi="Century Gothic"/>
          <w:sz w:val="20"/>
          <w:szCs w:val="20"/>
          <w:lang w:eastAsia="es-ES"/>
        </w:rPr>
      </w:pPr>
      <w:r w:rsidRPr="0080577F">
        <w:rPr>
          <w:rFonts w:ascii="Century Gothic" w:eastAsia="Times New Roman" w:hAnsi="Century Gothic"/>
          <w:sz w:val="20"/>
          <w:szCs w:val="20"/>
          <w:lang w:eastAsia="es-ES"/>
        </w:rPr>
        <w:t xml:space="preserve">OCI recomienda tener en cuenta que la entidad emitió la Resolución 316 del año 2017 </w:t>
      </w:r>
      <w:r w:rsidRPr="0080577F">
        <w:rPr>
          <w:rFonts w:ascii="Century Gothic" w:eastAsia="Times New Roman" w:hAnsi="Century Gothic"/>
          <w:i/>
          <w:sz w:val="20"/>
          <w:szCs w:val="20"/>
          <w:lang w:eastAsia="es-ES"/>
        </w:rPr>
        <w:t>“por medio de la cual se reglamenta el trámite interno de las peticiones formuladas ante la UAERMV”</w:t>
      </w:r>
      <w:r w:rsidRPr="0080577F">
        <w:rPr>
          <w:rFonts w:ascii="Century Gothic" w:eastAsia="Times New Roman" w:hAnsi="Century Gothic"/>
          <w:sz w:val="20"/>
          <w:szCs w:val="20"/>
          <w:lang w:eastAsia="es-ES"/>
        </w:rPr>
        <w:t xml:space="preserve"> a la cual se le debe dar estricto cumplimiento y fortalecer los controles en este aspecto.</w:t>
      </w:r>
    </w:p>
    <w:p w:rsidR="00BF5AF1" w:rsidRPr="0080577F" w:rsidRDefault="00BF5AF1" w:rsidP="0086222D">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jc w:val="both"/>
        <w:rPr>
          <w:rFonts w:ascii="Century Gothic" w:eastAsia="Times New Roman" w:hAnsi="Century Gothic"/>
          <w:sz w:val="20"/>
          <w:szCs w:val="20"/>
          <w:lang w:eastAsia="es-ES"/>
        </w:rPr>
      </w:pPr>
    </w:p>
    <w:p w:rsidR="00BF5AF1" w:rsidRPr="0080577F" w:rsidRDefault="00BF5AF1" w:rsidP="0086222D">
      <w:pPr>
        <w:jc w:val="both"/>
        <w:rPr>
          <w:rFonts w:ascii="Century Gothic" w:hAnsi="Century Gothic"/>
          <w:sz w:val="20"/>
          <w:szCs w:val="20"/>
        </w:rPr>
      </w:pPr>
    </w:p>
    <w:p w:rsidR="00BF5AF1" w:rsidRPr="0080577F" w:rsidRDefault="00BF5AF1" w:rsidP="0086222D">
      <w:pPr>
        <w:pStyle w:val="Prrafodelista"/>
        <w:widowControl/>
        <w:numPr>
          <w:ilvl w:val="1"/>
          <w:numId w:val="4"/>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FOMENTO DE LA CULTURA DEL AUTOCONTROL</w:t>
      </w:r>
    </w:p>
    <w:p w:rsidR="00CE47E2" w:rsidRDefault="00CE47E2" w:rsidP="0086222D">
      <w:pPr>
        <w:jc w:val="both"/>
        <w:rPr>
          <w:rFonts w:ascii="Century Gothic" w:hAnsi="Century Gothic"/>
          <w:sz w:val="20"/>
          <w:szCs w:val="20"/>
        </w:rPr>
      </w:pPr>
    </w:p>
    <w:p w:rsidR="00BF5AF1" w:rsidRPr="0080577F" w:rsidRDefault="00BF5AF1" w:rsidP="0086222D">
      <w:pPr>
        <w:jc w:val="both"/>
        <w:rPr>
          <w:rFonts w:ascii="Century Gothic" w:hAnsi="Century Gothic"/>
          <w:bCs/>
          <w:sz w:val="20"/>
          <w:szCs w:val="20"/>
        </w:rPr>
      </w:pPr>
      <w:r w:rsidRPr="0080577F">
        <w:rPr>
          <w:rFonts w:ascii="Century Gothic" w:hAnsi="Century Gothic"/>
          <w:sz w:val="20"/>
          <w:szCs w:val="20"/>
        </w:rPr>
        <w:t xml:space="preserve">El rol de “ENFOQUE HACIA LA PREVENCIÓN”, la </w:t>
      </w:r>
      <w:r w:rsidRPr="0080577F">
        <w:rPr>
          <w:rFonts w:ascii="Century Gothic" w:hAnsi="Century Gothic"/>
          <w:bCs/>
          <w:sz w:val="20"/>
          <w:szCs w:val="20"/>
        </w:rPr>
        <w:t xml:space="preserve">OCI brinda asesoría permanente a los procesos y dependencias de la UAERMV y formula recomendaciones que apoyen las decisiones frente al quehacer institucional; así mismo, </w:t>
      </w:r>
      <w:r w:rsidRPr="0080577F">
        <w:rPr>
          <w:rFonts w:ascii="Century Gothic" w:hAnsi="Century Gothic"/>
          <w:sz w:val="20"/>
          <w:szCs w:val="20"/>
        </w:rPr>
        <w:t>articula el fomento</w:t>
      </w:r>
      <w:r w:rsidRPr="0080577F">
        <w:rPr>
          <w:rFonts w:ascii="Century Gothic" w:hAnsi="Century Gothic"/>
          <w:bCs/>
          <w:sz w:val="20"/>
          <w:szCs w:val="20"/>
        </w:rPr>
        <w:t xml:space="preserve"> de la cultura del control al interior de la UAERMV; esta actividad es fundamental </w:t>
      </w:r>
      <w:r w:rsidRPr="0080577F">
        <w:rPr>
          <w:rFonts w:ascii="Century Gothic" w:hAnsi="Century Gothic"/>
          <w:sz w:val="20"/>
          <w:szCs w:val="20"/>
        </w:rPr>
        <w:t xml:space="preserve">porque permite a la OCI acercarse en forma pedagógica a cada funcionario y trabajador oficial en el desarrollo de sus actividades y funciones. </w:t>
      </w:r>
    </w:p>
    <w:p w:rsidR="00BF5AF1" w:rsidRPr="0080577F" w:rsidRDefault="00BF5AF1" w:rsidP="0086222D">
      <w:pPr>
        <w:jc w:val="both"/>
        <w:rPr>
          <w:rFonts w:ascii="Century Gothic" w:eastAsiaTheme="minorHAnsi" w:hAnsi="Century Gothic"/>
          <w:color w:val="000000" w:themeColor="text1"/>
          <w:sz w:val="20"/>
          <w:szCs w:val="20"/>
          <w:lang w:val="es-CO"/>
        </w:rPr>
      </w:pPr>
    </w:p>
    <w:p w:rsidR="00BF5AF1" w:rsidRPr="0080577F" w:rsidRDefault="00BF5AF1" w:rsidP="0086222D">
      <w:pPr>
        <w:pStyle w:val="Textoindependiente"/>
        <w:jc w:val="both"/>
        <w:rPr>
          <w:rFonts w:ascii="Century Gothic" w:hAnsi="Century Gothic"/>
          <w:sz w:val="20"/>
          <w:szCs w:val="20"/>
        </w:rPr>
      </w:pPr>
      <w:r w:rsidRPr="0080577F">
        <w:rPr>
          <w:rFonts w:ascii="Century Gothic" w:hAnsi="Century Gothic"/>
          <w:sz w:val="20"/>
          <w:szCs w:val="20"/>
        </w:rPr>
        <w:t xml:space="preserve">La OCI, a través de su proceso Control para el Mejoramiento Continuo de la Gestión y mediante el correo masivo de la entidad: </w:t>
      </w:r>
      <w:hyperlink r:id="rId30" w:history="1">
        <w:r w:rsidRPr="0080577F">
          <w:rPr>
            <w:rStyle w:val="Hipervnculo"/>
            <w:rFonts w:ascii="Century Gothic" w:hAnsi="Century Gothic"/>
            <w:sz w:val="20"/>
            <w:szCs w:val="20"/>
          </w:rPr>
          <w:t>LaUMVteinforma@umv.gov.co</w:t>
        </w:r>
      </w:hyperlink>
      <w:r w:rsidRPr="0080577F">
        <w:rPr>
          <w:rFonts w:ascii="Century Gothic" w:hAnsi="Century Gothic"/>
          <w:sz w:val="20"/>
          <w:szCs w:val="20"/>
        </w:rPr>
        <w:t xml:space="preserve"> se divulgaron tres (3) piezas claves de la cultura del control, para el fomento del Autocontrol, en los siguientes términos:</w:t>
      </w:r>
    </w:p>
    <w:p w:rsidR="00BF5AF1" w:rsidRPr="0080577F" w:rsidRDefault="00BF5AF1" w:rsidP="0086222D">
      <w:pPr>
        <w:pStyle w:val="Textoindependiente"/>
        <w:jc w:val="both"/>
        <w:rPr>
          <w:rFonts w:ascii="Century Gothic" w:hAnsi="Century Gothic"/>
          <w:sz w:val="20"/>
          <w:szCs w:val="20"/>
        </w:rPr>
      </w:pPr>
    </w:p>
    <w:p w:rsidR="00BF5AF1" w:rsidRPr="0080577F" w:rsidRDefault="00BF5AF1" w:rsidP="0086222D">
      <w:pPr>
        <w:pStyle w:val="Textoindependiente"/>
        <w:jc w:val="center"/>
        <w:rPr>
          <w:rFonts w:ascii="Century Gothic" w:hAnsi="Century Gothic"/>
          <w:sz w:val="20"/>
          <w:szCs w:val="20"/>
        </w:rPr>
      </w:pPr>
      <w:r w:rsidRPr="0080577F">
        <w:rPr>
          <w:rFonts w:ascii="Century Gothic" w:hAnsi="Century Gothic"/>
          <w:noProof/>
          <w:sz w:val="20"/>
          <w:szCs w:val="20"/>
        </w:rPr>
        <w:drawing>
          <wp:inline distT="0" distB="0" distL="0" distR="0" wp14:anchorId="43B8933F" wp14:editId="1AF5A0A5">
            <wp:extent cx="2809611" cy="238059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1895" cy="2382528"/>
                    </a:xfrm>
                    <a:prstGeom prst="rect">
                      <a:avLst/>
                    </a:prstGeom>
                    <a:noFill/>
                    <a:ln>
                      <a:noFill/>
                    </a:ln>
                  </pic:spPr>
                </pic:pic>
              </a:graphicData>
            </a:graphic>
          </wp:inline>
        </w:drawing>
      </w:r>
      <w:r w:rsidRPr="0080577F">
        <w:rPr>
          <w:rFonts w:ascii="Century Gothic" w:hAnsi="Century Gothic"/>
          <w:noProof/>
          <w:sz w:val="20"/>
          <w:szCs w:val="20"/>
        </w:rPr>
        <w:drawing>
          <wp:inline distT="0" distB="0" distL="0" distR="0" wp14:anchorId="5C209BBA" wp14:editId="6A031AD7">
            <wp:extent cx="2779768" cy="2355215"/>
            <wp:effectExtent l="0" t="0" r="190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9656" cy="2363593"/>
                    </a:xfrm>
                    <a:prstGeom prst="rect">
                      <a:avLst/>
                    </a:prstGeom>
                    <a:noFill/>
                    <a:ln>
                      <a:noFill/>
                    </a:ln>
                  </pic:spPr>
                </pic:pic>
              </a:graphicData>
            </a:graphic>
          </wp:inline>
        </w:drawing>
      </w:r>
      <w:r w:rsidRPr="0080577F">
        <w:rPr>
          <w:rFonts w:ascii="Century Gothic" w:hAnsi="Century Gothic"/>
          <w:noProof/>
          <w:sz w:val="20"/>
          <w:szCs w:val="20"/>
        </w:rPr>
        <w:lastRenderedPageBreak/>
        <w:drawing>
          <wp:inline distT="0" distB="0" distL="0" distR="0" wp14:anchorId="14299601" wp14:editId="1A6C6D6C">
            <wp:extent cx="3382829" cy="2222500"/>
            <wp:effectExtent l="19050" t="19050" r="2730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7871" cy="2245522"/>
                    </a:xfrm>
                    <a:prstGeom prst="rect">
                      <a:avLst/>
                    </a:prstGeom>
                    <a:noFill/>
                    <a:ln>
                      <a:solidFill>
                        <a:srgbClr val="FFC000"/>
                      </a:solidFill>
                    </a:ln>
                  </pic:spPr>
                </pic:pic>
              </a:graphicData>
            </a:graphic>
          </wp:inline>
        </w:drawing>
      </w:r>
    </w:p>
    <w:p w:rsidR="00BF5AF1" w:rsidRPr="0080577F" w:rsidRDefault="00BF5AF1" w:rsidP="0086222D">
      <w:pPr>
        <w:pStyle w:val="Textoindependiente"/>
        <w:jc w:val="both"/>
        <w:rPr>
          <w:rFonts w:ascii="Century Gothic" w:hAnsi="Century Gothic"/>
          <w:sz w:val="20"/>
          <w:szCs w:val="20"/>
        </w:rPr>
      </w:pPr>
    </w:p>
    <w:p w:rsidR="00BF5AF1" w:rsidRPr="0080577F" w:rsidRDefault="00BF5AF1" w:rsidP="0086222D">
      <w:pPr>
        <w:pStyle w:val="Textoindependiente"/>
        <w:jc w:val="both"/>
        <w:rPr>
          <w:rFonts w:ascii="Century Gothic" w:hAnsi="Century Gothic"/>
          <w:sz w:val="20"/>
          <w:szCs w:val="20"/>
        </w:rPr>
      </w:pPr>
      <w:r w:rsidRPr="0080577F">
        <w:rPr>
          <w:rFonts w:ascii="Century Gothic" w:hAnsi="Century Gothic"/>
          <w:sz w:val="20"/>
          <w:szCs w:val="20"/>
        </w:rPr>
        <w:t>Desde el Proceso de Control Disciplinario Interno - CDI de la Secretaría General, también se promueve el fomento de la cultura del control y frecuentemente publica FLASH disciplinarios:</w:t>
      </w:r>
    </w:p>
    <w:p w:rsidR="00BF5AF1" w:rsidRPr="0080577F" w:rsidRDefault="00BF5AF1" w:rsidP="0086222D">
      <w:pPr>
        <w:pStyle w:val="Textoindependiente"/>
        <w:jc w:val="both"/>
        <w:rPr>
          <w:rFonts w:ascii="Century Gothic" w:hAnsi="Century Gothic"/>
          <w:sz w:val="20"/>
          <w:szCs w:val="20"/>
        </w:rPr>
      </w:pPr>
    </w:p>
    <w:p w:rsidR="00BF5AF1" w:rsidRPr="0080577F" w:rsidRDefault="00BF5AF1" w:rsidP="0086222D">
      <w:pPr>
        <w:jc w:val="both"/>
        <w:rPr>
          <w:rFonts w:ascii="Century Gothic" w:hAnsi="Century Gothic"/>
          <w:sz w:val="20"/>
          <w:szCs w:val="20"/>
        </w:rPr>
      </w:pPr>
      <w:r w:rsidRPr="0080577F">
        <w:rPr>
          <w:rFonts w:ascii="Century Gothic" w:hAnsi="Century Gothic"/>
          <w:noProof/>
          <w:sz w:val="20"/>
          <w:szCs w:val="20"/>
        </w:rPr>
        <w:drawing>
          <wp:inline distT="0" distB="0" distL="0" distR="0" wp14:anchorId="4CAE7F88" wp14:editId="5D5F6031">
            <wp:extent cx="2762012" cy="2427889"/>
            <wp:effectExtent l="19050" t="19050" r="1968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8805" cy="2442651"/>
                    </a:xfrm>
                    <a:prstGeom prst="rect">
                      <a:avLst/>
                    </a:prstGeom>
                    <a:noFill/>
                    <a:ln>
                      <a:solidFill>
                        <a:sysClr val="window" lastClr="FFFFFF">
                          <a:lumMod val="50000"/>
                        </a:sysClr>
                      </a:solidFill>
                    </a:ln>
                  </pic:spPr>
                </pic:pic>
              </a:graphicData>
            </a:graphic>
          </wp:inline>
        </w:drawing>
      </w:r>
      <w:r w:rsidRPr="0080577F">
        <w:rPr>
          <w:rFonts w:ascii="Century Gothic" w:hAnsi="Century Gothic"/>
          <w:sz w:val="20"/>
          <w:szCs w:val="20"/>
        </w:rPr>
        <w:t xml:space="preserve"> </w:t>
      </w:r>
      <w:r w:rsidRPr="0080577F">
        <w:rPr>
          <w:rFonts w:ascii="Century Gothic" w:hAnsi="Century Gothic"/>
          <w:noProof/>
          <w:sz w:val="20"/>
          <w:szCs w:val="20"/>
        </w:rPr>
        <w:drawing>
          <wp:inline distT="0" distB="0" distL="0" distR="0" wp14:anchorId="2EFA2533" wp14:editId="4D71D07F">
            <wp:extent cx="2768600" cy="2410047"/>
            <wp:effectExtent l="19050" t="19050" r="1270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0752" cy="2446740"/>
                    </a:xfrm>
                    <a:prstGeom prst="rect">
                      <a:avLst/>
                    </a:prstGeom>
                    <a:noFill/>
                    <a:ln>
                      <a:solidFill>
                        <a:sysClr val="window" lastClr="FFFFFF">
                          <a:lumMod val="50000"/>
                        </a:sysClr>
                      </a:solidFill>
                    </a:ln>
                  </pic:spPr>
                </pic:pic>
              </a:graphicData>
            </a:graphic>
          </wp:inline>
        </w:drawing>
      </w:r>
    </w:p>
    <w:p w:rsidR="0010718C" w:rsidRDefault="0010718C" w:rsidP="0086222D">
      <w:pPr>
        <w:widowControl/>
        <w:adjustRightInd w:val="0"/>
        <w:jc w:val="both"/>
        <w:rPr>
          <w:rFonts w:ascii="Century Gothic" w:hAnsi="Century Gothic"/>
          <w:b/>
          <w:sz w:val="20"/>
          <w:szCs w:val="20"/>
        </w:rPr>
      </w:pPr>
    </w:p>
    <w:p w:rsidR="0010718C" w:rsidRDefault="0010718C" w:rsidP="0086222D">
      <w:pPr>
        <w:widowControl/>
        <w:adjustRightInd w:val="0"/>
        <w:jc w:val="both"/>
        <w:rPr>
          <w:rFonts w:ascii="Century Gothic" w:hAnsi="Century Gothic"/>
          <w:b/>
          <w:sz w:val="20"/>
          <w:szCs w:val="20"/>
        </w:rPr>
      </w:pPr>
    </w:p>
    <w:p w:rsidR="00247196" w:rsidRPr="00BF5AF1" w:rsidRDefault="00CC2B61" w:rsidP="0086222D">
      <w:pPr>
        <w:widowControl/>
        <w:adjustRightInd w:val="0"/>
        <w:jc w:val="both"/>
        <w:rPr>
          <w:rFonts w:ascii="Century Gothic" w:hAnsi="Century Gothic"/>
          <w:b/>
          <w:sz w:val="20"/>
          <w:szCs w:val="20"/>
        </w:rPr>
      </w:pPr>
      <w:r>
        <w:rPr>
          <w:rFonts w:ascii="Century Gothic" w:hAnsi="Century Gothic"/>
          <w:b/>
          <w:sz w:val="20"/>
          <w:szCs w:val="20"/>
        </w:rPr>
        <w:t>3.3.1 R</w:t>
      </w:r>
      <w:r w:rsidRPr="00BF5AF1">
        <w:rPr>
          <w:rFonts w:ascii="Century Gothic" w:hAnsi="Century Gothic"/>
          <w:b/>
          <w:sz w:val="20"/>
          <w:szCs w:val="20"/>
        </w:rPr>
        <w:t xml:space="preserve">euniones convocadas por </w:t>
      </w:r>
      <w:r>
        <w:rPr>
          <w:rFonts w:ascii="Century Gothic" w:hAnsi="Century Gothic"/>
          <w:b/>
          <w:sz w:val="20"/>
          <w:szCs w:val="20"/>
        </w:rPr>
        <w:t xml:space="preserve">OCI </w:t>
      </w:r>
      <w:r w:rsidRPr="00BF5AF1">
        <w:rPr>
          <w:rFonts w:ascii="Century Gothic" w:hAnsi="Century Gothic"/>
          <w:b/>
          <w:sz w:val="20"/>
          <w:szCs w:val="20"/>
        </w:rPr>
        <w:t xml:space="preserve">con el equipo operativo </w:t>
      </w:r>
      <w:r>
        <w:rPr>
          <w:rFonts w:ascii="Century Gothic" w:hAnsi="Century Gothic"/>
          <w:b/>
          <w:sz w:val="20"/>
          <w:szCs w:val="20"/>
        </w:rPr>
        <w:t xml:space="preserve">SIG </w:t>
      </w:r>
      <w:r w:rsidRPr="00BF5AF1">
        <w:rPr>
          <w:rFonts w:ascii="Century Gothic" w:hAnsi="Century Gothic"/>
          <w:b/>
          <w:sz w:val="20"/>
          <w:szCs w:val="20"/>
        </w:rPr>
        <w:t xml:space="preserve">(enlaces de los procesos) </w:t>
      </w:r>
    </w:p>
    <w:p w:rsidR="00247196" w:rsidRPr="0080577F" w:rsidRDefault="00247196" w:rsidP="0086222D">
      <w:pPr>
        <w:widowControl/>
        <w:shd w:val="clear" w:color="auto" w:fill="FFFFFF"/>
        <w:autoSpaceDE/>
        <w:autoSpaceDN/>
        <w:jc w:val="both"/>
        <w:rPr>
          <w:rFonts w:ascii="Century Gothic" w:eastAsiaTheme="minorHAnsi" w:hAnsi="Century Gothic" w:cs="ArialMT"/>
          <w:b/>
          <w:sz w:val="20"/>
          <w:szCs w:val="20"/>
        </w:rPr>
      </w:pPr>
    </w:p>
    <w:p w:rsidR="00BC18C1" w:rsidRPr="0080577F" w:rsidRDefault="00DF547D" w:rsidP="0086222D">
      <w:pPr>
        <w:widowControl/>
        <w:shd w:val="clear" w:color="auto" w:fill="FFFFFF"/>
        <w:autoSpaceDE/>
        <w:autoSpaceDN/>
        <w:jc w:val="both"/>
        <w:rPr>
          <w:rFonts w:ascii="Century Gothic" w:eastAsiaTheme="minorHAnsi" w:hAnsi="Century Gothic" w:cs="ArialMT"/>
          <w:sz w:val="20"/>
          <w:szCs w:val="20"/>
        </w:rPr>
      </w:pPr>
      <w:r w:rsidRPr="0080577F">
        <w:rPr>
          <w:rFonts w:ascii="Century Gothic" w:eastAsiaTheme="minorHAnsi" w:hAnsi="Century Gothic" w:cs="ArialMT"/>
          <w:sz w:val="20"/>
          <w:szCs w:val="20"/>
        </w:rPr>
        <w:t>En el marco del rol “Enfoque hacia la prevención</w:t>
      </w:r>
      <w:r w:rsidR="00965254" w:rsidRPr="0080577F">
        <w:rPr>
          <w:rFonts w:ascii="Century Gothic" w:eastAsiaTheme="minorHAnsi" w:hAnsi="Century Gothic" w:cs="ArialMT"/>
          <w:sz w:val="20"/>
          <w:szCs w:val="20"/>
        </w:rPr>
        <w:t>”</w:t>
      </w:r>
      <w:r w:rsidRPr="0080577F">
        <w:rPr>
          <w:rFonts w:ascii="Century Gothic" w:eastAsiaTheme="minorHAnsi" w:hAnsi="Century Gothic" w:cs="ArialMT"/>
          <w:sz w:val="20"/>
          <w:szCs w:val="20"/>
        </w:rPr>
        <w:t xml:space="preserve">, </w:t>
      </w:r>
      <w:r w:rsidR="00436356" w:rsidRPr="0080577F">
        <w:rPr>
          <w:rFonts w:ascii="Century Gothic" w:eastAsiaTheme="minorHAnsi" w:hAnsi="Century Gothic" w:cs="ArialMT"/>
          <w:sz w:val="20"/>
          <w:szCs w:val="20"/>
        </w:rPr>
        <w:t xml:space="preserve">OCI </w:t>
      </w:r>
      <w:r w:rsidRPr="0080577F">
        <w:rPr>
          <w:rFonts w:ascii="Century Gothic" w:eastAsiaTheme="minorHAnsi" w:hAnsi="Century Gothic" w:cs="ArialMT"/>
          <w:sz w:val="20"/>
          <w:szCs w:val="20"/>
        </w:rPr>
        <w:t>convoc</w:t>
      </w:r>
      <w:r w:rsidR="00965254" w:rsidRPr="0080577F">
        <w:rPr>
          <w:rFonts w:ascii="Century Gothic" w:eastAsiaTheme="minorHAnsi" w:hAnsi="Century Gothic" w:cs="ArialMT"/>
          <w:sz w:val="20"/>
          <w:szCs w:val="20"/>
        </w:rPr>
        <w:t xml:space="preserve">ó </w:t>
      </w:r>
      <w:r w:rsidR="0010718C">
        <w:rPr>
          <w:rFonts w:ascii="Century Gothic" w:eastAsiaTheme="minorHAnsi" w:hAnsi="Century Gothic" w:cs="ArialMT"/>
          <w:sz w:val="20"/>
          <w:szCs w:val="20"/>
        </w:rPr>
        <w:t xml:space="preserve">el </w:t>
      </w:r>
      <w:r w:rsidR="00F10562">
        <w:rPr>
          <w:rFonts w:ascii="Century Gothic" w:eastAsiaTheme="minorHAnsi" w:hAnsi="Century Gothic" w:cs="ArialMT"/>
          <w:sz w:val="20"/>
          <w:szCs w:val="20"/>
        </w:rPr>
        <w:t xml:space="preserve">28 de septiembre de 2018, </w:t>
      </w:r>
      <w:r w:rsidR="0010718C">
        <w:rPr>
          <w:rFonts w:ascii="Century Gothic" w:eastAsiaTheme="minorHAnsi" w:hAnsi="Century Gothic" w:cs="ArialMT"/>
          <w:sz w:val="20"/>
          <w:szCs w:val="20"/>
        </w:rPr>
        <w:t xml:space="preserve">a </w:t>
      </w:r>
      <w:r w:rsidR="00965254" w:rsidRPr="0080577F">
        <w:rPr>
          <w:rFonts w:ascii="Century Gothic" w:eastAsiaTheme="minorHAnsi" w:hAnsi="Century Gothic" w:cs="ArialMT"/>
          <w:sz w:val="20"/>
          <w:szCs w:val="20"/>
        </w:rPr>
        <w:t xml:space="preserve">reunión </w:t>
      </w:r>
      <w:r w:rsidRPr="0080577F">
        <w:rPr>
          <w:rFonts w:ascii="Century Gothic" w:eastAsiaTheme="minorHAnsi" w:hAnsi="Century Gothic" w:cs="ArialMT"/>
          <w:sz w:val="20"/>
          <w:szCs w:val="20"/>
        </w:rPr>
        <w:t>con el equipo operativo del SIG</w:t>
      </w:r>
      <w:r w:rsidR="00965254" w:rsidRPr="0080577F">
        <w:rPr>
          <w:rFonts w:ascii="Century Gothic" w:eastAsiaTheme="minorHAnsi" w:hAnsi="Century Gothic" w:cs="ArialMT"/>
          <w:sz w:val="20"/>
          <w:szCs w:val="20"/>
        </w:rPr>
        <w:t xml:space="preserve"> (</w:t>
      </w:r>
      <w:r w:rsidR="00436356" w:rsidRPr="0080577F">
        <w:rPr>
          <w:rFonts w:ascii="Century Gothic" w:eastAsiaTheme="minorHAnsi" w:hAnsi="Century Gothic" w:cs="ArialMT"/>
          <w:sz w:val="20"/>
          <w:szCs w:val="20"/>
        </w:rPr>
        <w:t>E</w:t>
      </w:r>
      <w:r w:rsidR="00965254" w:rsidRPr="0080577F">
        <w:rPr>
          <w:rFonts w:ascii="Century Gothic" w:eastAsiaTheme="minorHAnsi" w:hAnsi="Century Gothic" w:cs="ArialMT"/>
          <w:sz w:val="20"/>
          <w:szCs w:val="20"/>
        </w:rPr>
        <w:t>nlaces de Procesos)</w:t>
      </w:r>
      <w:r w:rsidRPr="0080577F">
        <w:rPr>
          <w:rFonts w:ascii="Century Gothic" w:eastAsiaTheme="minorHAnsi" w:hAnsi="Century Gothic" w:cs="ArialMT"/>
          <w:sz w:val="20"/>
          <w:szCs w:val="20"/>
        </w:rPr>
        <w:t>,</w:t>
      </w:r>
      <w:r w:rsidR="00BC18C1" w:rsidRPr="0080577F">
        <w:rPr>
          <w:rFonts w:ascii="Century Gothic" w:eastAsiaTheme="minorHAnsi" w:hAnsi="Century Gothic" w:cs="ArialMT"/>
          <w:sz w:val="20"/>
          <w:szCs w:val="20"/>
        </w:rPr>
        <w:t xml:space="preserve"> </w:t>
      </w:r>
      <w:r w:rsidRPr="0080577F">
        <w:rPr>
          <w:rFonts w:ascii="Century Gothic" w:eastAsiaTheme="minorHAnsi" w:hAnsi="Century Gothic" w:cs="ArialMT"/>
          <w:sz w:val="20"/>
          <w:szCs w:val="20"/>
        </w:rPr>
        <w:t xml:space="preserve">donde </w:t>
      </w:r>
      <w:r w:rsidR="00BC18C1" w:rsidRPr="0080577F">
        <w:rPr>
          <w:rFonts w:ascii="Century Gothic" w:eastAsiaTheme="minorHAnsi" w:hAnsi="Century Gothic" w:cs="ArialMT"/>
          <w:sz w:val="20"/>
          <w:szCs w:val="20"/>
        </w:rPr>
        <w:t>se desarrollaron la</w:t>
      </w:r>
      <w:r w:rsidRPr="0080577F">
        <w:rPr>
          <w:rFonts w:ascii="Century Gothic" w:eastAsiaTheme="minorHAnsi" w:hAnsi="Century Gothic" w:cs="ArialMT"/>
          <w:sz w:val="20"/>
          <w:szCs w:val="20"/>
        </w:rPr>
        <w:t>s</w:t>
      </w:r>
      <w:r w:rsidR="00BC18C1" w:rsidRPr="0080577F">
        <w:rPr>
          <w:rFonts w:ascii="Century Gothic" w:eastAsiaTheme="minorHAnsi" w:hAnsi="Century Gothic" w:cs="ArialMT"/>
          <w:sz w:val="20"/>
          <w:szCs w:val="20"/>
        </w:rPr>
        <w:t xml:space="preserve"> temática</w:t>
      </w:r>
      <w:r w:rsidRPr="0080577F">
        <w:rPr>
          <w:rFonts w:ascii="Century Gothic" w:eastAsiaTheme="minorHAnsi" w:hAnsi="Century Gothic" w:cs="ArialMT"/>
          <w:sz w:val="20"/>
          <w:szCs w:val="20"/>
        </w:rPr>
        <w:t>s</w:t>
      </w:r>
      <w:r w:rsidR="00BC18C1" w:rsidRPr="0080577F">
        <w:rPr>
          <w:rFonts w:ascii="Century Gothic" w:eastAsiaTheme="minorHAnsi" w:hAnsi="Century Gothic" w:cs="ArialMT"/>
          <w:sz w:val="20"/>
          <w:szCs w:val="20"/>
        </w:rPr>
        <w:t xml:space="preserve"> indicada</w:t>
      </w:r>
      <w:r w:rsidRPr="0080577F">
        <w:rPr>
          <w:rFonts w:ascii="Century Gothic" w:eastAsiaTheme="minorHAnsi" w:hAnsi="Century Gothic" w:cs="ArialMT"/>
          <w:sz w:val="20"/>
          <w:szCs w:val="20"/>
        </w:rPr>
        <w:t>s</w:t>
      </w:r>
      <w:r w:rsidR="00BC18C1" w:rsidRPr="0080577F">
        <w:rPr>
          <w:rFonts w:ascii="Century Gothic" w:eastAsiaTheme="minorHAnsi" w:hAnsi="Century Gothic" w:cs="ArialMT"/>
          <w:sz w:val="20"/>
          <w:szCs w:val="20"/>
        </w:rPr>
        <w:t>:</w:t>
      </w:r>
    </w:p>
    <w:p w:rsidR="00965254" w:rsidRPr="0080577F" w:rsidRDefault="00965254" w:rsidP="0086222D">
      <w:pPr>
        <w:widowControl/>
        <w:shd w:val="clear" w:color="auto" w:fill="FFFFFF"/>
        <w:autoSpaceDE/>
        <w:autoSpaceDN/>
        <w:jc w:val="both"/>
        <w:rPr>
          <w:rFonts w:ascii="Century Gothic" w:eastAsiaTheme="minorHAnsi" w:hAnsi="Century Gothic" w:cs="ArialMT"/>
          <w:sz w:val="20"/>
          <w:szCs w:val="20"/>
        </w:rPr>
      </w:pPr>
    </w:p>
    <w:p w:rsidR="00965254" w:rsidRPr="0080577F" w:rsidRDefault="00965254" w:rsidP="0086222D">
      <w:pPr>
        <w:widowControl/>
        <w:shd w:val="clear" w:color="auto" w:fill="FFFFFF"/>
        <w:autoSpaceDE/>
        <w:autoSpaceDN/>
        <w:jc w:val="both"/>
        <w:rPr>
          <w:rFonts w:ascii="Century Gothic" w:eastAsiaTheme="minorHAnsi" w:hAnsi="Century Gothic" w:cs="ArialMT"/>
          <w:b/>
          <w:i/>
          <w:sz w:val="20"/>
          <w:szCs w:val="20"/>
          <w:lang w:val="es-CO"/>
        </w:rPr>
      </w:pPr>
      <w:r w:rsidRPr="0080577F">
        <w:rPr>
          <w:rFonts w:ascii="Century Gothic" w:eastAsiaTheme="minorHAnsi" w:hAnsi="Century Gothic" w:cs="ArialMT"/>
          <w:b/>
          <w:bCs/>
          <w:i/>
          <w:sz w:val="20"/>
          <w:szCs w:val="20"/>
          <w:lang w:val="es-CO"/>
        </w:rPr>
        <w:t>REUNIÓN No. 3 OCI CON LOS ENLACES DE PROCESOS</w:t>
      </w:r>
    </w:p>
    <w:p w:rsidR="00965254" w:rsidRPr="0080577F" w:rsidRDefault="006830F9" w:rsidP="0086222D">
      <w:pPr>
        <w:widowControl/>
        <w:shd w:val="clear" w:color="auto" w:fill="FFFFFF"/>
        <w:autoSpaceDE/>
        <w:autoSpaceDN/>
        <w:jc w:val="both"/>
        <w:rPr>
          <w:rFonts w:ascii="Century Gothic" w:eastAsiaTheme="minorHAnsi" w:hAnsi="Century Gothic" w:cs="ArialMT"/>
          <w:b/>
          <w:i/>
          <w:sz w:val="20"/>
          <w:szCs w:val="20"/>
          <w:lang w:val="es-CO"/>
        </w:rPr>
      </w:pPr>
      <w:r w:rsidRPr="0080577F">
        <w:rPr>
          <w:rFonts w:ascii="Century Gothic" w:eastAsiaTheme="minorHAnsi" w:hAnsi="Century Gothic" w:cs="ArialMT"/>
          <w:b/>
          <w:i/>
          <w:sz w:val="20"/>
          <w:szCs w:val="20"/>
          <w:lang w:val="es-CO"/>
        </w:rPr>
        <w:t xml:space="preserve">Fecha: </w:t>
      </w:r>
      <w:r w:rsidR="00965254" w:rsidRPr="0080577F">
        <w:rPr>
          <w:rFonts w:ascii="Century Gothic" w:eastAsiaTheme="minorHAnsi" w:hAnsi="Century Gothic" w:cs="ArialMT"/>
          <w:b/>
          <w:i/>
          <w:sz w:val="20"/>
          <w:szCs w:val="20"/>
          <w:lang w:val="es-CO"/>
        </w:rPr>
        <w:t>28 de septiembre de 2018</w:t>
      </w:r>
    </w:p>
    <w:p w:rsidR="00965254" w:rsidRPr="0080577F" w:rsidRDefault="006830F9" w:rsidP="0086222D">
      <w:pPr>
        <w:widowControl/>
        <w:shd w:val="clear" w:color="auto" w:fill="FFFFFF"/>
        <w:autoSpaceDE/>
        <w:autoSpaceDN/>
        <w:jc w:val="both"/>
        <w:rPr>
          <w:rFonts w:ascii="Century Gothic" w:eastAsiaTheme="minorHAnsi" w:hAnsi="Century Gothic" w:cs="ArialMT"/>
          <w:b/>
          <w:i/>
          <w:sz w:val="20"/>
          <w:szCs w:val="20"/>
          <w:lang w:val="es-CO"/>
        </w:rPr>
      </w:pPr>
      <w:r w:rsidRPr="0080577F">
        <w:rPr>
          <w:rFonts w:ascii="Century Gothic" w:eastAsiaTheme="minorHAnsi" w:hAnsi="Century Gothic" w:cs="ArialMT"/>
          <w:b/>
          <w:i/>
          <w:sz w:val="20"/>
          <w:szCs w:val="20"/>
          <w:lang w:val="es-CO"/>
        </w:rPr>
        <w:t xml:space="preserve">Tema: </w:t>
      </w:r>
      <w:r w:rsidR="00965254" w:rsidRPr="0080577F">
        <w:rPr>
          <w:rFonts w:ascii="Century Gothic" w:eastAsiaTheme="minorHAnsi" w:hAnsi="Century Gothic" w:cs="ArialMT"/>
          <w:b/>
          <w:bCs/>
          <w:i/>
          <w:iCs/>
          <w:sz w:val="20"/>
          <w:szCs w:val="20"/>
          <w:lang w:val="es-CO"/>
        </w:rPr>
        <w:t>“Fomento de la Cultura de Autocontrol”</w:t>
      </w:r>
    </w:p>
    <w:p w:rsidR="00965254" w:rsidRPr="0080577F" w:rsidRDefault="00965254" w:rsidP="0086222D">
      <w:pPr>
        <w:widowControl/>
        <w:shd w:val="clear" w:color="auto" w:fill="FFFFFF"/>
        <w:autoSpaceDE/>
        <w:autoSpaceDN/>
        <w:jc w:val="both"/>
        <w:rPr>
          <w:rFonts w:ascii="Century Gothic" w:eastAsiaTheme="minorHAnsi" w:hAnsi="Century Gothic" w:cs="ArialMT"/>
          <w:sz w:val="20"/>
          <w:szCs w:val="20"/>
        </w:rPr>
      </w:pPr>
    </w:p>
    <w:p w:rsidR="00ED5415" w:rsidRPr="0080577F" w:rsidRDefault="00ED5415" w:rsidP="0086222D">
      <w:pPr>
        <w:widowControl/>
        <w:shd w:val="clear" w:color="auto" w:fill="FFFFFF"/>
        <w:autoSpaceDE/>
        <w:autoSpaceDN/>
        <w:jc w:val="both"/>
        <w:rPr>
          <w:rFonts w:ascii="Century Gothic" w:eastAsiaTheme="minorHAnsi" w:hAnsi="Century Gothic" w:cs="ArialMT"/>
          <w:sz w:val="20"/>
          <w:szCs w:val="20"/>
        </w:rPr>
      </w:pPr>
      <w:r w:rsidRPr="0080577F">
        <w:rPr>
          <w:rFonts w:ascii="Century Gothic" w:eastAsiaTheme="minorHAnsi" w:hAnsi="Century Gothic" w:cs="ArialMT"/>
          <w:sz w:val="20"/>
          <w:szCs w:val="20"/>
        </w:rPr>
        <w:t xml:space="preserve">Desarrollo </w:t>
      </w:r>
      <w:r w:rsidR="00EB4D34">
        <w:rPr>
          <w:rFonts w:ascii="Century Gothic" w:eastAsiaTheme="minorHAnsi" w:hAnsi="Century Gothic" w:cs="ArialMT"/>
          <w:sz w:val="20"/>
          <w:szCs w:val="20"/>
        </w:rPr>
        <w:t>de la agenda propuesta:</w:t>
      </w:r>
    </w:p>
    <w:p w:rsidR="00ED5415" w:rsidRDefault="00ED5415" w:rsidP="0086222D">
      <w:pPr>
        <w:widowControl/>
        <w:shd w:val="clear" w:color="auto" w:fill="FFFFFF"/>
        <w:autoSpaceDE/>
        <w:autoSpaceDN/>
        <w:jc w:val="both"/>
        <w:rPr>
          <w:rFonts w:ascii="Century Gothic" w:eastAsiaTheme="minorHAnsi" w:hAnsi="Century Gothic" w:cs="ArialMT"/>
          <w:sz w:val="20"/>
          <w:szCs w:val="20"/>
        </w:rPr>
      </w:pPr>
    </w:p>
    <w:p w:rsidR="00CF11CE" w:rsidRDefault="00CF11CE" w:rsidP="0086222D">
      <w:pPr>
        <w:widowControl/>
        <w:shd w:val="clear" w:color="auto" w:fill="FFFFFF"/>
        <w:autoSpaceDE/>
        <w:autoSpaceDN/>
        <w:jc w:val="both"/>
        <w:rPr>
          <w:rFonts w:ascii="Century Gothic" w:eastAsiaTheme="minorHAnsi" w:hAnsi="Century Gothic" w:cs="ArialMT"/>
          <w:sz w:val="20"/>
          <w:szCs w:val="20"/>
        </w:rPr>
      </w:pPr>
    </w:p>
    <w:p w:rsidR="00CF11CE" w:rsidRPr="0080577F" w:rsidRDefault="00CF11CE" w:rsidP="0086222D">
      <w:pPr>
        <w:widowControl/>
        <w:shd w:val="clear" w:color="auto" w:fill="FFFFFF"/>
        <w:autoSpaceDE/>
        <w:autoSpaceDN/>
        <w:jc w:val="both"/>
        <w:rPr>
          <w:rFonts w:ascii="Century Gothic" w:eastAsiaTheme="minorHAnsi" w:hAnsi="Century Gothic" w:cs="ArialMT"/>
          <w:sz w:val="20"/>
          <w:szCs w:val="20"/>
        </w:rPr>
      </w:pPr>
    </w:p>
    <w:p w:rsidR="001C1E8D" w:rsidRPr="00BB5B79" w:rsidRDefault="00BB5B79" w:rsidP="00BB5B79">
      <w:pPr>
        <w:pStyle w:val="Prrafodelista"/>
        <w:widowControl/>
        <w:numPr>
          <w:ilvl w:val="0"/>
          <w:numId w:val="22"/>
        </w:numPr>
        <w:shd w:val="clear" w:color="auto" w:fill="FFFFFF"/>
        <w:autoSpaceDE/>
        <w:autoSpaceDN/>
        <w:jc w:val="both"/>
        <w:rPr>
          <w:rFonts w:ascii="Century Gothic" w:eastAsiaTheme="minorHAnsi" w:hAnsi="Century Gothic" w:cs="ArialMT"/>
          <w:b/>
          <w:sz w:val="20"/>
          <w:szCs w:val="20"/>
          <w:lang w:val="es-CO"/>
        </w:rPr>
      </w:pPr>
      <w:r>
        <w:rPr>
          <w:rFonts w:ascii="Century Gothic" w:eastAsiaTheme="minorHAnsi" w:hAnsi="Century Gothic" w:cs="ArialMT"/>
          <w:b/>
          <w:bCs/>
          <w:sz w:val="20"/>
          <w:szCs w:val="20"/>
          <w:lang w:val="es-CO"/>
        </w:rPr>
        <w:lastRenderedPageBreak/>
        <w:t xml:space="preserve"> </w:t>
      </w:r>
      <w:r w:rsidR="00965254" w:rsidRPr="00BB5B79">
        <w:rPr>
          <w:rFonts w:ascii="Century Gothic" w:eastAsiaTheme="minorHAnsi" w:hAnsi="Century Gothic" w:cs="ArialMT"/>
          <w:b/>
          <w:bCs/>
          <w:sz w:val="20"/>
          <w:szCs w:val="20"/>
          <w:lang w:val="es-CO"/>
        </w:rPr>
        <w:t>SOCIALIZACIÓN DE LOS RESULTADOS DE LOS SEGUIMIENTOS EFECTUADOS POR LA OCI A LOS SIGUIENTES TEMAS</w:t>
      </w:r>
      <w:r w:rsidR="001C1E8D" w:rsidRPr="00BB5B79">
        <w:rPr>
          <w:rFonts w:ascii="Century Gothic" w:eastAsiaTheme="minorHAnsi" w:hAnsi="Century Gothic" w:cs="ArialMT"/>
          <w:b/>
          <w:bCs/>
          <w:sz w:val="20"/>
          <w:szCs w:val="20"/>
          <w:lang w:val="es-CO"/>
        </w:rPr>
        <w:t>:</w:t>
      </w:r>
    </w:p>
    <w:p w:rsidR="00965254" w:rsidRPr="0080577F" w:rsidRDefault="00965254" w:rsidP="0086222D">
      <w:pPr>
        <w:widowControl/>
        <w:shd w:val="clear" w:color="auto" w:fill="FFFFFF"/>
        <w:autoSpaceDE/>
        <w:autoSpaceDN/>
        <w:ind w:left="426"/>
        <w:jc w:val="both"/>
        <w:rPr>
          <w:rFonts w:ascii="Century Gothic" w:eastAsiaTheme="minorHAnsi" w:hAnsi="Century Gothic" w:cs="ArialMT"/>
          <w:b/>
          <w:sz w:val="20"/>
          <w:szCs w:val="20"/>
          <w:lang w:val="es-CO"/>
        </w:rPr>
      </w:pPr>
    </w:p>
    <w:p w:rsidR="00965254" w:rsidRPr="00D21B1E" w:rsidRDefault="00965254" w:rsidP="00BB5B79">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Plan de mejoramiento por procesos (corte 30-junio-2018)</w:t>
      </w:r>
    </w:p>
    <w:p w:rsidR="00965254" w:rsidRPr="00D21B1E" w:rsidRDefault="00965254" w:rsidP="006B704C">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ES"/>
        </w:rPr>
      </w:pPr>
      <w:r w:rsidRPr="00D21B1E">
        <w:rPr>
          <w:rFonts w:ascii="Century Gothic" w:eastAsiaTheme="minorHAnsi" w:hAnsi="Century Gothic" w:cs="ArialMT"/>
          <w:sz w:val="20"/>
          <w:szCs w:val="20"/>
          <w:lang w:val="es-CO"/>
        </w:rPr>
        <w:t>Auditorías</w:t>
      </w:r>
      <w:r w:rsidRPr="00D21B1E">
        <w:rPr>
          <w:rFonts w:ascii="Century Gothic" w:eastAsiaTheme="minorHAnsi" w:hAnsi="Century Gothic" w:cs="ArialMT"/>
          <w:sz w:val="20"/>
          <w:szCs w:val="20"/>
          <w:lang w:val="es-ES"/>
        </w:rPr>
        <w:t xml:space="preserve"> internas de gestión y seguimiento por la OCI en 2018</w:t>
      </w:r>
    </w:p>
    <w:p w:rsidR="00965254" w:rsidRPr="00D21B1E" w:rsidRDefault="00965254" w:rsidP="006B704C">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ES"/>
        </w:rPr>
      </w:pPr>
      <w:r w:rsidRPr="00D21B1E">
        <w:rPr>
          <w:rFonts w:ascii="Century Gothic" w:eastAsiaTheme="minorHAnsi" w:hAnsi="Century Gothic" w:cs="ArialMT"/>
          <w:sz w:val="20"/>
          <w:szCs w:val="20"/>
          <w:lang w:val="es-CO"/>
        </w:rPr>
        <w:t xml:space="preserve">Resultados de las auditorías internas 2018 </w:t>
      </w:r>
      <w:r w:rsidRPr="00D21B1E">
        <w:rPr>
          <w:rFonts w:ascii="Century Gothic" w:eastAsiaTheme="minorHAnsi" w:hAnsi="Century Gothic" w:cs="ArialMT"/>
          <w:sz w:val="20"/>
          <w:szCs w:val="20"/>
          <w:lang w:val="es-ES"/>
        </w:rPr>
        <w:t>y el estado de sus Planes de Mejoramiento.</w:t>
      </w:r>
    </w:p>
    <w:p w:rsidR="00965254" w:rsidRPr="00D21B1E" w:rsidRDefault="00965254" w:rsidP="006B704C">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Oportunidades</w:t>
      </w:r>
      <w:r w:rsidRPr="00D21B1E">
        <w:rPr>
          <w:rFonts w:ascii="Century Gothic" w:eastAsiaTheme="minorHAnsi" w:hAnsi="Century Gothic" w:cs="ArialMT"/>
          <w:sz w:val="20"/>
          <w:szCs w:val="20"/>
          <w:lang w:val="es-ES"/>
        </w:rPr>
        <w:t xml:space="preserve"> de mejora transversales identificadas en las auditorías internas desarrolladas</w:t>
      </w:r>
      <w:r w:rsidRPr="00D21B1E">
        <w:rPr>
          <w:rFonts w:ascii="Century Gothic" w:eastAsiaTheme="minorHAnsi" w:hAnsi="Century Gothic" w:cs="ArialMT"/>
          <w:sz w:val="20"/>
          <w:szCs w:val="20"/>
          <w:lang w:val="es-CO"/>
        </w:rPr>
        <w:t>. </w:t>
      </w:r>
    </w:p>
    <w:p w:rsidR="00965254" w:rsidRPr="00D21B1E" w:rsidRDefault="00965254" w:rsidP="006B704C">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Plan de mejoramiento vigente con la Contraloría de Bogotá D.C. (corte 30-junio-2018) </w:t>
      </w:r>
    </w:p>
    <w:p w:rsidR="006830F9" w:rsidRPr="00D21B1E" w:rsidRDefault="00965254" w:rsidP="006B704C">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 xml:space="preserve">Informe pormenorizado del Sistema de Control Interno (corte 30-junio-2018) </w:t>
      </w:r>
    </w:p>
    <w:p w:rsidR="00247196" w:rsidRPr="00D21B1E" w:rsidRDefault="00965254" w:rsidP="00D21B1E">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Plan Anticorrupción y Atención al Ciudadano (corte 31-agosto-2018)</w:t>
      </w:r>
    </w:p>
    <w:p w:rsidR="00ED5415" w:rsidRPr="00D21B1E" w:rsidRDefault="00ED5415" w:rsidP="00D21B1E">
      <w:pPr>
        <w:pStyle w:val="Prrafodelista"/>
        <w:widowControl/>
        <w:numPr>
          <w:ilvl w:val="1"/>
          <w:numId w:val="22"/>
        </w:numPr>
        <w:shd w:val="clear" w:color="auto" w:fill="FFFFFF"/>
        <w:autoSpaceDE/>
        <w:autoSpaceDN/>
        <w:ind w:left="578" w:hanging="578"/>
        <w:jc w:val="both"/>
        <w:rPr>
          <w:rFonts w:ascii="Century Gothic" w:eastAsiaTheme="minorHAnsi" w:hAnsi="Century Gothic" w:cs="ArialMT"/>
          <w:sz w:val="20"/>
          <w:szCs w:val="20"/>
          <w:lang w:val="es-CO"/>
        </w:rPr>
      </w:pPr>
      <w:r w:rsidRPr="00D21B1E">
        <w:rPr>
          <w:rFonts w:ascii="Century Gothic" w:eastAsiaTheme="minorHAnsi" w:hAnsi="Century Gothic" w:cs="ArialMT"/>
          <w:sz w:val="20"/>
          <w:szCs w:val="20"/>
          <w:lang w:val="es-CO"/>
        </w:rPr>
        <w:t>Mapa de riesgos de corrupción (corte 31-agosto-2018)</w:t>
      </w:r>
    </w:p>
    <w:p w:rsidR="006760D5" w:rsidRPr="0080577F" w:rsidRDefault="006760D5" w:rsidP="0086222D">
      <w:pPr>
        <w:widowControl/>
        <w:shd w:val="clear" w:color="auto" w:fill="FFFFFF"/>
        <w:autoSpaceDE/>
        <w:autoSpaceDN/>
        <w:ind w:left="360"/>
        <w:jc w:val="both"/>
        <w:rPr>
          <w:rFonts w:ascii="Century Gothic" w:eastAsiaTheme="minorHAnsi" w:hAnsi="Century Gothic" w:cs="ArialMT"/>
          <w:sz w:val="20"/>
          <w:szCs w:val="20"/>
          <w:lang w:val="es-CO"/>
        </w:rPr>
      </w:pPr>
    </w:p>
    <w:p w:rsidR="00965254" w:rsidRPr="0080577F" w:rsidRDefault="00965254" w:rsidP="0086222D">
      <w:pPr>
        <w:pStyle w:val="Prrafodelista"/>
        <w:widowControl/>
        <w:numPr>
          <w:ilvl w:val="0"/>
          <w:numId w:val="22"/>
        </w:numPr>
        <w:tabs>
          <w:tab w:val="num" w:pos="426"/>
        </w:tabs>
        <w:adjustRightInd w:val="0"/>
        <w:ind w:left="426" w:hanging="426"/>
        <w:jc w:val="both"/>
        <w:rPr>
          <w:rFonts w:ascii="Century Gothic" w:hAnsi="Century Gothic"/>
          <w:b/>
          <w:sz w:val="20"/>
          <w:szCs w:val="20"/>
        </w:rPr>
      </w:pPr>
      <w:r w:rsidRPr="0080577F">
        <w:rPr>
          <w:rFonts w:ascii="Century Gothic" w:hAnsi="Century Gothic"/>
          <w:b/>
          <w:bCs/>
          <w:sz w:val="20"/>
          <w:szCs w:val="20"/>
        </w:rPr>
        <w:t>Socialización de los temas tratados en el “</w:t>
      </w:r>
      <w:r w:rsidRPr="0080577F">
        <w:rPr>
          <w:rFonts w:ascii="Century Gothic" w:hAnsi="Century Gothic"/>
          <w:b/>
          <w:bCs/>
          <w:i/>
          <w:sz w:val="20"/>
          <w:szCs w:val="20"/>
        </w:rPr>
        <w:t>Taller de Integridad y Medidas Anticorrupción</w:t>
      </w:r>
      <w:r w:rsidRPr="0080577F">
        <w:rPr>
          <w:rFonts w:ascii="Century Gothic" w:hAnsi="Century Gothic"/>
          <w:b/>
          <w:bCs/>
          <w:sz w:val="20"/>
          <w:szCs w:val="20"/>
        </w:rPr>
        <w:t>” por la Veeduría Distrital en el marco de la Dimensión 2 “Talento Humano” del MIPG-Modelo Integrado de Planeación y Gestión.</w:t>
      </w:r>
    </w:p>
    <w:p w:rsidR="00ED5415" w:rsidRPr="0080577F" w:rsidRDefault="00ED5415" w:rsidP="0086222D">
      <w:pPr>
        <w:widowControl/>
        <w:tabs>
          <w:tab w:val="num" w:pos="426"/>
        </w:tabs>
        <w:adjustRightInd w:val="0"/>
        <w:ind w:left="426"/>
        <w:jc w:val="both"/>
        <w:rPr>
          <w:rFonts w:ascii="Century Gothic" w:hAnsi="Century Gothic"/>
          <w:sz w:val="20"/>
          <w:szCs w:val="20"/>
        </w:rPr>
      </w:pPr>
      <w:r w:rsidRPr="0080577F">
        <w:rPr>
          <w:rFonts w:ascii="Century Gothic" w:hAnsi="Century Gothic"/>
          <w:sz w:val="20"/>
          <w:szCs w:val="20"/>
        </w:rPr>
        <w:t>Se present</w:t>
      </w:r>
      <w:r w:rsidR="00784ECB" w:rsidRPr="0080577F">
        <w:rPr>
          <w:rFonts w:ascii="Century Gothic" w:hAnsi="Century Gothic"/>
          <w:sz w:val="20"/>
          <w:szCs w:val="20"/>
        </w:rPr>
        <w:t>ó</w:t>
      </w:r>
      <w:r w:rsidRPr="0080577F">
        <w:rPr>
          <w:rFonts w:ascii="Century Gothic" w:hAnsi="Century Gothic"/>
          <w:sz w:val="20"/>
          <w:szCs w:val="20"/>
        </w:rPr>
        <w:t xml:space="preserve"> un extracto de las presentaciones del Taller</w:t>
      </w:r>
      <w:r w:rsidR="00784ECB" w:rsidRPr="0080577F">
        <w:rPr>
          <w:rFonts w:ascii="Century Gothic" w:hAnsi="Century Gothic"/>
          <w:sz w:val="20"/>
          <w:szCs w:val="20"/>
        </w:rPr>
        <w:t xml:space="preserve"> asistido</w:t>
      </w:r>
      <w:r w:rsidRPr="0080577F">
        <w:rPr>
          <w:rFonts w:ascii="Century Gothic" w:hAnsi="Century Gothic"/>
          <w:sz w:val="20"/>
          <w:szCs w:val="20"/>
        </w:rPr>
        <w:t>, con los temas relevantes para aplicar en la entidad por todo el personal y los gestores de integridad(ética</w:t>
      </w:r>
      <w:r w:rsidR="00601EB4">
        <w:rPr>
          <w:rFonts w:ascii="Century Gothic" w:hAnsi="Century Gothic"/>
          <w:sz w:val="20"/>
          <w:szCs w:val="20"/>
        </w:rPr>
        <w:t>).</w:t>
      </w:r>
    </w:p>
    <w:p w:rsidR="00ED5415" w:rsidRPr="0080577F" w:rsidRDefault="00ED5415" w:rsidP="0086222D">
      <w:pPr>
        <w:widowControl/>
        <w:tabs>
          <w:tab w:val="num" w:pos="426"/>
        </w:tabs>
        <w:adjustRightInd w:val="0"/>
        <w:jc w:val="both"/>
        <w:rPr>
          <w:rFonts w:ascii="Century Gothic" w:hAnsi="Century Gothic"/>
          <w:b/>
          <w:sz w:val="20"/>
          <w:szCs w:val="20"/>
        </w:rPr>
      </w:pPr>
    </w:p>
    <w:p w:rsidR="00965254" w:rsidRPr="0080577F" w:rsidRDefault="003763D7" w:rsidP="0086222D">
      <w:pPr>
        <w:pStyle w:val="Prrafodelista"/>
        <w:widowControl/>
        <w:numPr>
          <w:ilvl w:val="0"/>
          <w:numId w:val="22"/>
        </w:numPr>
        <w:tabs>
          <w:tab w:val="num" w:pos="426"/>
        </w:tabs>
        <w:adjustRightInd w:val="0"/>
        <w:ind w:left="426" w:hanging="426"/>
        <w:jc w:val="both"/>
        <w:rPr>
          <w:rFonts w:ascii="Century Gothic" w:hAnsi="Century Gothic"/>
          <w:b/>
          <w:bCs/>
          <w:sz w:val="20"/>
          <w:szCs w:val="20"/>
        </w:rPr>
      </w:pPr>
      <w:r w:rsidRPr="0080577F">
        <w:rPr>
          <w:rFonts w:ascii="Century Gothic" w:hAnsi="Century Gothic"/>
          <w:b/>
          <w:bCs/>
          <w:sz w:val="20"/>
          <w:szCs w:val="20"/>
        </w:rPr>
        <w:t>PIEZA “FOMENTO DE LA CULTURA DE AUTOCONTROL” PUBLICADA EN AGOSTO/2018 SOBRE LA “NUEVA GUÍA GESTIÓN DE RIESGOS</w:t>
      </w:r>
    </w:p>
    <w:p w:rsidR="003763D7" w:rsidRPr="0080577F" w:rsidRDefault="003763D7" w:rsidP="0086222D">
      <w:pPr>
        <w:widowControl/>
        <w:tabs>
          <w:tab w:val="num" w:pos="426"/>
        </w:tabs>
        <w:adjustRightInd w:val="0"/>
        <w:ind w:left="426"/>
        <w:jc w:val="both"/>
        <w:rPr>
          <w:rFonts w:ascii="Century Gothic" w:hAnsi="Century Gothic"/>
          <w:bCs/>
          <w:sz w:val="20"/>
          <w:szCs w:val="20"/>
          <w:lang w:val="es-ES"/>
        </w:rPr>
      </w:pPr>
      <w:r w:rsidRPr="0080577F">
        <w:rPr>
          <w:rFonts w:ascii="Century Gothic" w:hAnsi="Century Gothic"/>
          <w:bCs/>
          <w:sz w:val="20"/>
          <w:szCs w:val="20"/>
        </w:rPr>
        <w:t xml:space="preserve">Se da explicación del contenido de la nueva </w:t>
      </w:r>
      <w:r w:rsidRPr="0080577F">
        <w:rPr>
          <w:rFonts w:ascii="Century Gothic" w:hAnsi="Century Gothic"/>
          <w:bCs/>
          <w:sz w:val="20"/>
          <w:szCs w:val="20"/>
          <w:lang w:val="es-CO"/>
        </w:rPr>
        <w:t>“</w:t>
      </w:r>
      <w:r w:rsidRPr="0080577F">
        <w:rPr>
          <w:rFonts w:ascii="Century Gothic" w:hAnsi="Century Gothic"/>
          <w:bCs/>
          <w:sz w:val="20"/>
          <w:szCs w:val="20"/>
          <w:lang w:val="es-ES"/>
        </w:rPr>
        <w:t>GUÍA PARA LA ADMINISTRACIÓN DE LOS RIESGOS DE GESTIÓN, CORRUPCIÓN Y SEGURIDAD DIGITAL Y EL DISEÑO DE CONTROLES EN ENTIDADES PÚBLICAS” que se divulgó en una pieza comunicativa en la UMV para el conocimiento de todos.</w:t>
      </w:r>
    </w:p>
    <w:p w:rsidR="003763D7" w:rsidRPr="0080577F" w:rsidRDefault="003763D7" w:rsidP="0086222D">
      <w:pPr>
        <w:widowControl/>
        <w:tabs>
          <w:tab w:val="num" w:pos="426"/>
        </w:tabs>
        <w:adjustRightInd w:val="0"/>
        <w:jc w:val="both"/>
        <w:rPr>
          <w:rFonts w:ascii="Century Gothic" w:hAnsi="Century Gothic"/>
          <w:b/>
          <w:bCs/>
          <w:sz w:val="20"/>
          <w:szCs w:val="20"/>
        </w:rPr>
      </w:pPr>
    </w:p>
    <w:p w:rsidR="00965254" w:rsidRPr="0080577F" w:rsidRDefault="00965254" w:rsidP="0086222D">
      <w:pPr>
        <w:widowControl/>
        <w:numPr>
          <w:ilvl w:val="0"/>
          <w:numId w:val="22"/>
        </w:numPr>
        <w:shd w:val="clear" w:color="auto" w:fill="FFFFFF"/>
        <w:tabs>
          <w:tab w:val="num" w:pos="426"/>
        </w:tabs>
        <w:autoSpaceDE/>
        <w:autoSpaceDN/>
        <w:ind w:left="426" w:hanging="426"/>
        <w:jc w:val="both"/>
        <w:rPr>
          <w:rFonts w:ascii="Century Gothic" w:hAnsi="Century Gothic"/>
          <w:b/>
          <w:sz w:val="20"/>
          <w:szCs w:val="20"/>
          <w:lang w:val="es-CO"/>
        </w:rPr>
      </w:pPr>
      <w:r w:rsidRPr="0080577F">
        <w:rPr>
          <w:rFonts w:ascii="Century Gothic" w:hAnsi="Century Gothic"/>
          <w:b/>
          <w:bCs/>
          <w:sz w:val="20"/>
          <w:szCs w:val="20"/>
          <w:lang w:val="es-CO"/>
        </w:rPr>
        <w:t>V</w:t>
      </w:r>
      <w:r w:rsidR="00601EB4" w:rsidRPr="0080577F">
        <w:rPr>
          <w:rFonts w:ascii="Century Gothic" w:hAnsi="Century Gothic"/>
          <w:b/>
          <w:bCs/>
          <w:sz w:val="20"/>
          <w:szCs w:val="20"/>
          <w:lang w:val="es-CO"/>
        </w:rPr>
        <w:t>ARIOS</w:t>
      </w:r>
    </w:p>
    <w:p w:rsidR="00965254" w:rsidRPr="00601EB4" w:rsidRDefault="00965254" w:rsidP="0086222D">
      <w:pPr>
        <w:pStyle w:val="Prrafodelista"/>
        <w:widowControl/>
        <w:numPr>
          <w:ilvl w:val="1"/>
          <w:numId w:val="22"/>
        </w:numPr>
        <w:adjustRightInd w:val="0"/>
        <w:ind w:left="720"/>
        <w:jc w:val="both"/>
        <w:rPr>
          <w:rFonts w:ascii="Century Gothic" w:hAnsi="Century Gothic"/>
          <w:sz w:val="20"/>
          <w:szCs w:val="20"/>
          <w:lang w:val="es-CO"/>
        </w:rPr>
      </w:pPr>
      <w:r w:rsidRPr="00601EB4">
        <w:rPr>
          <w:rFonts w:ascii="Century Gothic" w:hAnsi="Century Gothic"/>
          <w:sz w:val="20"/>
          <w:szCs w:val="20"/>
          <w:lang w:val="es-CO"/>
        </w:rPr>
        <w:t>Auditorías Programadas 4° Trimestre 2018 (octubre a diciembre)</w:t>
      </w:r>
    </w:p>
    <w:p w:rsidR="00965254" w:rsidRPr="00601EB4" w:rsidRDefault="00965254" w:rsidP="0086222D">
      <w:pPr>
        <w:pStyle w:val="Prrafodelista"/>
        <w:widowControl/>
        <w:numPr>
          <w:ilvl w:val="1"/>
          <w:numId w:val="22"/>
        </w:numPr>
        <w:adjustRightInd w:val="0"/>
        <w:ind w:left="720"/>
        <w:jc w:val="both"/>
        <w:rPr>
          <w:rFonts w:ascii="Century Gothic" w:hAnsi="Century Gothic"/>
          <w:sz w:val="20"/>
          <w:szCs w:val="20"/>
          <w:lang w:val="es-CO"/>
        </w:rPr>
      </w:pPr>
      <w:r w:rsidRPr="00601EB4">
        <w:rPr>
          <w:rFonts w:ascii="Century Gothic" w:hAnsi="Century Gothic"/>
          <w:sz w:val="20"/>
          <w:szCs w:val="20"/>
          <w:lang w:val="es-CO"/>
        </w:rPr>
        <w:t>Fecha de envío de los reportes de avance de planes de mejoramiento por todos los procesos a OCI (corte a 30-septiembre-2018)</w:t>
      </w:r>
    </w:p>
    <w:p w:rsidR="00965254" w:rsidRPr="00601EB4" w:rsidRDefault="00965254" w:rsidP="0086222D">
      <w:pPr>
        <w:pStyle w:val="Prrafodelista"/>
        <w:widowControl/>
        <w:numPr>
          <w:ilvl w:val="1"/>
          <w:numId w:val="22"/>
        </w:numPr>
        <w:adjustRightInd w:val="0"/>
        <w:ind w:left="720"/>
        <w:jc w:val="both"/>
        <w:rPr>
          <w:rFonts w:ascii="Century Gothic" w:hAnsi="Century Gothic"/>
          <w:sz w:val="20"/>
          <w:szCs w:val="20"/>
          <w:lang w:val="es-CO"/>
        </w:rPr>
      </w:pPr>
      <w:r w:rsidRPr="00601EB4">
        <w:rPr>
          <w:rFonts w:ascii="Century Gothic" w:hAnsi="Century Gothic"/>
          <w:sz w:val="20"/>
          <w:szCs w:val="20"/>
          <w:lang w:val="es-CO"/>
        </w:rPr>
        <w:t>Fecha de envío de los</w:t>
      </w:r>
      <w:r w:rsidR="006760D5" w:rsidRPr="00601EB4">
        <w:rPr>
          <w:rFonts w:ascii="Century Gothic" w:hAnsi="Century Gothic"/>
          <w:sz w:val="20"/>
          <w:szCs w:val="20"/>
          <w:lang w:val="es-CO"/>
        </w:rPr>
        <w:t xml:space="preserve"> </w:t>
      </w:r>
      <w:r w:rsidRPr="00601EB4">
        <w:rPr>
          <w:rFonts w:ascii="Century Gothic" w:hAnsi="Century Gothic"/>
          <w:sz w:val="20"/>
          <w:szCs w:val="20"/>
          <w:lang w:val="es-CO"/>
        </w:rPr>
        <w:t>reportes de avance para el informe pormenorizado por los procesos que aplique a OCI (corte a 30-octubre-2018)</w:t>
      </w:r>
    </w:p>
    <w:p w:rsidR="003763D7" w:rsidRPr="0080577F" w:rsidRDefault="003763D7" w:rsidP="0086222D">
      <w:pPr>
        <w:pStyle w:val="Prrafodelista"/>
        <w:widowControl/>
        <w:adjustRightInd w:val="0"/>
        <w:ind w:left="720"/>
        <w:jc w:val="both"/>
        <w:rPr>
          <w:rFonts w:ascii="Century Gothic" w:hAnsi="Century Gothic"/>
          <w:sz w:val="20"/>
          <w:szCs w:val="20"/>
          <w:lang w:val="es-CO"/>
        </w:rPr>
      </w:pPr>
    </w:p>
    <w:p w:rsidR="00965254" w:rsidRPr="0080577F" w:rsidRDefault="00965254" w:rsidP="0086222D">
      <w:pPr>
        <w:widowControl/>
        <w:adjustRightInd w:val="0"/>
        <w:jc w:val="both"/>
        <w:rPr>
          <w:rFonts w:ascii="Century Gothic" w:hAnsi="Century Gothic"/>
          <w:b/>
          <w:sz w:val="20"/>
          <w:szCs w:val="20"/>
        </w:rPr>
      </w:pPr>
    </w:p>
    <w:bookmarkEnd w:id="12"/>
    <w:bookmarkEnd w:id="13"/>
    <w:p w:rsidR="00D53E22" w:rsidRPr="0080577F" w:rsidRDefault="00D140B3" w:rsidP="0086222D">
      <w:pPr>
        <w:pStyle w:val="Textoindependiente"/>
        <w:jc w:val="both"/>
        <w:rPr>
          <w:rFonts w:ascii="Century Gothic" w:hAnsi="Century Gothic"/>
          <w:color w:val="0070C0"/>
          <w:sz w:val="20"/>
          <w:szCs w:val="20"/>
        </w:rPr>
      </w:pPr>
      <w:r w:rsidRPr="0080577F">
        <w:rPr>
          <w:rFonts w:ascii="Century Gothic" w:hAnsi="Century Gothic"/>
          <w:color w:val="0070C0"/>
          <w:sz w:val="20"/>
          <w:szCs w:val="20"/>
        </w:rPr>
        <w:br w:type="page"/>
      </w:r>
      <w:r w:rsidR="00D53E22" w:rsidRPr="0080577F">
        <w:rPr>
          <w:rFonts w:ascii="Century Gothic" w:hAnsi="Century Gothic"/>
          <w:noProof/>
          <w:color w:val="0070C0"/>
          <w:sz w:val="20"/>
          <w:szCs w:val="20"/>
          <w:lang w:eastAsia="es-ES"/>
        </w:rPr>
        <w:lastRenderedPageBreak/>
        <mc:AlternateContent>
          <mc:Choice Requires="wps">
            <w:drawing>
              <wp:inline distT="0" distB="0" distL="0" distR="0" wp14:anchorId="42073B67" wp14:editId="2A7EC90B">
                <wp:extent cx="5791835" cy="257092"/>
                <wp:effectExtent l="95250" t="38100" r="75565" b="105410"/>
                <wp:docPr id="38" name="Rectángulo 38"/>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3">
                            <a:lumMod val="50000"/>
                          </a:schemeClr>
                        </a:solidFill>
                      </wps:spPr>
                      <wps:style>
                        <a:lnRef idx="0">
                          <a:schemeClr val="accent2"/>
                        </a:lnRef>
                        <a:fillRef idx="3">
                          <a:schemeClr val="accent2"/>
                        </a:fillRef>
                        <a:effectRef idx="3">
                          <a:schemeClr val="accent2"/>
                        </a:effectRef>
                        <a:fontRef idx="minor">
                          <a:schemeClr val="lt1"/>
                        </a:fontRef>
                      </wps:style>
                      <wps:txbx>
                        <w:txbxContent>
                          <w:p w:rsidR="004967D7" w:rsidRPr="00DF547D" w:rsidRDefault="004967D7" w:rsidP="00040901">
                            <w:pPr>
                              <w:pStyle w:val="Prrafodelista"/>
                              <w:numPr>
                                <w:ilvl w:val="0"/>
                                <w:numId w:val="10"/>
                              </w:numPr>
                              <w:jc w:val="center"/>
                              <w:rPr>
                                <w:rFonts w:ascii="Century Gothic" w:hAnsi="Century Gothic"/>
                                <w:b/>
                                <w:sz w:val="20"/>
                              </w:rPr>
                            </w:pPr>
                            <w:r w:rsidRPr="00DF547D">
                              <w:rPr>
                                <w:rFonts w:ascii="Century Gothic" w:hAnsi="Century Gothic"/>
                                <w:b/>
                                <w:sz w:val="20"/>
                              </w:rPr>
                              <w:t>INFORMACIÓN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8" o:spid="_x0000_s1029"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" fillcolor="#4e6128 [1606]" stroked="f">
                <v:shadow on="t" color="black" opacity="22937f" origin=",.5" offset="0,.63889mm"/>
                <v:textbox>
                  <w:txbxContent>
                    <w:p w:rsidR="004967D7" w:rsidRPr="00DF547D" w:rsidRDefault="004967D7" w:rsidP="00040901">
                      <w:pPr>
                        <w:pStyle w:val="Prrafodelista"/>
                        <w:numPr>
                          <w:ilvl w:val="0"/>
                          <w:numId w:val="10"/>
                        </w:numPr>
                        <w:jc w:val="center"/>
                        <w:rPr>
                          <w:rFonts w:ascii="Century Gothic" w:hAnsi="Century Gothic"/>
                          <w:b/>
                          <w:sz w:val="20"/>
                        </w:rPr>
                      </w:pPr>
                      <w:r w:rsidRPr="00DF547D">
                        <w:rPr>
                          <w:rFonts w:ascii="Century Gothic" w:hAnsi="Century Gothic"/>
                          <w:b/>
                          <w:sz w:val="20"/>
                        </w:rPr>
                        <w:t>INFORMACIÓN Y COMUNICACIÓN</w:t>
                      </w:r>
                    </w:p>
                  </w:txbxContent>
                </v:textbox>
                <w10:anchorlock/>
              </v:rect>
            </w:pict>
          </mc:Fallback>
        </mc:AlternateContent>
      </w:r>
    </w:p>
    <w:p w:rsidR="0016458C" w:rsidRPr="0080577F" w:rsidRDefault="00B30CB1" w:rsidP="0086222D">
      <w:pPr>
        <w:pStyle w:val="Prrafodelista"/>
        <w:widowControl/>
        <w:numPr>
          <w:ilvl w:val="1"/>
          <w:numId w:val="5"/>
        </w:numPr>
        <w:adjustRightInd w:val="0"/>
        <w:jc w:val="both"/>
        <w:rPr>
          <w:rFonts w:ascii="Century Gothic" w:hAnsi="Century Gothic"/>
          <w:b/>
          <w:sz w:val="20"/>
          <w:szCs w:val="20"/>
        </w:rPr>
      </w:pPr>
      <w:r w:rsidRPr="0080577F">
        <w:rPr>
          <w:rFonts w:ascii="Century Gothic" w:eastAsiaTheme="minorHAnsi" w:hAnsi="Century Gothic" w:cs="ArialMT"/>
          <w:b/>
          <w:bCs/>
          <w:color w:val="4F6228" w:themeColor="accent3" w:themeShade="80"/>
          <w:sz w:val="20"/>
          <w:szCs w:val="20"/>
        </w:rPr>
        <w:t>FORTALEC</w:t>
      </w:r>
      <w:r w:rsidR="00CC2B61">
        <w:rPr>
          <w:rFonts w:ascii="Century Gothic" w:eastAsiaTheme="minorHAnsi" w:hAnsi="Century Gothic" w:cs="ArialMT"/>
          <w:b/>
          <w:bCs/>
          <w:color w:val="4F6228" w:themeColor="accent3" w:themeShade="80"/>
          <w:sz w:val="20"/>
          <w:szCs w:val="20"/>
        </w:rPr>
        <w:t xml:space="preserve">IMIENTO DE </w:t>
      </w:r>
      <w:r w:rsidRPr="0080577F">
        <w:rPr>
          <w:rFonts w:ascii="Century Gothic" w:eastAsiaTheme="minorHAnsi" w:hAnsi="Century Gothic" w:cs="ArialMT"/>
          <w:b/>
          <w:bCs/>
          <w:color w:val="4F6228" w:themeColor="accent3" w:themeShade="80"/>
          <w:sz w:val="20"/>
          <w:szCs w:val="20"/>
        </w:rPr>
        <w:t xml:space="preserve">LA COMUNICACIÓN INTERNA Y EXTERNA </w:t>
      </w:r>
      <w:r w:rsidR="00601EB4">
        <w:rPr>
          <w:rFonts w:ascii="Century Gothic" w:eastAsiaTheme="minorHAnsi" w:hAnsi="Century Gothic" w:cs="ArialMT"/>
          <w:b/>
          <w:bCs/>
          <w:color w:val="4F6228" w:themeColor="accent3" w:themeShade="80"/>
          <w:sz w:val="20"/>
          <w:szCs w:val="20"/>
        </w:rPr>
        <w:t xml:space="preserve">EN </w:t>
      </w:r>
      <w:r w:rsidRPr="0080577F">
        <w:rPr>
          <w:rFonts w:ascii="Century Gothic" w:eastAsiaTheme="minorHAnsi" w:hAnsi="Century Gothic" w:cs="ArialMT"/>
          <w:b/>
          <w:bCs/>
          <w:color w:val="4F6228" w:themeColor="accent3" w:themeShade="80"/>
          <w:sz w:val="20"/>
          <w:szCs w:val="20"/>
        </w:rPr>
        <w:t>LA UAERMV</w:t>
      </w:r>
    </w:p>
    <w:p w:rsidR="0016458C" w:rsidRDefault="0016458C" w:rsidP="0086222D">
      <w:pPr>
        <w:jc w:val="both"/>
        <w:rPr>
          <w:rFonts w:ascii="Century Gothic" w:hAnsi="Century Gothic"/>
          <w:b/>
          <w:sz w:val="20"/>
          <w:szCs w:val="20"/>
        </w:rPr>
      </w:pPr>
    </w:p>
    <w:p w:rsidR="00C12B78" w:rsidRPr="00C12B78" w:rsidRDefault="00C12B78" w:rsidP="0086222D">
      <w:pPr>
        <w:jc w:val="both"/>
        <w:rPr>
          <w:rFonts w:ascii="Century Gothic" w:hAnsi="Century Gothic"/>
          <w:sz w:val="20"/>
          <w:szCs w:val="20"/>
        </w:rPr>
      </w:pPr>
      <w:r w:rsidRPr="00C12B78">
        <w:rPr>
          <w:rFonts w:ascii="Century Gothic" w:hAnsi="Century Gothic"/>
          <w:sz w:val="20"/>
          <w:szCs w:val="20"/>
        </w:rPr>
        <w:t xml:space="preserve">Los textos y </w:t>
      </w:r>
      <w:proofErr w:type="gramStart"/>
      <w:r w:rsidRPr="00C12B78">
        <w:rPr>
          <w:rFonts w:ascii="Century Gothic" w:hAnsi="Century Gothic"/>
          <w:sz w:val="20"/>
          <w:szCs w:val="20"/>
        </w:rPr>
        <w:t>la imágenes</w:t>
      </w:r>
      <w:proofErr w:type="gramEnd"/>
      <w:r w:rsidRPr="00C12B78">
        <w:rPr>
          <w:rFonts w:ascii="Century Gothic" w:hAnsi="Century Gothic"/>
          <w:sz w:val="20"/>
          <w:szCs w:val="20"/>
        </w:rPr>
        <w:t xml:space="preserve"> que se relacionan en este numeral fueron aportadas por la Oficina Asesora de Planeación- OAP</w:t>
      </w:r>
    </w:p>
    <w:p w:rsidR="00C12B78" w:rsidRPr="00C12B78" w:rsidRDefault="00C12B78" w:rsidP="0086222D">
      <w:pPr>
        <w:jc w:val="both"/>
        <w:rPr>
          <w:rFonts w:ascii="Century Gothic" w:hAnsi="Century Gothic"/>
          <w:sz w:val="20"/>
          <w:szCs w:val="20"/>
        </w:rPr>
      </w:pPr>
    </w:p>
    <w:p w:rsidR="00330A0B" w:rsidRPr="0080577F" w:rsidRDefault="00330A0B" w:rsidP="0086222D">
      <w:pPr>
        <w:jc w:val="both"/>
        <w:rPr>
          <w:rFonts w:ascii="Century Gothic" w:hAnsi="Century Gothic"/>
          <w:b/>
          <w:sz w:val="20"/>
          <w:szCs w:val="20"/>
          <w:u w:val="single"/>
        </w:rPr>
      </w:pPr>
      <w:r w:rsidRPr="0080577F">
        <w:rPr>
          <w:rFonts w:ascii="Century Gothic" w:hAnsi="Century Gothic"/>
          <w:b/>
          <w:sz w:val="20"/>
          <w:szCs w:val="20"/>
          <w:u w:val="single"/>
        </w:rPr>
        <w:t>Comunicación Externa</w:t>
      </w:r>
    </w:p>
    <w:p w:rsidR="00330A0B" w:rsidRPr="0080577F" w:rsidRDefault="00330A0B" w:rsidP="0086222D">
      <w:pPr>
        <w:jc w:val="both"/>
        <w:rPr>
          <w:rFonts w:ascii="Century Gothic" w:hAnsi="Century Gothic"/>
          <w:b/>
          <w:sz w:val="20"/>
          <w:szCs w:val="20"/>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Se fortaleció la presencia de los trabajos que ejecuta de la entidad en medios de comunicación, con notas periodísticas en impresos, radio, televisión y web.</w:t>
      </w:r>
    </w:p>
    <w:p w:rsidR="00330A0B" w:rsidRPr="0080577F" w:rsidRDefault="00330A0B" w:rsidP="0086222D">
      <w:pPr>
        <w:pStyle w:val="Prrafodelista"/>
        <w:jc w:val="both"/>
        <w:rPr>
          <w:rFonts w:ascii="Century Gothic" w:hAnsi="Century Gothic"/>
          <w:sz w:val="20"/>
          <w:szCs w:val="20"/>
          <w:lang w:val="es-ES"/>
        </w:rPr>
      </w:pPr>
      <w:r w:rsidRPr="0080577F">
        <w:rPr>
          <w:rFonts w:ascii="Century Gothic" w:hAnsi="Century Gothic"/>
          <w:noProof/>
          <w:sz w:val="20"/>
          <w:szCs w:val="20"/>
          <w:lang w:val="es-ES"/>
        </w:rPr>
        <w:drawing>
          <wp:anchor distT="0" distB="0" distL="114300" distR="114300" simplePos="0" relativeHeight="251668480" behindDoc="1" locked="0" layoutInCell="1" allowOverlap="1" wp14:anchorId="26E6AD94" wp14:editId="7A9DCA6C">
            <wp:simplePos x="0" y="0"/>
            <wp:positionH relativeFrom="column">
              <wp:posOffset>2815457</wp:posOffset>
            </wp:positionH>
            <wp:positionV relativeFrom="paragraph">
              <wp:posOffset>109855</wp:posOffset>
            </wp:positionV>
            <wp:extent cx="2676525" cy="1781509"/>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6525" cy="1781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77F">
        <w:rPr>
          <w:rFonts w:ascii="Century Gothic" w:hAnsi="Century Gothic"/>
          <w:noProof/>
          <w:sz w:val="20"/>
          <w:szCs w:val="20"/>
          <w:lang w:val="es-ES"/>
        </w:rPr>
        <w:drawing>
          <wp:anchor distT="0" distB="0" distL="114300" distR="114300" simplePos="0" relativeHeight="251669504" behindDoc="1" locked="0" layoutInCell="1" allowOverlap="1" wp14:anchorId="126B9244" wp14:editId="43D6E616">
            <wp:simplePos x="0" y="0"/>
            <wp:positionH relativeFrom="column">
              <wp:posOffset>29210</wp:posOffset>
            </wp:positionH>
            <wp:positionV relativeFrom="paragraph">
              <wp:posOffset>109220</wp:posOffset>
            </wp:positionV>
            <wp:extent cx="2676306" cy="17811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306"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spacing w:after="160"/>
        <w:contextualSpacing/>
        <w:jc w:val="both"/>
        <w:rPr>
          <w:rFonts w:ascii="Century Gothic" w:hAnsi="Century Gothic"/>
          <w:sz w:val="20"/>
          <w:szCs w:val="20"/>
          <w:lang w:val="es-ES"/>
        </w:rPr>
      </w:pPr>
      <w:r w:rsidRPr="0080577F">
        <w:rPr>
          <w:rFonts w:ascii="Century Gothic" w:hAnsi="Century Gothic"/>
          <w:sz w:val="20"/>
          <w:szCs w:val="20"/>
          <w:lang w:val="es-ES"/>
        </w:rPr>
        <w:t>Se coordinaron entrevistas con varios medios de comunicación y líderes de opinión.</w:t>
      </w:r>
    </w:p>
    <w:p w:rsidR="00330A0B" w:rsidRPr="0080577F" w:rsidRDefault="005C7E8E" w:rsidP="0086222D">
      <w:pPr>
        <w:jc w:val="both"/>
        <w:rPr>
          <w:rFonts w:ascii="Century Gothic" w:hAnsi="Century Gothic"/>
          <w:sz w:val="20"/>
          <w:szCs w:val="20"/>
          <w:lang w:val="es-ES"/>
        </w:rPr>
      </w:pPr>
      <w:r w:rsidRPr="0080577F">
        <w:rPr>
          <w:rFonts w:ascii="Century Gothic" w:hAnsi="Century Gothic"/>
          <w:noProof/>
          <w:sz w:val="20"/>
          <w:szCs w:val="20"/>
          <w:lang w:val="es-ES"/>
        </w:rPr>
        <w:drawing>
          <wp:anchor distT="0" distB="0" distL="114300" distR="114300" simplePos="0" relativeHeight="251663360" behindDoc="0" locked="0" layoutInCell="1" allowOverlap="1" wp14:anchorId="272BFC9A" wp14:editId="5D866866">
            <wp:simplePos x="0" y="0"/>
            <wp:positionH relativeFrom="column">
              <wp:posOffset>62865</wp:posOffset>
            </wp:positionH>
            <wp:positionV relativeFrom="paragraph">
              <wp:posOffset>53975</wp:posOffset>
            </wp:positionV>
            <wp:extent cx="2705100" cy="1769745"/>
            <wp:effectExtent l="0" t="0" r="0" b="1905"/>
            <wp:wrapThrough wrapText="bothSides">
              <wp:wrapPolygon edited="0">
                <wp:start x="0" y="0"/>
                <wp:lineTo x="0" y="21391"/>
                <wp:lineTo x="21448" y="21391"/>
                <wp:lineTo x="21448"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B1" w:rsidRPr="0080577F">
        <w:rPr>
          <w:rFonts w:ascii="Century Gothic" w:hAnsi="Century Gothic"/>
          <w:b/>
          <w:noProof/>
          <w:sz w:val="20"/>
          <w:szCs w:val="20"/>
          <w:u w:val="single"/>
          <w:lang w:val="es-ES"/>
        </w:rPr>
        <w:drawing>
          <wp:anchor distT="0" distB="0" distL="114300" distR="114300" simplePos="0" relativeHeight="251666432" behindDoc="1" locked="0" layoutInCell="1" allowOverlap="1" wp14:anchorId="2645BA5A" wp14:editId="5C0AD8CC">
            <wp:simplePos x="0" y="0"/>
            <wp:positionH relativeFrom="column">
              <wp:posOffset>2870073</wp:posOffset>
            </wp:positionH>
            <wp:positionV relativeFrom="paragraph">
              <wp:posOffset>33147</wp:posOffset>
            </wp:positionV>
            <wp:extent cx="2675255" cy="1799539"/>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9197" cy="18021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p>
    <w:p w:rsidR="00330A0B" w:rsidRPr="0080577F" w:rsidRDefault="00B30CB1"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71552" behindDoc="1" locked="0" layoutInCell="1" allowOverlap="1" wp14:anchorId="086003B3" wp14:editId="667A9A0E">
            <wp:simplePos x="0" y="0"/>
            <wp:positionH relativeFrom="column">
              <wp:posOffset>2239976</wp:posOffset>
            </wp:positionH>
            <wp:positionV relativeFrom="paragraph">
              <wp:posOffset>165430</wp:posOffset>
            </wp:positionV>
            <wp:extent cx="2342496" cy="1492301"/>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0197" t="13577" r="21419" b="10391"/>
                    <a:stretch/>
                  </pic:blipFill>
                  <pic:spPr bwMode="auto">
                    <a:xfrm>
                      <a:off x="0" y="0"/>
                      <a:ext cx="2342496" cy="149230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0A0B" w:rsidRPr="0080577F">
        <w:rPr>
          <w:rFonts w:ascii="Century Gothic" w:hAnsi="Century Gothic"/>
          <w:sz w:val="20"/>
          <w:szCs w:val="20"/>
          <w:lang w:val="es-ES"/>
        </w:rPr>
        <w:t>Se realizaron y se difundieron comunicados con información que fue publicada por los medios de comunicación.</w:t>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noProof/>
          <w:sz w:val="20"/>
          <w:szCs w:val="20"/>
        </w:rPr>
      </w:pPr>
    </w:p>
    <w:p w:rsidR="00330A0B" w:rsidRPr="0080577F" w:rsidRDefault="00330A0B" w:rsidP="0086222D">
      <w:pPr>
        <w:jc w:val="both"/>
        <w:rPr>
          <w:rFonts w:ascii="Century Gothic" w:hAnsi="Century Gothic"/>
          <w:sz w:val="20"/>
          <w:szCs w:val="20"/>
          <w:lang w:val="es-ES"/>
        </w:rPr>
      </w:pPr>
    </w:p>
    <w:p w:rsidR="00B30CB1" w:rsidRPr="0080577F" w:rsidRDefault="00B30CB1" w:rsidP="0086222D">
      <w:pPr>
        <w:jc w:val="both"/>
        <w:rPr>
          <w:rFonts w:ascii="Century Gothic" w:hAnsi="Century Gothic"/>
          <w:sz w:val="20"/>
          <w:szCs w:val="20"/>
          <w:lang w:val="es-ES"/>
        </w:rPr>
      </w:pPr>
    </w:p>
    <w:p w:rsidR="00B30CB1" w:rsidRPr="0080577F" w:rsidRDefault="00B30CB1"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lastRenderedPageBreak/>
        <w:t>Se realizaron emisiones del programa Obremos en la vía, posicionándolo como uno de los programas más escuchados de la emisora distrital DC Radio. Adicionalmente se tuvieron 9 invitados de diferentes dependencias de la entidad y de la Secretaría de la Mujer.</w:t>
      </w:r>
    </w:p>
    <w:p w:rsidR="00330A0B" w:rsidRPr="0080577F" w:rsidRDefault="00330A0B" w:rsidP="0086222D">
      <w:pPr>
        <w:jc w:val="both"/>
        <w:rPr>
          <w:rFonts w:ascii="Century Gothic" w:hAnsi="Century Gothic"/>
          <w:sz w:val="20"/>
          <w:szCs w:val="20"/>
          <w:lang w:val="es-ES"/>
        </w:rPr>
      </w:pPr>
    </w:p>
    <w:p w:rsidR="00330A0B" w:rsidRPr="0080577F" w:rsidRDefault="005C7E8E" w:rsidP="0086222D">
      <w:pPr>
        <w:jc w:val="both"/>
        <w:rPr>
          <w:rFonts w:ascii="Century Gothic" w:hAnsi="Century Gothic"/>
          <w:sz w:val="20"/>
          <w:szCs w:val="20"/>
          <w:lang w:val="es-ES"/>
        </w:rPr>
      </w:pPr>
      <w:r w:rsidRPr="0080577F">
        <w:rPr>
          <w:rFonts w:ascii="Century Gothic" w:hAnsi="Century Gothic"/>
          <w:noProof/>
          <w:sz w:val="20"/>
          <w:szCs w:val="20"/>
          <w:lang w:val="es-ES"/>
        </w:rPr>
        <w:drawing>
          <wp:anchor distT="0" distB="0" distL="114300" distR="114300" simplePos="0" relativeHeight="251674624" behindDoc="1" locked="0" layoutInCell="1" allowOverlap="1" wp14:anchorId="0548D587" wp14:editId="56345FDA">
            <wp:simplePos x="0" y="0"/>
            <wp:positionH relativeFrom="margin">
              <wp:align>right</wp:align>
            </wp:positionH>
            <wp:positionV relativeFrom="paragraph">
              <wp:posOffset>107950</wp:posOffset>
            </wp:positionV>
            <wp:extent cx="2628900" cy="2620645"/>
            <wp:effectExtent l="0" t="0" r="0" b="825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77F">
        <w:rPr>
          <w:rFonts w:ascii="Century Gothic" w:hAnsi="Century Gothic"/>
          <w:noProof/>
          <w:sz w:val="20"/>
          <w:szCs w:val="20"/>
          <w:lang w:val="es-ES"/>
        </w:rPr>
        <w:drawing>
          <wp:anchor distT="0" distB="0" distL="114300" distR="114300" simplePos="0" relativeHeight="251673600" behindDoc="1" locked="0" layoutInCell="1" allowOverlap="1" wp14:anchorId="14D87BBD" wp14:editId="500FB2BD">
            <wp:simplePos x="0" y="0"/>
            <wp:positionH relativeFrom="column">
              <wp:posOffset>234315</wp:posOffset>
            </wp:positionH>
            <wp:positionV relativeFrom="paragraph">
              <wp:posOffset>31750</wp:posOffset>
            </wp:positionV>
            <wp:extent cx="2647950" cy="272956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8275" cy="272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024EEE" w:rsidRPr="0080577F" w:rsidRDefault="00024EEE" w:rsidP="0086222D">
      <w:pPr>
        <w:pStyle w:val="Prrafodelista"/>
        <w:widowControl/>
        <w:autoSpaceDE/>
        <w:autoSpaceDN/>
        <w:ind w:left="360"/>
        <w:contextualSpacing/>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 xml:space="preserve">Se incrementó el número de visitas en la página </w:t>
      </w:r>
      <w:r w:rsidR="00024EEE" w:rsidRPr="0080577F">
        <w:rPr>
          <w:rFonts w:ascii="Century Gothic" w:hAnsi="Century Gothic"/>
          <w:sz w:val="20"/>
          <w:szCs w:val="20"/>
          <w:lang w:val="es-ES"/>
        </w:rPr>
        <w:t xml:space="preserve">WEB </w:t>
      </w:r>
      <w:r w:rsidRPr="0080577F">
        <w:rPr>
          <w:rFonts w:ascii="Century Gothic" w:hAnsi="Century Gothic"/>
          <w:sz w:val="20"/>
          <w:szCs w:val="20"/>
          <w:lang w:val="es-ES"/>
        </w:rPr>
        <w:t xml:space="preserve">con respecto al mismo periodo del año anterior. </w:t>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Se verificaron las cuentas de redes sociales en Facebook y Twitter.</w:t>
      </w:r>
    </w:p>
    <w:p w:rsidR="00330A0B" w:rsidRPr="0080577F" w:rsidRDefault="00B30CB1" w:rsidP="0086222D">
      <w:pPr>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79744" behindDoc="1" locked="0" layoutInCell="1" allowOverlap="1" wp14:anchorId="007D09DA" wp14:editId="57EFADEF">
            <wp:simplePos x="0" y="0"/>
            <wp:positionH relativeFrom="margin">
              <wp:align>center</wp:align>
            </wp:positionH>
            <wp:positionV relativeFrom="paragraph">
              <wp:posOffset>71780</wp:posOffset>
            </wp:positionV>
            <wp:extent cx="3672562" cy="1682496"/>
            <wp:effectExtent l="0" t="0" r="4445" b="0"/>
            <wp:wrapNone/>
            <wp:docPr id="39947" name="Imagen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3576" t="9233" r="14801" b="24240"/>
                    <a:stretch/>
                  </pic:blipFill>
                  <pic:spPr bwMode="auto">
                    <a:xfrm>
                      <a:off x="0" y="0"/>
                      <a:ext cx="3677896" cy="168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tabs>
          <w:tab w:val="left" w:pos="2070"/>
        </w:tabs>
        <w:jc w:val="both"/>
        <w:rPr>
          <w:rFonts w:ascii="Century Gothic" w:hAnsi="Century Gothic"/>
          <w:sz w:val="20"/>
          <w:szCs w:val="20"/>
          <w:lang w:val="es-ES"/>
        </w:rPr>
      </w:pPr>
      <w:r w:rsidRPr="0080577F">
        <w:rPr>
          <w:rFonts w:ascii="Century Gothic" w:hAnsi="Century Gothic"/>
          <w:sz w:val="20"/>
          <w:szCs w:val="20"/>
          <w:lang w:val="es-ES"/>
        </w:rPr>
        <w:tab/>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tabs>
          <w:tab w:val="left" w:pos="1425"/>
        </w:tabs>
        <w:jc w:val="both"/>
        <w:rPr>
          <w:rFonts w:ascii="Century Gothic" w:hAnsi="Century Gothic"/>
          <w:sz w:val="20"/>
          <w:szCs w:val="20"/>
          <w:lang w:val="es-ES"/>
        </w:rPr>
      </w:pPr>
      <w:r w:rsidRPr="0080577F">
        <w:rPr>
          <w:rFonts w:ascii="Century Gothic" w:hAnsi="Century Gothic"/>
          <w:sz w:val="20"/>
          <w:szCs w:val="20"/>
          <w:lang w:val="es-ES"/>
        </w:rPr>
        <w:tab/>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Default="00330A0B" w:rsidP="0086222D">
      <w:pPr>
        <w:jc w:val="both"/>
        <w:rPr>
          <w:rFonts w:ascii="Century Gothic" w:hAnsi="Century Gothic"/>
          <w:sz w:val="20"/>
          <w:szCs w:val="20"/>
          <w:lang w:val="es-ES"/>
        </w:rPr>
      </w:pPr>
    </w:p>
    <w:p w:rsidR="005C7E8E" w:rsidRPr="0080577F" w:rsidRDefault="005C7E8E" w:rsidP="0086222D">
      <w:pPr>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A través del plan de medios se logró llevar el mensaje de la UMV a más de 4 millones de personas por medio de redes sociales y medios de comunicación.</w:t>
      </w:r>
    </w:p>
    <w:p w:rsidR="00330A0B" w:rsidRPr="0080577F" w:rsidRDefault="00B30CB1" w:rsidP="0086222D">
      <w:pPr>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81792" behindDoc="1" locked="0" layoutInCell="1" allowOverlap="1" wp14:anchorId="64A68872" wp14:editId="63CD67A9">
            <wp:simplePos x="0" y="0"/>
            <wp:positionH relativeFrom="margin">
              <wp:align>center</wp:align>
            </wp:positionH>
            <wp:positionV relativeFrom="paragraph">
              <wp:posOffset>89611</wp:posOffset>
            </wp:positionV>
            <wp:extent cx="3756074" cy="2144110"/>
            <wp:effectExtent l="0" t="0" r="0" b="8890"/>
            <wp:wrapNone/>
            <wp:docPr id="39950" name="Imagen 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188" t="8146" r="31433" b="5503"/>
                    <a:stretch/>
                  </pic:blipFill>
                  <pic:spPr bwMode="auto">
                    <a:xfrm>
                      <a:off x="0" y="0"/>
                      <a:ext cx="3773879" cy="2154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Default="00330A0B" w:rsidP="0086222D">
      <w:pPr>
        <w:jc w:val="both"/>
        <w:rPr>
          <w:rFonts w:ascii="Century Gothic" w:hAnsi="Century Gothic"/>
          <w:sz w:val="20"/>
          <w:szCs w:val="20"/>
          <w:lang w:val="es-ES"/>
        </w:rPr>
      </w:pPr>
    </w:p>
    <w:p w:rsidR="002C40C8" w:rsidRDefault="002C40C8" w:rsidP="0086222D">
      <w:pPr>
        <w:jc w:val="both"/>
        <w:rPr>
          <w:rFonts w:ascii="Century Gothic" w:hAnsi="Century Gothic"/>
          <w:sz w:val="20"/>
          <w:szCs w:val="20"/>
          <w:lang w:val="es-ES"/>
        </w:rPr>
      </w:pPr>
    </w:p>
    <w:p w:rsidR="002C40C8" w:rsidRDefault="002C40C8"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pStyle w:val="Prrafodelista"/>
        <w:widowControl/>
        <w:numPr>
          <w:ilvl w:val="0"/>
          <w:numId w:val="33"/>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Se logró posicionar el tema del “grano de caucho” en medios de comunicación, incluso internacionales, lo que generó el interés de gobiernos de otros países y reconocimientos por parte del gobierno nacional.</w:t>
      </w:r>
    </w:p>
    <w:p w:rsidR="00330A0B" w:rsidRPr="0080577F" w:rsidRDefault="005C7E8E" w:rsidP="0086222D">
      <w:pPr>
        <w:pStyle w:val="Prrafodelista"/>
        <w:jc w:val="both"/>
        <w:rPr>
          <w:rFonts w:ascii="Century Gothic" w:hAnsi="Century Gothic"/>
          <w:sz w:val="20"/>
          <w:szCs w:val="20"/>
          <w:highlight w:val="yellow"/>
          <w:lang w:val="es-ES"/>
        </w:rPr>
      </w:pPr>
      <w:r w:rsidRPr="0080577F">
        <w:rPr>
          <w:rFonts w:ascii="Century Gothic" w:hAnsi="Century Gothic"/>
          <w:noProof/>
          <w:sz w:val="20"/>
          <w:szCs w:val="20"/>
          <w:lang w:val="es-ES"/>
        </w:rPr>
        <w:drawing>
          <wp:anchor distT="0" distB="0" distL="114300" distR="114300" simplePos="0" relativeHeight="251664384" behindDoc="0" locked="0" layoutInCell="1" allowOverlap="1" wp14:anchorId="7E365446" wp14:editId="054BEF94">
            <wp:simplePos x="0" y="0"/>
            <wp:positionH relativeFrom="column">
              <wp:posOffset>434340</wp:posOffset>
            </wp:positionH>
            <wp:positionV relativeFrom="paragraph">
              <wp:posOffset>63500</wp:posOffset>
            </wp:positionV>
            <wp:extent cx="1666875" cy="2611120"/>
            <wp:effectExtent l="0" t="0" r="9525" b="0"/>
            <wp:wrapThrough wrapText="bothSides">
              <wp:wrapPolygon edited="0">
                <wp:start x="0" y="0"/>
                <wp:lineTo x="0" y="21432"/>
                <wp:lineTo x="21477" y="21432"/>
                <wp:lineTo x="21477" y="0"/>
                <wp:lineTo x="0" y="0"/>
              </wp:wrapPolygon>
            </wp:wrapThrough>
            <wp:docPr id="39953" name="Imagen 3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B1" w:rsidRPr="0080577F">
        <w:rPr>
          <w:rFonts w:ascii="Century Gothic" w:hAnsi="Century Gothic"/>
          <w:noProof/>
          <w:sz w:val="20"/>
          <w:szCs w:val="20"/>
        </w:rPr>
        <w:drawing>
          <wp:anchor distT="0" distB="0" distL="114300" distR="114300" simplePos="0" relativeHeight="251665408" behindDoc="1" locked="0" layoutInCell="1" allowOverlap="1" wp14:anchorId="5A0EADF6" wp14:editId="0034A1F8">
            <wp:simplePos x="0" y="0"/>
            <wp:positionH relativeFrom="margin">
              <wp:align>right</wp:align>
            </wp:positionH>
            <wp:positionV relativeFrom="paragraph">
              <wp:posOffset>135255</wp:posOffset>
            </wp:positionV>
            <wp:extent cx="3486785" cy="2596896"/>
            <wp:effectExtent l="0" t="0" r="0" b="0"/>
            <wp:wrapNone/>
            <wp:docPr id="39951" name="Imagen 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1894" t="8689" r="20061" b="12292"/>
                    <a:stretch/>
                  </pic:blipFill>
                  <pic:spPr bwMode="auto">
                    <a:xfrm>
                      <a:off x="0" y="0"/>
                      <a:ext cx="3486785" cy="2596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sz w:val="20"/>
          <w:szCs w:val="20"/>
          <w:highlight w:val="yellow"/>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p>
    <w:p w:rsidR="00330A0B" w:rsidRPr="0080577F" w:rsidRDefault="00330A0B" w:rsidP="0086222D">
      <w:pPr>
        <w:jc w:val="both"/>
        <w:rPr>
          <w:rFonts w:ascii="Century Gothic" w:hAnsi="Century Gothic"/>
          <w:b/>
          <w:sz w:val="20"/>
          <w:szCs w:val="20"/>
          <w:u w:val="single"/>
          <w:lang w:val="es-ES"/>
        </w:rPr>
      </w:pPr>
      <w:r w:rsidRPr="0080577F">
        <w:rPr>
          <w:rFonts w:ascii="Century Gothic" w:hAnsi="Century Gothic"/>
          <w:b/>
          <w:sz w:val="20"/>
          <w:szCs w:val="20"/>
          <w:u w:val="single"/>
          <w:lang w:val="es-ES"/>
        </w:rPr>
        <w:t>Comunicación Interna</w:t>
      </w:r>
    </w:p>
    <w:p w:rsidR="00330A0B" w:rsidRPr="0080577F" w:rsidRDefault="00330A0B" w:rsidP="0086222D">
      <w:pPr>
        <w:jc w:val="both"/>
        <w:rPr>
          <w:rFonts w:ascii="Century Gothic" w:hAnsi="Century Gothic"/>
          <w:b/>
          <w:sz w:val="20"/>
          <w:szCs w:val="20"/>
          <w:u w:val="single"/>
          <w:lang w:val="es-ES"/>
        </w:rPr>
      </w:pPr>
    </w:p>
    <w:p w:rsidR="00330A0B" w:rsidRPr="0080577F" w:rsidRDefault="00B30CB1" w:rsidP="0086222D">
      <w:pPr>
        <w:pStyle w:val="Prrafodelista"/>
        <w:widowControl/>
        <w:numPr>
          <w:ilvl w:val="0"/>
          <w:numId w:val="34"/>
        </w:numPr>
        <w:autoSpaceDE/>
        <w:autoSpaceDN/>
        <w:contextualSpacing/>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82816" behindDoc="1" locked="0" layoutInCell="1" allowOverlap="1" wp14:anchorId="267E80C1" wp14:editId="5E1E4128">
            <wp:simplePos x="0" y="0"/>
            <wp:positionH relativeFrom="margin">
              <wp:align>center</wp:align>
            </wp:positionH>
            <wp:positionV relativeFrom="paragraph">
              <wp:posOffset>432461</wp:posOffset>
            </wp:positionV>
            <wp:extent cx="3132455" cy="1207698"/>
            <wp:effectExtent l="0" t="0" r="0" b="0"/>
            <wp:wrapNone/>
            <wp:docPr id="39957" name="Imagen 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145" t="9438" r="1591" b="10324"/>
                    <a:stretch/>
                  </pic:blipFill>
                  <pic:spPr bwMode="auto">
                    <a:xfrm>
                      <a:off x="0" y="0"/>
                      <a:ext cx="3140152" cy="12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A0B" w:rsidRPr="0080577F">
        <w:rPr>
          <w:rFonts w:ascii="Century Gothic" w:hAnsi="Century Gothic"/>
          <w:sz w:val="20"/>
          <w:szCs w:val="20"/>
          <w:lang w:val="es-ES"/>
        </w:rPr>
        <w:t xml:space="preserve">Se fortaleció la revista “Mi Calle” con la participación de las demás dependencias en la construcción de los contenidos y se le estableció una línea editorial, secciones y un cronograma. </w:t>
      </w: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tabs>
          <w:tab w:val="left" w:pos="6255"/>
        </w:tabs>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pStyle w:val="Prrafodelista"/>
        <w:jc w:val="both"/>
        <w:rPr>
          <w:rFonts w:ascii="Century Gothic" w:hAnsi="Century Gothic"/>
          <w:sz w:val="20"/>
          <w:szCs w:val="20"/>
          <w:highlight w:val="yellow"/>
          <w:lang w:val="es-ES"/>
        </w:rPr>
      </w:pPr>
    </w:p>
    <w:p w:rsidR="00330A0B" w:rsidRPr="0080577F" w:rsidRDefault="00330A0B" w:rsidP="0086222D">
      <w:pPr>
        <w:widowControl/>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 xml:space="preserve">Se creó el muro de noticias “Así nos ven”, un espacio ubicado en las carteleras de la entidad con el resumen de las principales reseñas publicadas por los medios de comunicación sobre la UMV. </w:t>
      </w:r>
    </w:p>
    <w:p w:rsidR="00330A0B" w:rsidRPr="0080577F" w:rsidRDefault="00B30CB1" w:rsidP="0086222D">
      <w:pPr>
        <w:jc w:val="both"/>
        <w:rPr>
          <w:rFonts w:ascii="Century Gothic" w:hAnsi="Century Gothic"/>
          <w:sz w:val="20"/>
          <w:szCs w:val="20"/>
          <w:lang w:val="es-ES"/>
        </w:rPr>
      </w:pPr>
      <w:r w:rsidRPr="0080577F">
        <w:rPr>
          <w:rFonts w:ascii="Century Gothic" w:hAnsi="Century Gothic"/>
          <w:noProof/>
          <w:sz w:val="20"/>
          <w:szCs w:val="20"/>
          <w:lang w:val="es-ES"/>
        </w:rPr>
        <w:drawing>
          <wp:anchor distT="0" distB="0" distL="114300" distR="114300" simplePos="0" relativeHeight="251684864" behindDoc="1" locked="0" layoutInCell="1" allowOverlap="1" wp14:anchorId="49B67B97" wp14:editId="78B02472">
            <wp:simplePos x="0" y="0"/>
            <wp:positionH relativeFrom="page">
              <wp:align>center</wp:align>
            </wp:positionH>
            <wp:positionV relativeFrom="paragraph">
              <wp:posOffset>13138</wp:posOffset>
            </wp:positionV>
            <wp:extent cx="4132714" cy="1891862"/>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2714" cy="18918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pStyle w:val="Prrafodelista"/>
        <w:widowControl/>
        <w:numPr>
          <w:ilvl w:val="0"/>
          <w:numId w:val="34"/>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lastRenderedPageBreak/>
        <w:t>Se estructuró y se puso al aire a través de las pantallas digitales y la intranet el noticiero “Conexión Vial” con las principales noticias de la Unidad.</w:t>
      </w: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widowControl/>
        <w:numPr>
          <w:ilvl w:val="0"/>
          <w:numId w:val="34"/>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 xml:space="preserve">Se fortaleció el boletín quincenal y el correo institucional “La UMV te informa” el cual informa sobre las principales novedades internas de la entidad. </w:t>
      </w:r>
    </w:p>
    <w:p w:rsidR="00330A0B" w:rsidRPr="0080577F" w:rsidRDefault="00601EB4" w:rsidP="0086222D">
      <w:pPr>
        <w:pStyle w:val="Prrafodelista"/>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86912" behindDoc="1" locked="0" layoutInCell="1" allowOverlap="1" wp14:anchorId="3416FB58" wp14:editId="70B52FD0">
            <wp:simplePos x="0" y="0"/>
            <wp:positionH relativeFrom="column">
              <wp:posOffset>462915</wp:posOffset>
            </wp:positionH>
            <wp:positionV relativeFrom="paragraph">
              <wp:posOffset>151766</wp:posOffset>
            </wp:positionV>
            <wp:extent cx="1570990" cy="36195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9885" t="15750" r="40597" b="4146"/>
                    <a:stretch/>
                  </pic:blipFill>
                  <pic:spPr bwMode="auto">
                    <a:xfrm>
                      <a:off x="0" y="0"/>
                      <a:ext cx="1573855" cy="362610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0A0B" w:rsidRPr="0080577F" w:rsidRDefault="00330A0B" w:rsidP="0086222D">
      <w:pPr>
        <w:pStyle w:val="Prrafodelista"/>
        <w:jc w:val="both"/>
        <w:rPr>
          <w:rFonts w:ascii="Century Gothic" w:hAnsi="Century Gothic"/>
          <w:sz w:val="20"/>
          <w:szCs w:val="20"/>
          <w:lang w:val="es-ES"/>
        </w:rPr>
      </w:pPr>
      <w:r w:rsidRPr="0080577F">
        <w:rPr>
          <w:rFonts w:ascii="Century Gothic" w:hAnsi="Century Gothic"/>
          <w:noProof/>
          <w:sz w:val="20"/>
          <w:szCs w:val="20"/>
        </w:rPr>
        <w:drawing>
          <wp:anchor distT="0" distB="0" distL="114300" distR="114300" simplePos="0" relativeHeight="251687936" behindDoc="1" locked="0" layoutInCell="1" allowOverlap="1" wp14:anchorId="21092DE3" wp14:editId="7832132F">
            <wp:simplePos x="0" y="0"/>
            <wp:positionH relativeFrom="column">
              <wp:posOffset>2167814</wp:posOffset>
            </wp:positionH>
            <wp:positionV relativeFrom="paragraph">
              <wp:posOffset>127584</wp:posOffset>
            </wp:positionV>
            <wp:extent cx="3554730" cy="2999232"/>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6660" t="7603"/>
                    <a:stretch/>
                  </pic:blipFill>
                  <pic:spPr bwMode="auto">
                    <a:xfrm>
                      <a:off x="0" y="0"/>
                      <a:ext cx="3556213" cy="300048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jc w:val="both"/>
        <w:rPr>
          <w:rFonts w:ascii="Century Gothic" w:hAnsi="Century Gothic"/>
          <w:sz w:val="20"/>
          <w:szCs w:val="20"/>
          <w:lang w:val="es-ES"/>
        </w:rPr>
      </w:pPr>
    </w:p>
    <w:p w:rsidR="00330A0B" w:rsidRPr="0080577F" w:rsidRDefault="00330A0B" w:rsidP="0086222D">
      <w:pPr>
        <w:pStyle w:val="Prrafodelista"/>
        <w:widowControl/>
        <w:numPr>
          <w:ilvl w:val="0"/>
          <w:numId w:val="34"/>
        </w:numPr>
        <w:autoSpaceDE/>
        <w:autoSpaceDN/>
        <w:contextualSpacing/>
        <w:jc w:val="both"/>
        <w:rPr>
          <w:rFonts w:ascii="Century Gothic" w:hAnsi="Century Gothic"/>
          <w:sz w:val="20"/>
          <w:szCs w:val="20"/>
          <w:lang w:val="es-ES"/>
        </w:rPr>
      </w:pPr>
      <w:r w:rsidRPr="0080577F">
        <w:rPr>
          <w:rFonts w:ascii="Century Gothic" w:hAnsi="Century Gothic"/>
          <w:sz w:val="20"/>
          <w:szCs w:val="20"/>
          <w:lang w:val="es-ES"/>
        </w:rPr>
        <w:t xml:space="preserve">Se ajustó la programación y el seguimiento de los canales internos de la entidad con información de las áreas internas y de las intervenciones realizadas por la UMV. </w:t>
      </w:r>
    </w:p>
    <w:p w:rsidR="00330A0B" w:rsidRPr="0080577F" w:rsidRDefault="005C7E8E" w:rsidP="0086222D">
      <w:pPr>
        <w:pStyle w:val="Prrafodelista"/>
        <w:ind w:left="360"/>
        <w:jc w:val="both"/>
        <w:rPr>
          <w:rFonts w:ascii="Century Gothic" w:hAnsi="Century Gothic"/>
          <w:sz w:val="20"/>
          <w:szCs w:val="20"/>
          <w:highlight w:val="yellow"/>
          <w:lang w:val="es-ES"/>
        </w:rPr>
      </w:pPr>
      <w:r w:rsidRPr="0080577F">
        <w:rPr>
          <w:rFonts w:ascii="Century Gothic" w:hAnsi="Century Gothic"/>
          <w:noProof/>
          <w:sz w:val="20"/>
          <w:szCs w:val="20"/>
        </w:rPr>
        <w:drawing>
          <wp:anchor distT="0" distB="0" distL="114300" distR="114300" simplePos="0" relativeHeight="251688960" behindDoc="1" locked="0" layoutInCell="1" allowOverlap="1" wp14:anchorId="71F83E63" wp14:editId="5B7E57AC">
            <wp:simplePos x="0" y="0"/>
            <wp:positionH relativeFrom="column">
              <wp:posOffset>310515</wp:posOffset>
            </wp:positionH>
            <wp:positionV relativeFrom="paragraph">
              <wp:posOffset>157480</wp:posOffset>
            </wp:positionV>
            <wp:extent cx="5563703" cy="26289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849" t="8418" b="5503"/>
                    <a:stretch/>
                  </pic:blipFill>
                  <pic:spPr bwMode="auto">
                    <a:xfrm>
                      <a:off x="0" y="0"/>
                      <a:ext cx="5565107" cy="2629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0A0B" w:rsidRPr="0080577F" w:rsidRDefault="00330A0B" w:rsidP="0086222D">
      <w:pPr>
        <w:jc w:val="both"/>
        <w:rPr>
          <w:rFonts w:ascii="Century Gothic" w:hAnsi="Century Gothic"/>
          <w:sz w:val="20"/>
          <w:szCs w:val="20"/>
          <w:lang w:val="es-ES"/>
        </w:rPr>
      </w:pPr>
    </w:p>
    <w:p w:rsidR="00330A0B" w:rsidRPr="0080577F" w:rsidRDefault="00330A0B" w:rsidP="0086222D">
      <w:pPr>
        <w:jc w:val="both"/>
        <w:rPr>
          <w:rFonts w:ascii="Century Gothic" w:hAnsi="Century Gothic"/>
          <w:sz w:val="20"/>
          <w:szCs w:val="20"/>
        </w:rPr>
      </w:pPr>
    </w:p>
    <w:p w:rsidR="00330A0B" w:rsidRPr="0080577F" w:rsidRDefault="00330A0B"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024EEE" w:rsidRPr="0080577F" w:rsidRDefault="00024EEE" w:rsidP="0086222D">
      <w:pPr>
        <w:jc w:val="both"/>
        <w:rPr>
          <w:rFonts w:ascii="Century Gothic" w:hAnsi="Century Gothic"/>
          <w:sz w:val="20"/>
          <w:szCs w:val="20"/>
        </w:rPr>
      </w:pPr>
    </w:p>
    <w:p w:rsidR="00F03937" w:rsidRDefault="00F03937" w:rsidP="0086222D">
      <w:pPr>
        <w:jc w:val="both"/>
        <w:rPr>
          <w:rFonts w:ascii="Century Gothic" w:hAnsi="Century Gothic"/>
          <w:sz w:val="20"/>
          <w:szCs w:val="20"/>
        </w:rPr>
      </w:pPr>
    </w:p>
    <w:p w:rsidR="00CC2B61" w:rsidRDefault="00CC2B61" w:rsidP="0086222D">
      <w:pPr>
        <w:jc w:val="both"/>
        <w:rPr>
          <w:rFonts w:ascii="Century Gothic" w:hAnsi="Century Gothic"/>
          <w:sz w:val="20"/>
          <w:szCs w:val="20"/>
        </w:rPr>
      </w:pPr>
    </w:p>
    <w:p w:rsidR="00CC2B61" w:rsidRDefault="00CC2B61" w:rsidP="0086222D">
      <w:pPr>
        <w:jc w:val="both"/>
        <w:rPr>
          <w:rFonts w:ascii="Century Gothic" w:hAnsi="Century Gothic"/>
          <w:sz w:val="20"/>
          <w:szCs w:val="20"/>
        </w:rPr>
      </w:pPr>
    </w:p>
    <w:p w:rsidR="002C40C8" w:rsidRDefault="002C40C8" w:rsidP="0086222D">
      <w:pPr>
        <w:jc w:val="both"/>
        <w:rPr>
          <w:rFonts w:ascii="Century Gothic" w:hAnsi="Century Gothic"/>
          <w:sz w:val="20"/>
          <w:szCs w:val="20"/>
        </w:rPr>
      </w:pPr>
    </w:p>
    <w:p w:rsidR="00F03937" w:rsidRPr="0080577F" w:rsidRDefault="00F03937" w:rsidP="0086222D">
      <w:pPr>
        <w:pStyle w:val="Prrafodelista"/>
        <w:widowControl/>
        <w:numPr>
          <w:ilvl w:val="1"/>
          <w:numId w:val="5"/>
        </w:numPr>
        <w:adjustRightInd w:val="0"/>
        <w:jc w:val="both"/>
        <w:rPr>
          <w:rFonts w:ascii="Century Gothic" w:eastAsiaTheme="minorHAnsi" w:hAnsi="Century Gothic" w:cs="ArialMT"/>
          <w:b/>
          <w:bCs/>
          <w:color w:val="4F6228" w:themeColor="accent3" w:themeShade="80"/>
          <w:sz w:val="20"/>
          <w:szCs w:val="20"/>
        </w:rPr>
      </w:pPr>
      <w:r w:rsidRPr="0080577F">
        <w:rPr>
          <w:rFonts w:ascii="Century Gothic" w:eastAsiaTheme="minorHAnsi" w:hAnsi="Century Gothic" w:cs="ArialMT"/>
          <w:b/>
          <w:bCs/>
          <w:color w:val="4F6228" w:themeColor="accent3" w:themeShade="80"/>
          <w:sz w:val="20"/>
          <w:szCs w:val="20"/>
        </w:rPr>
        <w:lastRenderedPageBreak/>
        <w:t>INFORMACIÓN PUBLICADA</w:t>
      </w:r>
      <w:r w:rsidR="004C0D93" w:rsidRPr="0080577F">
        <w:rPr>
          <w:rFonts w:ascii="Century Gothic" w:eastAsiaTheme="minorHAnsi" w:hAnsi="Century Gothic" w:cs="ArialMT"/>
          <w:b/>
          <w:bCs/>
          <w:color w:val="4F6228" w:themeColor="accent3" w:themeShade="80"/>
          <w:sz w:val="20"/>
          <w:szCs w:val="20"/>
        </w:rPr>
        <w:t xml:space="preserve"> </w:t>
      </w:r>
      <w:r w:rsidR="006D265F" w:rsidRPr="0080577F">
        <w:rPr>
          <w:rFonts w:ascii="Century Gothic" w:eastAsiaTheme="minorHAnsi" w:hAnsi="Century Gothic" w:cs="ArialMT"/>
          <w:b/>
          <w:bCs/>
          <w:color w:val="4F6228" w:themeColor="accent3" w:themeShade="80"/>
          <w:sz w:val="20"/>
          <w:szCs w:val="20"/>
        </w:rPr>
        <w:t xml:space="preserve">EN LA PÁGINA WEB </w:t>
      </w:r>
      <w:r w:rsidR="004C0D93" w:rsidRPr="0080577F">
        <w:rPr>
          <w:rFonts w:ascii="Century Gothic" w:eastAsiaTheme="minorHAnsi" w:hAnsi="Century Gothic" w:cs="ArialMT"/>
          <w:b/>
          <w:bCs/>
          <w:color w:val="4F6228" w:themeColor="accent3" w:themeShade="80"/>
          <w:sz w:val="20"/>
          <w:szCs w:val="20"/>
        </w:rPr>
        <w:t>DE</w:t>
      </w:r>
      <w:r w:rsidR="00FC50C4" w:rsidRPr="0080577F">
        <w:rPr>
          <w:rFonts w:ascii="Century Gothic" w:eastAsiaTheme="minorHAnsi" w:hAnsi="Century Gothic" w:cs="ArialMT"/>
          <w:b/>
          <w:bCs/>
          <w:color w:val="4F6228" w:themeColor="accent3" w:themeShade="80"/>
          <w:sz w:val="20"/>
          <w:szCs w:val="20"/>
        </w:rPr>
        <w:t xml:space="preserve"> </w:t>
      </w:r>
      <w:r w:rsidR="006D265F" w:rsidRPr="0080577F">
        <w:rPr>
          <w:rFonts w:ascii="Century Gothic" w:eastAsiaTheme="minorHAnsi" w:hAnsi="Century Gothic" w:cs="ArialMT"/>
          <w:b/>
          <w:bCs/>
          <w:color w:val="4F6228" w:themeColor="accent3" w:themeShade="80"/>
          <w:sz w:val="20"/>
          <w:szCs w:val="20"/>
        </w:rPr>
        <w:t xml:space="preserve">INFORMES DE </w:t>
      </w:r>
      <w:r w:rsidR="00FC50C4" w:rsidRPr="0080577F">
        <w:rPr>
          <w:rFonts w:ascii="Century Gothic" w:eastAsiaTheme="minorHAnsi" w:hAnsi="Century Gothic" w:cs="ArialMT"/>
          <w:b/>
          <w:bCs/>
          <w:color w:val="4F6228" w:themeColor="accent3" w:themeShade="80"/>
          <w:sz w:val="20"/>
          <w:szCs w:val="20"/>
        </w:rPr>
        <w:t xml:space="preserve">SEGUIMIENTO, AUDITORÍAS Y </w:t>
      </w:r>
      <w:r w:rsidR="006D265F" w:rsidRPr="0080577F">
        <w:rPr>
          <w:rFonts w:ascii="Century Gothic" w:eastAsiaTheme="minorHAnsi" w:hAnsi="Century Gothic" w:cs="ArialMT"/>
          <w:b/>
          <w:bCs/>
          <w:color w:val="4F6228" w:themeColor="accent3" w:themeShade="80"/>
          <w:sz w:val="20"/>
          <w:szCs w:val="20"/>
        </w:rPr>
        <w:t xml:space="preserve">OTROS </w:t>
      </w:r>
      <w:r w:rsidR="00FC50C4" w:rsidRPr="0080577F">
        <w:rPr>
          <w:rFonts w:ascii="Century Gothic" w:eastAsiaTheme="minorHAnsi" w:hAnsi="Century Gothic" w:cs="ArialMT"/>
          <w:b/>
          <w:bCs/>
          <w:color w:val="4F6228" w:themeColor="accent3" w:themeShade="80"/>
          <w:sz w:val="20"/>
          <w:szCs w:val="20"/>
        </w:rPr>
        <w:t xml:space="preserve">INFORMES QUE </w:t>
      </w:r>
      <w:r w:rsidR="00644A5E" w:rsidRPr="0080577F">
        <w:rPr>
          <w:rFonts w:ascii="Century Gothic" w:eastAsiaTheme="minorHAnsi" w:hAnsi="Century Gothic" w:cs="ArialMT"/>
          <w:b/>
          <w:bCs/>
          <w:color w:val="4F6228" w:themeColor="accent3" w:themeShade="80"/>
          <w:sz w:val="20"/>
          <w:szCs w:val="20"/>
        </w:rPr>
        <w:t xml:space="preserve">ELABORA LA OFICINA DE </w:t>
      </w:r>
      <w:r w:rsidR="004C0D93" w:rsidRPr="0080577F">
        <w:rPr>
          <w:rFonts w:ascii="Century Gothic" w:eastAsiaTheme="minorHAnsi" w:hAnsi="Century Gothic" w:cs="ArialMT"/>
          <w:b/>
          <w:bCs/>
          <w:color w:val="4F6228" w:themeColor="accent3" w:themeShade="80"/>
          <w:sz w:val="20"/>
          <w:szCs w:val="20"/>
        </w:rPr>
        <w:t>CONTROL INTERNO</w:t>
      </w:r>
    </w:p>
    <w:p w:rsidR="00F03937" w:rsidRPr="0080577F" w:rsidRDefault="00F03937" w:rsidP="0086222D">
      <w:pPr>
        <w:widowControl/>
        <w:adjustRightInd w:val="0"/>
        <w:jc w:val="both"/>
        <w:rPr>
          <w:rFonts w:ascii="Century Gothic" w:eastAsiaTheme="minorHAnsi" w:hAnsi="Century Gothic" w:cs="ArialMT"/>
          <w:bCs/>
          <w:sz w:val="20"/>
          <w:szCs w:val="20"/>
        </w:rPr>
      </w:pPr>
    </w:p>
    <w:p w:rsidR="00D818A0" w:rsidRPr="0080577F" w:rsidRDefault="00526521" w:rsidP="0086222D">
      <w:pPr>
        <w:widowControl/>
        <w:adjustRightInd w:val="0"/>
        <w:jc w:val="both"/>
        <w:rPr>
          <w:rFonts w:ascii="Century Gothic" w:eastAsiaTheme="minorHAnsi" w:hAnsi="Century Gothic" w:cs="ArialMT"/>
          <w:bCs/>
          <w:sz w:val="20"/>
          <w:szCs w:val="20"/>
        </w:rPr>
      </w:pPr>
      <w:r w:rsidRPr="0080577F">
        <w:rPr>
          <w:rFonts w:ascii="Century Gothic" w:hAnsi="Century Gothic"/>
          <w:color w:val="000000"/>
          <w:sz w:val="20"/>
          <w:szCs w:val="20"/>
        </w:rPr>
        <w:t>Teniendo en cuenta el rol de la OCI: “LIDERAZGO ESTRATÉGICO</w:t>
      </w:r>
      <w:r w:rsidRPr="0080577F">
        <w:rPr>
          <w:rFonts w:ascii="Century Gothic" w:hAnsi="Century Gothic"/>
          <w:sz w:val="20"/>
          <w:szCs w:val="20"/>
        </w:rPr>
        <w:t>”</w:t>
      </w:r>
      <w:r w:rsidRPr="0080577F">
        <w:rPr>
          <w:rFonts w:ascii="Century Gothic" w:hAnsi="Century Gothic"/>
          <w:color w:val="000000"/>
          <w:sz w:val="20"/>
          <w:szCs w:val="20"/>
        </w:rPr>
        <w:t xml:space="preserve"> </w:t>
      </w:r>
      <w:r w:rsidR="00D818A0" w:rsidRPr="0080577F">
        <w:rPr>
          <w:rFonts w:ascii="Century Gothic" w:hAnsi="Century Gothic"/>
          <w:color w:val="000000"/>
          <w:sz w:val="20"/>
          <w:szCs w:val="20"/>
        </w:rPr>
        <w:t xml:space="preserve">donde se </w:t>
      </w:r>
      <w:r w:rsidRPr="0080577F">
        <w:rPr>
          <w:rFonts w:ascii="Century Gothic" w:hAnsi="Century Gothic"/>
          <w:color w:val="000000"/>
          <w:sz w:val="20"/>
          <w:szCs w:val="20"/>
        </w:rPr>
        <w:t xml:space="preserve">consolida la rendición de cuentas ante la Contraloría </w:t>
      </w:r>
      <w:r w:rsidR="00D818A0" w:rsidRPr="0080577F">
        <w:rPr>
          <w:rFonts w:ascii="Century Gothic" w:hAnsi="Century Gothic"/>
          <w:color w:val="000000"/>
          <w:sz w:val="20"/>
          <w:szCs w:val="20"/>
        </w:rPr>
        <w:t>de Bogotá</w:t>
      </w:r>
      <w:r w:rsidRPr="0080577F">
        <w:rPr>
          <w:rFonts w:ascii="Century Gothic" w:hAnsi="Century Gothic"/>
          <w:color w:val="000000"/>
          <w:sz w:val="20"/>
          <w:szCs w:val="20"/>
        </w:rPr>
        <w:t>, la presentación de informes de seguimiento y manejo de información estratégica como valor agregado para la toma de decisiones por la alta dirección de la entidad</w:t>
      </w:r>
      <w:r w:rsidR="00D818A0" w:rsidRPr="0080577F">
        <w:rPr>
          <w:rFonts w:ascii="Century Gothic" w:hAnsi="Century Gothic"/>
          <w:color w:val="000000"/>
          <w:sz w:val="20"/>
          <w:szCs w:val="20"/>
        </w:rPr>
        <w:t>;</w:t>
      </w:r>
      <w:r w:rsidRPr="0080577F">
        <w:rPr>
          <w:rFonts w:ascii="Century Gothic" w:hAnsi="Century Gothic"/>
          <w:color w:val="000000"/>
          <w:sz w:val="20"/>
          <w:szCs w:val="20"/>
        </w:rPr>
        <w:t xml:space="preserve"> l</w:t>
      </w:r>
      <w:r w:rsidR="00F03937" w:rsidRPr="0080577F">
        <w:rPr>
          <w:rFonts w:ascii="Century Gothic" w:eastAsiaTheme="minorHAnsi" w:hAnsi="Century Gothic" w:cs="ArialMT"/>
          <w:bCs/>
          <w:sz w:val="20"/>
          <w:szCs w:val="20"/>
        </w:rPr>
        <w:t>a</w:t>
      </w:r>
      <w:r w:rsidR="009B36B3" w:rsidRPr="0080577F">
        <w:rPr>
          <w:rFonts w:ascii="Century Gothic" w:eastAsiaTheme="minorHAnsi" w:hAnsi="Century Gothic" w:cs="ArialMT"/>
          <w:bCs/>
          <w:sz w:val="20"/>
          <w:szCs w:val="20"/>
        </w:rPr>
        <w:t xml:space="preserve"> </w:t>
      </w:r>
      <w:proofErr w:type="gramStart"/>
      <w:r w:rsidR="00D818A0" w:rsidRPr="0080577F">
        <w:rPr>
          <w:rFonts w:ascii="Century Gothic" w:eastAsiaTheme="minorHAnsi" w:hAnsi="Century Gothic" w:cs="ArialMT"/>
          <w:bCs/>
          <w:sz w:val="20"/>
          <w:szCs w:val="20"/>
        </w:rPr>
        <w:t xml:space="preserve">OCI </w:t>
      </w:r>
      <w:r w:rsidR="009B36B3" w:rsidRPr="0080577F">
        <w:rPr>
          <w:rFonts w:ascii="Century Gothic" w:eastAsiaTheme="minorHAnsi" w:hAnsi="Century Gothic" w:cs="ArialMT"/>
          <w:bCs/>
          <w:sz w:val="20"/>
          <w:szCs w:val="20"/>
        </w:rPr>
        <w:t xml:space="preserve"> en</w:t>
      </w:r>
      <w:proofErr w:type="gramEnd"/>
      <w:r w:rsidR="009B36B3" w:rsidRPr="0080577F">
        <w:rPr>
          <w:rFonts w:ascii="Century Gothic" w:eastAsiaTheme="minorHAnsi" w:hAnsi="Century Gothic" w:cs="ArialMT"/>
          <w:bCs/>
          <w:sz w:val="20"/>
          <w:szCs w:val="20"/>
        </w:rPr>
        <w:t xml:space="preserve"> desarrollo de los postulados de la Ley 1712 de 2014</w:t>
      </w:r>
      <w:r w:rsidR="007C090A" w:rsidRPr="0080577F">
        <w:rPr>
          <w:rStyle w:val="Refdenotaalpie"/>
          <w:rFonts w:ascii="Century Gothic" w:eastAsiaTheme="minorHAnsi" w:hAnsi="Century Gothic" w:cs="ArialMT"/>
          <w:bCs/>
          <w:sz w:val="20"/>
          <w:szCs w:val="20"/>
        </w:rPr>
        <w:footnoteReference w:id="7"/>
      </w:r>
      <w:r w:rsidR="00D818A0" w:rsidRPr="0080577F">
        <w:rPr>
          <w:rFonts w:ascii="Century Gothic" w:eastAsiaTheme="minorHAnsi" w:hAnsi="Century Gothic" w:cs="ArialMT"/>
          <w:bCs/>
          <w:sz w:val="20"/>
          <w:szCs w:val="20"/>
        </w:rPr>
        <w:t xml:space="preserve"> ha </w:t>
      </w:r>
      <w:r w:rsidR="009B36B3" w:rsidRPr="0080577F">
        <w:rPr>
          <w:rFonts w:ascii="Century Gothic" w:eastAsiaTheme="minorHAnsi" w:hAnsi="Century Gothic" w:cs="ArialMT"/>
          <w:bCs/>
          <w:sz w:val="20"/>
          <w:szCs w:val="20"/>
        </w:rPr>
        <w:t>publica</w:t>
      </w:r>
      <w:r w:rsidR="00D818A0" w:rsidRPr="0080577F">
        <w:rPr>
          <w:rFonts w:ascii="Century Gothic" w:eastAsiaTheme="minorHAnsi" w:hAnsi="Century Gothic" w:cs="ArialMT"/>
          <w:bCs/>
          <w:sz w:val="20"/>
          <w:szCs w:val="20"/>
        </w:rPr>
        <w:t>do</w:t>
      </w:r>
      <w:r w:rsidR="009B36B3" w:rsidRPr="0080577F">
        <w:rPr>
          <w:rFonts w:ascii="Century Gothic" w:eastAsiaTheme="minorHAnsi" w:hAnsi="Century Gothic" w:cs="ArialMT"/>
          <w:bCs/>
          <w:sz w:val="20"/>
          <w:szCs w:val="20"/>
        </w:rPr>
        <w:t xml:space="preserve"> en la página </w:t>
      </w:r>
      <w:r w:rsidR="00D818A0" w:rsidRPr="0080577F">
        <w:rPr>
          <w:rFonts w:ascii="Century Gothic" w:eastAsiaTheme="minorHAnsi" w:hAnsi="Century Gothic" w:cs="ArialMT"/>
          <w:bCs/>
          <w:sz w:val="20"/>
          <w:szCs w:val="20"/>
        </w:rPr>
        <w:t>W</w:t>
      </w:r>
      <w:r w:rsidR="009B36B3" w:rsidRPr="0080577F">
        <w:rPr>
          <w:rFonts w:ascii="Century Gothic" w:eastAsiaTheme="minorHAnsi" w:hAnsi="Century Gothic" w:cs="ArialMT"/>
          <w:bCs/>
          <w:sz w:val="20"/>
          <w:szCs w:val="20"/>
        </w:rPr>
        <w:t>eb de la Entidad los informes de seguimiento y de auditoría</w:t>
      </w:r>
      <w:r w:rsidR="00DF547D" w:rsidRPr="0080577F">
        <w:rPr>
          <w:rFonts w:ascii="Century Gothic" w:eastAsiaTheme="minorHAnsi" w:hAnsi="Century Gothic" w:cs="ArialMT"/>
          <w:bCs/>
          <w:sz w:val="20"/>
          <w:szCs w:val="20"/>
        </w:rPr>
        <w:t>s</w:t>
      </w:r>
      <w:r w:rsidR="009B36B3" w:rsidRPr="0080577F">
        <w:rPr>
          <w:rFonts w:ascii="Century Gothic" w:eastAsiaTheme="minorHAnsi" w:hAnsi="Century Gothic" w:cs="ArialMT"/>
          <w:bCs/>
          <w:sz w:val="20"/>
          <w:szCs w:val="20"/>
        </w:rPr>
        <w:t xml:space="preserve"> que </w:t>
      </w:r>
      <w:r w:rsidR="00D818A0" w:rsidRPr="0080577F">
        <w:rPr>
          <w:rFonts w:ascii="Century Gothic" w:eastAsiaTheme="minorHAnsi" w:hAnsi="Century Gothic" w:cs="ArialMT"/>
          <w:bCs/>
          <w:sz w:val="20"/>
          <w:szCs w:val="20"/>
        </w:rPr>
        <w:t xml:space="preserve">ha </w:t>
      </w:r>
      <w:r w:rsidR="00DF547D" w:rsidRPr="0080577F">
        <w:rPr>
          <w:rFonts w:ascii="Century Gothic" w:eastAsiaTheme="minorHAnsi" w:hAnsi="Century Gothic" w:cs="ArialMT"/>
          <w:bCs/>
          <w:sz w:val="20"/>
          <w:szCs w:val="20"/>
        </w:rPr>
        <w:t>realiza</w:t>
      </w:r>
      <w:r w:rsidR="00D818A0" w:rsidRPr="0080577F">
        <w:rPr>
          <w:rFonts w:ascii="Century Gothic" w:eastAsiaTheme="minorHAnsi" w:hAnsi="Century Gothic" w:cs="ArialMT"/>
          <w:bCs/>
          <w:sz w:val="20"/>
          <w:szCs w:val="20"/>
        </w:rPr>
        <w:t>do</w:t>
      </w:r>
      <w:r w:rsidR="009B36B3" w:rsidRPr="0080577F">
        <w:rPr>
          <w:rFonts w:ascii="Century Gothic" w:eastAsiaTheme="minorHAnsi" w:hAnsi="Century Gothic" w:cs="ArialMT"/>
          <w:bCs/>
          <w:sz w:val="20"/>
          <w:szCs w:val="20"/>
        </w:rPr>
        <w:t xml:space="preserve"> </w:t>
      </w:r>
      <w:r w:rsidR="00DF547D" w:rsidRPr="0080577F">
        <w:rPr>
          <w:rFonts w:ascii="Century Gothic" w:eastAsiaTheme="minorHAnsi" w:hAnsi="Century Gothic" w:cs="ArialMT"/>
          <w:bCs/>
          <w:sz w:val="20"/>
          <w:szCs w:val="20"/>
        </w:rPr>
        <w:t xml:space="preserve">en </w:t>
      </w:r>
      <w:r w:rsidR="009B36B3" w:rsidRPr="0080577F">
        <w:rPr>
          <w:rFonts w:ascii="Century Gothic" w:eastAsiaTheme="minorHAnsi" w:hAnsi="Century Gothic" w:cs="ArialMT"/>
          <w:bCs/>
          <w:sz w:val="20"/>
          <w:szCs w:val="20"/>
        </w:rPr>
        <w:t>el módulo de “</w:t>
      </w:r>
      <w:r w:rsidR="00D818A0" w:rsidRPr="0080577F">
        <w:rPr>
          <w:rFonts w:ascii="Century Gothic" w:eastAsiaTheme="minorHAnsi" w:hAnsi="Century Gothic" w:cs="ArialMT"/>
          <w:bCs/>
          <w:sz w:val="20"/>
          <w:szCs w:val="20"/>
        </w:rPr>
        <w:t xml:space="preserve">7. </w:t>
      </w:r>
      <w:r w:rsidR="009B36B3" w:rsidRPr="0080577F">
        <w:rPr>
          <w:rFonts w:ascii="Century Gothic" w:eastAsiaTheme="minorHAnsi" w:hAnsi="Century Gothic" w:cs="ArialMT"/>
          <w:bCs/>
          <w:sz w:val="20"/>
          <w:szCs w:val="20"/>
        </w:rPr>
        <w:t xml:space="preserve">Control”. </w:t>
      </w:r>
    </w:p>
    <w:p w:rsidR="00D818A0" w:rsidRPr="0080577F" w:rsidRDefault="00D818A0" w:rsidP="0086222D">
      <w:pPr>
        <w:widowControl/>
        <w:adjustRightInd w:val="0"/>
        <w:jc w:val="both"/>
        <w:rPr>
          <w:rFonts w:ascii="Century Gothic" w:eastAsiaTheme="minorHAnsi" w:hAnsi="Century Gothic" w:cs="ArialMT"/>
          <w:bCs/>
          <w:sz w:val="20"/>
          <w:szCs w:val="20"/>
        </w:rPr>
      </w:pPr>
    </w:p>
    <w:p w:rsidR="006D578E" w:rsidRPr="0080577F" w:rsidRDefault="009B36B3" w:rsidP="0086222D">
      <w:pPr>
        <w:jc w:val="both"/>
        <w:rPr>
          <w:rFonts w:ascii="Century Gothic" w:eastAsiaTheme="minorHAnsi" w:hAnsi="Century Gothic" w:cs="ArialMT"/>
          <w:bCs/>
          <w:sz w:val="20"/>
          <w:szCs w:val="20"/>
        </w:rPr>
      </w:pPr>
      <w:r w:rsidRPr="0080577F">
        <w:rPr>
          <w:rFonts w:ascii="Century Gothic" w:eastAsiaTheme="minorHAnsi" w:hAnsi="Century Gothic" w:cs="ArialMT"/>
          <w:bCs/>
          <w:sz w:val="20"/>
          <w:szCs w:val="20"/>
        </w:rPr>
        <w:t xml:space="preserve">Periódicamente se hace seguimiento a las publicaciones a fin de </w:t>
      </w:r>
      <w:r w:rsidR="00BC4686" w:rsidRPr="0080577F">
        <w:rPr>
          <w:rFonts w:ascii="Century Gothic" w:eastAsiaTheme="minorHAnsi" w:hAnsi="Century Gothic" w:cs="ArialMT"/>
          <w:bCs/>
          <w:sz w:val="20"/>
          <w:szCs w:val="20"/>
        </w:rPr>
        <w:t xml:space="preserve">confirmar que </w:t>
      </w:r>
      <w:r w:rsidRPr="0080577F">
        <w:rPr>
          <w:rFonts w:ascii="Century Gothic" w:eastAsiaTheme="minorHAnsi" w:hAnsi="Century Gothic" w:cs="ArialMT"/>
          <w:bCs/>
          <w:sz w:val="20"/>
          <w:szCs w:val="20"/>
        </w:rPr>
        <w:t xml:space="preserve">todos los informes que elabora </w:t>
      </w:r>
      <w:r w:rsidR="00BC4686" w:rsidRPr="0080577F">
        <w:rPr>
          <w:rFonts w:ascii="Century Gothic" w:eastAsiaTheme="minorHAnsi" w:hAnsi="Century Gothic" w:cs="ArialMT"/>
          <w:bCs/>
          <w:sz w:val="20"/>
          <w:szCs w:val="20"/>
        </w:rPr>
        <w:t xml:space="preserve">OCI en cumplimiento de los roles asignados </w:t>
      </w:r>
      <w:r w:rsidRPr="0080577F">
        <w:rPr>
          <w:rFonts w:ascii="Century Gothic" w:eastAsiaTheme="minorHAnsi" w:hAnsi="Century Gothic" w:cs="ArialMT"/>
          <w:bCs/>
          <w:sz w:val="20"/>
          <w:szCs w:val="20"/>
        </w:rPr>
        <w:t>se encuentren incluidos.</w:t>
      </w:r>
    </w:p>
    <w:p w:rsidR="006D578E" w:rsidRPr="0080577F" w:rsidRDefault="006D578E" w:rsidP="0086222D">
      <w:pPr>
        <w:jc w:val="both"/>
        <w:rPr>
          <w:rFonts w:ascii="Century Gothic" w:eastAsiaTheme="minorHAnsi" w:hAnsi="Century Gothic" w:cs="ArialMT"/>
          <w:bCs/>
          <w:sz w:val="20"/>
          <w:szCs w:val="20"/>
        </w:rPr>
      </w:pPr>
    </w:p>
    <w:p w:rsidR="006D578E" w:rsidRPr="0080577F" w:rsidRDefault="006D578E" w:rsidP="0086222D">
      <w:pPr>
        <w:jc w:val="both"/>
        <w:rPr>
          <w:rFonts w:ascii="Century Gothic" w:eastAsiaTheme="minorHAnsi" w:hAnsi="Century Gothic" w:cs="ArialMT"/>
          <w:bCs/>
          <w:sz w:val="20"/>
          <w:szCs w:val="20"/>
        </w:rPr>
      </w:pPr>
      <w:r w:rsidRPr="0080577F">
        <w:rPr>
          <w:rFonts w:ascii="Century Gothic" w:eastAsiaTheme="minorHAnsi" w:hAnsi="Century Gothic" w:cs="ArialMT"/>
          <w:bCs/>
          <w:sz w:val="20"/>
          <w:szCs w:val="20"/>
        </w:rPr>
        <w:t xml:space="preserve">Las publicaciones de la OCI en este </w:t>
      </w:r>
      <w:proofErr w:type="gramStart"/>
      <w:r w:rsidRPr="0080577F">
        <w:rPr>
          <w:rFonts w:ascii="Century Gothic" w:eastAsiaTheme="minorHAnsi" w:hAnsi="Century Gothic" w:cs="ArialMT"/>
          <w:bCs/>
          <w:sz w:val="20"/>
          <w:szCs w:val="20"/>
        </w:rPr>
        <w:t>cuatrimestre,</w:t>
      </w:r>
      <w:proofErr w:type="gramEnd"/>
      <w:r w:rsidRPr="0080577F">
        <w:rPr>
          <w:rFonts w:ascii="Century Gothic" w:eastAsiaTheme="minorHAnsi" w:hAnsi="Century Gothic" w:cs="ArialMT"/>
          <w:bCs/>
          <w:sz w:val="20"/>
          <w:szCs w:val="20"/>
        </w:rPr>
        <w:t xml:space="preserve"> fueron los siguientes:</w:t>
      </w:r>
    </w:p>
    <w:p w:rsidR="009B36B3" w:rsidRPr="0080577F" w:rsidRDefault="009B36B3" w:rsidP="0086222D">
      <w:pPr>
        <w:jc w:val="both"/>
        <w:rPr>
          <w:rFonts w:ascii="Century Gothic" w:eastAsiaTheme="minorHAnsi" w:hAnsi="Century Gothic" w:cs="ArialMT"/>
          <w:bCs/>
          <w:sz w:val="20"/>
          <w:szCs w:val="20"/>
        </w:rPr>
      </w:pPr>
    </w:p>
    <w:p w:rsidR="006D578E" w:rsidRPr="0080577F" w:rsidRDefault="006D578E" w:rsidP="0086222D">
      <w:pPr>
        <w:jc w:val="both"/>
        <w:rPr>
          <w:rFonts w:ascii="Century Gothic" w:eastAsiaTheme="minorHAnsi" w:hAnsi="Century Gothic" w:cs="ArialMT"/>
          <w:bCs/>
          <w:sz w:val="20"/>
          <w:szCs w:val="20"/>
        </w:rPr>
      </w:pPr>
      <w:r w:rsidRPr="0080577F">
        <w:rPr>
          <w:rFonts w:ascii="Century Gothic" w:eastAsiaTheme="minorHAnsi" w:hAnsi="Century Gothic" w:cs="ArialMT"/>
          <w:bCs/>
          <w:noProof/>
          <w:sz w:val="20"/>
          <w:szCs w:val="20"/>
        </w:rPr>
        <w:drawing>
          <wp:inline distT="0" distB="0" distL="0" distR="0">
            <wp:extent cx="5786633" cy="3924300"/>
            <wp:effectExtent l="0" t="0" r="5080" b="0"/>
            <wp:docPr id="39945" name="Imagen 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7322" cy="3945112"/>
                    </a:xfrm>
                    <a:prstGeom prst="rect">
                      <a:avLst/>
                    </a:prstGeom>
                    <a:noFill/>
                    <a:ln>
                      <a:noFill/>
                    </a:ln>
                  </pic:spPr>
                </pic:pic>
              </a:graphicData>
            </a:graphic>
          </wp:inline>
        </w:drawing>
      </w:r>
    </w:p>
    <w:p w:rsidR="006D578E" w:rsidRPr="0080577F" w:rsidRDefault="006D578E" w:rsidP="00C12B78">
      <w:pPr>
        <w:jc w:val="center"/>
        <w:rPr>
          <w:rFonts w:ascii="Century Gothic" w:eastAsiaTheme="minorHAnsi" w:hAnsi="Century Gothic" w:cs="ArialMT"/>
          <w:bCs/>
          <w:sz w:val="20"/>
          <w:szCs w:val="20"/>
        </w:rPr>
      </w:pPr>
      <w:r w:rsidRPr="0080577F">
        <w:rPr>
          <w:rFonts w:ascii="Century Gothic" w:eastAsiaTheme="minorHAnsi" w:hAnsi="Century Gothic" w:cs="ArialMT"/>
          <w:bCs/>
          <w:sz w:val="20"/>
          <w:szCs w:val="20"/>
        </w:rPr>
        <w:t>Fuente: OCI</w:t>
      </w:r>
    </w:p>
    <w:p w:rsidR="006D578E" w:rsidRPr="0080577F" w:rsidRDefault="006D578E" w:rsidP="0086222D">
      <w:pPr>
        <w:jc w:val="both"/>
        <w:rPr>
          <w:rFonts w:ascii="Century Gothic" w:eastAsiaTheme="minorHAnsi" w:hAnsi="Century Gothic" w:cs="ArialMT"/>
          <w:bCs/>
          <w:sz w:val="20"/>
          <w:szCs w:val="20"/>
        </w:rPr>
      </w:pPr>
    </w:p>
    <w:p w:rsidR="006D578E" w:rsidRPr="0080577F" w:rsidRDefault="006D578E" w:rsidP="0086222D">
      <w:pPr>
        <w:jc w:val="both"/>
        <w:rPr>
          <w:rFonts w:ascii="Century Gothic" w:eastAsiaTheme="minorHAnsi" w:hAnsi="Century Gothic" w:cs="ArialMT"/>
          <w:bCs/>
          <w:sz w:val="20"/>
          <w:szCs w:val="20"/>
        </w:rPr>
      </w:pPr>
      <w:r w:rsidRPr="0080577F">
        <w:rPr>
          <w:rFonts w:ascii="Century Gothic" w:eastAsiaTheme="minorHAnsi" w:hAnsi="Century Gothic" w:cs="ArialMT"/>
          <w:bCs/>
          <w:sz w:val="20"/>
          <w:szCs w:val="20"/>
        </w:rPr>
        <w:br w:type="page"/>
      </w:r>
    </w:p>
    <w:p w:rsidR="006D578E" w:rsidRPr="0080577F" w:rsidRDefault="006D578E" w:rsidP="0086222D">
      <w:pPr>
        <w:jc w:val="both"/>
        <w:rPr>
          <w:rFonts w:ascii="Century Gothic" w:eastAsiaTheme="minorHAnsi" w:hAnsi="Century Gothic" w:cs="ArialMT"/>
          <w:bCs/>
          <w:sz w:val="20"/>
          <w:szCs w:val="20"/>
        </w:rPr>
      </w:pPr>
    </w:p>
    <w:p w:rsidR="00D53E22" w:rsidRPr="0080577F" w:rsidRDefault="00D53E22" w:rsidP="0086222D">
      <w:pPr>
        <w:pStyle w:val="Textoindependiente"/>
        <w:jc w:val="both"/>
        <w:rPr>
          <w:rFonts w:ascii="Century Gothic" w:hAnsi="Century Gothic"/>
          <w:sz w:val="20"/>
          <w:szCs w:val="20"/>
        </w:rPr>
      </w:pPr>
      <w:r w:rsidRPr="0080577F">
        <w:rPr>
          <w:rFonts w:ascii="Century Gothic" w:hAnsi="Century Gothic"/>
          <w:noProof/>
          <w:sz w:val="20"/>
          <w:szCs w:val="20"/>
          <w:lang w:eastAsia="es-ES"/>
        </w:rPr>
        <mc:AlternateContent>
          <mc:Choice Requires="wps">
            <w:drawing>
              <wp:inline distT="0" distB="0" distL="0" distR="0" wp14:anchorId="42073B67" wp14:editId="2A7EC90B">
                <wp:extent cx="5791835" cy="257092"/>
                <wp:effectExtent l="95250" t="38100" r="75565" b="105410"/>
                <wp:docPr id="41" name="Rectángulo 41"/>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3">
                            <a:lumMod val="50000"/>
                          </a:schemeClr>
                        </a:solidFill>
                      </wps:spPr>
                      <wps:style>
                        <a:lnRef idx="0">
                          <a:schemeClr val="accent2"/>
                        </a:lnRef>
                        <a:fillRef idx="3">
                          <a:schemeClr val="accent2"/>
                        </a:fillRef>
                        <a:effectRef idx="3">
                          <a:schemeClr val="accent2"/>
                        </a:effectRef>
                        <a:fontRef idx="minor">
                          <a:schemeClr val="lt1"/>
                        </a:fontRef>
                      </wps:style>
                      <wps:txbx>
                        <w:txbxContent>
                          <w:p w:rsidR="004967D7" w:rsidRPr="00DF547D" w:rsidRDefault="004967D7" w:rsidP="00040901">
                            <w:pPr>
                              <w:pStyle w:val="Prrafodelista"/>
                              <w:numPr>
                                <w:ilvl w:val="0"/>
                                <w:numId w:val="11"/>
                              </w:numPr>
                              <w:jc w:val="center"/>
                              <w:rPr>
                                <w:rFonts w:ascii="Century Gothic" w:hAnsi="Century Gothic"/>
                                <w:b/>
                                <w:sz w:val="20"/>
                              </w:rPr>
                            </w:pPr>
                            <w:r w:rsidRPr="00DF547D">
                              <w:rPr>
                                <w:rFonts w:ascii="Century Gothic" w:hAnsi="Century Gothic"/>
                                <w:b/>
                                <w:sz w:val="20"/>
                              </w:rPr>
                              <w:t>ACTIVIDADES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41" o:spid="_x0000_s1030"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" fillcolor="#4e6128 [1606]" stroked="f">
                <v:shadow on="t" color="black" opacity="22937f" origin=",.5" offset="0,.63889mm"/>
                <v:textbox>
                  <w:txbxContent>
                    <w:p w:rsidR="004967D7" w:rsidRPr="00DF547D" w:rsidRDefault="004967D7" w:rsidP="00040901">
                      <w:pPr>
                        <w:pStyle w:val="Prrafodelista"/>
                        <w:numPr>
                          <w:ilvl w:val="0"/>
                          <w:numId w:val="11"/>
                        </w:numPr>
                        <w:jc w:val="center"/>
                        <w:rPr>
                          <w:rFonts w:ascii="Century Gothic" w:hAnsi="Century Gothic"/>
                          <w:b/>
                          <w:sz w:val="20"/>
                        </w:rPr>
                      </w:pPr>
                      <w:r w:rsidRPr="00DF547D">
                        <w:rPr>
                          <w:rFonts w:ascii="Century Gothic" w:hAnsi="Century Gothic"/>
                          <w:b/>
                          <w:sz w:val="20"/>
                        </w:rPr>
                        <w:t>ACTIVIDADES DE MONITOREO</w:t>
                      </w:r>
                    </w:p>
                  </w:txbxContent>
                </v:textbox>
                <w10:anchorlock/>
              </v:rect>
            </w:pict>
          </mc:Fallback>
        </mc:AlternateContent>
      </w:r>
    </w:p>
    <w:p w:rsidR="00A25E3B" w:rsidRPr="0080577F" w:rsidRDefault="00A25E3B" w:rsidP="0086222D">
      <w:pPr>
        <w:widowControl/>
        <w:adjustRightInd w:val="0"/>
        <w:jc w:val="both"/>
        <w:rPr>
          <w:rFonts w:ascii="Century Gothic" w:hAnsi="Century Gothic"/>
          <w:sz w:val="20"/>
          <w:szCs w:val="20"/>
        </w:rPr>
      </w:pPr>
    </w:p>
    <w:p w:rsidR="001052B0" w:rsidRPr="0080577F" w:rsidRDefault="001052B0" w:rsidP="0086222D">
      <w:pPr>
        <w:pStyle w:val="Prrafodelista"/>
        <w:widowControl/>
        <w:numPr>
          <w:ilvl w:val="1"/>
          <w:numId w:val="6"/>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 xml:space="preserve">SEGUIMIENTO AL CUMPLIMIENTO DE LAS ACCIONES </w:t>
      </w:r>
      <w:r w:rsidR="00CC2B61">
        <w:rPr>
          <w:rFonts w:ascii="Century Gothic" w:hAnsi="Century Gothic"/>
          <w:b/>
          <w:color w:val="4F6228" w:themeColor="accent3" w:themeShade="80"/>
          <w:sz w:val="20"/>
          <w:szCs w:val="20"/>
        </w:rPr>
        <w:t xml:space="preserve">CORRECTIVAS </w:t>
      </w:r>
      <w:r w:rsidRPr="0080577F">
        <w:rPr>
          <w:rFonts w:ascii="Century Gothic" w:hAnsi="Century Gothic"/>
          <w:b/>
          <w:color w:val="4F6228" w:themeColor="accent3" w:themeShade="80"/>
          <w:sz w:val="20"/>
          <w:szCs w:val="20"/>
        </w:rPr>
        <w:t>PREVISTAS</w:t>
      </w:r>
      <w:r w:rsidR="00A25E3B" w:rsidRPr="0080577F">
        <w:rPr>
          <w:rFonts w:ascii="Century Gothic" w:hAnsi="Century Gothic"/>
          <w:b/>
          <w:color w:val="4F6228" w:themeColor="accent3" w:themeShade="80"/>
          <w:sz w:val="20"/>
          <w:szCs w:val="20"/>
        </w:rPr>
        <w:t xml:space="preserve"> EN LOS PLANES DE MEJORAMIENTO DERIVADOS DE AUDITORÍAS EFECTUADAS POR LA CONTRALORÍA DE BOGOTÁ D.C</w:t>
      </w:r>
      <w:r w:rsidRPr="0080577F">
        <w:rPr>
          <w:rFonts w:ascii="Century Gothic" w:hAnsi="Century Gothic"/>
          <w:b/>
          <w:color w:val="4F6228" w:themeColor="accent3" w:themeShade="80"/>
          <w:sz w:val="20"/>
          <w:szCs w:val="20"/>
        </w:rPr>
        <w:t>.</w:t>
      </w:r>
    </w:p>
    <w:p w:rsidR="00A25E3B" w:rsidRPr="0080577F" w:rsidRDefault="00A25E3B" w:rsidP="0086222D">
      <w:pPr>
        <w:jc w:val="both"/>
        <w:rPr>
          <w:rFonts w:ascii="Century Gothic" w:eastAsiaTheme="minorHAnsi" w:hAnsi="Century Gothic"/>
          <w:color w:val="000000"/>
          <w:sz w:val="20"/>
          <w:szCs w:val="20"/>
        </w:rPr>
      </w:pPr>
    </w:p>
    <w:p w:rsidR="00A25E3B" w:rsidRPr="0080577F" w:rsidRDefault="0051077E" w:rsidP="0086222D">
      <w:pPr>
        <w:jc w:val="both"/>
        <w:rPr>
          <w:rFonts w:ascii="Century Gothic" w:eastAsiaTheme="minorHAnsi" w:hAnsi="Century Gothic"/>
          <w:color w:val="000000"/>
          <w:sz w:val="20"/>
          <w:szCs w:val="20"/>
        </w:rPr>
      </w:pPr>
      <w:r w:rsidRPr="0080577F">
        <w:rPr>
          <w:rFonts w:ascii="Century Gothic" w:eastAsiaTheme="minorHAnsi" w:hAnsi="Century Gothic"/>
          <w:color w:val="000000"/>
          <w:sz w:val="20"/>
          <w:szCs w:val="20"/>
        </w:rPr>
        <w:t>E</w:t>
      </w:r>
      <w:r w:rsidR="00ED2B36" w:rsidRPr="0080577F">
        <w:rPr>
          <w:rFonts w:ascii="Century Gothic" w:eastAsiaTheme="minorHAnsi" w:hAnsi="Century Gothic"/>
          <w:color w:val="000000"/>
          <w:sz w:val="20"/>
          <w:szCs w:val="20"/>
        </w:rPr>
        <w:t>l INFORME EJECUTIVO DE SEGUIMIENTO PLAN DE MEJORAMIENTO SUSCRITO CON LA CONTRALORÍA DE BOGOTÁ, D.C.  PAD -2017 VIGENCIA 2016 con fecha de corte septiembre 30 de 2018</w:t>
      </w:r>
      <w:r w:rsidRPr="0080577F">
        <w:rPr>
          <w:rFonts w:ascii="Century Gothic" w:eastAsiaTheme="minorHAnsi" w:hAnsi="Century Gothic"/>
          <w:color w:val="000000"/>
          <w:sz w:val="20"/>
          <w:szCs w:val="20"/>
        </w:rPr>
        <w:t>, establece:</w:t>
      </w:r>
    </w:p>
    <w:p w:rsidR="00F11509" w:rsidRPr="0080577F" w:rsidRDefault="00F11509" w:rsidP="0086222D">
      <w:pPr>
        <w:pStyle w:val="Default"/>
        <w:jc w:val="both"/>
        <w:rPr>
          <w:rFonts w:ascii="Century Gothic" w:hAnsi="Century Gothic"/>
          <w:sz w:val="20"/>
          <w:szCs w:val="20"/>
          <w:lang w:val="es-419"/>
        </w:rPr>
      </w:pPr>
    </w:p>
    <w:p w:rsidR="00E30A76" w:rsidRPr="0080577F" w:rsidRDefault="00E30A76" w:rsidP="00CF11CE">
      <w:pPr>
        <w:jc w:val="center"/>
        <w:rPr>
          <w:rFonts w:ascii="Century Gothic" w:hAnsi="Century Gothic"/>
          <w:sz w:val="20"/>
          <w:szCs w:val="20"/>
        </w:rPr>
      </w:pPr>
      <w:r w:rsidRPr="0080577F">
        <w:rPr>
          <w:rFonts w:ascii="Century Gothic" w:hAnsi="Century Gothic"/>
          <w:b/>
          <w:sz w:val="20"/>
          <w:szCs w:val="20"/>
        </w:rPr>
        <w:t>CONS</w:t>
      </w:r>
      <w:r w:rsidR="00BE000C" w:rsidRPr="0080577F">
        <w:rPr>
          <w:rFonts w:ascii="Century Gothic" w:hAnsi="Century Gothic"/>
          <w:b/>
          <w:sz w:val="20"/>
          <w:szCs w:val="20"/>
        </w:rPr>
        <w:t>OLIDADO DE PLANES DE</w:t>
      </w:r>
      <w:r w:rsidR="000B206E" w:rsidRPr="0080577F">
        <w:rPr>
          <w:rFonts w:ascii="Century Gothic" w:hAnsi="Century Gothic"/>
          <w:b/>
          <w:sz w:val="20"/>
          <w:szCs w:val="20"/>
        </w:rPr>
        <w:t xml:space="preserve"> </w:t>
      </w:r>
      <w:r w:rsidR="00BE000C" w:rsidRPr="0080577F">
        <w:rPr>
          <w:rFonts w:ascii="Century Gothic" w:hAnsi="Century Gothic"/>
          <w:b/>
          <w:sz w:val="20"/>
          <w:szCs w:val="20"/>
        </w:rPr>
        <w:t>MEJORAMIENTO</w:t>
      </w:r>
      <w:r w:rsidR="00BE000C" w:rsidRPr="0080577F">
        <w:rPr>
          <w:rFonts w:ascii="Century Gothic" w:hAnsi="Century Gothic"/>
          <w:sz w:val="20"/>
          <w:szCs w:val="20"/>
        </w:rPr>
        <w:t>:</w:t>
      </w:r>
    </w:p>
    <w:tbl>
      <w:tblPr>
        <w:tblW w:w="7508" w:type="dxa"/>
        <w:jc w:val="center"/>
        <w:tblCellMar>
          <w:left w:w="10" w:type="dxa"/>
          <w:right w:w="10" w:type="dxa"/>
        </w:tblCellMar>
        <w:tblLook w:val="04A0" w:firstRow="1" w:lastRow="0" w:firstColumn="1" w:lastColumn="0" w:noHBand="0" w:noVBand="1"/>
      </w:tblPr>
      <w:tblGrid>
        <w:gridCol w:w="3442"/>
        <w:gridCol w:w="1940"/>
        <w:gridCol w:w="2126"/>
      </w:tblGrid>
      <w:tr w:rsidR="00DF109B" w:rsidRPr="0080577F" w:rsidTr="00ED2B36">
        <w:trPr>
          <w:trHeight w:val="293"/>
          <w:jc w:val="center"/>
        </w:trPr>
        <w:tc>
          <w:tcPr>
            <w:tcW w:w="3442"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hideMark/>
          </w:tcPr>
          <w:p w:rsidR="00DF109B" w:rsidRPr="0080577F" w:rsidRDefault="00DF109B" w:rsidP="0086222D">
            <w:pPr>
              <w:jc w:val="both"/>
              <w:rPr>
                <w:rFonts w:ascii="Century Gothic" w:hAnsi="Century Gothic"/>
                <w:b/>
                <w:sz w:val="20"/>
                <w:szCs w:val="20"/>
                <w:lang w:val="es-ES"/>
              </w:rPr>
            </w:pPr>
            <w:r w:rsidRPr="0080577F">
              <w:rPr>
                <w:rFonts w:ascii="Century Gothic" w:hAnsi="Century Gothic"/>
                <w:b/>
                <w:sz w:val="20"/>
                <w:szCs w:val="20"/>
                <w:lang w:val="es-ES"/>
              </w:rPr>
              <w:t>FACTOR</w:t>
            </w:r>
          </w:p>
        </w:tc>
        <w:tc>
          <w:tcPr>
            <w:tcW w:w="194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hideMark/>
          </w:tcPr>
          <w:p w:rsidR="00DF109B" w:rsidRPr="0080577F" w:rsidRDefault="00DF109B" w:rsidP="0086222D">
            <w:pPr>
              <w:jc w:val="both"/>
              <w:rPr>
                <w:rFonts w:ascii="Century Gothic" w:hAnsi="Century Gothic"/>
                <w:b/>
                <w:sz w:val="20"/>
                <w:szCs w:val="20"/>
                <w:lang w:val="es-ES"/>
              </w:rPr>
            </w:pPr>
            <w:r w:rsidRPr="0080577F">
              <w:rPr>
                <w:rFonts w:ascii="Century Gothic" w:hAnsi="Century Gothic"/>
                <w:b/>
                <w:sz w:val="20"/>
                <w:szCs w:val="20"/>
                <w:lang w:val="es-ES"/>
              </w:rPr>
              <w:t># HALLAGOS</w:t>
            </w:r>
          </w:p>
        </w:tc>
        <w:tc>
          <w:tcPr>
            <w:tcW w:w="2126"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cs="Calibri"/>
                <w:b/>
                <w:bCs/>
                <w:color w:val="000000"/>
                <w:sz w:val="20"/>
                <w:szCs w:val="20"/>
                <w:lang w:val="es-ES"/>
              </w:rPr>
              <w:t xml:space="preserve">% </w:t>
            </w:r>
          </w:p>
        </w:tc>
      </w:tr>
      <w:tr w:rsidR="00DF109B" w:rsidRPr="0080577F" w:rsidTr="00ED2B36">
        <w:trPr>
          <w:trHeight w:val="20"/>
          <w:jc w:val="center"/>
        </w:trPr>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01 - AUDITORIA DE REGULARIDAD</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24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cs="Calibri"/>
                <w:color w:val="000000"/>
                <w:sz w:val="20"/>
                <w:szCs w:val="20"/>
                <w:lang w:val="es-ES"/>
              </w:rPr>
              <w:t>61,54 %</w:t>
            </w:r>
          </w:p>
        </w:tc>
      </w:tr>
      <w:tr w:rsidR="00DF109B" w:rsidRPr="0080577F" w:rsidTr="00ED2B36">
        <w:trPr>
          <w:trHeight w:val="20"/>
          <w:jc w:val="center"/>
        </w:trPr>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02 - AUDITORIA DE DESEMPEÑO</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13</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cs="Calibri"/>
                <w:color w:val="000000"/>
                <w:sz w:val="20"/>
                <w:szCs w:val="20"/>
                <w:lang w:val="es-ES"/>
              </w:rPr>
              <w:t>33,33 %</w:t>
            </w:r>
          </w:p>
        </w:tc>
      </w:tr>
      <w:tr w:rsidR="00DF109B" w:rsidRPr="0080577F" w:rsidTr="00ED2B36">
        <w:trPr>
          <w:trHeight w:val="20"/>
          <w:jc w:val="center"/>
        </w:trPr>
        <w:tc>
          <w:tcPr>
            <w:tcW w:w="3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03 - VISITA DE CONTROL FISCAL</w:t>
            </w:r>
          </w:p>
        </w:tc>
        <w:tc>
          <w:tcPr>
            <w:tcW w:w="1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F109B" w:rsidRPr="0080577F" w:rsidRDefault="00DF109B" w:rsidP="0086222D">
            <w:pPr>
              <w:jc w:val="both"/>
              <w:rPr>
                <w:rFonts w:ascii="Century Gothic" w:hAnsi="Century Gothic"/>
                <w:sz w:val="20"/>
                <w:szCs w:val="20"/>
                <w:lang w:val="es-ES"/>
              </w:rPr>
            </w:pPr>
            <w:r w:rsidRPr="0080577F">
              <w:rPr>
                <w:rFonts w:ascii="Century Gothic" w:hAnsi="Century Gothic"/>
                <w:sz w:val="20"/>
                <w:szCs w:val="20"/>
                <w:lang w:val="es-ES"/>
              </w:rPr>
              <w:t>5,13 %</w:t>
            </w:r>
          </w:p>
        </w:tc>
      </w:tr>
      <w:tr w:rsidR="00DF109B" w:rsidRPr="0080577F" w:rsidTr="00E30A76">
        <w:trPr>
          <w:trHeight w:val="276"/>
          <w:jc w:val="center"/>
        </w:trPr>
        <w:tc>
          <w:tcPr>
            <w:tcW w:w="34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rsidR="00DF109B" w:rsidRPr="0080577F" w:rsidRDefault="00DF109B" w:rsidP="0086222D">
            <w:pPr>
              <w:jc w:val="both"/>
              <w:rPr>
                <w:rFonts w:ascii="Century Gothic" w:hAnsi="Century Gothic"/>
                <w:b/>
                <w:sz w:val="20"/>
                <w:szCs w:val="20"/>
                <w:lang w:val="es-ES"/>
              </w:rPr>
            </w:pPr>
            <w:r w:rsidRPr="0080577F">
              <w:rPr>
                <w:rFonts w:ascii="Century Gothic" w:hAnsi="Century Gothic"/>
                <w:b/>
                <w:sz w:val="20"/>
                <w:szCs w:val="20"/>
                <w:lang w:val="es-ES"/>
              </w:rPr>
              <w:t>TOTAL</w:t>
            </w:r>
          </w:p>
        </w:tc>
        <w:tc>
          <w:tcPr>
            <w:tcW w:w="19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rsidR="00DF109B" w:rsidRPr="0080577F" w:rsidRDefault="00DF109B" w:rsidP="0086222D">
            <w:pPr>
              <w:jc w:val="both"/>
              <w:rPr>
                <w:rFonts w:ascii="Century Gothic" w:hAnsi="Century Gothic"/>
                <w:b/>
                <w:sz w:val="20"/>
                <w:szCs w:val="20"/>
                <w:lang w:val="es-ES"/>
              </w:rPr>
            </w:pPr>
            <w:r w:rsidRPr="0080577F">
              <w:rPr>
                <w:rFonts w:ascii="Century Gothic" w:hAnsi="Century Gothic"/>
                <w:b/>
                <w:sz w:val="20"/>
                <w:szCs w:val="20"/>
                <w:lang w:val="es-ES"/>
              </w:rPr>
              <w:t>39</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DF109B" w:rsidRPr="0080577F" w:rsidRDefault="00DF109B" w:rsidP="0086222D">
            <w:pPr>
              <w:jc w:val="both"/>
              <w:rPr>
                <w:rFonts w:ascii="Century Gothic" w:hAnsi="Century Gothic"/>
                <w:b/>
                <w:sz w:val="20"/>
                <w:szCs w:val="20"/>
                <w:lang w:val="es-ES"/>
              </w:rPr>
            </w:pPr>
            <w:r w:rsidRPr="0080577F">
              <w:rPr>
                <w:rFonts w:ascii="Century Gothic" w:hAnsi="Century Gothic" w:cs="Calibri"/>
                <w:b/>
                <w:color w:val="000000"/>
                <w:sz w:val="20"/>
                <w:szCs w:val="20"/>
                <w:lang w:val="es-ES"/>
              </w:rPr>
              <w:t>100 %</w:t>
            </w:r>
          </w:p>
        </w:tc>
      </w:tr>
    </w:tbl>
    <w:p w:rsidR="00DF109B" w:rsidRPr="0080577F" w:rsidRDefault="00DF109B" w:rsidP="00C12B78">
      <w:pPr>
        <w:pStyle w:val="Prrafodelista"/>
        <w:jc w:val="center"/>
        <w:rPr>
          <w:rFonts w:ascii="Century Gothic" w:hAnsi="Century Gothic"/>
          <w:sz w:val="20"/>
          <w:szCs w:val="20"/>
          <w:lang w:val="es-CO"/>
        </w:rPr>
      </w:pPr>
      <w:r w:rsidRPr="0080577F">
        <w:rPr>
          <w:rFonts w:ascii="Century Gothic" w:hAnsi="Century Gothic"/>
          <w:sz w:val="20"/>
          <w:szCs w:val="20"/>
        </w:rPr>
        <w:t>Fuente: Matriz Seguimiento Plan de Mejoramiento PAD 2017</w:t>
      </w:r>
      <w:r w:rsidR="00C12B78">
        <w:rPr>
          <w:rFonts w:ascii="Century Gothic" w:hAnsi="Century Gothic"/>
          <w:sz w:val="20"/>
          <w:szCs w:val="20"/>
        </w:rPr>
        <w:t>-OCI</w:t>
      </w:r>
    </w:p>
    <w:p w:rsidR="000B206E" w:rsidRPr="0080577F" w:rsidRDefault="000B206E" w:rsidP="0086222D">
      <w:pPr>
        <w:pStyle w:val="Prrafodelista"/>
        <w:ind w:left="360"/>
        <w:jc w:val="both"/>
        <w:rPr>
          <w:rFonts w:ascii="Century Gothic" w:eastAsia="Calibri" w:hAnsi="Century Gothic" w:cs="Times New Roman"/>
          <w:sz w:val="20"/>
          <w:szCs w:val="20"/>
        </w:rPr>
      </w:pPr>
    </w:p>
    <w:p w:rsidR="000B206E" w:rsidRDefault="000B206E" w:rsidP="0086222D">
      <w:pPr>
        <w:pStyle w:val="Prrafodelista"/>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360"/>
        <w:jc w:val="both"/>
        <w:rPr>
          <w:rFonts w:ascii="Century Gothic" w:eastAsia="Calibri" w:hAnsi="Century Gothic" w:cs="Times New Roman"/>
          <w:sz w:val="20"/>
          <w:szCs w:val="20"/>
        </w:rPr>
      </w:pPr>
      <w:r w:rsidRPr="0080577F">
        <w:rPr>
          <w:rFonts w:ascii="Century Gothic" w:eastAsia="Calibri" w:hAnsi="Century Gothic" w:cs="Times New Roman"/>
          <w:sz w:val="20"/>
          <w:szCs w:val="20"/>
        </w:rPr>
        <w:t>OBSERVACIÓN</w:t>
      </w:r>
    </w:p>
    <w:p w:rsidR="00CC2B61" w:rsidRPr="0080577F" w:rsidRDefault="00CC2B61" w:rsidP="0086222D">
      <w:pPr>
        <w:pStyle w:val="Prrafodelista"/>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360"/>
        <w:jc w:val="both"/>
        <w:rPr>
          <w:rFonts w:ascii="Century Gothic" w:eastAsia="Calibri" w:hAnsi="Century Gothic" w:cs="Times New Roman"/>
          <w:sz w:val="20"/>
          <w:szCs w:val="20"/>
        </w:rPr>
      </w:pPr>
    </w:p>
    <w:p w:rsidR="000B206E" w:rsidRPr="0080577F" w:rsidRDefault="000B206E" w:rsidP="0086222D">
      <w:pPr>
        <w:pStyle w:val="Prrafodelista"/>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hd w:val="clear" w:color="auto" w:fill="FDE9D9" w:themeFill="accent6" w:themeFillTint="33"/>
        <w:ind w:left="360"/>
        <w:jc w:val="both"/>
        <w:rPr>
          <w:rFonts w:ascii="Century Gothic" w:eastAsia="Calibri" w:hAnsi="Century Gothic" w:cs="Times New Roman"/>
          <w:sz w:val="20"/>
          <w:szCs w:val="20"/>
        </w:rPr>
      </w:pPr>
      <w:r w:rsidRPr="0080577F">
        <w:rPr>
          <w:rFonts w:ascii="Century Gothic" w:eastAsia="Calibri" w:hAnsi="Century Gothic" w:cs="Times New Roman"/>
          <w:sz w:val="20"/>
          <w:szCs w:val="20"/>
        </w:rPr>
        <w:t xml:space="preserve">La OCI </w:t>
      </w:r>
      <w:r w:rsidR="0051077E" w:rsidRPr="0080577F">
        <w:rPr>
          <w:rFonts w:ascii="Century Gothic" w:eastAsia="Calibri" w:hAnsi="Century Gothic" w:cs="Times New Roman"/>
          <w:sz w:val="20"/>
          <w:szCs w:val="20"/>
        </w:rPr>
        <w:t xml:space="preserve">informa </w:t>
      </w:r>
      <w:r w:rsidRPr="0080577F">
        <w:rPr>
          <w:rFonts w:ascii="Century Gothic" w:eastAsia="Calibri" w:hAnsi="Century Gothic" w:cs="Times New Roman"/>
          <w:sz w:val="20"/>
          <w:szCs w:val="20"/>
        </w:rPr>
        <w:t xml:space="preserve">que </w:t>
      </w:r>
      <w:r w:rsidR="0051077E" w:rsidRPr="0080577F">
        <w:rPr>
          <w:rFonts w:ascii="Century Gothic" w:eastAsia="Calibri" w:hAnsi="Century Gothic" w:cs="Times New Roman"/>
          <w:sz w:val="20"/>
          <w:szCs w:val="20"/>
        </w:rPr>
        <w:t xml:space="preserve">a la fecha </w:t>
      </w:r>
      <w:r w:rsidRPr="0080577F">
        <w:rPr>
          <w:rFonts w:ascii="Century Gothic" w:eastAsia="Calibri" w:hAnsi="Century Gothic" w:cs="Times New Roman"/>
          <w:sz w:val="20"/>
          <w:szCs w:val="20"/>
        </w:rPr>
        <w:t>la Contraloría de Bogotá D.C</w:t>
      </w:r>
      <w:r w:rsidR="0051077E" w:rsidRPr="0080577F">
        <w:rPr>
          <w:rFonts w:ascii="Century Gothic" w:eastAsia="Calibri" w:hAnsi="Century Gothic" w:cs="Times New Roman"/>
          <w:sz w:val="20"/>
          <w:szCs w:val="20"/>
        </w:rPr>
        <w:t xml:space="preserve">. está valorando el cierre de 29 hallazgos </w:t>
      </w:r>
      <w:r w:rsidRPr="0080577F">
        <w:rPr>
          <w:rFonts w:ascii="Century Gothic" w:eastAsia="Calibri" w:hAnsi="Century Gothic" w:cs="Times New Roman"/>
          <w:sz w:val="20"/>
          <w:szCs w:val="20"/>
        </w:rPr>
        <w:t>del PAD 2017</w:t>
      </w:r>
      <w:r w:rsidR="0051077E" w:rsidRPr="0080577F">
        <w:rPr>
          <w:rFonts w:ascii="Century Gothic" w:eastAsia="Calibri" w:hAnsi="Century Gothic" w:cs="Times New Roman"/>
          <w:sz w:val="20"/>
          <w:szCs w:val="20"/>
        </w:rPr>
        <w:t xml:space="preserve"> que tenían como fecha de implementación de las acciones correctivas el 30 de junio de </w:t>
      </w:r>
      <w:proofErr w:type="gramStart"/>
      <w:r w:rsidR="0051077E" w:rsidRPr="0080577F">
        <w:rPr>
          <w:rFonts w:ascii="Century Gothic" w:eastAsia="Calibri" w:hAnsi="Century Gothic" w:cs="Times New Roman"/>
          <w:sz w:val="20"/>
          <w:szCs w:val="20"/>
        </w:rPr>
        <w:t>2018,  como</w:t>
      </w:r>
      <w:proofErr w:type="gramEnd"/>
      <w:r w:rsidR="0051077E" w:rsidRPr="0080577F">
        <w:rPr>
          <w:rFonts w:ascii="Century Gothic" w:eastAsia="Calibri" w:hAnsi="Century Gothic" w:cs="Times New Roman"/>
          <w:sz w:val="20"/>
          <w:szCs w:val="20"/>
        </w:rPr>
        <w:t xml:space="preserve"> parte de la auditoría de desempeño que adelanta a la fecha.</w:t>
      </w:r>
    </w:p>
    <w:p w:rsidR="000B206E" w:rsidRPr="0080577F" w:rsidRDefault="000B206E" w:rsidP="0086222D">
      <w:pPr>
        <w:pStyle w:val="Prrafodelista"/>
        <w:ind w:left="360"/>
        <w:jc w:val="both"/>
        <w:rPr>
          <w:rFonts w:ascii="Century Gothic" w:eastAsia="Calibri" w:hAnsi="Century Gothic" w:cs="Times New Roman"/>
          <w:sz w:val="20"/>
          <w:szCs w:val="20"/>
        </w:rPr>
      </w:pPr>
    </w:p>
    <w:p w:rsidR="00DF109B" w:rsidRPr="0080577F" w:rsidRDefault="00DF109B" w:rsidP="00CF11CE">
      <w:pPr>
        <w:jc w:val="center"/>
        <w:rPr>
          <w:rFonts w:ascii="Century Gothic" w:hAnsi="Century Gothic"/>
          <w:b/>
          <w:sz w:val="20"/>
          <w:szCs w:val="20"/>
        </w:rPr>
      </w:pPr>
      <w:r w:rsidRPr="0080577F">
        <w:rPr>
          <w:rFonts w:ascii="Century Gothic" w:hAnsi="Century Gothic"/>
          <w:b/>
          <w:sz w:val="20"/>
          <w:szCs w:val="20"/>
        </w:rPr>
        <w:t>ESTADO DE HALLAZGOS POR VENCIMIENTO</w:t>
      </w:r>
    </w:p>
    <w:tbl>
      <w:tblPr>
        <w:tblW w:w="4147"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173"/>
        <w:gridCol w:w="1734"/>
        <w:gridCol w:w="1264"/>
        <w:gridCol w:w="1386"/>
      </w:tblGrid>
      <w:tr w:rsidR="00E30A76" w:rsidRPr="0080577F" w:rsidTr="00E04C73">
        <w:trPr>
          <w:trHeight w:val="20"/>
          <w:jc w:val="center"/>
        </w:trPr>
        <w:tc>
          <w:tcPr>
            <w:tcW w:w="2099" w:type="pct"/>
            <w:shd w:val="clear" w:color="auto" w:fill="D9D9D9" w:themeFill="background1" w:themeFillShade="D9"/>
            <w:noWrap/>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FECHA DE TERMINACION</w:t>
            </w:r>
          </w:p>
        </w:tc>
        <w:tc>
          <w:tcPr>
            <w:tcW w:w="1147"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ACCIONES</w:t>
            </w:r>
          </w:p>
        </w:tc>
        <w:tc>
          <w:tcPr>
            <w:tcW w:w="836"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Abiertas</w:t>
            </w:r>
          </w:p>
        </w:tc>
        <w:tc>
          <w:tcPr>
            <w:tcW w:w="917"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Cerradas</w:t>
            </w:r>
          </w:p>
        </w:tc>
      </w:tr>
      <w:tr w:rsidR="00DF109B" w:rsidRPr="0080577F" w:rsidTr="00E04C73">
        <w:trPr>
          <w:trHeight w:val="20"/>
          <w:jc w:val="center"/>
        </w:trPr>
        <w:tc>
          <w:tcPr>
            <w:tcW w:w="2099" w:type="pct"/>
            <w:noWrap/>
            <w:tcMar>
              <w:top w:w="0" w:type="dxa"/>
              <w:left w:w="70" w:type="dxa"/>
              <w:bottom w:w="0" w:type="dxa"/>
              <w:right w:w="70" w:type="dxa"/>
            </w:tcMar>
            <w:vAlign w:val="bottom"/>
            <w:hideMark/>
          </w:tcPr>
          <w:p w:rsidR="00DF109B" w:rsidRPr="0080577F" w:rsidRDefault="00DF109B" w:rsidP="0086222D">
            <w:pPr>
              <w:jc w:val="both"/>
              <w:rPr>
                <w:rFonts w:ascii="Century Gothic" w:eastAsia="Times New Roman" w:hAnsi="Century Gothic"/>
                <w:sz w:val="20"/>
                <w:szCs w:val="20"/>
                <w:lang w:val="es-ES" w:eastAsia="es-CO"/>
              </w:rPr>
            </w:pPr>
            <w:r w:rsidRPr="0080577F">
              <w:rPr>
                <w:rFonts w:ascii="Century Gothic" w:eastAsia="Times New Roman" w:hAnsi="Century Gothic"/>
                <w:sz w:val="20"/>
                <w:szCs w:val="20"/>
                <w:lang w:val="es-ES" w:eastAsia="es-CO"/>
              </w:rPr>
              <w:t>30/04/2018</w:t>
            </w:r>
          </w:p>
        </w:tc>
        <w:tc>
          <w:tcPr>
            <w:tcW w:w="114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26</w:t>
            </w:r>
          </w:p>
        </w:tc>
        <w:tc>
          <w:tcPr>
            <w:tcW w:w="836"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26</w:t>
            </w:r>
          </w:p>
        </w:tc>
        <w:tc>
          <w:tcPr>
            <w:tcW w:w="91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 </w:t>
            </w:r>
          </w:p>
        </w:tc>
      </w:tr>
      <w:tr w:rsidR="00DF109B" w:rsidRPr="0080577F" w:rsidTr="00E04C73">
        <w:trPr>
          <w:trHeight w:val="20"/>
          <w:jc w:val="center"/>
        </w:trPr>
        <w:tc>
          <w:tcPr>
            <w:tcW w:w="2099" w:type="pct"/>
            <w:noWrap/>
            <w:tcMar>
              <w:top w:w="0" w:type="dxa"/>
              <w:left w:w="70" w:type="dxa"/>
              <w:bottom w:w="0" w:type="dxa"/>
              <w:right w:w="70" w:type="dxa"/>
            </w:tcMar>
            <w:vAlign w:val="bottom"/>
            <w:hideMark/>
          </w:tcPr>
          <w:p w:rsidR="00DF109B" w:rsidRPr="0080577F" w:rsidRDefault="00DF109B" w:rsidP="0086222D">
            <w:pPr>
              <w:jc w:val="both"/>
              <w:rPr>
                <w:rFonts w:ascii="Century Gothic" w:eastAsia="Times New Roman" w:hAnsi="Century Gothic"/>
                <w:sz w:val="20"/>
                <w:szCs w:val="20"/>
                <w:lang w:val="es-ES" w:eastAsia="es-CO"/>
              </w:rPr>
            </w:pPr>
            <w:r w:rsidRPr="0080577F">
              <w:rPr>
                <w:rFonts w:ascii="Century Gothic" w:eastAsia="Times New Roman" w:hAnsi="Century Gothic"/>
                <w:sz w:val="20"/>
                <w:szCs w:val="20"/>
                <w:lang w:val="es-ES" w:eastAsia="es-CO"/>
              </w:rPr>
              <w:t>30/06/2018</w:t>
            </w:r>
          </w:p>
        </w:tc>
        <w:tc>
          <w:tcPr>
            <w:tcW w:w="114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3</w:t>
            </w:r>
          </w:p>
        </w:tc>
        <w:tc>
          <w:tcPr>
            <w:tcW w:w="836"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3</w:t>
            </w:r>
          </w:p>
        </w:tc>
        <w:tc>
          <w:tcPr>
            <w:tcW w:w="91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 </w:t>
            </w:r>
          </w:p>
        </w:tc>
      </w:tr>
      <w:tr w:rsidR="00DF109B" w:rsidRPr="0080577F" w:rsidTr="00E04C73">
        <w:trPr>
          <w:trHeight w:val="20"/>
          <w:jc w:val="center"/>
        </w:trPr>
        <w:tc>
          <w:tcPr>
            <w:tcW w:w="2099" w:type="pct"/>
            <w:noWrap/>
            <w:tcMar>
              <w:top w:w="0" w:type="dxa"/>
              <w:left w:w="70" w:type="dxa"/>
              <w:bottom w:w="0" w:type="dxa"/>
              <w:right w:w="70" w:type="dxa"/>
            </w:tcMar>
            <w:vAlign w:val="bottom"/>
            <w:hideMark/>
          </w:tcPr>
          <w:p w:rsidR="00DF109B" w:rsidRPr="0080577F" w:rsidRDefault="00DF109B" w:rsidP="0086222D">
            <w:pPr>
              <w:jc w:val="both"/>
              <w:rPr>
                <w:rFonts w:ascii="Century Gothic" w:eastAsia="Times New Roman" w:hAnsi="Century Gothic"/>
                <w:sz w:val="20"/>
                <w:szCs w:val="20"/>
                <w:lang w:val="es-ES" w:eastAsia="es-CO"/>
              </w:rPr>
            </w:pPr>
            <w:r w:rsidRPr="0080577F">
              <w:rPr>
                <w:rFonts w:ascii="Century Gothic" w:eastAsia="Times New Roman" w:hAnsi="Century Gothic"/>
                <w:sz w:val="20"/>
                <w:szCs w:val="20"/>
                <w:lang w:val="es-ES" w:eastAsia="es-CO"/>
              </w:rPr>
              <w:t>30/10/2018</w:t>
            </w:r>
          </w:p>
        </w:tc>
        <w:tc>
          <w:tcPr>
            <w:tcW w:w="114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10</w:t>
            </w:r>
          </w:p>
        </w:tc>
        <w:tc>
          <w:tcPr>
            <w:tcW w:w="836"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10</w:t>
            </w:r>
          </w:p>
        </w:tc>
        <w:tc>
          <w:tcPr>
            <w:tcW w:w="917" w:type="pct"/>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color w:val="000000"/>
                <w:sz w:val="20"/>
                <w:szCs w:val="20"/>
                <w:lang w:val="es-ES" w:eastAsia="es-CO"/>
              </w:rPr>
            </w:pPr>
            <w:r w:rsidRPr="0080577F">
              <w:rPr>
                <w:rFonts w:ascii="Century Gothic" w:eastAsia="Times New Roman" w:hAnsi="Century Gothic"/>
                <w:color w:val="000000"/>
                <w:sz w:val="20"/>
                <w:szCs w:val="20"/>
                <w:lang w:val="es-ES" w:eastAsia="es-CO"/>
              </w:rPr>
              <w:t> </w:t>
            </w:r>
          </w:p>
        </w:tc>
      </w:tr>
      <w:tr w:rsidR="00DF109B" w:rsidRPr="0080577F" w:rsidTr="00E04C73">
        <w:trPr>
          <w:trHeight w:val="20"/>
          <w:jc w:val="center"/>
        </w:trPr>
        <w:tc>
          <w:tcPr>
            <w:tcW w:w="2099" w:type="pct"/>
            <w:shd w:val="clear" w:color="auto" w:fill="D9D9D9" w:themeFill="background1" w:themeFillShade="D9"/>
            <w:tcMar>
              <w:top w:w="0" w:type="dxa"/>
              <w:left w:w="70" w:type="dxa"/>
              <w:bottom w:w="0" w:type="dxa"/>
              <w:right w:w="70" w:type="dxa"/>
            </w:tcMar>
            <w:vAlign w:val="bottom"/>
            <w:hideMark/>
          </w:tcPr>
          <w:p w:rsidR="00DF109B" w:rsidRPr="0080577F" w:rsidRDefault="00DF109B" w:rsidP="0086222D">
            <w:pPr>
              <w:jc w:val="both"/>
              <w:rPr>
                <w:rFonts w:ascii="Century Gothic" w:eastAsia="Times New Roman" w:hAnsi="Century Gothic"/>
                <w:b/>
                <w:bCs/>
                <w:sz w:val="20"/>
                <w:szCs w:val="20"/>
                <w:lang w:val="es-ES" w:eastAsia="es-CO"/>
              </w:rPr>
            </w:pPr>
            <w:r w:rsidRPr="0080577F">
              <w:rPr>
                <w:rFonts w:ascii="Century Gothic" w:eastAsia="Times New Roman" w:hAnsi="Century Gothic"/>
                <w:b/>
                <w:bCs/>
                <w:sz w:val="20"/>
                <w:szCs w:val="20"/>
                <w:lang w:val="es-ES" w:eastAsia="es-CO"/>
              </w:rPr>
              <w:t>TOTAL</w:t>
            </w:r>
          </w:p>
        </w:tc>
        <w:tc>
          <w:tcPr>
            <w:tcW w:w="1147"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39</w:t>
            </w:r>
          </w:p>
        </w:tc>
        <w:tc>
          <w:tcPr>
            <w:tcW w:w="836"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39</w:t>
            </w:r>
          </w:p>
        </w:tc>
        <w:tc>
          <w:tcPr>
            <w:tcW w:w="917" w:type="pct"/>
            <w:shd w:val="clear" w:color="auto" w:fill="D9D9D9" w:themeFill="background1" w:themeFillShade="D9"/>
            <w:tcMar>
              <w:top w:w="0" w:type="dxa"/>
              <w:left w:w="70" w:type="dxa"/>
              <w:bottom w:w="0" w:type="dxa"/>
              <w:right w:w="70" w:type="dxa"/>
            </w:tcMar>
            <w:vAlign w:val="center"/>
            <w:hideMark/>
          </w:tcPr>
          <w:p w:rsidR="00DF109B" w:rsidRPr="0080577F" w:rsidRDefault="00DF109B" w:rsidP="0086222D">
            <w:pPr>
              <w:jc w:val="both"/>
              <w:rPr>
                <w:rFonts w:ascii="Century Gothic" w:eastAsia="Times New Roman" w:hAnsi="Century Gothic"/>
                <w:b/>
                <w:bCs/>
                <w:color w:val="000000"/>
                <w:sz w:val="20"/>
                <w:szCs w:val="20"/>
                <w:lang w:val="es-ES" w:eastAsia="es-CO"/>
              </w:rPr>
            </w:pPr>
            <w:r w:rsidRPr="0080577F">
              <w:rPr>
                <w:rFonts w:ascii="Century Gothic" w:eastAsia="Times New Roman" w:hAnsi="Century Gothic"/>
                <w:b/>
                <w:bCs/>
                <w:color w:val="000000"/>
                <w:sz w:val="20"/>
                <w:szCs w:val="20"/>
                <w:lang w:val="es-ES" w:eastAsia="es-CO"/>
              </w:rPr>
              <w:t>0</w:t>
            </w:r>
          </w:p>
        </w:tc>
      </w:tr>
    </w:tbl>
    <w:p w:rsidR="00DF109B" w:rsidRPr="0080577F" w:rsidRDefault="00DF109B" w:rsidP="00C12B78">
      <w:pPr>
        <w:pStyle w:val="Prrafodelista"/>
        <w:jc w:val="center"/>
        <w:rPr>
          <w:rFonts w:ascii="Century Gothic" w:eastAsia="Calibri" w:hAnsi="Century Gothic" w:cs="Times New Roman"/>
          <w:sz w:val="20"/>
          <w:szCs w:val="20"/>
          <w:lang w:val="es-CO"/>
        </w:rPr>
      </w:pPr>
      <w:r w:rsidRPr="0080577F">
        <w:rPr>
          <w:rFonts w:ascii="Century Gothic" w:hAnsi="Century Gothic"/>
          <w:sz w:val="20"/>
          <w:szCs w:val="20"/>
        </w:rPr>
        <w:t>Fuente: Matriz Seguimiento Plan de Mejoramiento PAD 2017</w:t>
      </w:r>
      <w:r w:rsidR="00C12B78">
        <w:rPr>
          <w:rFonts w:ascii="Century Gothic" w:hAnsi="Century Gothic"/>
          <w:sz w:val="20"/>
          <w:szCs w:val="20"/>
        </w:rPr>
        <w:t>-OCI</w:t>
      </w:r>
    </w:p>
    <w:p w:rsidR="00DF109B" w:rsidRPr="0080577F" w:rsidRDefault="00DF109B" w:rsidP="00C12B78">
      <w:pPr>
        <w:jc w:val="center"/>
        <w:rPr>
          <w:rFonts w:ascii="Century Gothic" w:hAnsi="Century Gothic"/>
          <w:b/>
          <w:sz w:val="20"/>
          <w:szCs w:val="20"/>
        </w:rPr>
      </w:pPr>
    </w:p>
    <w:p w:rsidR="00DF109B" w:rsidRPr="0080577F" w:rsidRDefault="00DF109B" w:rsidP="002455C5">
      <w:pPr>
        <w:jc w:val="center"/>
        <w:rPr>
          <w:rFonts w:ascii="Century Gothic" w:hAnsi="Century Gothic"/>
          <w:sz w:val="20"/>
          <w:szCs w:val="20"/>
        </w:rPr>
      </w:pPr>
      <w:r w:rsidRPr="0080577F">
        <w:rPr>
          <w:rFonts w:ascii="Century Gothic" w:hAnsi="Century Gothic"/>
          <w:noProof/>
          <w:sz w:val="20"/>
          <w:szCs w:val="20"/>
          <w:shd w:val="clear" w:color="auto" w:fill="5F497A" w:themeFill="accent4" w:themeFillShade="BF"/>
        </w:rPr>
        <w:drawing>
          <wp:inline distT="0" distB="0" distL="0" distR="0">
            <wp:extent cx="3935482" cy="1510748"/>
            <wp:effectExtent l="0" t="0" r="8255" b="13335"/>
            <wp:docPr id="39944" name="Gráfico 39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F109B" w:rsidRPr="0080577F" w:rsidRDefault="00905118" w:rsidP="00C12B78">
      <w:pPr>
        <w:jc w:val="center"/>
        <w:rPr>
          <w:rFonts w:ascii="Century Gothic" w:hAnsi="Century Gothic"/>
          <w:sz w:val="20"/>
          <w:szCs w:val="20"/>
        </w:rPr>
      </w:pPr>
      <w:r w:rsidRPr="0080577F">
        <w:rPr>
          <w:rFonts w:ascii="Century Gothic" w:hAnsi="Century Gothic"/>
          <w:sz w:val="20"/>
          <w:szCs w:val="20"/>
        </w:rPr>
        <w:t>Fuente: OCI</w:t>
      </w:r>
    </w:p>
    <w:p w:rsidR="0051077E" w:rsidRPr="0080577F" w:rsidRDefault="0051077E" w:rsidP="0086222D">
      <w:pPr>
        <w:jc w:val="both"/>
        <w:rPr>
          <w:rFonts w:ascii="Century Gothic" w:hAnsi="Century Gothic"/>
          <w:sz w:val="20"/>
          <w:szCs w:val="20"/>
        </w:rPr>
      </w:pPr>
    </w:p>
    <w:p w:rsidR="0051077E" w:rsidRPr="0080577F" w:rsidRDefault="0051077E" w:rsidP="0086222D">
      <w:pPr>
        <w:jc w:val="both"/>
        <w:rPr>
          <w:rFonts w:ascii="Century Gothic" w:hAnsi="Century Gothic"/>
          <w:sz w:val="20"/>
          <w:szCs w:val="20"/>
        </w:rPr>
      </w:pPr>
    </w:p>
    <w:p w:rsidR="0051077E" w:rsidRPr="0080577F" w:rsidRDefault="0051077E" w:rsidP="0086222D">
      <w:pPr>
        <w:jc w:val="both"/>
        <w:rPr>
          <w:rFonts w:ascii="Century Gothic" w:hAnsi="Century Gothic"/>
          <w:sz w:val="20"/>
          <w:szCs w:val="20"/>
        </w:rPr>
      </w:pPr>
    </w:p>
    <w:p w:rsidR="0051077E" w:rsidRPr="0080577F" w:rsidRDefault="0051077E" w:rsidP="0086222D">
      <w:pPr>
        <w:jc w:val="both"/>
        <w:rPr>
          <w:rFonts w:ascii="Century Gothic" w:hAnsi="Century Gothic"/>
          <w:sz w:val="20"/>
          <w:szCs w:val="20"/>
        </w:rPr>
      </w:pPr>
    </w:p>
    <w:p w:rsidR="0051077E" w:rsidRPr="0080577F" w:rsidRDefault="0051077E" w:rsidP="0086222D">
      <w:pPr>
        <w:jc w:val="both"/>
        <w:rPr>
          <w:rFonts w:ascii="Century Gothic" w:hAnsi="Century Gothic"/>
          <w:sz w:val="20"/>
          <w:szCs w:val="20"/>
        </w:rPr>
      </w:pPr>
    </w:p>
    <w:p w:rsidR="0051077E" w:rsidRPr="0080577F" w:rsidRDefault="0051077E" w:rsidP="0086222D">
      <w:pPr>
        <w:jc w:val="both"/>
        <w:rPr>
          <w:rFonts w:ascii="Century Gothic" w:hAnsi="Century Gothic"/>
          <w:sz w:val="20"/>
          <w:szCs w:val="20"/>
        </w:rPr>
      </w:pPr>
    </w:p>
    <w:p w:rsidR="009A7AFE" w:rsidRPr="0080577F" w:rsidRDefault="009A7AFE" w:rsidP="0086222D">
      <w:pPr>
        <w:pStyle w:val="Prrafodelista"/>
        <w:widowControl/>
        <w:numPr>
          <w:ilvl w:val="1"/>
          <w:numId w:val="6"/>
        </w:numPr>
        <w:adjustRightInd w:val="0"/>
        <w:ind w:left="567" w:hanging="567"/>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 xml:space="preserve">REPORTE </w:t>
      </w:r>
      <w:r w:rsidR="00CC2B61">
        <w:rPr>
          <w:rFonts w:ascii="Century Gothic" w:hAnsi="Century Gothic"/>
          <w:b/>
          <w:color w:val="4F6228" w:themeColor="accent3" w:themeShade="80"/>
          <w:sz w:val="20"/>
          <w:szCs w:val="20"/>
        </w:rPr>
        <w:t xml:space="preserve">DEL </w:t>
      </w:r>
      <w:r w:rsidRPr="0080577F">
        <w:rPr>
          <w:rFonts w:ascii="Century Gothic" w:hAnsi="Century Gothic"/>
          <w:b/>
          <w:color w:val="4F6228" w:themeColor="accent3" w:themeShade="80"/>
          <w:sz w:val="20"/>
          <w:szCs w:val="20"/>
        </w:rPr>
        <w:t xml:space="preserve">ESTADO </w:t>
      </w:r>
      <w:r w:rsidR="00CC2B61">
        <w:rPr>
          <w:rFonts w:ascii="Century Gothic" w:hAnsi="Century Gothic"/>
          <w:b/>
          <w:color w:val="4F6228" w:themeColor="accent3" w:themeShade="80"/>
          <w:sz w:val="20"/>
          <w:szCs w:val="20"/>
        </w:rPr>
        <w:t xml:space="preserve">DE CUMPLIMIENTO DE LAS ACCIONES CORRECTIVAS PREVISTAS EN LOS </w:t>
      </w:r>
      <w:r w:rsidRPr="0080577F">
        <w:rPr>
          <w:rFonts w:ascii="Century Gothic" w:hAnsi="Century Gothic"/>
          <w:b/>
          <w:color w:val="4F6228" w:themeColor="accent3" w:themeShade="80"/>
          <w:sz w:val="20"/>
          <w:szCs w:val="20"/>
        </w:rPr>
        <w:t xml:space="preserve">PLANES DE MEJORAMIENTO POR PROCESOS CON CORTE </w:t>
      </w:r>
      <w:r w:rsidR="00CC2B61">
        <w:rPr>
          <w:rFonts w:ascii="Century Gothic" w:hAnsi="Century Gothic"/>
          <w:b/>
          <w:color w:val="4F6228" w:themeColor="accent3" w:themeShade="80"/>
          <w:sz w:val="20"/>
          <w:szCs w:val="20"/>
        </w:rPr>
        <w:t xml:space="preserve">AL 30 DE SEPTIEMBRE </w:t>
      </w:r>
      <w:r w:rsidR="00F93ABF" w:rsidRPr="0080577F">
        <w:rPr>
          <w:rFonts w:ascii="Century Gothic" w:hAnsi="Century Gothic"/>
          <w:b/>
          <w:color w:val="4F6228" w:themeColor="accent3" w:themeShade="80"/>
          <w:sz w:val="20"/>
          <w:szCs w:val="20"/>
        </w:rPr>
        <w:t xml:space="preserve">DE </w:t>
      </w:r>
      <w:r w:rsidRPr="0080577F">
        <w:rPr>
          <w:rFonts w:ascii="Century Gothic" w:hAnsi="Century Gothic"/>
          <w:b/>
          <w:color w:val="4F6228" w:themeColor="accent3" w:themeShade="80"/>
          <w:sz w:val="20"/>
          <w:szCs w:val="20"/>
        </w:rPr>
        <w:t xml:space="preserve"> 2018.</w:t>
      </w:r>
    </w:p>
    <w:p w:rsidR="007A3A81" w:rsidRPr="0080577F" w:rsidRDefault="007A3A81" w:rsidP="0086222D">
      <w:pPr>
        <w:widowControl/>
        <w:adjustRightInd w:val="0"/>
        <w:jc w:val="both"/>
        <w:rPr>
          <w:rFonts w:ascii="Century Gothic" w:eastAsiaTheme="minorHAnsi" w:hAnsi="Century Gothic"/>
          <w:sz w:val="20"/>
          <w:szCs w:val="20"/>
        </w:rPr>
      </w:pPr>
    </w:p>
    <w:p w:rsidR="007F5B02" w:rsidRPr="0080577F" w:rsidRDefault="007F5B02" w:rsidP="0086222D">
      <w:pPr>
        <w:jc w:val="both"/>
        <w:rPr>
          <w:rFonts w:ascii="Century Gothic" w:hAnsi="Century Gothic"/>
          <w:sz w:val="20"/>
          <w:szCs w:val="20"/>
        </w:rPr>
      </w:pPr>
      <w:r w:rsidRPr="0080577F">
        <w:rPr>
          <w:rFonts w:ascii="Century Gothic" w:hAnsi="Century Gothic"/>
          <w:sz w:val="20"/>
          <w:szCs w:val="20"/>
        </w:rPr>
        <w:t xml:space="preserve">En el marco del rol </w:t>
      </w:r>
      <w:r w:rsidRPr="0080577F">
        <w:rPr>
          <w:rFonts w:ascii="Century Gothic" w:hAnsi="Century Gothic"/>
          <w:b/>
          <w:sz w:val="20"/>
          <w:szCs w:val="20"/>
        </w:rPr>
        <w:t>Evaluación y Seguimiento</w:t>
      </w:r>
      <w:r w:rsidRPr="0080577F">
        <w:rPr>
          <w:rFonts w:ascii="Century Gothic" w:hAnsi="Century Gothic"/>
          <w:sz w:val="20"/>
          <w:szCs w:val="20"/>
        </w:rPr>
        <w:t xml:space="preserve"> establecido en el Decreto 648 de 2017</w:t>
      </w:r>
      <w:r w:rsidRPr="0080577F">
        <w:rPr>
          <w:rStyle w:val="Refdenotaalpie"/>
          <w:rFonts w:ascii="Century Gothic" w:hAnsi="Century Gothic"/>
          <w:sz w:val="20"/>
          <w:szCs w:val="20"/>
        </w:rPr>
        <w:footnoteReference w:id="8"/>
      </w:r>
      <w:r w:rsidRPr="0080577F">
        <w:rPr>
          <w:rFonts w:ascii="Century Gothic" w:hAnsi="Century Gothic"/>
          <w:sz w:val="20"/>
          <w:szCs w:val="20"/>
        </w:rPr>
        <w:t xml:space="preserve">, la Oficina de Control Interno –OCI de la Unidad Administrativa Especial de Rehabilitación de la Malla Vial- UAERMV, se presenta el </w:t>
      </w:r>
      <w:r w:rsidR="00DF109B" w:rsidRPr="0080577F">
        <w:rPr>
          <w:rFonts w:ascii="Century Gothic" w:hAnsi="Century Gothic"/>
          <w:sz w:val="20"/>
          <w:szCs w:val="20"/>
        </w:rPr>
        <w:t>seguimiento del</w:t>
      </w:r>
      <w:r w:rsidRPr="0080577F">
        <w:rPr>
          <w:rFonts w:ascii="Century Gothic" w:hAnsi="Century Gothic"/>
          <w:sz w:val="20"/>
          <w:szCs w:val="20"/>
        </w:rPr>
        <w:t xml:space="preserve"> tercer trimestre del año 2018 a los planes de mejoramiento por procesos de las auditorias adelantadas en las vigencias 2016, 2017 y 2018 </w:t>
      </w:r>
      <w:proofErr w:type="gramStart"/>
      <w:r w:rsidRPr="0080577F">
        <w:rPr>
          <w:rFonts w:ascii="Century Gothic" w:hAnsi="Century Gothic"/>
          <w:sz w:val="20"/>
          <w:szCs w:val="20"/>
        </w:rPr>
        <w:t>de acuerdo al</w:t>
      </w:r>
      <w:proofErr w:type="gramEnd"/>
      <w:r w:rsidRPr="0080577F">
        <w:rPr>
          <w:rFonts w:ascii="Century Gothic" w:hAnsi="Century Gothic"/>
          <w:sz w:val="20"/>
          <w:szCs w:val="20"/>
        </w:rPr>
        <w:t xml:space="preserve"> Plan Anual de Auditorias aprobado en el Comité Institucional de Control Interno. </w:t>
      </w:r>
    </w:p>
    <w:p w:rsidR="007F5B02" w:rsidRPr="0080577F" w:rsidRDefault="007F5B02" w:rsidP="0086222D">
      <w:pPr>
        <w:jc w:val="both"/>
        <w:rPr>
          <w:rFonts w:ascii="Century Gothic" w:hAnsi="Century Gothic"/>
          <w:sz w:val="20"/>
          <w:szCs w:val="20"/>
        </w:rPr>
      </w:pPr>
    </w:p>
    <w:p w:rsidR="007F5B02" w:rsidRPr="0080577F" w:rsidRDefault="007F5B02" w:rsidP="0086222D">
      <w:pPr>
        <w:adjustRightInd w:val="0"/>
        <w:jc w:val="both"/>
        <w:rPr>
          <w:rFonts w:ascii="Century Gothic" w:hAnsi="Century Gothic"/>
          <w:b/>
          <w:bCs/>
          <w:sz w:val="20"/>
          <w:szCs w:val="20"/>
          <w:lang w:eastAsia="es-CO"/>
        </w:rPr>
      </w:pPr>
      <w:r w:rsidRPr="0080577F">
        <w:rPr>
          <w:rFonts w:ascii="Century Gothic" w:hAnsi="Century Gothic"/>
          <w:b/>
          <w:bCs/>
          <w:sz w:val="20"/>
          <w:szCs w:val="20"/>
          <w:lang w:eastAsia="es-CO"/>
        </w:rPr>
        <w:t>VIGENCIA 2016</w:t>
      </w:r>
    </w:p>
    <w:p w:rsidR="007F5B02" w:rsidRPr="0080577F" w:rsidRDefault="007F5B02" w:rsidP="0086222D">
      <w:pPr>
        <w:jc w:val="both"/>
        <w:rPr>
          <w:rFonts w:ascii="Century Gothic" w:hAnsi="Century Gothic"/>
          <w:sz w:val="20"/>
          <w:szCs w:val="20"/>
        </w:rPr>
      </w:pPr>
      <w:r w:rsidRPr="0080577F">
        <w:rPr>
          <w:rFonts w:ascii="Century Gothic" w:hAnsi="Century Gothic"/>
          <w:sz w:val="20"/>
          <w:szCs w:val="20"/>
        </w:rPr>
        <w:t xml:space="preserve">Para los planes de mejoramiento de la vigencia 2016, en total se han cerrado el 94% de las acciones correspondientes a 63 acciones y quedan pendiente de cierre con plazo vencido (4) cuatro acciones; (2) dos del </w:t>
      </w:r>
      <w:r w:rsidRPr="0080577F">
        <w:rPr>
          <w:rFonts w:ascii="Century Gothic" w:hAnsi="Century Gothic"/>
          <w:b/>
          <w:sz w:val="20"/>
          <w:szCs w:val="20"/>
        </w:rPr>
        <w:t xml:space="preserve">Proceso Gestión Documental </w:t>
      </w:r>
      <w:r w:rsidRPr="0080577F">
        <w:rPr>
          <w:rFonts w:ascii="Century Gothic" w:hAnsi="Century Gothic"/>
          <w:sz w:val="20"/>
          <w:szCs w:val="20"/>
        </w:rPr>
        <w:t xml:space="preserve">correspondientes a las NC5 y NC7, (2) dos del </w:t>
      </w:r>
      <w:r w:rsidRPr="0080577F">
        <w:rPr>
          <w:rFonts w:ascii="Century Gothic" w:hAnsi="Century Gothic"/>
          <w:b/>
          <w:sz w:val="20"/>
          <w:szCs w:val="20"/>
        </w:rPr>
        <w:t xml:space="preserve">Proceso Financiera </w:t>
      </w:r>
      <w:r w:rsidRPr="0080577F">
        <w:rPr>
          <w:rFonts w:ascii="Century Gothic" w:hAnsi="Century Gothic"/>
          <w:sz w:val="20"/>
          <w:szCs w:val="20"/>
        </w:rPr>
        <w:t>correspondientes a as NC11 y NC12</w:t>
      </w:r>
      <w:r w:rsidRPr="0080577F">
        <w:rPr>
          <w:rFonts w:ascii="Century Gothic" w:hAnsi="Century Gothic"/>
          <w:b/>
          <w:sz w:val="20"/>
          <w:szCs w:val="20"/>
        </w:rPr>
        <w:t xml:space="preserve">, </w:t>
      </w:r>
      <w:r w:rsidRPr="0080577F">
        <w:rPr>
          <w:rFonts w:ascii="Century Gothic" w:hAnsi="Century Gothic"/>
          <w:sz w:val="20"/>
          <w:szCs w:val="20"/>
        </w:rPr>
        <w:t xml:space="preserve">durante el trimestre se recibe seguimiento de los dos </w:t>
      </w:r>
      <w:proofErr w:type="gramStart"/>
      <w:r w:rsidRPr="0080577F">
        <w:rPr>
          <w:rFonts w:ascii="Century Gothic" w:hAnsi="Century Gothic"/>
          <w:sz w:val="20"/>
          <w:szCs w:val="20"/>
        </w:rPr>
        <w:t>procesos</w:t>
      </w:r>
      <w:proofErr w:type="gramEnd"/>
      <w:r w:rsidRPr="0080577F">
        <w:rPr>
          <w:rFonts w:ascii="Century Gothic" w:hAnsi="Century Gothic"/>
          <w:sz w:val="20"/>
          <w:szCs w:val="20"/>
        </w:rPr>
        <w:t xml:space="preserve"> pero no se logra cerrar ninguna acción. </w:t>
      </w:r>
    </w:p>
    <w:p w:rsidR="007F5B02" w:rsidRPr="0080577F" w:rsidRDefault="007F5B02" w:rsidP="0086222D">
      <w:pPr>
        <w:jc w:val="both"/>
        <w:rPr>
          <w:rFonts w:ascii="Century Gothic" w:hAnsi="Century Gothic"/>
          <w:sz w:val="20"/>
          <w:szCs w:val="20"/>
        </w:rPr>
      </w:pPr>
    </w:p>
    <w:p w:rsidR="007F5B02" w:rsidRPr="0080577F" w:rsidRDefault="007F5B02" w:rsidP="005C7E8E">
      <w:pPr>
        <w:jc w:val="center"/>
        <w:rPr>
          <w:rFonts w:ascii="Century Gothic" w:hAnsi="Century Gothic"/>
          <w:sz w:val="20"/>
          <w:szCs w:val="20"/>
        </w:rPr>
      </w:pPr>
      <w:r w:rsidRPr="0080577F">
        <w:rPr>
          <w:rFonts w:ascii="Century Gothic" w:hAnsi="Century Gothic"/>
          <w:noProof/>
          <w:sz w:val="20"/>
          <w:szCs w:val="20"/>
          <w:lang w:eastAsia="es-CO"/>
        </w:rPr>
        <w:drawing>
          <wp:inline distT="0" distB="0" distL="0" distR="0">
            <wp:extent cx="2663383" cy="1407380"/>
            <wp:effectExtent l="0" t="0" r="3810" b="2540"/>
            <wp:docPr id="63" name="Grá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F5B02" w:rsidRPr="0080577F" w:rsidRDefault="007F5B02" w:rsidP="00C12B78">
      <w:pPr>
        <w:jc w:val="center"/>
        <w:rPr>
          <w:rFonts w:ascii="Century Gothic" w:hAnsi="Century Gothic"/>
          <w:sz w:val="20"/>
          <w:szCs w:val="20"/>
        </w:rPr>
      </w:pPr>
      <w:r w:rsidRPr="0080577F">
        <w:rPr>
          <w:rFonts w:ascii="Century Gothic" w:hAnsi="Century Gothic"/>
          <w:sz w:val="20"/>
          <w:szCs w:val="20"/>
        </w:rPr>
        <w:t>Fuente: Archivos OCI – UAERMV.</w:t>
      </w:r>
    </w:p>
    <w:p w:rsidR="00C12B78" w:rsidRDefault="00C12B78" w:rsidP="0086222D">
      <w:pPr>
        <w:adjustRightInd w:val="0"/>
        <w:jc w:val="both"/>
        <w:rPr>
          <w:rFonts w:ascii="Century Gothic" w:hAnsi="Century Gothic"/>
          <w:b/>
          <w:bCs/>
          <w:sz w:val="20"/>
          <w:szCs w:val="20"/>
          <w:lang w:eastAsia="es-CO"/>
        </w:rPr>
      </w:pPr>
    </w:p>
    <w:p w:rsidR="007F5B02" w:rsidRDefault="007F5B02" w:rsidP="0086222D">
      <w:pPr>
        <w:adjustRightInd w:val="0"/>
        <w:jc w:val="both"/>
        <w:rPr>
          <w:rFonts w:ascii="Century Gothic" w:hAnsi="Century Gothic"/>
          <w:b/>
          <w:bCs/>
          <w:sz w:val="20"/>
          <w:szCs w:val="20"/>
          <w:lang w:eastAsia="es-CO"/>
        </w:rPr>
      </w:pPr>
      <w:r w:rsidRPr="0080577F">
        <w:rPr>
          <w:rFonts w:ascii="Century Gothic" w:hAnsi="Century Gothic"/>
          <w:b/>
          <w:bCs/>
          <w:sz w:val="20"/>
          <w:szCs w:val="20"/>
          <w:lang w:eastAsia="es-CO"/>
        </w:rPr>
        <w:t>VIGENCIA 2017</w:t>
      </w:r>
    </w:p>
    <w:p w:rsidR="00C12B78" w:rsidRPr="0080577F" w:rsidRDefault="00C12B78" w:rsidP="0086222D">
      <w:pPr>
        <w:adjustRightInd w:val="0"/>
        <w:jc w:val="both"/>
        <w:rPr>
          <w:rFonts w:ascii="Century Gothic" w:hAnsi="Century Gothic"/>
          <w:b/>
          <w:bCs/>
          <w:sz w:val="20"/>
          <w:szCs w:val="20"/>
          <w:lang w:eastAsia="es-CO"/>
        </w:rPr>
      </w:pPr>
    </w:p>
    <w:p w:rsidR="007F5B02" w:rsidRPr="0080577F" w:rsidRDefault="007F5B02" w:rsidP="0086222D">
      <w:pPr>
        <w:pStyle w:val="Prrafodelista"/>
        <w:ind w:left="0"/>
        <w:jc w:val="both"/>
        <w:rPr>
          <w:rFonts w:ascii="Century Gothic" w:hAnsi="Century Gothic"/>
          <w:sz w:val="20"/>
          <w:szCs w:val="20"/>
        </w:rPr>
      </w:pPr>
      <w:r w:rsidRPr="0080577F">
        <w:rPr>
          <w:rFonts w:ascii="Century Gothic" w:hAnsi="Century Gothic"/>
          <w:sz w:val="20"/>
          <w:szCs w:val="20"/>
          <w:lang w:eastAsia="es-CO"/>
        </w:rPr>
        <w:t xml:space="preserve">Para los 13 planes de mejoramiento aprobados en la vigencia 2017, </w:t>
      </w:r>
      <w:r w:rsidRPr="0080577F">
        <w:rPr>
          <w:rFonts w:ascii="Century Gothic" w:hAnsi="Century Gothic"/>
          <w:sz w:val="20"/>
          <w:szCs w:val="20"/>
        </w:rPr>
        <w:t>en total se han cerrado el 76% de las 140 acciones levantadas, equivalentes a 106 acciones, en plazo se tiene (1) una acción correspondiente al 1% y sin cerrar con plazo vencido 33 acciones equivalente al 23%.</w:t>
      </w:r>
    </w:p>
    <w:p w:rsidR="007F5B02" w:rsidRPr="0080577F" w:rsidRDefault="007F5B02" w:rsidP="0086222D">
      <w:pPr>
        <w:pStyle w:val="Prrafodelista"/>
        <w:ind w:left="0"/>
        <w:jc w:val="both"/>
        <w:rPr>
          <w:rFonts w:ascii="Century Gothic" w:hAnsi="Century Gothic"/>
          <w:sz w:val="20"/>
          <w:szCs w:val="20"/>
        </w:rPr>
      </w:pPr>
    </w:p>
    <w:p w:rsidR="007F5B02" w:rsidRPr="0080577F" w:rsidRDefault="007F5B02" w:rsidP="0086222D">
      <w:pPr>
        <w:pStyle w:val="Prrafodelista"/>
        <w:ind w:left="0"/>
        <w:jc w:val="both"/>
        <w:rPr>
          <w:rFonts w:ascii="Century Gothic" w:hAnsi="Century Gothic"/>
          <w:b/>
          <w:sz w:val="20"/>
          <w:szCs w:val="20"/>
        </w:rPr>
      </w:pPr>
      <w:r w:rsidRPr="0080577F">
        <w:rPr>
          <w:rFonts w:ascii="Century Gothic" w:hAnsi="Century Gothic"/>
          <w:sz w:val="20"/>
          <w:szCs w:val="20"/>
        </w:rPr>
        <w:t xml:space="preserve">De acuerdo con la gestión adelantada y a los avances presentados por los procesos se logró cerrar (11) acciones durante el tercer trimestre del año 2018, así: (5) cinco del </w:t>
      </w:r>
      <w:r w:rsidRPr="0080577F">
        <w:rPr>
          <w:rFonts w:ascii="Century Gothic" w:hAnsi="Century Gothic"/>
          <w:b/>
          <w:sz w:val="20"/>
          <w:szCs w:val="20"/>
        </w:rPr>
        <w:t xml:space="preserve">proceso de Contratación </w:t>
      </w:r>
      <w:r w:rsidRPr="0080577F">
        <w:rPr>
          <w:rFonts w:ascii="Century Gothic" w:hAnsi="Century Gothic"/>
          <w:sz w:val="20"/>
          <w:szCs w:val="20"/>
        </w:rPr>
        <w:t xml:space="preserve">dando cierre a las NC1, NC, (4) cuatro del </w:t>
      </w:r>
      <w:r w:rsidRPr="0080577F">
        <w:rPr>
          <w:rFonts w:ascii="Century Gothic" w:hAnsi="Century Gothic"/>
          <w:b/>
          <w:sz w:val="20"/>
          <w:szCs w:val="20"/>
        </w:rPr>
        <w:t>proceso de Sistemas de la Información y Tecnología</w:t>
      </w:r>
      <w:r w:rsidRPr="0080577F">
        <w:rPr>
          <w:rFonts w:ascii="Century Gothic" w:hAnsi="Century Gothic"/>
          <w:sz w:val="20"/>
          <w:szCs w:val="20"/>
        </w:rPr>
        <w:t xml:space="preserve"> y (2) dos del </w:t>
      </w:r>
      <w:r w:rsidRPr="0080577F">
        <w:rPr>
          <w:rFonts w:ascii="Century Gothic" w:hAnsi="Century Gothic"/>
          <w:b/>
          <w:sz w:val="20"/>
          <w:szCs w:val="20"/>
        </w:rPr>
        <w:t>proceso de Administración Bienes e Infraestructura.</w:t>
      </w:r>
    </w:p>
    <w:p w:rsidR="007F5B02" w:rsidRPr="0080577F" w:rsidRDefault="007F5B02" w:rsidP="0086222D">
      <w:pPr>
        <w:pStyle w:val="Prrafodelista"/>
        <w:ind w:left="0"/>
        <w:jc w:val="both"/>
        <w:rPr>
          <w:rFonts w:ascii="Century Gothic" w:hAnsi="Century Gothic"/>
          <w:b/>
          <w:sz w:val="20"/>
          <w:szCs w:val="20"/>
        </w:rPr>
      </w:pPr>
    </w:p>
    <w:p w:rsidR="007F5B02" w:rsidRPr="0080577F" w:rsidRDefault="007F5B02" w:rsidP="0086222D">
      <w:pPr>
        <w:pStyle w:val="Prrafodelista"/>
        <w:ind w:left="0"/>
        <w:jc w:val="both"/>
        <w:rPr>
          <w:rFonts w:ascii="Century Gothic" w:hAnsi="Century Gothic"/>
          <w:sz w:val="20"/>
          <w:szCs w:val="20"/>
        </w:rPr>
      </w:pPr>
      <w:r w:rsidRPr="0080577F">
        <w:rPr>
          <w:rFonts w:ascii="Century Gothic" w:hAnsi="Century Gothic"/>
          <w:sz w:val="20"/>
          <w:szCs w:val="20"/>
        </w:rPr>
        <w:t xml:space="preserve">Durante el trimestre no se recibió avance del </w:t>
      </w:r>
      <w:r w:rsidRPr="0080577F">
        <w:rPr>
          <w:rFonts w:ascii="Century Gothic" w:hAnsi="Century Gothic"/>
          <w:b/>
          <w:sz w:val="20"/>
          <w:szCs w:val="20"/>
        </w:rPr>
        <w:t xml:space="preserve">Plan Estratégico de Seguridad Vial, </w:t>
      </w:r>
      <w:r w:rsidRPr="0080577F">
        <w:rPr>
          <w:rFonts w:ascii="Century Gothic" w:hAnsi="Century Gothic"/>
          <w:sz w:val="20"/>
          <w:szCs w:val="20"/>
        </w:rPr>
        <w:t xml:space="preserve">a pesar de solicitar a los enlaces designados para la OCI, en reunión adelantada el 28 de septiembre de 2018 y reiterar mediante correo electrónico al enlace del proceso el día 16 de octubre de 2018, por lo cual las 9 acciones en seguimiento pasaron a ser parte de las acciones sin cerrar con plazo vencido </w:t>
      </w:r>
    </w:p>
    <w:p w:rsidR="007F5B02" w:rsidRPr="0080577F" w:rsidRDefault="007F5B02" w:rsidP="0086222D">
      <w:pPr>
        <w:adjustRightInd w:val="0"/>
        <w:jc w:val="both"/>
        <w:rPr>
          <w:rFonts w:ascii="Century Gothic" w:hAnsi="Century Gothic"/>
          <w:sz w:val="20"/>
          <w:szCs w:val="20"/>
          <w:lang w:eastAsia="es-CO"/>
        </w:rPr>
      </w:pPr>
    </w:p>
    <w:p w:rsidR="007F5B02" w:rsidRPr="0080577F" w:rsidRDefault="007F5B02" w:rsidP="0086222D">
      <w:pPr>
        <w:adjustRightInd w:val="0"/>
        <w:jc w:val="both"/>
        <w:rPr>
          <w:rFonts w:ascii="Century Gothic" w:hAnsi="Century Gothic"/>
          <w:sz w:val="20"/>
          <w:szCs w:val="20"/>
          <w:lang w:eastAsia="es-CO"/>
        </w:rPr>
      </w:pPr>
    </w:p>
    <w:p w:rsidR="007F5B02" w:rsidRPr="0080577F" w:rsidRDefault="007F5B02" w:rsidP="005C7E8E">
      <w:pPr>
        <w:adjustRightInd w:val="0"/>
        <w:jc w:val="center"/>
        <w:rPr>
          <w:rFonts w:ascii="Century Gothic" w:hAnsi="Century Gothic"/>
          <w:sz w:val="20"/>
          <w:szCs w:val="20"/>
          <w:lang w:eastAsia="es-CO"/>
        </w:rPr>
      </w:pPr>
      <w:r w:rsidRPr="0080577F">
        <w:rPr>
          <w:rFonts w:ascii="Century Gothic" w:hAnsi="Century Gothic"/>
          <w:noProof/>
          <w:sz w:val="20"/>
          <w:szCs w:val="20"/>
          <w:shd w:val="clear" w:color="auto" w:fill="FFFFFF" w:themeFill="background1"/>
          <w:lang w:eastAsia="es-CO"/>
        </w:rPr>
        <w:drawing>
          <wp:inline distT="0" distB="0" distL="0" distR="0">
            <wp:extent cx="2630281" cy="1502797"/>
            <wp:effectExtent l="0" t="0" r="17780" b="2540"/>
            <wp:docPr id="62" name="Grá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F5B02" w:rsidRPr="0080577F" w:rsidRDefault="007F5B02" w:rsidP="00C12B78">
      <w:pPr>
        <w:jc w:val="center"/>
        <w:rPr>
          <w:rFonts w:ascii="Century Gothic" w:hAnsi="Century Gothic"/>
          <w:sz w:val="20"/>
          <w:szCs w:val="20"/>
        </w:rPr>
      </w:pPr>
      <w:r w:rsidRPr="0080577F">
        <w:rPr>
          <w:rFonts w:ascii="Century Gothic" w:hAnsi="Century Gothic"/>
          <w:sz w:val="20"/>
          <w:szCs w:val="20"/>
        </w:rPr>
        <w:t>Fuente: Archivos OCI – UAERMV.</w:t>
      </w:r>
    </w:p>
    <w:p w:rsidR="007F5B02" w:rsidRPr="0080577F" w:rsidRDefault="007F5B02" w:rsidP="0086222D">
      <w:pPr>
        <w:adjustRightInd w:val="0"/>
        <w:jc w:val="both"/>
        <w:rPr>
          <w:rFonts w:ascii="Century Gothic" w:hAnsi="Century Gothic"/>
          <w:sz w:val="20"/>
          <w:szCs w:val="20"/>
          <w:lang w:eastAsia="es-CO"/>
        </w:rPr>
      </w:pPr>
    </w:p>
    <w:p w:rsidR="007F5B02" w:rsidRDefault="007F5B02" w:rsidP="0086222D">
      <w:pPr>
        <w:adjustRightInd w:val="0"/>
        <w:jc w:val="both"/>
        <w:rPr>
          <w:rFonts w:ascii="Century Gothic" w:hAnsi="Century Gothic"/>
          <w:b/>
          <w:sz w:val="20"/>
          <w:szCs w:val="20"/>
          <w:lang w:eastAsia="es-CO"/>
        </w:rPr>
      </w:pPr>
      <w:r w:rsidRPr="0080577F">
        <w:rPr>
          <w:rFonts w:ascii="Century Gothic" w:hAnsi="Century Gothic"/>
          <w:b/>
          <w:sz w:val="20"/>
          <w:szCs w:val="20"/>
          <w:lang w:eastAsia="es-CO"/>
        </w:rPr>
        <w:t>VIGENCIA 2018</w:t>
      </w:r>
    </w:p>
    <w:p w:rsidR="00C12B78" w:rsidRPr="0080577F" w:rsidRDefault="00C12B78" w:rsidP="0086222D">
      <w:pPr>
        <w:adjustRightInd w:val="0"/>
        <w:jc w:val="both"/>
        <w:rPr>
          <w:rFonts w:ascii="Century Gothic" w:hAnsi="Century Gothic"/>
          <w:b/>
          <w:sz w:val="20"/>
          <w:szCs w:val="20"/>
          <w:lang w:eastAsia="es-CO"/>
        </w:rPr>
      </w:pPr>
    </w:p>
    <w:p w:rsidR="007F5B02" w:rsidRPr="0080577F" w:rsidRDefault="007F5B02" w:rsidP="0086222D">
      <w:pPr>
        <w:adjustRightInd w:val="0"/>
        <w:jc w:val="both"/>
        <w:rPr>
          <w:rFonts w:ascii="Century Gothic" w:hAnsi="Century Gothic"/>
          <w:sz w:val="20"/>
          <w:szCs w:val="20"/>
          <w:lang w:eastAsia="es-CO"/>
        </w:rPr>
      </w:pPr>
      <w:r w:rsidRPr="0080577F">
        <w:rPr>
          <w:rFonts w:ascii="Century Gothic" w:hAnsi="Century Gothic"/>
          <w:sz w:val="20"/>
          <w:szCs w:val="20"/>
          <w:lang w:eastAsia="es-CO"/>
        </w:rPr>
        <w:t xml:space="preserve">Con corte al tercer trimestre se tiene aprobado el plan de mejoramiento de la auditoría realizada al </w:t>
      </w:r>
      <w:r w:rsidRPr="0080577F">
        <w:rPr>
          <w:rFonts w:ascii="Century Gothic" w:hAnsi="Century Gothic"/>
          <w:b/>
          <w:sz w:val="20"/>
          <w:szCs w:val="20"/>
          <w:lang w:eastAsia="es-CO"/>
        </w:rPr>
        <w:t xml:space="preserve">Proceso de Comunicaciones, </w:t>
      </w:r>
      <w:r w:rsidRPr="0080577F">
        <w:rPr>
          <w:rFonts w:ascii="Century Gothic" w:hAnsi="Century Gothic"/>
          <w:sz w:val="20"/>
          <w:szCs w:val="20"/>
          <w:lang w:eastAsia="es-CO"/>
        </w:rPr>
        <w:t>donde se identificaron (8) ocho No Conformidades y el proceso planteo (8) acciones de mejora, de las cuales se cerró la NC1.</w:t>
      </w:r>
    </w:p>
    <w:p w:rsidR="007F5B02" w:rsidRPr="0080577F" w:rsidRDefault="007F5B02" w:rsidP="0086222D">
      <w:pPr>
        <w:adjustRightInd w:val="0"/>
        <w:jc w:val="both"/>
        <w:rPr>
          <w:rFonts w:ascii="Century Gothic" w:hAnsi="Century Gothic"/>
          <w:sz w:val="20"/>
          <w:szCs w:val="20"/>
          <w:lang w:eastAsia="es-CO"/>
        </w:rPr>
      </w:pPr>
    </w:p>
    <w:p w:rsidR="007F5B02" w:rsidRPr="0080577F" w:rsidRDefault="007F5B02" w:rsidP="0086222D">
      <w:pPr>
        <w:adjustRightInd w:val="0"/>
        <w:jc w:val="both"/>
        <w:rPr>
          <w:rFonts w:ascii="Century Gothic" w:hAnsi="Century Gothic"/>
          <w:sz w:val="20"/>
          <w:szCs w:val="20"/>
        </w:rPr>
      </w:pPr>
      <w:r w:rsidRPr="0080577F">
        <w:rPr>
          <w:rFonts w:ascii="Century Gothic" w:hAnsi="Century Gothic"/>
          <w:sz w:val="20"/>
          <w:szCs w:val="20"/>
          <w:lang w:eastAsia="es-CO"/>
        </w:rPr>
        <w:t xml:space="preserve">En octubre se aprueban los planes de mejoramiento de las auditorías internas realizadas a los Procesos de </w:t>
      </w:r>
      <w:r w:rsidRPr="0080577F">
        <w:rPr>
          <w:rFonts w:ascii="Century Gothic" w:hAnsi="Century Gothic"/>
          <w:b/>
          <w:sz w:val="20"/>
          <w:szCs w:val="20"/>
        </w:rPr>
        <w:t xml:space="preserve">Sistemas de la Información y Tecnología, Talento Humano, </w:t>
      </w:r>
      <w:r w:rsidRPr="0080577F">
        <w:rPr>
          <w:rFonts w:ascii="Century Gothic" w:hAnsi="Century Gothic"/>
          <w:sz w:val="20"/>
          <w:szCs w:val="20"/>
        </w:rPr>
        <w:t>adicionalmente</w:t>
      </w:r>
      <w:r w:rsidRPr="0080577F">
        <w:rPr>
          <w:rFonts w:ascii="Century Gothic" w:hAnsi="Century Gothic"/>
          <w:b/>
          <w:sz w:val="20"/>
          <w:szCs w:val="20"/>
        </w:rPr>
        <w:t xml:space="preserve"> </w:t>
      </w:r>
      <w:r w:rsidRPr="0080577F">
        <w:rPr>
          <w:rFonts w:ascii="Century Gothic" w:hAnsi="Century Gothic"/>
          <w:sz w:val="20"/>
          <w:szCs w:val="20"/>
        </w:rPr>
        <w:t>producto estas auditoria</w:t>
      </w:r>
      <w:r w:rsidRPr="0080577F">
        <w:rPr>
          <w:rFonts w:ascii="Century Gothic" w:hAnsi="Century Gothic"/>
          <w:b/>
          <w:sz w:val="20"/>
          <w:szCs w:val="20"/>
        </w:rPr>
        <w:t xml:space="preserve"> </w:t>
      </w:r>
      <w:r w:rsidRPr="0080577F">
        <w:rPr>
          <w:rFonts w:ascii="Century Gothic" w:hAnsi="Century Gothic"/>
          <w:sz w:val="20"/>
          <w:szCs w:val="20"/>
        </w:rPr>
        <w:t>se</w:t>
      </w:r>
      <w:r w:rsidRPr="0080577F">
        <w:rPr>
          <w:rFonts w:ascii="Century Gothic" w:hAnsi="Century Gothic"/>
          <w:b/>
          <w:sz w:val="20"/>
          <w:szCs w:val="20"/>
        </w:rPr>
        <w:t xml:space="preserve"> </w:t>
      </w:r>
      <w:r w:rsidRPr="0080577F">
        <w:rPr>
          <w:rFonts w:ascii="Century Gothic" w:hAnsi="Century Gothic"/>
          <w:sz w:val="20"/>
          <w:szCs w:val="20"/>
        </w:rPr>
        <w:t xml:space="preserve">identificaron No Conformidades que fueron trasladas a los Procesos de Administración de Bienes e Infraestructura y Sistema Integrado de Gestión por ser los responsables de las acciones correctivas, en el cuadro adjunto se detalla el estado. </w:t>
      </w:r>
    </w:p>
    <w:p w:rsidR="007F5B02" w:rsidRDefault="007F5B02" w:rsidP="0086222D">
      <w:pPr>
        <w:adjustRightInd w:val="0"/>
        <w:jc w:val="both"/>
        <w:rPr>
          <w:rFonts w:ascii="Century Gothic" w:hAnsi="Century Gothic"/>
          <w:sz w:val="20"/>
          <w:szCs w:val="20"/>
          <w:lang w:eastAsia="es-CO"/>
        </w:rPr>
      </w:pPr>
    </w:p>
    <w:p w:rsidR="007F5B02" w:rsidRPr="0080577F" w:rsidRDefault="007F5B02" w:rsidP="0086222D">
      <w:pPr>
        <w:adjustRightInd w:val="0"/>
        <w:jc w:val="both"/>
        <w:rPr>
          <w:rFonts w:ascii="Century Gothic" w:hAnsi="Century Gothic"/>
          <w:b/>
          <w:sz w:val="20"/>
          <w:szCs w:val="20"/>
        </w:rPr>
      </w:pPr>
      <w:r w:rsidRPr="0080577F">
        <w:rPr>
          <w:rFonts w:ascii="Century Gothic" w:hAnsi="Century Gothic"/>
          <w:sz w:val="20"/>
          <w:szCs w:val="20"/>
          <w:lang w:eastAsia="es-CO"/>
        </w:rPr>
        <w:t xml:space="preserve">En proceso de aprobación se tiene los planes de mejoramiento de las </w:t>
      </w:r>
      <w:proofErr w:type="spellStart"/>
      <w:r w:rsidRPr="0080577F">
        <w:rPr>
          <w:rFonts w:ascii="Century Gothic" w:hAnsi="Century Gothic"/>
          <w:sz w:val="20"/>
          <w:szCs w:val="20"/>
          <w:lang w:eastAsia="es-CO"/>
        </w:rPr>
        <w:t>auditorias</w:t>
      </w:r>
      <w:proofErr w:type="spellEnd"/>
      <w:r w:rsidRPr="0080577F">
        <w:rPr>
          <w:rFonts w:ascii="Century Gothic" w:hAnsi="Century Gothic"/>
          <w:sz w:val="20"/>
          <w:szCs w:val="20"/>
          <w:lang w:eastAsia="es-CO"/>
        </w:rPr>
        <w:t xml:space="preserve"> realizadas a los Procesos </w:t>
      </w:r>
      <w:r w:rsidRPr="0080577F">
        <w:rPr>
          <w:rFonts w:ascii="Century Gothic" w:hAnsi="Century Gothic"/>
          <w:b/>
          <w:sz w:val="20"/>
          <w:szCs w:val="20"/>
        </w:rPr>
        <w:t>Jurídica y Producción.</w:t>
      </w:r>
    </w:p>
    <w:p w:rsidR="007F5B02" w:rsidRPr="0080577F" w:rsidRDefault="007F5B02" w:rsidP="0086222D">
      <w:pPr>
        <w:adjustRightInd w:val="0"/>
        <w:jc w:val="both"/>
        <w:rPr>
          <w:rFonts w:ascii="Century Gothic" w:hAnsi="Century Gothic"/>
          <w:b/>
          <w:sz w:val="20"/>
          <w:szCs w:val="20"/>
        </w:rPr>
      </w:pPr>
    </w:p>
    <w:p w:rsidR="007F5B02" w:rsidRPr="0080577F" w:rsidRDefault="007F5B02" w:rsidP="0086222D">
      <w:pPr>
        <w:adjustRightInd w:val="0"/>
        <w:jc w:val="both"/>
        <w:rPr>
          <w:rFonts w:ascii="Century Gothic" w:hAnsi="Century Gothic"/>
          <w:sz w:val="20"/>
          <w:szCs w:val="20"/>
          <w:lang w:eastAsia="es-CO"/>
        </w:rPr>
      </w:pPr>
      <w:r w:rsidRPr="0080577F">
        <w:rPr>
          <w:rFonts w:ascii="Century Gothic" w:hAnsi="Century Gothic"/>
          <w:sz w:val="20"/>
          <w:szCs w:val="20"/>
        </w:rPr>
        <w:t xml:space="preserve">En ejecución se tiene las auditorías a los </w:t>
      </w:r>
      <w:r w:rsidRPr="0080577F">
        <w:rPr>
          <w:rFonts w:ascii="Century Gothic" w:hAnsi="Century Gothic"/>
          <w:b/>
          <w:sz w:val="20"/>
          <w:szCs w:val="20"/>
        </w:rPr>
        <w:t>Procesos de Financiera y Atención al Ciudadano</w:t>
      </w:r>
      <w:r w:rsidRPr="0080577F">
        <w:rPr>
          <w:rFonts w:ascii="Century Gothic" w:hAnsi="Century Gothic"/>
          <w:sz w:val="20"/>
          <w:szCs w:val="20"/>
        </w:rPr>
        <w:t xml:space="preserve">, </w:t>
      </w:r>
      <w:proofErr w:type="spellStart"/>
      <w:r w:rsidRPr="0080577F">
        <w:rPr>
          <w:rFonts w:ascii="Century Gothic" w:hAnsi="Century Gothic"/>
          <w:sz w:val="20"/>
          <w:szCs w:val="20"/>
        </w:rPr>
        <w:t>aperturadas</w:t>
      </w:r>
      <w:proofErr w:type="spellEnd"/>
      <w:r w:rsidRPr="0080577F">
        <w:rPr>
          <w:rFonts w:ascii="Century Gothic" w:hAnsi="Century Gothic"/>
          <w:sz w:val="20"/>
          <w:szCs w:val="20"/>
        </w:rPr>
        <w:t xml:space="preserve"> el 13 y 28 de septiembre de 2018, respectivamente.</w:t>
      </w:r>
    </w:p>
    <w:p w:rsidR="007F5B02" w:rsidRPr="0080577F" w:rsidRDefault="007F5B02" w:rsidP="0086222D">
      <w:pPr>
        <w:adjustRightInd w:val="0"/>
        <w:jc w:val="both"/>
        <w:rPr>
          <w:rFonts w:ascii="Century Gothic" w:hAnsi="Century Gothic"/>
          <w:sz w:val="20"/>
          <w:szCs w:val="20"/>
          <w:lang w:eastAsia="es-CO"/>
        </w:rPr>
      </w:pPr>
    </w:p>
    <w:p w:rsidR="00065C41" w:rsidRDefault="007F5B02" w:rsidP="0086222D">
      <w:pPr>
        <w:adjustRightInd w:val="0"/>
        <w:jc w:val="both"/>
        <w:rPr>
          <w:rFonts w:ascii="Century Gothic" w:hAnsi="Century Gothic"/>
          <w:sz w:val="20"/>
          <w:szCs w:val="20"/>
          <w:lang w:eastAsia="es-CO"/>
        </w:rPr>
      </w:pPr>
      <w:r w:rsidRPr="0080577F">
        <w:rPr>
          <w:rFonts w:ascii="Century Gothic" w:hAnsi="Century Gothic"/>
          <w:sz w:val="20"/>
          <w:szCs w:val="20"/>
          <w:lang w:eastAsia="es-CO"/>
        </w:rPr>
        <w:t xml:space="preserve">A </w:t>
      </w:r>
      <w:r w:rsidR="00543FE2" w:rsidRPr="0080577F">
        <w:rPr>
          <w:rFonts w:ascii="Century Gothic" w:hAnsi="Century Gothic"/>
          <w:sz w:val="20"/>
          <w:szCs w:val="20"/>
          <w:lang w:eastAsia="es-CO"/>
        </w:rPr>
        <w:t>continuación,</w:t>
      </w:r>
      <w:r w:rsidRPr="0080577F">
        <w:rPr>
          <w:rFonts w:ascii="Century Gothic" w:hAnsi="Century Gothic"/>
          <w:sz w:val="20"/>
          <w:szCs w:val="20"/>
          <w:lang w:eastAsia="es-CO"/>
        </w:rPr>
        <w:t xml:space="preserve"> se relaciona en el cuadro el estado de cada uno de los planes de mejoramiento, </w:t>
      </w:r>
      <w:r w:rsidR="00E04C73" w:rsidRPr="0080577F">
        <w:rPr>
          <w:rFonts w:ascii="Century Gothic" w:hAnsi="Century Gothic"/>
          <w:sz w:val="20"/>
          <w:szCs w:val="20"/>
          <w:lang w:eastAsia="es-CO"/>
        </w:rPr>
        <w:t>de acuerdo con el</w:t>
      </w:r>
      <w:r w:rsidRPr="0080577F">
        <w:rPr>
          <w:rFonts w:ascii="Century Gothic" w:hAnsi="Century Gothic"/>
          <w:sz w:val="20"/>
          <w:szCs w:val="20"/>
          <w:lang w:eastAsia="es-CO"/>
        </w:rPr>
        <w:t xml:space="preserve"> seguimiento realizado por la OCI.</w:t>
      </w:r>
    </w:p>
    <w:p w:rsidR="00065C41" w:rsidRDefault="00065C41" w:rsidP="0086222D">
      <w:pPr>
        <w:adjustRightInd w:val="0"/>
        <w:jc w:val="both"/>
        <w:rPr>
          <w:rFonts w:ascii="Century Gothic" w:hAnsi="Century Gothic"/>
          <w:sz w:val="20"/>
          <w:szCs w:val="20"/>
          <w:lang w:eastAsia="es-CO"/>
        </w:rPr>
      </w:pPr>
    </w:p>
    <w:p w:rsidR="00065C41" w:rsidRPr="0080577F" w:rsidRDefault="00065C41" w:rsidP="0086222D">
      <w:pPr>
        <w:adjustRightInd w:val="0"/>
        <w:jc w:val="both"/>
        <w:rPr>
          <w:rFonts w:ascii="Century Gothic" w:hAnsi="Century Gothic"/>
          <w:sz w:val="20"/>
          <w:szCs w:val="20"/>
          <w:lang w:eastAsia="es-CO"/>
        </w:rPr>
      </w:pPr>
    </w:p>
    <w:p w:rsidR="007F5B02" w:rsidRPr="0080577F" w:rsidRDefault="007F5B02" w:rsidP="005C7E8E">
      <w:pPr>
        <w:jc w:val="center"/>
        <w:rPr>
          <w:rFonts w:ascii="Century Gothic" w:hAnsi="Century Gothic" w:cs="Times New Roman"/>
          <w:sz w:val="20"/>
          <w:szCs w:val="20"/>
        </w:rPr>
      </w:pPr>
      <w:r w:rsidRPr="0080577F">
        <w:rPr>
          <w:rFonts w:ascii="Century Gothic" w:hAnsi="Century Gothic"/>
          <w:noProof/>
          <w:sz w:val="20"/>
          <w:szCs w:val="20"/>
        </w:rPr>
        <w:lastRenderedPageBreak/>
        <w:drawing>
          <wp:inline distT="0" distB="0" distL="0" distR="0">
            <wp:extent cx="5454869" cy="296545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8578" cy="2972902"/>
                    </a:xfrm>
                    <a:prstGeom prst="rect">
                      <a:avLst/>
                    </a:prstGeom>
                    <a:noFill/>
                    <a:ln>
                      <a:noFill/>
                    </a:ln>
                  </pic:spPr>
                </pic:pic>
              </a:graphicData>
            </a:graphic>
          </wp:inline>
        </w:drawing>
      </w:r>
    </w:p>
    <w:p w:rsidR="007F5B02" w:rsidRPr="0080577F" w:rsidRDefault="007F5B02" w:rsidP="00C12B78">
      <w:pPr>
        <w:jc w:val="center"/>
        <w:rPr>
          <w:rFonts w:ascii="Century Gothic" w:hAnsi="Century Gothic"/>
          <w:sz w:val="20"/>
          <w:szCs w:val="20"/>
        </w:rPr>
      </w:pPr>
      <w:r w:rsidRPr="0080577F">
        <w:rPr>
          <w:rFonts w:ascii="Century Gothic" w:hAnsi="Century Gothic"/>
          <w:sz w:val="20"/>
          <w:szCs w:val="20"/>
        </w:rPr>
        <w:t xml:space="preserve">Fuente: Archivos OCI </w:t>
      </w:r>
    </w:p>
    <w:p w:rsidR="007F5B02" w:rsidRPr="0080577F" w:rsidRDefault="007F5B02" w:rsidP="0086222D">
      <w:pPr>
        <w:jc w:val="both"/>
        <w:rPr>
          <w:rFonts w:ascii="Century Gothic" w:hAnsi="Century Gothic"/>
          <w:sz w:val="20"/>
          <w:szCs w:val="20"/>
        </w:rPr>
      </w:pPr>
    </w:p>
    <w:p w:rsidR="007F5B02" w:rsidRPr="0080577F" w:rsidRDefault="007F5B02" w:rsidP="0086222D">
      <w:pPr>
        <w:adjustRightInd w:val="0"/>
        <w:jc w:val="both"/>
        <w:rPr>
          <w:rFonts w:ascii="Century Gothic" w:hAnsi="Century Gothic"/>
          <w:sz w:val="20"/>
          <w:szCs w:val="20"/>
          <w:lang w:eastAsia="es-CO"/>
        </w:rPr>
      </w:pPr>
      <w:r w:rsidRPr="0080577F">
        <w:rPr>
          <w:rFonts w:ascii="Century Gothic" w:hAnsi="Century Gothic"/>
          <w:sz w:val="20"/>
          <w:szCs w:val="20"/>
        </w:rPr>
        <w:t>En total</w:t>
      </w:r>
      <w:r w:rsidR="00DF109B" w:rsidRPr="0080577F">
        <w:rPr>
          <w:rFonts w:ascii="Century Gothic" w:hAnsi="Century Gothic"/>
          <w:sz w:val="20"/>
          <w:szCs w:val="20"/>
        </w:rPr>
        <w:t>,</w:t>
      </w:r>
      <w:r w:rsidRPr="0080577F">
        <w:rPr>
          <w:rFonts w:ascii="Century Gothic" w:hAnsi="Century Gothic"/>
          <w:sz w:val="20"/>
          <w:szCs w:val="20"/>
        </w:rPr>
        <w:t xml:space="preserve"> de las </w:t>
      </w:r>
      <w:r w:rsidR="00DF109B" w:rsidRPr="0080577F">
        <w:rPr>
          <w:rFonts w:ascii="Century Gothic" w:hAnsi="Century Gothic"/>
          <w:sz w:val="20"/>
          <w:szCs w:val="20"/>
        </w:rPr>
        <w:t>auditorías</w:t>
      </w:r>
      <w:r w:rsidRPr="0080577F">
        <w:rPr>
          <w:rFonts w:ascii="Century Gothic" w:hAnsi="Century Gothic"/>
          <w:sz w:val="20"/>
          <w:szCs w:val="20"/>
        </w:rPr>
        <w:t xml:space="preserve"> realizadas en la vigencia 2018 se tiene 37 No Conformidades con 51 acciones, a la fecha se ha cerrado (1) una y las demás están en plazo de ejecución. </w:t>
      </w:r>
    </w:p>
    <w:p w:rsidR="00C12B78" w:rsidRPr="0080577F" w:rsidRDefault="00C12B78" w:rsidP="0086222D">
      <w:pPr>
        <w:jc w:val="both"/>
        <w:rPr>
          <w:rFonts w:ascii="Century Gothic" w:hAnsi="Century Gothic"/>
          <w:sz w:val="20"/>
          <w:szCs w:val="20"/>
        </w:rPr>
      </w:pPr>
    </w:p>
    <w:p w:rsidR="007F5B02" w:rsidRPr="0080577F" w:rsidRDefault="007F5B02" w:rsidP="0086222D">
      <w:pPr>
        <w:jc w:val="both"/>
        <w:rPr>
          <w:rFonts w:ascii="Century Gothic" w:hAnsi="Century Gothic"/>
          <w:sz w:val="20"/>
          <w:szCs w:val="20"/>
        </w:rPr>
      </w:pPr>
      <w:r w:rsidRPr="0080577F">
        <w:rPr>
          <w:rFonts w:ascii="Century Gothic" w:hAnsi="Century Gothic"/>
          <w:sz w:val="20"/>
          <w:szCs w:val="20"/>
        </w:rPr>
        <w:t>En la gráfica se observa el estado de los planes de mejoramiento abiertos, que presentan acciones en seguimiento de las vigencias 2016, 2017 y 2018.</w:t>
      </w:r>
    </w:p>
    <w:p w:rsidR="007F5B02" w:rsidRPr="0080577F" w:rsidRDefault="00C12B78" w:rsidP="0086222D">
      <w:pPr>
        <w:jc w:val="both"/>
        <w:rPr>
          <w:rFonts w:ascii="Century Gothic" w:hAnsi="Century Gothic"/>
          <w:sz w:val="20"/>
          <w:szCs w:val="20"/>
        </w:rPr>
      </w:pPr>
      <w:r w:rsidRPr="0080577F">
        <w:rPr>
          <w:rFonts w:ascii="Century Gothic" w:hAnsi="Century Gothic" w:cs="Times New Roman"/>
          <w:noProof/>
          <w:sz w:val="20"/>
          <w:szCs w:val="20"/>
        </w:rPr>
        <mc:AlternateContent>
          <mc:Choice Requires="wps">
            <w:drawing>
              <wp:anchor distT="0" distB="0" distL="114300" distR="114300" simplePos="0" relativeHeight="251691008" behindDoc="0" locked="0" layoutInCell="1" allowOverlap="1" wp14:anchorId="672A5591" wp14:editId="5E2192BC">
                <wp:simplePos x="0" y="0"/>
                <wp:positionH relativeFrom="column">
                  <wp:posOffset>2914015</wp:posOffset>
                </wp:positionH>
                <wp:positionV relativeFrom="paragraph">
                  <wp:posOffset>-829945</wp:posOffset>
                </wp:positionV>
                <wp:extent cx="147790" cy="2913462"/>
                <wp:effectExtent l="7620" t="0" r="12700" b="12700"/>
                <wp:wrapNone/>
                <wp:docPr id="39939" name="Cerrar llave 39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7790" cy="2913462"/>
                        </a:xfrm>
                        <a:prstGeom prst="rightBrace">
                          <a:avLst>
                            <a:gd name="adj1" fmla="val 1213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73AB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9939" o:spid="_x0000_s1026" type="#_x0000_t88" style="position:absolute;margin-left:229.45pt;margin-top:-65.35pt;width:11.65pt;height:229.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" adj="1329"/>
            </w:pict>
          </mc:Fallback>
        </mc:AlternateContent>
      </w:r>
      <w:r w:rsidR="007F5B02" w:rsidRPr="0080577F">
        <w:rPr>
          <w:rFonts w:ascii="Century Gothic" w:hAnsi="Century Gothic" w:cs="Times New Roman"/>
          <w:noProof/>
          <w:sz w:val="20"/>
          <w:szCs w:val="20"/>
        </w:rPr>
        <mc:AlternateContent>
          <mc:Choice Requires="wps">
            <w:drawing>
              <wp:anchor distT="0" distB="0" distL="114300" distR="114300" simplePos="0" relativeHeight="251655168" behindDoc="0" locked="0" layoutInCell="1" allowOverlap="1">
                <wp:simplePos x="0" y="0"/>
                <wp:positionH relativeFrom="column">
                  <wp:posOffset>739643</wp:posOffset>
                </wp:positionH>
                <wp:positionV relativeFrom="paragraph">
                  <wp:posOffset>115536</wp:posOffset>
                </wp:positionV>
                <wp:extent cx="154403" cy="939800"/>
                <wp:effectExtent l="7303" t="0" r="24447" b="24448"/>
                <wp:wrapNone/>
                <wp:docPr id="39938" name="Cerrar llave 39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4403" cy="939800"/>
                        </a:xfrm>
                        <a:prstGeom prst="rightBrace">
                          <a:avLst>
                            <a:gd name="adj1" fmla="val 337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4EE5" id="Cerrar llave 39938" o:spid="_x0000_s1026" type="#_x0000_t88" style="position:absolute;margin-left:58.25pt;margin-top:9.1pt;width:12.15pt;height:74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" adj="1199"/>
            </w:pict>
          </mc:Fallback>
        </mc:AlternateContent>
      </w:r>
    </w:p>
    <w:p w:rsidR="007F5B02" w:rsidRPr="0080577F" w:rsidRDefault="007F5B02" w:rsidP="005C7E8E">
      <w:pPr>
        <w:jc w:val="center"/>
        <w:rPr>
          <w:rFonts w:ascii="Century Gothic" w:hAnsi="Century Gothic"/>
          <w:sz w:val="20"/>
          <w:szCs w:val="20"/>
        </w:rPr>
      </w:pPr>
      <w:r w:rsidRPr="0080577F">
        <w:rPr>
          <w:rFonts w:ascii="Century Gothic" w:hAnsi="Century Gothic" w:cs="Times New Roman"/>
          <w:noProof/>
          <w:sz w:val="20"/>
          <w:szCs w:val="20"/>
        </w:rPr>
        <mc:AlternateContent>
          <mc:Choice Requires="wps">
            <w:drawing>
              <wp:anchor distT="0" distB="0" distL="114300" distR="114300" simplePos="0" relativeHeight="251656192" behindDoc="0" locked="0" layoutInCell="1" allowOverlap="1">
                <wp:simplePos x="0" y="0"/>
                <wp:positionH relativeFrom="column">
                  <wp:posOffset>4907197</wp:posOffset>
                </wp:positionH>
                <wp:positionV relativeFrom="paragraph">
                  <wp:posOffset>101378</wp:posOffset>
                </wp:positionV>
                <wp:extent cx="413468" cy="190333"/>
                <wp:effectExtent l="0" t="0" r="0" b="635"/>
                <wp:wrapNone/>
                <wp:docPr id="39942" name="Cuadro de texto 39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90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9942" o:spid="_x0000_s1031" type="#_x0000_t202" style="position:absolute;left:0;text-align:left;margin-left:386.4pt;margin-top:8pt;width:32.5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" filled="f" stroked="f">
                <v:textbo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2018</w:t>
                      </w:r>
                    </w:p>
                  </w:txbxContent>
                </v:textbox>
              </v:shape>
            </w:pict>
          </mc:Fallback>
        </mc:AlternateContent>
      </w:r>
      <w:r w:rsidRPr="0080577F">
        <w:rPr>
          <w:rFonts w:ascii="Century Gothic" w:hAnsi="Century Gothic" w:cs="Times New Roman"/>
          <w:noProof/>
          <w:sz w:val="20"/>
          <w:szCs w:val="20"/>
        </w:rPr>
        <mc:AlternateContent>
          <mc:Choice Requires="wps">
            <w:drawing>
              <wp:anchor distT="0" distB="0" distL="114300" distR="114300" simplePos="0" relativeHeight="251657216" behindDoc="0" locked="0" layoutInCell="1" allowOverlap="1">
                <wp:simplePos x="0" y="0"/>
                <wp:positionH relativeFrom="column">
                  <wp:posOffset>5070242</wp:posOffset>
                </wp:positionH>
                <wp:positionV relativeFrom="paragraph">
                  <wp:posOffset>120966</wp:posOffset>
                </wp:positionV>
                <wp:extent cx="127097" cy="508636"/>
                <wp:effectExtent l="0" t="318" r="25083" b="25082"/>
                <wp:wrapNone/>
                <wp:docPr id="39940" name="Cerrar llave 39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7097" cy="508636"/>
                        </a:xfrm>
                        <a:prstGeom prst="rightBrace">
                          <a:avLst>
                            <a:gd name="adj1" fmla="val 352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85F" id="Cerrar llave 39940" o:spid="_x0000_s1026" type="#_x0000_t88" style="position:absolute;margin-left:399.25pt;margin-top:9.5pt;width:10pt;height:40.0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" adj="1904"/>
            </w:pict>
          </mc:Fallback>
        </mc:AlternateContent>
      </w:r>
      <w:r w:rsidRPr="0080577F">
        <w:rPr>
          <w:rFonts w:ascii="Century Gothic" w:hAnsi="Century Gothic"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3002667</wp:posOffset>
                </wp:positionH>
                <wp:positionV relativeFrom="paragraph">
                  <wp:posOffset>140915</wp:posOffset>
                </wp:positionV>
                <wp:extent cx="527050" cy="189230"/>
                <wp:effectExtent l="0" t="2540" r="0" b="0"/>
                <wp:wrapNone/>
                <wp:docPr id="39943" name="Cuadro de texto 39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9943" o:spid="_x0000_s1032" type="#_x0000_t202" style="position:absolute;left:0;text-align:left;margin-left:236.45pt;margin-top:11.1pt;width:41.5pt;height:1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" filled="f" stroked="f">
                <v:textbo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2017</w:t>
                      </w:r>
                    </w:p>
                  </w:txbxContent>
                </v:textbox>
              </v:shape>
            </w:pict>
          </mc:Fallback>
        </mc:AlternateContent>
      </w:r>
      <w:r w:rsidRPr="0080577F">
        <w:rPr>
          <w:rFonts w:ascii="Century Gothic" w:hAnsi="Century Gothic"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4762085</wp:posOffset>
                </wp:positionH>
                <wp:positionV relativeFrom="paragraph">
                  <wp:posOffset>314214</wp:posOffset>
                </wp:positionV>
                <wp:extent cx="6350" cy="1809750"/>
                <wp:effectExtent l="5715" t="6350" r="6985" b="12700"/>
                <wp:wrapNone/>
                <wp:docPr id="39936" name="Conector recto de flecha 39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09750"/>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D845D" id="_x0000_t32" coordsize="21600,21600" o:spt="32" o:oned="t" path="m,l21600,21600e" filled="f">
                <v:path arrowok="t" fillok="f" o:connecttype="none"/>
                <o:lock v:ext="edit" shapetype="t"/>
              </v:shapetype>
              <v:shape id="Conector recto de flecha 39936" o:spid="_x0000_s1026" type="#_x0000_t32" style="position:absolute;margin-left:374.95pt;margin-top:24.75pt;width:.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" strokecolor="#0070c0">
                <v:stroke dashstyle="dash"/>
              </v:shape>
            </w:pict>
          </mc:Fallback>
        </mc:AlternateContent>
      </w:r>
      <w:r w:rsidRPr="0080577F">
        <w:rPr>
          <w:rFonts w:ascii="Century Gothic" w:hAnsi="Century Gothic"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584200</wp:posOffset>
                </wp:positionH>
                <wp:positionV relativeFrom="paragraph">
                  <wp:posOffset>163195</wp:posOffset>
                </wp:positionV>
                <wp:extent cx="527050" cy="189230"/>
                <wp:effectExtent l="3175" t="1270" r="3175" b="0"/>
                <wp:wrapNone/>
                <wp:docPr id="39941" name="Cuadro de texto 39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9941" o:spid="_x0000_s1033" type="#_x0000_t202" style="position:absolute;left:0;text-align:left;margin-left:46pt;margin-top:12.85pt;width:41.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" filled="f" stroked="f">
                <v:textbox>
                  <w:txbxContent>
                    <w:p w:rsidR="004967D7" w:rsidRPr="00DF109B" w:rsidRDefault="004967D7" w:rsidP="007F5B02">
                      <w:pPr>
                        <w:pStyle w:val="NormalWeb"/>
                        <w:spacing w:before="0" w:beforeAutospacing="0" w:after="0" w:afterAutospacing="0"/>
                        <w:rPr>
                          <w:b/>
                          <w:sz w:val="16"/>
                        </w:rPr>
                      </w:pPr>
                      <w:r w:rsidRPr="00DF109B">
                        <w:rPr>
                          <w:rFonts w:ascii="Arial" w:hAnsi="Arial"/>
                          <w:b/>
                          <w:bCs/>
                          <w:sz w:val="16"/>
                        </w:rPr>
                        <w:t>2016</w:t>
                      </w:r>
                    </w:p>
                  </w:txbxContent>
                </v:textbox>
              </v:shape>
            </w:pict>
          </mc:Fallback>
        </mc:AlternateContent>
      </w:r>
      <w:r w:rsidRPr="0080577F">
        <w:rPr>
          <w:rFonts w:ascii="Century Gothic" w:hAnsi="Century Gothic" w:cs="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1478915</wp:posOffset>
                </wp:positionH>
                <wp:positionV relativeFrom="paragraph">
                  <wp:posOffset>346075</wp:posOffset>
                </wp:positionV>
                <wp:extent cx="6350" cy="1809750"/>
                <wp:effectExtent l="12065" t="12700" r="10160" b="6350"/>
                <wp:wrapNone/>
                <wp:docPr id="39937" name="Conector recto de flecha 39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09750"/>
                        </a:xfrm>
                        <a:prstGeom prst="straightConnector1">
                          <a:avLst/>
                        </a:prstGeom>
                        <a:noFill/>
                        <a:ln w="9525">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C247" id="Conector recto de flecha 39937" o:spid="_x0000_s1026" type="#_x0000_t32" style="position:absolute;margin-left:116.45pt;margin-top:27.25pt;width:.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" strokecolor="#0070c0">
                <v:stroke dashstyle="dash"/>
              </v:shape>
            </w:pict>
          </mc:Fallback>
        </mc:AlternateContent>
      </w:r>
      <w:r w:rsidRPr="0080577F">
        <w:rPr>
          <w:rFonts w:ascii="Century Gothic" w:hAnsi="Century Gothic"/>
          <w:noProof/>
          <w:sz w:val="20"/>
          <w:szCs w:val="20"/>
        </w:rPr>
        <w:drawing>
          <wp:inline distT="0" distB="0" distL="0" distR="0">
            <wp:extent cx="5494020" cy="2222938"/>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5670" cy="2255975"/>
                    </a:xfrm>
                    <a:prstGeom prst="rect">
                      <a:avLst/>
                    </a:prstGeom>
                    <a:noFill/>
                    <a:ln>
                      <a:noFill/>
                    </a:ln>
                  </pic:spPr>
                </pic:pic>
              </a:graphicData>
            </a:graphic>
          </wp:inline>
        </w:drawing>
      </w:r>
    </w:p>
    <w:p w:rsidR="00C57B3F" w:rsidRDefault="007F5B02" w:rsidP="0086222D">
      <w:pPr>
        <w:jc w:val="both"/>
        <w:rPr>
          <w:rFonts w:ascii="Century Gothic" w:hAnsi="Century Gothic"/>
          <w:sz w:val="20"/>
          <w:szCs w:val="20"/>
        </w:rPr>
      </w:pPr>
      <w:r w:rsidRPr="0080577F">
        <w:rPr>
          <w:rFonts w:ascii="Century Gothic" w:hAnsi="Century Gothic"/>
          <w:sz w:val="20"/>
          <w:szCs w:val="20"/>
        </w:rPr>
        <w:t>Fuente: Archivos OCI – UAERMV.</w:t>
      </w:r>
    </w:p>
    <w:p w:rsidR="00C12B78" w:rsidRPr="0080577F" w:rsidRDefault="00C12B78" w:rsidP="0086222D">
      <w:pPr>
        <w:jc w:val="both"/>
        <w:rPr>
          <w:rFonts w:ascii="Century Gothic" w:hAnsi="Century Gothic"/>
          <w:sz w:val="20"/>
          <w:szCs w:val="20"/>
        </w:rPr>
      </w:pPr>
    </w:p>
    <w:p w:rsidR="00C57B3F" w:rsidRPr="0080577F" w:rsidRDefault="00C57B3F" w:rsidP="0086222D">
      <w:pPr>
        <w:pStyle w:val="Prrafodelista"/>
        <w:widowControl/>
        <w:numPr>
          <w:ilvl w:val="1"/>
          <w:numId w:val="6"/>
        </w:numPr>
        <w:adjustRightInd w:val="0"/>
        <w:jc w:val="both"/>
        <w:rPr>
          <w:rFonts w:ascii="Century Gothic" w:hAnsi="Century Gothic"/>
          <w:b/>
          <w:color w:val="4F6228" w:themeColor="accent3" w:themeShade="80"/>
          <w:sz w:val="20"/>
          <w:szCs w:val="20"/>
        </w:rPr>
      </w:pPr>
      <w:r w:rsidRPr="0080577F">
        <w:rPr>
          <w:rFonts w:ascii="Century Gothic" w:hAnsi="Century Gothic"/>
          <w:b/>
          <w:color w:val="4F6228" w:themeColor="accent3" w:themeShade="80"/>
          <w:sz w:val="20"/>
          <w:szCs w:val="20"/>
        </w:rPr>
        <w:t xml:space="preserve">CUMPLIMIENTO DEL PROGRAMA ANUAL DE AUDITORÍA 2018 </w:t>
      </w:r>
    </w:p>
    <w:p w:rsidR="00C57B3F" w:rsidRPr="0080577F" w:rsidRDefault="00C57B3F" w:rsidP="0086222D">
      <w:pPr>
        <w:pStyle w:val="Prrafodelista"/>
        <w:widowControl/>
        <w:adjustRightInd w:val="0"/>
        <w:ind w:left="720"/>
        <w:jc w:val="both"/>
        <w:rPr>
          <w:rFonts w:ascii="Century Gothic" w:hAnsi="Century Gothic"/>
          <w:b/>
          <w:sz w:val="20"/>
          <w:szCs w:val="20"/>
        </w:rPr>
      </w:pPr>
    </w:p>
    <w:p w:rsidR="00C57B3F" w:rsidRPr="0080577F" w:rsidRDefault="00C57B3F" w:rsidP="0086222D">
      <w:pPr>
        <w:jc w:val="both"/>
        <w:rPr>
          <w:rFonts w:ascii="Century Gothic" w:eastAsia="Calibri" w:hAnsi="Century Gothic" w:cs="Times New Roman"/>
          <w:sz w:val="20"/>
          <w:szCs w:val="20"/>
        </w:rPr>
      </w:pPr>
      <w:r w:rsidRPr="0080577F">
        <w:rPr>
          <w:rFonts w:ascii="Century Gothic" w:eastAsia="Calibri" w:hAnsi="Century Gothic" w:cs="Times New Roman"/>
          <w:sz w:val="20"/>
          <w:szCs w:val="20"/>
        </w:rPr>
        <w:t>De acuerdo con el cronograma previsto en el Programa Anual de Auditoría</w:t>
      </w:r>
      <w:r w:rsidR="007E6CDC" w:rsidRPr="0080577F">
        <w:rPr>
          <w:rFonts w:ascii="Century Gothic" w:eastAsia="Calibri" w:hAnsi="Century Gothic" w:cs="Times New Roman"/>
          <w:sz w:val="20"/>
          <w:szCs w:val="20"/>
        </w:rPr>
        <w:t>s</w:t>
      </w:r>
      <w:r w:rsidRPr="0080577F">
        <w:rPr>
          <w:rFonts w:ascii="Century Gothic" w:eastAsia="Calibri" w:hAnsi="Century Gothic" w:cs="Times New Roman"/>
          <w:sz w:val="20"/>
          <w:szCs w:val="20"/>
        </w:rPr>
        <w:t xml:space="preserve"> 2018, </w:t>
      </w:r>
      <w:r w:rsidR="007E6CDC" w:rsidRPr="0080577F">
        <w:rPr>
          <w:rFonts w:ascii="Century Gothic" w:eastAsia="Calibri" w:hAnsi="Century Gothic" w:cs="Times New Roman"/>
          <w:sz w:val="20"/>
          <w:szCs w:val="20"/>
        </w:rPr>
        <w:t xml:space="preserve">acorde con el avance de </w:t>
      </w:r>
      <w:r w:rsidRPr="0080577F">
        <w:rPr>
          <w:rFonts w:ascii="Century Gothic" w:eastAsia="Calibri" w:hAnsi="Century Gothic" w:cs="Times New Roman"/>
          <w:sz w:val="20"/>
          <w:szCs w:val="20"/>
        </w:rPr>
        <w:t>las actividades programadas</w:t>
      </w:r>
      <w:r w:rsidR="007E6CDC" w:rsidRPr="0080577F">
        <w:rPr>
          <w:rFonts w:ascii="Century Gothic" w:eastAsia="Calibri" w:hAnsi="Century Gothic" w:cs="Times New Roman"/>
          <w:sz w:val="20"/>
          <w:szCs w:val="20"/>
        </w:rPr>
        <w:t xml:space="preserve"> y</w:t>
      </w:r>
      <w:r w:rsidRPr="0080577F">
        <w:rPr>
          <w:rFonts w:ascii="Century Gothic" w:eastAsia="Calibri" w:hAnsi="Century Gothic" w:cs="Times New Roman"/>
          <w:sz w:val="20"/>
          <w:szCs w:val="20"/>
        </w:rPr>
        <w:t xml:space="preserve"> de conformidad con los 5 roles, </w:t>
      </w:r>
      <w:r w:rsidR="007E6CDC" w:rsidRPr="0080577F">
        <w:rPr>
          <w:rFonts w:ascii="Century Gothic" w:eastAsia="Calibri" w:hAnsi="Century Gothic" w:cs="Times New Roman"/>
          <w:sz w:val="20"/>
          <w:szCs w:val="20"/>
        </w:rPr>
        <w:t xml:space="preserve">los </w:t>
      </w:r>
      <w:r w:rsidRPr="0080577F">
        <w:rPr>
          <w:rFonts w:ascii="Century Gothic" w:eastAsia="Calibri" w:hAnsi="Century Gothic" w:cs="Times New Roman"/>
          <w:sz w:val="20"/>
          <w:szCs w:val="20"/>
        </w:rPr>
        <w:t>logros, avances, dificultades</w:t>
      </w:r>
      <w:r w:rsidR="00E372B6" w:rsidRPr="0080577F">
        <w:rPr>
          <w:rFonts w:ascii="Century Gothic" w:eastAsia="Calibri" w:hAnsi="Century Gothic" w:cs="Times New Roman"/>
          <w:sz w:val="20"/>
          <w:szCs w:val="20"/>
        </w:rPr>
        <w:t xml:space="preserve">, beneficios </w:t>
      </w:r>
      <w:r w:rsidRPr="0080577F">
        <w:rPr>
          <w:rFonts w:ascii="Century Gothic" w:eastAsia="Calibri" w:hAnsi="Century Gothic" w:cs="Times New Roman"/>
          <w:sz w:val="20"/>
          <w:szCs w:val="20"/>
        </w:rPr>
        <w:t xml:space="preserve">y soluciones </w:t>
      </w:r>
      <w:r w:rsidR="007E6CDC" w:rsidRPr="0080577F">
        <w:rPr>
          <w:rFonts w:ascii="Century Gothic" w:eastAsia="Calibri" w:hAnsi="Century Gothic" w:cs="Times New Roman"/>
          <w:sz w:val="20"/>
          <w:szCs w:val="20"/>
        </w:rPr>
        <w:t xml:space="preserve">en el cumplimiento </w:t>
      </w:r>
      <w:r w:rsidRPr="0080577F">
        <w:rPr>
          <w:rFonts w:ascii="Century Gothic" w:eastAsia="Calibri" w:hAnsi="Century Gothic" w:cs="Times New Roman"/>
          <w:sz w:val="20"/>
          <w:szCs w:val="20"/>
        </w:rPr>
        <w:t xml:space="preserve">se reportaron a la OAP, </w:t>
      </w:r>
      <w:r w:rsidR="007E6CDC" w:rsidRPr="0080577F">
        <w:rPr>
          <w:rFonts w:ascii="Century Gothic" w:eastAsia="Calibri" w:hAnsi="Century Gothic" w:cs="Times New Roman"/>
          <w:sz w:val="20"/>
          <w:szCs w:val="20"/>
        </w:rPr>
        <w:t>con corte al 30 de septiembre, tal como se resume a continuación:</w:t>
      </w:r>
    </w:p>
    <w:p w:rsidR="00C57B3F" w:rsidRPr="0080577F" w:rsidRDefault="00C57B3F" w:rsidP="0086222D">
      <w:pPr>
        <w:pStyle w:val="Prrafodelista"/>
        <w:ind w:left="360"/>
        <w:jc w:val="both"/>
        <w:rPr>
          <w:rFonts w:ascii="Century Gothic" w:eastAsia="Calibri" w:hAnsi="Century Gothic" w:cs="Times New Roman"/>
          <w:sz w:val="20"/>
          <w:szCs w:val="20"/>
        </w:rPr>
      </w:pPr>
    </w:p>
    <w:p w:rsidR="00C57B3F" w:rsidRPr="0080577F" w:rsidRDefault="007C3EAC" w:rsidP="00065C41">
      <w:pPr>
        <w:pStyle w:val="Prrafodelista"/>
        <w:ind w:left="360"/>
        <w:rPr>
          <w:rFonts w:ascii="Century Gothic" w:eastAsia="Calibri" w:hAnsi="Century Gothic" w:cs="Times New Roman"/>
          <w:sz w:val="20"/>
          <w:szCs w:val="20"/>
        </w:rPr>
      </w:pPr>
      <w:r>
        <w:rPr>
          <w:noProof/>
        </w:rPr>
        <w:lastRenderedPageBreak/>
        <w:drawing>
          <wp:inline distT="0" distB="0" distL="0" distR="0" wp14:anchorId="3ED112C4" wp14:editId="01193A90">
            <wp:extent cx="5990678" cy="3294248"/>
            <wp:effectExtent l="0" t="0" r="0" b="1905"/>
            <wp:docPr id="39962" name="Imagen 3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292" t="20768" r="13167" b="9029"/>
                    <a:stretch/>
                  </pic:blipFill>
                  <pic:spPr bwMode="auto">
                    <a:xfrm>
                      <a:off x="0" y="0"/>
                      <a:ext cx="6008924" cy="3304282"/>
                    </a:xfrm>
                    <a:prstGeom prst="rect">
                      <a:avLst/>
                    </a:prstGeom>
                    <a:ln>
                      <a:noFill/>
                    </a:ln>
                    <a:extLst>
                      <a:ext uri="{53640926-AAD7-44D8-BBD7-CCE9431645EC}">
                        <a14:shadowObscured xmlns:a14="http://schemas.microsoft.com/office/drawing/2010/main"/>
                      </a:ext>
                    </a:extLst>
                  </pic:spPr>
                </pic:pic>
              </a:graphicData>
            </a:graphic>
          </wp:inline>
        </w:drawing>
      </w:r>
    </w:p>
    <w:p w:rsidR="00C57B3F" w:rsidRPr="0080577F" w:rsidRDefault="00C57B3F" w:rsidP="0086222D">
      <w:pPr>
        <w:pStyle w:val="Prrafodelista"/>
        <w:ind w:left="360"/>
        <w:jc w:val="both"/>
        <w:rPr>
          <w:rFonts w:ascii="Century Gothic" w:eastAsia="Calibri" w:hAnsi="Century Gothic" w:cs="Times New Roman"/>
          <w:sz w:val="20"/>
          <w:szCs w:val="20"/>
        </w:rPr>
      </w:pPr>
    </w:p>
    <w:p w:rsidR="00C57B3F" w:rsidRPr="0080577F" w:rsidRDefault="00C57B3F" w:rsidP="0086222D">
      <w:pPr>
        <w:pStyle w:val="Prrafodelista"/>
        <w:ind w:left="360"/>
        <w:jc w:val="both"/>
        <w:rPr>
          <w:rFonts w:ascii="Century Gothic" w:eastAsia="Calibri" w:hAnsi="Century Gothic" w:cs="Times New Roman"/>
          <w:sz w:val="20"/>
          <w:szCs w:val="20"/>
        </w:rPr>
      </w:pPr>
    </w:p>
    <w:p w:rsidR="00C57B3F" w:rsidRPr="0080577F" w:rsidRDefault="00C57B3F" w:rsidP="0086222D">
      <w:pPr>
        <w:pStyle w:val="Prrafodelista"/>
        <w:ind w:left="360"/>
        <w:jc w:val="both"/>
        <w:rPr>
          <w:rFonts w:ascii="Century Gothic" w:eastAsia="Calibri" w:hAnsi="Century Gothic" w:cs="Times New Roman"/>
          <w:sz w:val="20"/>
          <w:szCs w:val="20"/>
        </w:rPr>
      </w:pPr>
    </w:p>
    <w:p w:rsidR="00C57B3F" w:rsidRPr="0080577F" w:rsidRDefault="00C57B3F" w:rsidP="0086222D">
      <w:pPr>
        <w:pStyle w:val="Prrafodelista"/>
        <w:ind w:left="360"/>
        <w:jc w:val="both"/>
        <w:rPr>
          <w:rFonts w:ascii="Century Gothic" w:eastAsia="Calibri" w:hAnsi="Century Gothic" w:cs="Times New Roman"/>
          <w:sz w:val="20"/>
          <w:szCs w:val="20"/>
        </w:rPr>
      </w:pPr>
    </w:p>
    <w:p w:rsidR="00C57B3F" w:rsidRDefault="00B27501" w:rsidP="0086222D">
      <w:pPr>
        <w:pStyle w:val="Prrafodelista"/>
        <w:ind w:left="360"/>
        <w:jc w:val="both"/>
        <w:rPr>
          <w:rFonts w:ascii="Century Gothic" w:eastAsia="Calibri" w:hAnsi="Century Gothic" w:cs="Times New Roman"/>
          <w:sz w:val="20"/>
          <w:szCs w:val="20"/>
        </w:rPr>
      </w:pPr>
      <w:r w:rsidRPr="00B27501">
        <w:drawing>
          <wp:inline distT="0" distB="0" distL="0" distR="0" wp14:anchorId="3DD63BBF" wp14:editId="0188E4FA">
            <wp:extent cx="5785945" cy="3578225"/>
            <wp:effectExtent l="0" t="0" r="5715" b="3175"/>
            <wp:docPr id="39963" name="Imagen 3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513" t="14626" r="12344" b="18097"/>
                    <a:stretch/>
                  </pic:blipFill>
                  <pic:spPr bwMode="auto">
                    <a:xfrm>
                      <a:off x="0" y="0"/>
                      <a:ext cx="5795571" cy="3584178"/>
                    </a:xfrm>
                    <a:prstGeom prst="rect">
                      <a:avLst/>
                    </a:prstGeom>
                    <a:ln>
                      <a:noFill/>
                    </a:ln>
                    <a:extLst>
                      <a:ext uri="{53640926-AAD7-44D8-BBD7-CCE9431645EC}">
                        <a14:shadowObscured xmlns:a14="http://schemas.microsoft.com/office/drawing/2010/main"/>
                      </a:ext>
                    </a:extLst>
                  </pic:spPr>
                </pic:pic>
              </a:graphicData>
            </a:graphic>
          </wp:inline>
        </w:drawing>
      </w:r>
    </w:p>
    <w:p w:rsidR="00B27501" w:rsidRDefault="00B27501" w:rsidP="0086222D">
      <w:pPr>
        <w:pStyle w:val="Prrafodelista"/>
        <w:ind w:left="360"/>
        <w:jc w:val="both"/>
        <w:rPr>
          <w:rFonts w:ascii="Century Gothic" w:eastAsia="Calibri" w:hAnsi="Century Gothic" w:cs="Times New Roman"/>
          <w:sz w:val="20"/>
          <w:szCs w:val="20"/>
        </w:rPr>
      </w:pPr>
    </w:p>
    <w:p w:rsidR="00B27501" w:rsidRDefault="00B27501" w:rsidP="00065C41">
      <w:pPr>
        <w:pStyle w:val="Prrafodelista"/>
        <w:ind w:left="360"/>
        <w:jc w:val="center"/>
        <w:rPr>
          <w:rFonts w:ascii="Century Gothic" w:eastAsia="Calibri" w:hAnsi="Century Gothic" w:cs="Times New Roman"/>
          <w:sz w:val="20"/>
          <w:szCs w:val="20"/>
        </w:rPr>
      </w:pPr>
      <w:r w:rsidRPr="00B27501">
        <w:lastRenderedPageBreak/>
        <w:drawing>
          <wp:inline distT="0" distB="0" distL="0" distR="0" wp14:anchorId="6C603852" wp14:editId="5847494D">
            <wp:extent cx="5738495" cy="3483150"/>
            <wp:effectExtent l="0" t="0" r="0" b="3175"/>
            <wp:docPr id="39964" name="Imagen 3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006" t="24571" r="13167" b="25995"/>
                    <a:stretch/>
                  </pic:blipFill>
                  <pic:spPr bwMode="auto">
                    <a:xfrm>
                      <a:off x="0" y="0"/>
                      <a:ext cx="5755562" cy="3493510"/>
                    </a:xfrm>
                    <a:prstGeom prst="rect">
                      <a:avLst/>
                    </a:prstGeom>
                    <a:ln>
                      <a:noFill/>
                    </a:ln>
                    <a:extLst>
                      <a:ext uri="{53640926-AAD7-44D8-BBD7-CCE9431645EC}">
                        <a14:shadowObscured xmlns:a14="http://schemas.microsoft.com/office/drawing/2010/main"/>
                      </a:ext>
                    </a:extLst>
                  </pic:spPr>
                </pic:pic>
              </a:graphicData>
            </a:graphic>
          </wp:inline>
        </w:drawing>
      </w:r>
    </w:p>
    <w:p w:rsidR="00B27501" w:rsidRDefault="00B27501" w:rsidP="0086222D">
      <w:pPr>
        <w:pStyle w:val="Prrafodelista"/>
        <w:ind w:left="360"/>
        <w:jc w:val="both"/>
        <w:rPr>
          <w:rFonts w:ascii="Century Gothic" w:eastAsia="Calibri" w:hAnsi="Century Gothic" w:cs="Times New Roman"/>
          <w:sz w:val="20"/>
          <w:szCs w:val="20"/>
        </w:rPr>
      </w:pPr>
    </w:p>
    <w:p w:rsidR="00B27501" w:rsidRDefault="00B27501" w:rsidP="0086222D">
      <w:pPr>
        <w:pStyle w:val="Prrafodelista"/>
        <w:ind w:left="360"/>
        <w:jc w:val="both"/>
        <w:rPr>
          <w:rFonts w:ascii="Century Gothic" w:eastAsia="Calibri" w:hAnsi="Century Gothic" w:cs="Times New Roman"/>
          <w:sz w:val="20"/>
          <w:szCs w:val="20"/>
        </w:rPr>
      </w:pPr>
      <w:r w:rsidRPr="00B27501">
        <w:drawing>
          <wp:inline distT="0" distB="0" distL="0" distR="0" wp14:anchorId="491F43E7" wp14:editId="2F24BAC2">
            <wp:extent cx="5833241" cy="3247390"/>
            <wp:effectExtent l="0" t="0" r="0" b="0"/>
            <wp:docPr id="39965" name="Imagen 3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170" t="20184" r="13661" b="22484"/>
                    <a:stretch/>
                  </pic:blipFill>
                  <pic:spPr bwMode="auto">
                    <a:xfrm>
                      <a:off x="0" y="0"/>
                      <a:ext cx="5845853" cy="3254411"/>
                    </a:xfrm>
                    <a:prstGeom prst="rect">
                      <a:avLst/>
                    </a:prstGeom>
                    <a:ln>
                      <a:noFill/>
                    </a:ln>
                    <a:extLst>
                      <a:ext uri="{53640926-AAD7-44D8-BBD7-CCE9431645EC}">
                        <a14:shadowObscured xmlns:a14="http://schemas.microsoft.com/office/drawing/2010/main"/>
                      </a:ext>
                    </a:extLst>
                  </pic:spPr>
                </pic:pic>
              </a:graphicData>
            </a:graphic>
          </wp:inline>
        </w:drawing>
      </w: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065C41" w:rsidRDefault="00065C41" w:rsidP="0086222D">
      <w:pPr>
        <w:adjustRightInd w:val="0"/>
        <w:jc w:val="both"/>
        <w:rPr>
          <w:rFonts w:ascii="Century Gothic" w:eastAsiaTheme="minorHAnsi" w:hAnsi="Century Gothic"/>
          <w:b/>
          <w:color w:val="4F6228" w:themeColor="accent3" w:themeShade="80"/>
          <w:sz w:val="20"/>
          <w:szCs w:val="20"/>
        </w:rPr>
      </w:pPr>
    </w:p>
    <w:p w:rsidR="00F11509" w:rsidRPr="0080577F" w:rsidRDefault="00F11509" w:rsidP="0086222D">
      <w:pPr>
        <w:adjustRightInd w:val="0"/>
        <w:jc w:val="both"/>
        <w:rPr>
          <w:rFonts w:ascii="Century Gothic" w:eastAsiaTheme="minorHAnsi" w:hAnsi="Century Gothic"/>
          <w:b/>
          <w:color w:val="4F6228" w:themeColor="accent3" w:themeShade="80"/>
          <w:sz w:val="20"/>
          <w:szCs w:val="20"/>
        </w:rPr>
      </w:pPr>
      <w:r w:rsidRPr="0080577F">
        <w:rPr>
          <w:rFonts w:ascii="Century Gothic" w:eastAsiaTheme="minorHAnsi" w:hAnsi="Century Gothic"/>
          <w:b/>
          <w:color w:val="4F6228" w:themeColor="accent3" w:themeShade="80"/>
          <w:sz w:val="20"/>
          <w:szCs w:val="20"/>
        </w:rPr>
        <w:t>CONCLUSIÓN</w:t>
      </w:r>
      <w:r w:rsidR="006B1A55" w:rsidRPr="0080577F">
        <w:rPr>
          <w:rFonts w:ascii="Century Gothic" w:eastAsiaTheme="minorHAnsi" w:hAnsi="Century Gothic"/>
          <w:b/>
          <w:color w:val="4F6228" w:themeColor="accent3" w:themeShade="80"/>
          <w:sz w:val="20"/>
          <w:szCs w:val="20"/>
        </w:rPr>
        <w:t xml:space="preserve"> DEL ESTADO DEL SISTEMA DE CONTROL INTERNO </w:t>
      </w:r>
      <w:r w:rsidR="000D0E19" w:rsidRPr="0080577F">
        <w:rPr>
          <w:rFonts w:ascii="Century Gothic" w:eastAsiaTheme="minorHAnsi" w:hAnsi="Century Gothic"/>
          <w:b/>
          <w:color w:val="4F6228" w:themeColor="accent3" w:themeShade="80"/>
          <w:sz w:val="20"/>
          <w:szCs w:val="20"/>
        </w:rPr>
        <w:t>–</w:t>
      </w:r>
      <w:r w:rsidR="001D76A5" w:rsidRPr="0080577F">
        <w:rPr>
          <w:rFonts w:ascii="Century Gothic" w:eastAsiaTheme="minorHAnsi" w:hAnsi="Century Gothic"/>
          <w:b/>
          <w:color w:val="4F6228" w:themeColor="accent3" w:themeShade="80"/>
          <w:sz w:val="20"/>
          <w:szCs w:val="20"/>
        </w:rPr>
        <w:t xml:space="preserve"> </w:t>
      </w:r>
      <w:r w:rsidR="008129FA" w:rsidRPr="0080577F">
        <w:rPr>
          <w:rFonts w:ascii="Century Gothic" w:eastAsiaTheme="minorHAnsi" w:hAnsi="Century Gothic"/>
          <w:b/>
          <w:color w:val="4F6228" w:themeColor="accent3" w:themeShade="80"/>
          <w:sz w:val="20"/>
          <w:szCs w:val="20"/>
        </w:rPr>
        <w:t>SCI</w:t>
      </w:r>
      <w:r w:rsidR="000D0E19" w:rsidRPr="0080577F">
        <w:rPr>
          <w:rFonts w:ascii="Century Gothic" w:eastAsiaTheme="minorHAnsi" w:hAnsi="Century Gothic"/>
          <w:b/>
          <w:color w:val="4F6228" w:themeColor="accent3" w:themeShade="80"/>
          <w:sz w:val="20"/>
          <w:szCs w:val="20"/>
        </w:rPr>
        <w:t xml:space="preserve"> EN LA UAERMV </w:t>
      </w:r>
    </w:p>
    <w:p w:rsidR="000D0E19" w:rsidRPr="0080577F" w:rsidRDefault="000D0E19" w:rsidP="0086222D">
      <w:pPr>
        <w:adjustRightInd w:val="0"/>
        <w:jc w:val="both"/>
        <w:rPr>
          <w:rFonts w:ascii="Century Gothic" w:eastAsiaTheme="minorHAnsi" w:hAnsi="Century Gothic"/>
          <w:sz w:val="20"/>
          <w:szCs w:val="20"/>
        </w:rPr>
      </w:pPr>
    </w:p>
    <w:p w:rsidR="008129FA" w:rsidRPr="0080577F" w:rsidRDefault="000F369E" w:rsidP="0086222D">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 xml:space="preserve">Acorde con los análisis y resultados anteriores, </w:t>
      </w:r>
      <w:r w:rsidR="000D0E19" w:rsidRPr="0080577F">
        <w:rPr>
          <w:rFonts w:ascii="Century Gothic" w:eastAsiaTheme="minorHAnsi" w:hAnsi="Century Gothic"/>
          <w:sz w:val="20"/>
          <w:szCs w:val="20"/>
        </w:rPr>
        <w:t xml:space="preserve">la </w:t>
      </w:r>
      <w:r w:rsidR="008129FA" w:rsidRPr="0080577F">
        <w:rPr>
          <w:rFonts w:ascii="Century Gothic" w:eastAsiaTheme="minorHAnsi" w:hAnsi="Century Gothic"/>
          <w:sz w:val="20"/>
          <w:szCs w:val="20"/>
        </w:rPr>
        <w:t xml:space="preserve">Oficina de Control Interno </w:t>
      </w:r>
      <w:r w:rsidR="00E33A65" w:rsidRPr="0080577F">
        <w:rPr>
          <w:rFonts w:ascii="Century Gothic" w:eastAsiaTheme="minorHAnsi" w:hAnsi="Century Gothic"/>
          <w:sz w:val="20"/>
          <w:szCs w:val="20"/>
        </w:rPr>
        <w:t xml:space="preserve">concluye </w:t>
      </w:r>
      <w:r w:rsidRPr="0080577F">
        <w:rPr>
          <w:rFonts w:ascii="Century Gothic" w:eastAsiaTheme="minorHAnsi" w:hAnsi="Century Gothic"/>
          <w:sz w:val="20"/>
          <w:szCs w:val="20"/>
        </w:rPr>
        <w:t>que el Sistema de Control Interno</w:t>
      </w:r>
      <w:r w:rsidR="000D0E19" w:rsidRPr="0080577F">
        <w:rPr>
          <w:rFonts w:ascii="Century Gothic" w:eastAsiaTheme="minorHAnsi" w:hAnsi="Century Gothic"/>
          <w:sz w:val="20"/>
          <w:szCs w:val="20"/>
        </w:rPr>
        <w:t xml:space="preserve">- SCI </w:t>
      </w:r>
      <w:r w:rsidRPr="0080577F">
        <w:rPr>
          <w:rFonts w:ascii="Century Gothic" w:eastAsiaTheme="minorHAnsi" w:hAnsi="Century Gothic"/>
          <w:sz w:val="20"/>
          <w:szCs w:val="20"/>
        </w:rPr>
        <w:t xml:space="preserve">de la Unidad Administrativa Especial de Rehabilitación y Mantenimiento Vial- UAERMV cuenta con el compromiso de la alta dirección </w:t>
      </w:r>
      <w:r w:rsidR="009B2C6A">
        <w:rPr>
          <w:rFonts w:ascii="Century Gothic" w:eastAsiaTheme="minorHAnsi" w:hAnsi="Century Gothic"/>
          <w:sz w:val="20"/>
          <w:szCs w:val="20"/>
        </w:rPr>
        <w:t xml:space="preserve">y es adecuado porque se han fortalecido </w:t>
      </w:r>
      <w:r w:rsidRPr="0080577F">
        <w:rPr>
          <w:rFonts w:ascii="Century Gothic" w:eastAsiaTheme="minorHAnsi" w:hAnsi="Century Gothic"/>
          <w:sz w:val="20"/>
          <w:szCs w:val="20"/>
        </w:rPr>
        <w:t xml:space="preserve">los elementos de control </w:t>
      </w:r>
      <w:r w:rsidR="00E33A65" w:rsidRPr="0080577F">
        <w:rPr>
          <w:rFonts w:ascii="Century Gothic" w:eastAsiaTheme="minorHAnsi" w:hAnsi="Century Gothic"/>
          <w:sz w:val="20"/>
          <w:szCs w:val="20"/>
        </w:rPr>
        <w:t>analizados</w:t>
      </w:r>
      <w:r w:rsidR="008129FA" w:rsidRPr="0080577F">
        <w:rPr>
          <w:rFonts w:ascii="Century Gothic" w:eastAsiaTheme="minorHAnsi" w:hAnsi="Century Gothic"/>
          <w:sz w:val="20"/>
          <w:szCs w:val="20"/>
        </w:rPr>
        <w:t>.</w:t>
      </w:r>
    </w:p>
    <w:p w:rsidR="008129FA" w:rsidRPr="0080577F" w:rsidRDefault="008129FA" w:rsidP="0086222D">
      <w:pPr>
        <w:adjustRightInd w:val="0"/>
        <w:jc w:val="both"/>
        <w:rPr>
          <w:rFonts w:ascii="Century Gothic" w:eastAsiaTheme="minorHAnsi" w:hAnsi="Century Gothic"/>
          <w:sz w:val="20"/>
          <w:szCs w:val="20"/>
        </w:rPr>
      </w:pPr>
    </w:p>
    <w:p w:rsidR="009B2C6A" w:rsidRPr="0080577F" w:rsidRDefault="009B2C6A" w:rsidP="009B2C6A">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 xml:space="preserve">La UAERMV se encuentra ejecutando las acciones </w:t>
      </w:r>
      <w:r>
        <w:rPr>
          <w:rFonts w:ascii="Century Gothic" w:eastAsiaTheme="minorHAnsi" w:hAnsi="Century Gothic"/>
          <w:sz w:val="20"/>
          <w:szCs w:val="20"/>
        </w:rPr>
        <w:t xml:space="preserve">que corresponden </w:t>
      </w:r>
      <w:r w:rsidRPr="0080577F">
        <w:rPr>
          <w:rFonts w:ascii="Century Gothic" w:eastAsiaTheme="minorHAnsi" w:hAnsi="Century Gothic"/>
          <w:sz w:val="20"/>
          <w:szCs w:val="20"/>
        </w:rPr>
        <w:t>para la implementación del Modelo Integrado de Planeación y Gestión – MIPG.</w:t>
      </w:r>
    </w:p>
    <w:p w:rsidR="009B2C6A" w:rsidRPr="0080577F" w:rsidRDefault="009B2C6A" w:rsidP="009B2C6A">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 xml:space="preserve"> </w:t>
      </w:r>
    </w:p>
    <w:p w:rsidR="009C5E3D" w:rsidRDefault="00E82F0D" w:rsidP="0086222D">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La gestión de la UAERMV</w:t>
      </w:r>
      <w:r w:rsidR="00583984" w:rsidRPr="0080577F">
        <w:rPr>
          <w:rFonts w:ascii="Century Gothic" w:eastAsiaTheme="minorHAnsi" w:hAnsi="Century Gothic"/>
          <w:sz w:val="20"/>
          <w:szCs w:val="20"/>
        </w:rPr>
        <w:t xml:space="preserve"> se </w:t>
      </w:r>
      <w:r w:rsidR="009C5E3D" w:rsidRPr="0080577F">
        <w:rPr>
          <w:rFonts w:ascii="Century Gothic" w:eastAsiaTheme="minorHAnsi" w:hAnsi="Century Gothic"/>
          <w:sz w:val="20"/>
          <w:szCs w:val="20"/>
        </w:rPr>
        <w:t xml:space="preserve">monitorea y </w:t>
      </w:r>
      <w:r w:rsidRPr="0080577F">
        <w:rPr>
          <w:rFonts w:ascii="Century Gothic" w:eastAsiaTheme="minorHAnsi" w:hAnsi="Century Gothic"/>
          <w:sz w:val="20"/>
          <w:szCs w:val="20"/>
        </w:rPr>
        <w:t>evalúa</w:t>
      </w:r>
      <w:r w:rsidR="002C20C3" w:rsidRPr="0080577F">
        <w:rPr>
          <w:rFonts w:ascii="Century Gothic" w:eastAsiaTheme="minorHAnsi" w:hAnsi="Century Gothic"/>
          <w:sz w:val="20"/>
          <w:szCs w:val="20"/>
        </w:rPr>
        <w:t xml:space="preserve">, cada vez con una mayor apropiación </w:t>
      </w:r>
      <w:r w:rsidR="009B2C6A">
        <w:rPr>
          <w:rFonts w:ascii="Century Gothic" w:eastAsiaTheme="minorHAnsi" w:hAnsi="Century Gothic"/>
          <w:sz w:val="20"/>
          <w:szCs w:val="20"/>
        </w:rPr>
        <w:t xml:space="preserve">con </w:t>
      </w:r>
      <w:r w:rsidRPr="0080577F">
        <w:rPr>
          <w:rFonts w:ascii="Century Gothic" w:eastAsiaTheme="minorHAnsi" w:hAnsi="Century Gothic"/>
          <w:sz w:val="20"/>
          <w:szCs w:val="20"/>
        </w:rPr>
        <w:t>enfoque de riesgos y</w:t>
      </w:r>
      <w:r w:rsidR="009C5E3D" w:rsidRPr="0080577F">
        <w:rPr>
          <w:rFonts w:ascii="Century Gothic" w:eastAsiaTheme="minorHAnsi" w:hAnsi="Century Gothic"/>
          <w:sz w:val="20"/>
          <w:szCs w:val="20"/>
        </w:rPr>
        <w:t>,</w:t>
      </w:r>
      <w:r w:rsidRPr="0080577F">
        <w:rPr>
          <w:rFonts w:ascii="Century Gothic" w:eastAsiaTheme="minorHAnsi" w:hAnsi="Century Gothic"/>
          <w:sz w:val="20"/>
          <w:szCs w:val="20"/>
        </w:rPr>
        <w:t xml:space="preserve"> por </w:t>
      </w:r>
      <w:proofErr w:type="gramStart"/>
      <w:r w:rsidRPr="0080577F">
        <w:rPr>
          <w:rFonts w:ascii="Century Gothic" w:eastAsiaTheme="minorHAnsi" w:hAnsi="Century Gothic"/>
          <w:sz w:val="20"/>
          <w:szCs w:val="20"/>
        </w:rPr>
        <w:t>ende</w:t>
      </w:r>
      <w:proofErr w:type="gramEnd"/>
      <w:r w:rsidRPr="0080577F">
        <w:rPr>
          <w:rFonts w:ascii="Century Gothic" w:eastAsiaTheme="minorHAnsi" w:hAnsi="Century Gothic"/>
          <w:sz w:val="20"/>
          <w:szCs w:val="20"/>
        </w:rPr>
        <w:t xml:space="preserve"> cada proceso los administra</w:t>
      </w:r>
      <w:r w:rsidR="009B2C6A">
        <w:rPr>
          <w:rFonts w:ascii="Century Gothic" w:eastAsiaTheme="minorHAnsi" w:hAnsi="Century Gothic"/>
          <w:sz w:val="20"/>
          <w:szCs w:val="20"/>
        </w:rPr>
        <w:t xml:space="preserve"> y está implementando acciones de mejora graduales</w:t>
      </w:r>
      <w:r w:rsidRPr="0080577F">
        <w:rPr>
          <w:rFonts w:ascii="Century Gothic" w:eastAsiaTheme="minorHAnsi" w:hAnsi="Century Gothic"/>
          <w:sz w:val="20"/>
          <w:szCs w:val="20"/>
        </w:rPr>
        <w:t xml:space="preserve">; </w:t>
      </w:r>
      <w:r w:rsidR="00583984" w:rsidRPr="0080577F">
        <w:rPr>
          <w:rFonts w:ascii="Century Gothic" w:eastAsiaTheme="minorHAnsi" w:hAnsi="Century Gothic"/>
          <w:sz w:val="20"/>
          <w:szCs w:val="20"/>
        </w:rPr>
        <w:t>así mismo</w:t>
      </w:r>
      <w:r w:rsidRPr="0080577F">
        <w:rPr>
          <w:rFonts w:ascii="Century Gothic" w:eastAsiaTheme="minorHAnsi" w:hAnsi="Century Gothic"/>
          <w:sz w:val="20"/>
          <w:szCs w:val="20"/>
        </w:rPr>
        <w:t xml:space="preserve">, </w:t>
      </w:r>
      <w:r w:rsidR="009B2C6A">
        <w:rPr>
          <w:rFonts w:ascii="Century Gothic" w:eastAsiaTheme="minorHAnsi" w:hAnsi="Century Gothic"/>
          <w:sz w:val="20"/>
          <w:szCs w:val="20"/>
        </w:rPr>
        <w:t xml:space="preserve">la comunicación externa ha posicionado la imagen </w:t>
      </w:r>
      <w:r w:rsidR="00297FBE">
        <w:rPr>
          <w:rFonts w:ascii="Century Gothic" w:eastAsiaTheme="minorHAnsi" w:hAnsi="Century Gothic"/>
          <w:sz w:val="20"/>
          <w:szCs w:val="20"/>
        </w:rPr>
        <w:t xml:space="preserve">institucional </w:t>
      </w:r>
      <w:r w:rsidR="009B2C6A">
        <w:rPr>
          <w:rFonts w:ascii="Century Gothic" w:eastAsiaTheme="minorHAnsi" w:hAnsi="Century Gothic"/>
          <w:sz w:val="20"/>
          <w:szCs w:val="20"/>
        </w:rPr>
        <w:t>y la comunicación interna propende por informa</w:t>
      </w:r>
      <w:r w:rsidR="00297FBE">
        <w:rPr>
          <w:rFonts w:ascii="Century Gothic" w:eastAsiaTheme="minorHAnsi" w:hAnsi="Century Gothic"/>
          <w:sz w:val="20"/>
          <w:szCs w:val="20"/>
        </w:rPr>
        <w:t>r</w:t>
      </w:r>
      <w:r w:rsidR="009B2C6A">
        <w:rPr>
          <w:rFonts w:ascii="Century Gothic" w:eastAsiaTheme="minorHAnsi" w:hAnsi="Century Gothic"/>
          <w:sz w:val="20"/>
          <w:szCs w:val="20"/>
        </w:rPr>
        <w:t xml:space="preserve"> </w:t>
      </w:r>
      <w:r w:rsidR="00297FBE">
        <w:rPr>
          <w:rFonts w:ascii="Century Gothic" w:eastAsiaTheme="minorHAnsi" w:hAnsi="Century Gothic"/>
          <w:sz w:val="20"/>
          <w:szCs w:val="20"/>
        </w:rPr>
        <w:t xml:space="preserve">en forma permanente </w:t>
      </w:r>
      <w:r w:rsidR="009B2C6A">
        <w:rPr>
          <w:rFonts w:ascii="Century Gothic" w:eastAsiaTheme="minorHAnsi" w:hAnsi="Century Gothic"/>
          <w:sz w:val="20"/>
          <w:szCs w:val="20"/>
        </w:rPr>
        <w:t>a los colaboradores de la entidad.</w:t>
      </w:r>
    </w:p>
    <w:p w:rsidR="009B2C6A" w:rsidRDefault="009B2C6A" w:rsidP="0086222D">
      <w:pPr>
        <w:adjustRightInd w:val="0"/>
        <w:jc w:val="both"/>
        <w:rPr>
          <w:rFonts w:ascii="Century Gothic" w:eastAsiaTheme="minorHAnsi" w:hAnsi="Century Gothic"/>
          <w:sz w:val="20"/>
          <w:szCs w:val="20"/>
        </w:rPr>
      </w:pPr>
    </w:p>
    <w:p w:rsidR="00E82F0D" w:rsidRPr="0080577F" w:rsidRDefault="000F369E" w:rsidP="0086222D">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 xml:space="preserve">La </w:t>
      </w:r>
      <w:r w:rsidR="00E82F0D" w:rsidRPr="0080577F">
        <w:rPr>
          <w:rFonts w:ascii="Century Gothic" w:eastAsiaTheme="minorHAnsi" w:hAnsi="Century Gothic"/>
          <w:sz w:val="20"/>
          <w:szCs w:val="20"/>
        </w:rPr>
        <w:t xml:space="preserve">Oficina de Control Interno y el Proceso de Control Disciplinario Interno, a cargo de la Secretaria General, </w:t>
      </w:r>
      <w:r w:rsidRPr="0080577F">
        <w:rPr>
          <w:rFonts w:ascii="Century Gothic" w:eastAsiaTheme="minorHAnsi" w:hAnsi="Century Gothic"/>
          <w:sz w:val="20"/>
          <w:szCs w:val="20"/>
        </w:rPr>
        <w:t>cumple</w:t>
      </w:r>
      <w:r w:rsidR="00E82F0D" w:rsidRPr="0080577F">
        <w:rPr>
          <w:rFonts w:ascii="Century Gothic" w:eastAsiaTheme="minorHAnsi" w:hAnsi="Century Gothic"/>
          <w:sz w:val="20"/>
          <w:szCs w:val="20"/>
        </w:rPr>
        <w:t>n</w:t>
      </w:r>
      <w:r w:rsidRPr="0080577F">
        <w:rPr>
          <w:rFonts w:ascii="Century Gothic" w:eastAsiaTheme="minorHAnsi" w:hAnsi="Century Gothic"/>
          <w:sz w:val="20"/>
          <w:szCs w:val="20"/>
        </w:rPr>
        <w:t xml:space="preserve"> con su rol de enfoque hacia la prevención, para lo cual realiza</w:t>
      </w:r>
      <w:r w:rsidR="00E82F0D" w:rsidRPr="0080577F">
        <w:rPr>
          <w:rFonts w:ascii="Century Gothic" w:eastAsiaTheme="minorHAnsi" w:hAnsi="Century Gothic"/>
          <w:sz w:val="20"/>
          <w:szCs w:val="20"/>
        </w:rPr>
        <w:t>n</w:t>
      </w:r>
      <w:r w:rsidRPr="0080577F">
        <w:rPr>
          <w:rFonts w:ascii="Century Gothic" w:eastAsiaTheme="minorHAnsi" w:hAnsi="Century Gothic"/>
          <w:sz w:val="20"/>
          <w:szCs w:val="20"/>
        </w:rPr>
        <w:t xml:space="preserve"> campañas de autocontrol</w:t>
      </w:r>
      <w:r w:rsidR="009B2C6A">
        <w:rPr>
          <w:rFonts w:ascii="Century Gothic" w:eastAsiaTheme="minorHAnsi" w:hAnsi="Century Gothic"/>
          <w:sz w:val="20"/>
          <w:szCs w:val="20"/>
        </w:rPr>
        <w:t>; así mismo, la OCI realiza reuniones periódicas con los enlaces asignados con el fin de mantenerlos informados y que socialicen estos resultados con el personal de los procesos que representan</w:t>
      </w:r>
      <w:r w:rsidR="00E82F0D" w:rsidRPr="0080577F">
        <w:rPr>
          <w:rFonts w:ascii="Century Gothic" w:eastAsiaTheme="minorHAnsi" w:hAnsi="Century Gothic"/>
          <w:sz w:val="20"/>
          <w:szCs w:val="20"/>
        </w:rPr>
        <w:t>.</w:t>
      </w:r>
    </w:p>
    <w:p w:rsidR="009C5E3D" w:rsidRPr="0080577F" w:rsidRDefault="009C5E3D" w:rsidP="0086222D">
      <w:pPr>
        <w:adjustRightInd w:val="0"/>
        <w:jc w:val="both"/>
        <w:rPr>
          <w:rFonts w:ascii="Century Gothic" w:eastAsiaTheme="minorHAnsi" w:hAnsi="Century Gothic"/>
          <w:sz w:val="20"/>
          <w:szCs w:val="20"/>
        </w:rPr>
      </w:pPr>
    </w:p>
    <w:p w:rsidR="009C5E3D" w:rsidRPr="0080577F" w:rsidRDefault="009C5E3D" w:rsidP="0086222D">
      <w:pPr>
        <w:adjustRightInd w:val="0"/>
        <w:jc w:val="both"/>
        <w:rPr>
          <w:rFonts w:ascii="Century Gothic" w:eastAsiaTheme="minorHAnsi" w:hAnsi="Century Gothic"/>
          <w:sz w:val="20"/>
          <w:szCs w:val="20"/>
        </w:rPr>
      </w:pPr>
      <w:r w:rsidRPr="0080577F">
        <w:rPr>
          <w:rFonts w:ascii="Century Gothic" w:eastAsiaTheme="minorHAnsi" w:hAnsi="Century Gothic"/>
          <w:sz w:val="20"/>
          <w:szCs w:val="20"/>
        </w:rPr>
        <w:t xml:space="preserve">La OCI proporciona información en cumplimiento de los roles asignados sobre </w:t>
      </w:r>
      <w:r w:rsidR="002C20C3" w:rsidRPr="0080577F">
        <w:rPr>
          <w:rFonts w:ascii="Century Gothic" w:eastAsiaTheme="minorHAnsi" w:hAnsi="Century Gothic"/>
          <w:sz w:val="20"/>
          <w:szCs w:val="20"/>
        </w:rPr>
        <w:t>l</w:t>
      </w:r>
      <w:r w:rsidRPr="0080577F">
        <w:rPr>
          <w:rFonts w:ascii="Century Gothic" w:eastAsiaTheme="minorHAnsi" w:hAnsi="Century Gothic"/>
          <w:sz w:val="20"/>
          <w:szCs w:val="20"/>
        </w:rPr>
        <w:t>a evaluación de la efectividad en los puntos de control</w:t>
      </w:r>
      <w:r w:rsidR="002C20C3" w:rsidRPr="0080577F">
        <w:rPr>
          <w:rFonts w:ascii="Century Gothic" w:eastAsiaTheme="minorHAnsi" w:hAnsi="Century Gothic"/>
          <w:sz w:val="20"/>
          <w:szCs w:val="20"/>
        </w:rPr>
        <w:t xml:space="preserve"> de los procesos y procedimientos</w:t>
      </w:r>
      <w:r w:rsidRPr="0080577F">
        <w:rPr>
          <w:rFonts w:ascii="Century Gothic" w:eastAsiaTheme="minorHAnsi" w:hAnsi="Century Gothic"/>
          <w:sz w:val="20"/>
          <w:szCs w:val="20"/>
        </w:rPr>
        <w:t xml:space="preserve">, el flujo de información, las políticas y seguimiento en la consecución de los objetivos de las metas institucionales, mediante la participación en los </w:t>
      </w:r>
      <w:r w:rsidR="00583984" w:rsidRPr="0080577F">
        <w:rPr>
          <w:rFonts w:ascii="Century Gothic" w:eastAsiaTheme="minorHAnsi" w:hAnsi="Century Gothic"/>
          <w:sz w:val="20"/>
          <w:szCs w:val="20"/>
        </w:rPr>
        <w:t xml:space="preserve">diferentes </w:t>
      </w:r>
      <w:r w:rsidRPr="0080577F">
        <w:rPr>
          <w:rFonts w:ascii="Century Gothic" w:eastAsiaTheme="minorHAnsi" w:hAnsi="Century Gothic"/>
          <w:sz w:val="20"/>
          <w:szCs w:val="20"/>
        </w:rPr>
        <w:t xml:space="preserve">comités </w:t>
      </w:r>
      <w:r w:rsidR="00583984" w:rsidRPr="0080577F">
        <w:rPr>
          <w:rFonts w:ascii="Century Gothic" w:eastAsiaTheme="minorHAnsi" w:hAnsi="Century Gothic"/>
          <w:sz w:val="20"/>
          <w:szCs w:val="20"/>
        </w:rPr>
        <w:t>que le convocan y la emisión d</w:t>
      </w:r>
      <w:r w:rsidR="009B2C6A">
        <w:rPr>
          <w:rFonts w:ascii="Century Gothic" w:eastAsiaTheme="minorHAnsi" w:hAnsi="Century Gothic"/>
          <w:sz w:val="20"/>
          <w:szCs w:val="20"/>
        </w:rPr>
        <w:t>e los informes correspondientes; también, reporta a OAP el cumplimiento del plan anual de auditorías incluyendo los retrasos e inconvenientes y las soluciones adoptadas.</w:t>
      </w:r>
    </w:p>
    <w:p w:rsidR="00E82F0D" w:rsidRPr="0080577F" w:rsidRDefault="00E82F0D" w:rsidP="0086222D">
      <w:pPr>
        <w:adjustRightInd w:val="0"/>
        <w:jc w:val="both"/>
        <w:rPr>
          <w:rFonts w:ascii="Century Gothic" w:eastAsiaTheme="minorHAnsi" w:hAnsi="Century Gothic"/>
          <w:sz w:val="20"/>
          <w:szCs w:val="20"/>
        </w:rPr>
      </w:pPr>
      <w:bookmarkStart w:id="15" w:name="_GoBack"/>
      <w:bookmarkEnd w:id="15"/>
    </w:p>
    <w:p w:rsidR="009C5E3D" w:rsidRPr="00297FBE" w:rsidRDefault="009B2C6A" w:rsidP="0086222D">
      <w:pPr>
        <w:adjustRightInd w:val="0"/>
        <w:jc w:val="both"/>
        <w:rPr>
          <w:rFonts w:ascii="Century Gothic" w:eastAsiaTheme="minorHAnsi" w:hAnsi="Century Gothic"/>
          <w:sz w:val="20"/>
          <w:szCs w:val="20"/>
        </w:rPr>
      </w:pPr>
      <w:r>
        <w:rPr>
          <w:rFonts w:ascii="Century Gothic" w:eastAsiaTheme="minorHAnsi" w:hAnsi="Century Gothic"/>
          <w:sz w:val="20"/>
          <w:szCs w:val="20"/>
        </w:rPr>
        <w:t xml:space="preserve">El proceso de Talento Humano </w:t>
      </w:r>
      <w:r w:rsidR="009C5E3D" w:rsidRPr="0080577F">
        <w:rPr>
          <w:rFonts w:ascii="Century Gothic" w:eastAsiaTheme="minorHAnsi" w:hAnsi="Century Gothic"/>
          <w:sz w:val="20"/>
          <w:szCs w:val="20"/>
        </w:rPr>
        <w:t xml:space="preserve">debe fortalecer el trabajo con los gestores de ética designados para promover la apropiación de los valores institucionales; así mismo, </w:t>
      </w:r>
      <w:r>
        <w:rPr>
          <w:rFonts w:ascii="Century Gothic" w:eastAsiaTheme="minorHAnsi" w:hAnsi="Century Gothic"/>
          <w:sz w:val="20"/>
          <w:szCs w:val="20"/>
        </w:rPr>
        <w:t xml:space="preserve">la Secretaría General y la Oficina Asesora Jurídica deben  implementar acciones </w:t>
      </w:r>
      <w:r w:rsidR="00297FBE">
        <w:rPr>
          <w:rFonts w:ascii="Century Gothic" w:eastAsiaTheme="minorHAnsi" w:hAnsi="Century Gothic"/>
          <w:sz w:val="20"/>
          <w:szCs w:val="20"/>
        </w:rPr>
        <w:t xml:space="preserve">articuladas </w:t>
      </w:r>
      <w:r>
        <w:rPr>
          <w:rFonts w:ascii="Century Gothic" w:eastAsiaTheme="minorHAnsi" w:hAnsi="Century Gothic"/>
          <w:sz w:val="20"/>
          <w:szCs w:val="20"/>
        </w:rPr>
        <w:t xml:space="preserve">de mejora para que </w:t>
      </w:r>
      <w:r w:rsidR="009C5E3D" w:rsidRPr="0080577F">
        <w:rPr>
          <w:rFonts w:ascii="Century Gothic" w:eastAsiaTheme="minorHAnsi" w:hAnsi="Century Gothic"/>
          <w:sz w:val="20"/>
          <w:szCs w:val="20"/>
        </w:rPr>
        <w:t>la gestión en el trámite de los tiempos</w:t>
      </w:r>
      <w:r w:rsidR="00DB1EFE" w:rsidRPr="0080577F">
        <w:rPr>
          <w:rFonts w:ascii="Century Gothic" w:eastAsiaTheme="minorHAnsi" w:hAnsi="Century Gothic"/>
          <w:sz w:val="20"/>
          <w:szCs w:val="20"/>
        </w:rPr>
        <w:t xml:space="preserve"> </w:t>
      </w:r>
      <w:r w:rsidR="00297FBE">
        <w:rPr>
          <w:rFonts w:ascii="Century Gothic" w:eastAsiaTheme="minorHAnsi" w:hAnsi="Century Gothic"/>
          <w:sz w:val="20"/>
          <w:szCs w:val="20"/>
        </w:rPr>
        <w:t xml:space="preserve">en las respuestas a los derechos de petición den </w:t>
      </w:r>
      <w:r w:rsidR="00DB1EFE" w:rsidRPr="0080577F">
        <w:rPr>
          <w:rFonts w:ascii="Century Gothic" w:eastAsiaTheme="minorHAnsi" w:hAnsi="Century Gothic"/>
          <w:sz w:val="20"/>
          <w:szCs w:val="20"/>
        </w:rPr>
        <w:t>cumplimiento con la Resolución Interna 316 de 2017</w:t>
      </w:r>
      <w:r w:rsidR="009C5E3D" w:rsidRPr="0080577F">
        <w:rPr>
          <w:rFonts w:ascii="Century Gothic" w:eastAsiaTheme="minorHAnsi" w:hAnsi="Century Gothic"/>
          <w:sz w:val="20"/>
          <w:szCs w:val="20"/>
        </w:rPr>
        <w:t xml:space="preserve"> </w:t>
      </w:r>
      <w:r w:rsidR="00583984" w:rsidRPr="0080577F">
        <w:rPr>
          <w:rFonts w:ascii="Century Gothic" w:eastAsia="Times New Roman" w:hAnsi="Century Gothic"/>
          <w:i/>
          <w:sz w:val="20"/>
          <w:szCs w:val="20"/>
          <w:lang w:eastAsia="es-ES"/>
        </w:rPr>
        <w:t>“por medio de la cual se reglamenta el trámite interno de las peticiones formuladas ante la UAERMV</w:t>
      </w:r>
      <w:r w:rsidR="00583984" w:rsidRPr="00297FBE">
        <w:rPr>
          <w:rFonts w:ascii="Century Gothic" w:eastAsia="Times New Roman" w:hAnsi="Century Gothic"/>
          <w:sz w:val="20"/>
          <w:szCs w:val="20"/>
          <w:lang w:eastAsia="es-ES"/>
        </w:rPr>
        <w:t>”</w:t>
      </w:r>
      <w:r w:rsidR="00297FBE" w:rsidRPr="00297FBE">
        <w:rPr>
          <w:rFonts w:ascii="Century Gothic" w:eastAsia="Times New Roman" w:hAnsi="Century Gothic"/>
          <w:sz w:val="20"/>
          <w:szCs w:val="20"/>
          <w:lang w:eastAsia="es-ES"/>
        </w:rPr>
        <w:t xml:space="preserve"> </w:t>
      </w:r>
      <w:r w:rsidR="00297FBE">
        <w:rPr>
          <w:rFonts w:ascii="Century Gothic" w:eastAsia="Times New Roman" w:hAnsi="Century Gothic"/>
          <w:sz w:val="20"/>
          <w:szCs w:val="20"/>
          <w:lang w:eastAsia="es-ES"/>
        </w:rPr>
        <w:t xml:space="preserve">y </w:t>
      </w:r>
      <w:r w:rsidR="00297FBE" w:rsidRPr="00297FBE">
        <w:rPr>
          <w:rFonts w:ascii="Century Gothic" w:eastAsia="Times New Roman" w:hAnsi="Century Gothic"/>
          <w:sz w:val="20"/>
          <w:szCs w:val="20"/>
          <w:lang w:eastAsia="es-ES"/>
        </w:rPr>
        <w:t xml:space="preserve">se cumpla por </w:t>
      </w:r>
      <w:r w:rsidR="00297FBE">
        <w:rPr>
          <w:rFonts w:ascii="Century Gothic" w:eastAsia="Times New Roman" w:hAnsi="Century Gothic"/>
          <w:sz w:val="20"/>
          <w:szCs w:val="20"/>
          <w:lang w:eastAsia="es-ES"/>
        </w:rPr>
        <w:t xml:space="preserve">parte de </w:t>
      </w:r>
      <w:r w:rsidR="00297FBE" w:rsidRPr="00297FBE">
        <w:rPr>
          <w:rFonts w:ascii="Century Gothic" w:eastAsia="Times New Roman" w:hAnsi="Century Gothic"/>
          <w:sz w:val="20"/>
          <w:szCs w:val="20"/>
          <w:lang w:eastAsia="es-ES"/>
        </w:rPr>
        <w:t>todos los procesos.</w:t>
      </w:r>
    </w:p>
    <w:p w:rsidR="009C5E3D" w:rsidRPr="0080577F" w:rsidRDefault="009C5E3D" w:rsidP="0086222D">
      <w:pPr>
        <w:adjustRightInd w:val="0"/>
        <w:spacing w:before="120"/>
        <w:jc w:val="both"/>
        <w:rPr>
          <w:rFonts w:ascii="Century Gothic" w:eastAsiaTheme="minorHAnsi" w:hAnsi="Century Gothic"/>
          <w:sz w:val="20"/>
          <w:szCs w:val="20"/>
        </w:rPr>
      </w:pPr>
    </w:p>
    <w:p w:rsidR="00F11509" w:rsidRPr="0080577F" w:rsidRDefault="00F11509" w:rsidP="0086222D">
      <w:pPr>
        <w:jc w:val="both"/>
        <w:rPr>
          <w:rFonts w:ascii="Century Gothic" w:eastAsia="Calibri" w:hAnsi="Century Gothic" w:cs="ArialMT"/>
          <w:sz w:val="20"/>
          <w:szCs w:val="20"/>
          <w:lang w:eastAsia="es-CO"/>
        </w:rPr>
      </w:pPr>
      <w:r w:rsidRPr="0080577F">
        <w:rPr>
          <w:rFonts w:ascii="Century Gothic" w:eastAsia="Calibri" w:hAnsi="Century Gothic" w:cs="ArialMT"/>
          <w:sz w:val="20"/>
          <w:szCs w:val="20"/>
          <w:lang w:eastAsia="es-CO"/>
        </w:rPr>
        <w:t>Por una Bogotá Mejor para Todos,</w:t>
      </w:r>
    </w:p>
    <w:p w:rsidR="002C20C3" w:rsidRPr="0080577F" w:rsidRDefault="002C20C3" w:rsidP="0086222D">
      <w:pPr>
        <w:jc w:val="both"/>
        <w:rPr>
          <w:rFonts w:ascii="Century Gothic" w:hAnsi="Century Gothic" w:cs="Tahoma"/>
          <w:sz w:val="20"/>
          <w:szCs w:val="20"/>
        </w:rPr>
      </w:pPr>
    </w:p>
    <w:p w:rsidR="002C20C3" w:rsidRDefault="002C20C3" w:rsidP="0086222D">
      <w:pPr>
        <w:jc w:val="both"/>
        <w:rPr>
          <w:rFonts w:ascii="Century Gothic" w:hAnsi="Century Gothic" w:cs="Tahoma"/>
          <w:sz w:val="20"/>
          <w:szCs w:val="20"/>
        </w:rPr>
      </w:pPr>
    </w:p>
    <w:p w:rsidR="00297FBE" w:rsidRDefault="00297FBE" w:rsidP="0086222D">
      <w:pPr>
        <w:jc w:val="both"/>
        <w:rPr>
          <w:rFonts w:ascii="Century Gothic" w:hAnsi="Century Gothic" w:cs="Tahoma"/>
          <w:sz w:val="20"/>
          <w:szCs w:val="20"/>
        </w:rPr>
      </w:pPr>
    </w:p>
    <w:p w:rsidR="00297FBE" w:rsidRPr="0080577F" w:rsidRDefault="00297FBE" w:rsidP="0086222D">
      <w:pPr>
        <w:jc w:val="both"/>
        <w:rPr>
          <w:rFonts w:ascii="Century Gothic" w:hAnsi="Century Gothic" w:cs="Tahoma"/>
          <w:sz w:val="20"/>
          <w:szCs w:val="20"/>
        </w:rPr>
      </w:pPr>
    </w:p>
    <w:p w:rsidR="00DC27B5" w:rsidRPr="0080577F" w:rsidRDefault="00DC27B5" w:rsidP="0086222D">
      <w:pPr>
        <w:pStyle w:val="Ttulodeldocumento"/>
        <w:jc w:val="both"/>
        <w:rPr>
          <w:rFonts w:ascii="Century Gothic" w:hAnsi="Century Gothic" w:cs="Tahoma"/>
          <w:b/>
          <w:sz w:val="20"/>
          <w:lang w:val="es-419"/>
        </w:rPr>
      </w:pPr>
      <w:r w:rsidRPr="0080577F">
        <w:rPr>
          <w:rFonts w:ascii="Century Gothic" w:hAnsi="Century Gothic" w:cs="Tahoma"/>
          <w:b/>
          <w:sz w:val="20"/>
          <w:lang w:val="es-419"/>
        </w:rPr>
        <w:t>EDNA MATILDE VALLEJO GORDILLO</w:t>
      </w:r>
    </w:p>
    <w:p w:rsidR="00DC27B5" w:rsidRPr="0080577F" w:rsidRDefault="00DC27B5" w:rsidP="0086222D">
      <w:pPr>
        <w:pStyle w:val="Ttulodeldocumento"/>
        <w:jc w:val="both"/>
        <w:rPr>
          <w:rFonts w:ascii="Century Gothic" w:hAnsi="Century Gothic" w:cs="Tahoma"/>
          <w:sz w:val="20"/>
          <w:lang w:val="es-419"/>
        </w:rPr>
      </w:pPr>
      <w:r w:rsidRPr="0080577F">
        <w:rPr>
          <w:rFonts w:ascii="Century Gothic" w:hAnsi="Century Gothic" w:cs="Tahoma"/>
          <w:sz w:val="20"/>
          <w:lang w:val="es-419"/>
        </w:rPr>
        <w:t xml:space="preserve">Jefe Oficina de Control Interno </w:t>
      </w:r>
    </w:p>
    <w:p w:rsidR="00DC27B5" w:rsidRPr="0080577F" w:rsidRDefault="002A7DCC" w:rsidP="0086222D">
      <w:pPr>
        <w:pStyle w:val="Ttulodeldocumento"/>
        <w:jc w:val="both"/>
        <w:rPr>
          <w:rFonts w:ascii="Century Gothic" w:hAnsi="Century Gothic" w:cs="Tahoma"/>
          <w:sz w:val="20"/>
          <w:lang w:val="es-419"/>
        </w:rPr>
      </w:pPr>
      <w:hyperlink r:id="rId62" w:history="1">
        <w:r w:rsidR="00DC27B5" w:rsidRPr="0080577F">
          <w:rPr>
            <w:rStyle w:val="Hipervnculo"/>
            <w:rFonts w:ascii="Century Gothic" w:hAnsi="Century Gothic" w:cs="Tahoma"/>
            <w:sz w:val="20"/>
            <w:lang w:val="es-419"/>
          </w:rPr>
          <w:t>edna.vallejo@umv.gov.co</w:t>
        </w:r>
      </w:hyperlink>
      <w:r w:rsidR="00DC27B5" w:rsidRPr="0080577F">
        <w:rPr>
          <w:rFonts w:ascii="Century Gothic" w:hAnsi="Century Gothic" w:cs="Tahoma"/>
          <w:sz w:val="20"/>
          <w:lang w:val="es-419"/>
        </w:rPr>
        <w:t xml:space="preserve"> </w:t>
      </w:r>
    </w:p>
    <w:p w:rsidR="00297FBE" w:rsidRDefault="00297FBE" w:rsidP="0086222D">
      <w:pPr>
        <w:ind w:left="825" w:hanging="825"/>
        <w:jc w:val="both"/>
        <w:rPr>
          <w:rFonts w:ascii="Century Gothic" w:hAnsi="Century Gothic" w:cs="Tahoma"/>
          <w:sz w:val="16"/>
          <w:szCs w:val="16"/>
        </w:rPr>
      </w:pPr>
    </w:p>
    <w:p w:rsidR="00DC27B5" w:rsidRPr="00601EB4" w:rsidRDefault="00DC27B5" w:rsidP="0086222D">
      <w:pPr>
        <w:ind w:left="825" w:hanging="825"/>
        <w:jc w:val="both"/>
        <w:rPr>
          <w:rFonts w:ascii="Century Gothic" w:hAnsi="Century Gothic" w:cs="Tahoma"/>
          <w:sz w:val="16"/>
          <w:szCs w:val="16"/>
        </w:rPr>
      </w:pPr>
      <w:r w:rsidRPr="00601EB4">
        <w:rPr>
          <w:rFonts w:ascii="Century Gothic" w:hAnsi="Century Gothic" w:cs="Tahoma"/>
          <w:sz w:val="16"/>
          <w:szCs w:val="16"/>
        </w:rPr>
        <w:t>Proyectó:</w:t>
      </w:r>
      <w:r w:rsidRPr="00601EB4">
        <w:rPr>
          <w:rFonts w:ascii="Century Gothic" w:hAnsi="Century Gothic" w:cs="Tahoma"/>
          <w:sz w:val="16"/>
          <w:szCs w:val="16"/>
        </w:rPr>
        <w:tab/>
        <w:t xml:space="preserve">ÁNGELA MARÍA CORREA </w:t>
      </w:r>
      <w:proofErr w:type="gramStart"/>
      <w:r w:rsidRPr="00601EB4">
        <w:rPr>
          <w:rFonts w:ascii="Century Gothic" w:hAnsi="Century Gothic" w:cs="Tahoma"/>
          <w:sz w:val="16"/>
          <w:szCs w:val="16"/>
        </w:rPr>
        <w:t>COVELLI  –</w:t>
      </w:r>
      <w:proofErr w:type="gramEnd"/>
      <w:r w:rsidRPr="00601EB4">
        <w:rPr>
          <w:rFonts w:ascii="Century Gothic" w:hAnsi="Century Gothic" w:cs="Tahoma"/>
          <w:sz w:val="16"/>
          <w:szCs w:val="16"/>
        </w:rPr>
        <w:t xml:space="preserve"> Profesional Especializada OCI </w:t>
      </w:r>
      <w:hyperlink r:id="rId63" w:history="1">
        <w:r w:rsidRPr="00601EB4">
          <w:rPr>
            <w:rStyle w:val="Hipervnculo"/>
            <w:rFonts w:ascii="Century Gothic" w:hAnsi="Century Gothic" w:cs="Tahoma"/>
            <w:sz w:val="16"/>
            <w:szCs w:val="16"/>
          </w:rPr>
          <w:t>angela.correa@umv.gov.co</w:t>
        </w:r>
      </w:hyperlink>
      <w:r w:rsidRPr="00601EB4">
        <w:rPr>
          <w:rFonts w:ascii="Century Gothic" w:hAnsi="Century Gothic" w:cs="Tahoma"/>
          <w:sz w:val="16"/>
          <w:szCs w:val="16"/>
        </w:rPr>
        <w:t xml:space="preserve"> </w:t>
      </w:r>
    </w:p>
    <w:p w:rsidR="00297FBE" w:rsidRDefault="00297FBE" w:rsidP="0086222D">
      <w:pPr>
        <w:ind w:left="825" w:hanging="825"/>
        <w:jc w:val="both"/>
        <w:rPr>
          <w:rFonts w:ascii="Century Gothic" w:hAnsi="Century Gothic" w:cs="Tahoma"/>
          <w:sz w:val="16"/>
          <w:szCs w:val="16"/>
        </w:rPr>
      </w:pPr>
    </w:p>
    <w:p w:rsidR="00DC27B5" w:rsidRPr="00601EB4" w:rsidRDefault="00297FBE" w:rsidP="00297FBE">
      <w:pPr>
        <w:adjustRightInd w:val="0"/>
        <w:jc w:val="both"/>
        <w:rPr>
          <w:rFonts w:ascii="Century Gothic" w:hAnsi="Century Gothic" w:cs="Tahoma"/>
          <w:sz w:val="16"/>
          <w:szCs w:val="16"/>
        </w:rPr>
      </w:pPr>
      <w:r>
        <w:rPr>
          <w:rFonts w:ascii="Century Gothic" w:hAnsi="Century Gothic" w:cs="Tahoma"/>
          <w:sz w:val="16"/>
          <w:szCs w:val="16"/>
        </w:rPr>
        <w:t xml:space="preserve">Se agradece la </w:t>
      </w:r>
      <w:r w:rsidR="00E234EE" w:rsidRPr="00297FBE">
        <w:rPr>
          <w:rFonts w:ascii="Century Gothic" w:eastAsiaTheme="minorHAnsi" w:hAnsi="Century Gothic"/>
          <w:sz w:val="20"/>
          <w:szCs w:val="20"/>
        </w:rPr>
        <w:t>c</w:t>
      </w:r>
      <w:r w:rsidR="00DC27B5" w:rsidRPr="00297FBE">
        <w:rPr>
          <w:rFonts w:ascii="Century Gothic" w:eastAsiaTheme="minorHAnsi" w:hAnsi="Century Gothic"/>
          <w:sz w:val="20"/>
          <w:szCs w:val="20"/>
        </w:rPr>
        <w:t>olaboración</w:t>
      </w:r>
      <w:r w:rsidR="00DC27B5" w:rsidRPr="00601EB4">
        <w:rPr>
          <w:rFonts w:ascii="Century Gothic" w:hAnsi="Century Gothic" w:cs="Tahoma"/>
          <w:sz w:val="16"/>
          <w:szCs w:val="16"/>
        </w:rPr>
        <w:t xml:space="preserve"> de la Oficina Asesora de Planeación</w:t>
      </w:r>
      <w:r w:rsidR="00E234EE" w:rsidRPr="00601EB4">
        <w:rPr>
          <w:rFonts w:ascii="Century Gothic" w:hAnsi="Century Gothic" w:cs="Tahoma"/>
          <w:sz w:val="16"/>
          <w:szCs w:val="16"/>
        </w:rPr>
        <w:t>, Oficina Asesora Jurídica</w:t>
      </w:r>
      <w:r>
        <w:rPr>
          <w:rFonts w:ascii="Century Gothic" w:hAnsi="Century Gothic" w:cs="Tahoma"/>
          <w:sz w:val="16"/>
          <w:szCs w:val="16"/>
        </w:rPr>
        <w:t xml:space="preserve"> y Secretaría General </w:t>
      </w:r>
      <w:r w:rsidR="00DC27B5" w:rsidRPr="00601EB4">
        <w:rPr>
          <w:rFonts w:ascii="Century Gothic" w:hAnsi="Century Gothic" w:cs="Tahoma"/>
          <w:sz w:val="16"/>
          <w:szCs w:val="16"/>
        </w:rPr>
        <w:t>(Talento Humano)</w:t>
      </w:r>
      <w:r w:rsidR="00854BA4" w:rsidRPr="00601EB4">
        <w:rPr>
          <w:rFonts w:ascii="Century Gothic" w:hAnsi="Century Gothic" w:cs="Tahoma"/>
          <w:sz w:val="16"/>
          <w:szCs w:val="16"/>
        </w:rPr>
        <w:t xml:space="preserve"> y </w:t>
      </w:r>
      <w:proofErr w:type="gramStart"/>
      <w:r w:rsidR="00854BA4" w:rsidRPr="00601EB4">
        <w:rPr>
          <w:rFonts w:ascii="Century Gothic" w:hAnsi="Century Gothic" w:cs="Tahoma"/>
          <w:sz w:val="16"/>
          <w:szCs w:val="16"/>
        </w:rPr>
        <w:t>el  Eq</w:t>
      </w:r>
      <w:r w:rsidR="00DC27B5" w:rsidRPr="00601EB4">
        <w:rPr>
          <w:rFonts w:ascii="Century Gothic" w:hAnsi="Century Gothic" w:cs="Tahoma"/>
          <w:sz w:val="16"/>
          <w:szCs w:val="16"/>
        </w:rPr>
        <w:t>uipo</w:t>
      </w:r>
      <w:proofErr w:type="gramEnd"/>
      <w:r w:rsidR="00DC27B5" w:rsidRPr="00601EB4">
        <w:rPr>
          <w:rFonts w:ascii="Century Gothic" w:hAnsi="Century Gothic" w:cs="Tahoma"/>
          <w:sz w:val="16"/>
          <w:szCs w:val="16"/>
        </w:rPr>
        <w:t xml:space="preserve"> OC</w:t>
      </w:r>
      <w:bookmarkEnd w:id="1"/>
      <w:r w:rsidR="00E234EE" w:rsidRPr="00601EB4">
        <w:rPr>
          <w:rFonts w:ascii="Century Gothic" w:hAnsi="Century Gothic" w:cs="Tahoma"/>
          <w:sz w:val="16"/>
          <w:szCs w:val="16"/>
        </w:rPr>
        <w:t>I</w:t>
      </w:r>
      <w:bookmarkEnd w:id="3"/>
      <w:r>
        <w:rPr>
          <w:rFonts w:ascii="Century Gothic" w:hAnsi="Century Gothic" w:cs="Tahoma"/>
          <w:sz w:val="16"/>
          <w:szCs w:val="16"/>
        </w:rPr>
        <w:t xml:space="preserve"> por la información aportada.</w:t>
      </w:r>
    </w:p>
    <w:sectPr w:rsidR="00DC27B5" w:rsidRPr="00601EB4" w:rsidSect="00543FE2">
      <w:headerReference w:type="default" r:id="rId64"/>
      <w:footerReference w:type="default" r:id="rId65"/>
      <w:pgSz w:w="12240" w:h="15840"/>
      <w:pgMar w:top="1985" w:right="1418" w:bottom="1134" w:left="1701" w:header="652" w:footer="697" w:gutter="0"/>
      <w:pgBorders w:offsetFrom="page">
        <w:top w:val="single" w:sz="4" w:space="24" w:color="4F6228" w:themeColor="accent3" w:themeShade="80"/>
        <w:left w:val="single" w:sz="4" w:space="24" w:color="4F6228" w:themeColor="accent3" w:themeShade="80"/>
        <w:bottom w:val="single" w:sz="4" w:space="24" w:color="4F6228" w:themeColor="accent3" w:themeShade="80"/>
        <w:right w:val="single" w:sz="4" w:space="24" w:color="4F6228" w:themeColor="accent3"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849" w:rsidRDefault="00744849">
      <w:r>
        <w:separator/>
      </w:r>
    </w:p>
  </w:endnote>
  <w:endnote w:type="continuationSeparator" w:id="0">
    <w:p w:rsidR="00744849" w:rsidRDefault="0074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ndale Sans UI">
    <w:charset w:val="00"/>
    <w:family w:val="swiss"/>
    <w:pitch w:val="variable"/>
  </w:font>
  <w:font w:name="Lucida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7D7" w:rsidRDefault="004967D7" w:rsidP="00925138">
    <w:pPr>
      <w:tabs>
        <w:tab w:val="center" w:pos="4419"/>
        <w:tab w:val="right" w:pos="8838"/>
      </w:tabs>
      <w:spacing w:line="180" w:lineRule="exact"/>
      <w:jc w:val="both"/>
      <w:rPr>
        <w:sz w:val="16"/>
        <w:szCs w:val="16"/>
      </w:rPr>
    </w:pPr>
    <w:r w:rsidRPr="00AE03CC">
      <w:rPr>
        <w:noProof/>
        <w:lang w:val="es-CO" w:eastAsia="es-ES"/>
      </w:rPr>
      <w:drawing>
        <wp:anchor distT="0" distB="0" distL="114300" distR="114300" simplePos="0" relativeHeight="268423447" behindDoc="0" locked="0" layoutInCell="1" allowOverlap="1" wp14:anchorId="42D2DB29" wp14:editId="2E2E82DF">
          <wp:simplePos x="0" y="0"/>
          <wp:positionH relativeFrom="margin">
            <wp:posOffset>5193030</wp:posOffset>
          </wp:positionH>
          <wp:positionV relativeFrom="bottomMargin">
            <wp:posOffset>1270</wp:posOffset>
          </wp:positionV>
          <wp:extent cx="675005" cy="461010"/>
          <wp:effectExtent l="0" t="0" r="0" b="0"/>
          <wp:wrapSquare wrapText="bothSides"/>
          <wp:docPr id="5" name="Imagen 19" descr="aaa-0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2343" r="10746"/>
                  <a:stretch/>
                </pic:blipFill>
                <pic:spPr bwMode="auto">
                  <a:xfrm>
                    <a:off x="0" y="0"/>
                    <a:ext cx="675005" cy="46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67D7" w:rsidRPr="00AE03CC" w:rsidRDefault="004967D7" w:rsidP="00925138">
    <w:pPr>
      <w:tabs>
        <w:tab w:val="center" w:pos="4419"/>
        <w:tab w:val="right" w:pos="8838"/>
      </w:tabs>
      <w:spacing w:line="180" w:lineRule="exact"/>
      <w:jc w:val="both"/>
      <w:rPr>
        <w:sz w:val="16"/>
        <w:szCs w:val="16"/>
        <w:lang w:val="es-CO"/>
      </w:rPr>
    </w:pPr>
    <w:r w:rsidRPr="00AE03CC">
      <w:rPr>
        <w:sz w:val="16"/>
        <w:szCs w:val="16"/>
        <w:lang w:val="es-CO"/>
      </w:rPr>
      <w:t>Calle 26 No. 57-41 Torre 8 Pisos 7-8 CEMSA – C.P. 111321</w:t>
    </w:r>
  </w:p>
  <w:p w:rsidR="004967D7" w:rsidRPr="00AE03CC" w:rsidRDefault="004967D7" w:rsidP="00925138">
    <w:pPr>
      <w:tabs>
        <w:tab w:val="right" w:pos="5103"/>
      </w:tabs>
      <w:spacing w:line="180" w:lineRule="exact"/>
      <w:ind w:right="1041"/>
      <w:jc w:val="both"/>
      <w:rPr>
        <w:sz w:val="16"/>
        <w:szCs w:val="16"/>
        <w:lang w:val="es-CO"/>
      </w:rPr>
    </w:pPr>
    <w:proofErr w:type="spellStart"/>
    <w:r w:rsidRPr="00AE03CC">
      <w:rPr>
        <w:sz w:val="16"/>
        <w:szCs w:val="16"/>
        <w:lang w:val="es-CO"/>
      </w:rPr>
      <w:t>Pbx</w:t>
    </w:r>
    <w:proofErr w:type="spellEnd"/>
    <w:r w:rsidRPr="00AE03CC">
      <w:rPr>
        <w:sz w:val="16"/>
        <w:szCs w:val="16"/>
        <w:lang w:val="es-CO"/>
      </w:rPr>
      <w:t>: 3779555 - Información: Línea 195</w:t>
    </w:r>
    <w:r w:rsidRPr="00AE03CC">
      <w:rPr>
        <w:sz w:val="16"/>
        <w:szCs w:val="16"/>
        <w:lang w:val="es-CO"/>
      </w:rPr>
      <w:tab/>
    </w:r>
  </w:p>
  <w:p w:rsidR="004967D7" w:rsidRPr="00AE03CC" w:rsidRDefault="004967D7" w:rsidP="00925138">
    <w:pPr>
      <w:tabs>
        <w:tab w:val="right" w:pos="5103"/>
      </w:tabs>
      <w:spacing w:line="180" w:lineRule="exact"/>
      <w:ind w:right="1041"/>
      <w:jc w:val="both"/>
      <w:rPr>
        <w:sz w:val="16"/>
        <w:szCs w:val="16"/>
        <w:lang w:val="es-CO"/>
      </w:rPr>
    </w:pPr>
    <w:hyperlink r:id="rId2" w:history="1">
      <w:r w:rsidRPr="00AE03CC">
        <w:rPr>
          <w:rStyle w:val="Hipervnculo"/>
          <w:sz w:val="16"/>
          <w:szCs w:val="16"/>
          <w:lang w:val="es-CO"/>
        </w:rPr>
        <w:t>www.umv.gov.co</w:t>
      </w:r>
    </w:hyperlink>
    <w:r w:rsidRPr="00AE03CC">
      <w:rPr>
        <w:sz w:val="16"/>
        <w:szCs w:val="16"/>
        <w:lang w:val="es-CO"/>
      </w:rPr>
      <w:tab/>
    </w:r>
    <w:r w:rsidRPr="00AE03CC">
      <w:rPr>
        <w:sz w:val="16"/>
        <w:szCs w:val="16"/>
        <w:lang w:val="es-CO"/>
      </w:rPr>
      <w:tab/>
      <w:t xml:space="preserve">Página </w:t>
    </w:r>
    <w:r w:rsidRPr="00AE03CC">
      <w:rPr>
        <w:sz w:val="16"/>
        <w:szCs w:val="16"/>
        <w:lang w:val="es-CO"/>
      </w:rPr>
      <w:fldChar w:fldCharType="begin"/>
    </w:r>
    <w:r w:rsidRPr="00AE03CC">
      <w:rPr>
        <w:sz w:val="16"/>
        <w:szCs w:val="16"/>
        <w:lang w:val="es-CO"/>
      </w:rPr>
      <w:instrText xml:space="preserve"> PAGE </w:instrText>
    </w:r>
    <w:r w:rsidRPr="00AE03CC">
      <w:rPr>
        <w:sz w:val="16"/>
        <w:szCs w:val="16"/>
        <w:lang w:val="es-CO"/>
      </w:rPr>
      <w:fldChar w:fldCharType="separate"/>
    </w:r>
    <w:r>
      <w:rPr>
        <w:noProof/>
        <w:sz w:val="16"/>
        <w:szCs w:val="16"/>
        <w:lang w:val="es-CO"/>
      </w:rPr>
      <w:t>39</w:t>
    </w:r>
    <w:r w:rsidRPr="00AE03CC">
      <w:rPr>
        <w:sz w:val="16"/>
        <w:szCs w:val="16"/>
        <w:lang w:val="es-CO"/>
      </w:rPr>
      <w:fldChar w:fldCharType="end"/>
    </w:r>
    <w:r w:rsidRPr="00AE03CC">
      <w:rPr>
        <w:sz w:val="16"/>
        <w:szCs w:val="16"/>
        <w:lang w:val="es-CO"/>
      </w:rPr>
      <w:t xml:space="preserve"> de </w:t>
    </w:r>
    <w:r w:rsidRPr="00AE03CC">
      <w:rPr>
        <w:sz w:val="16"/>
        <w:szCs w:val="16"/>
        <w:lang w:val="es-CO"/>
      </w:rPr>
      <w:fldChar w:fldCharType="begin"/>
    </w:r>
    <w:r w:rsidRPr="00AE03CC">
      <w:rPr>
        <w:sz w:val="16"/>
        <w:szCs w:val="16"/>
        <w:lang w:val="es-CO"/>
      </w:rPr>
      <w:instrText xml:space="preserve"> NUMPAGES </w:instrText>
    </w:r>
    <w:r w:rsidRPr="00AE03CC">
      <w:rPr>
        <w:sz w:val="16"/>
        <w:szCs w:val="16"/>
        <w:lang w:val="es-CO"/>
      </w:rPr>
      <w:fldChar w:fldCharType="separate"/>
    </w:r>
    <w:r>
      <w:rPr>
        <w:noProof/>
        <w:sz w:val="16"/>
        <w:szCs w:val="16"/>
        <w:lang w:val="es-CO"/>
      </w:rPr>
      <w:t>39</w:t>
    </w:r>
    <w:r w:rsidRPr="00AE03CC">
      <w:rPr>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849" w:rsidRDefault="00744849">
      <w:r>
        <w:separator/>
      </w:r>
    </w:p>
  </w:footnote>
  <w:footnote w:type="continuationSeparator" w:id="0">
    <w:p w:rsidR="00744849" w:rsidRDefault="00744849">
      <w:r>
        <w:continuationSeparator/>
      </w:r>
    </w:p>
  </w:footnote>
  <w:footnote w:id="1">
    <w:p w:rsidR="00CD6343" w:rsidRDefault="004967D7" w:rsidP="009D2859">
      <w:pPr>
        <w:pStyle w:val="Textonotapie"/>
        <w:spacing w:after="0" w:line="180" w:lineRule="exact"/>
        <w:jc w:val="both"/>
        <w:rPr>
          <w:rFonts w:ascii="Century Gothic" w:hAnsi="Century Gothic" w:cs="Arial"/>
          <w:i/>
          <w:sz w:val="14"/>
          <w:szCs w:val="16"/>
        </w:rPr>
      </w:pPr>
      <w:r w:rsidRPr="00CF1E7A">
        <w:rPr>
          <w:rStyle w:val="Refdenotaalpie"/>
          <w:rFonts w:ascii="Arial" w:hAnsi="Arial" w:cs="Arial"/>
          <w:sz w:val="18"/>
          <w:szCs w:val="16"/>
        </w:rPr>
        <w:footnoteRef/>
      </w:r>
      <w:r w:rsidRPr="00CF1E7A">
        <w:rPr>
          <w:rFonts w:ascii="Century Gothic" w:hAnsi="Century Gothic" w:cs="Arial"/>
          <w:i/>
          <w:sz w:val="14"/>
          <w:szCs w:val="16"/>
        </w:rPr>
        <w:t xml:space="preserve">Ley 1474 </w:t>
      </w:r>
      <w:r>
        <w:rPr>
          <w:rFonts w:ascii="Century Gothic" w:hAnsi="Century Gothic" w:cs="Arial"/>
          <w:i/>
          <w:sz w:val="14"/>
          <w:szCs w:val="16"/>
        </w:rPr>
        <w:t xml:space="preserve">de </w:t>
      </w:r>
      <w:r w:rsidRPr="00CF1E7A">
        <w:rPr>
          <w:rFonts w:ascii="Century Gothic" w:hAnsi="Century Gothic" w:cs="Arial"/>
          <w:i/>
          <w:sz w:val="14"/>
          <w:szCs w:val="16"/>
        </w:rPr>
        <w:t>2011 “Por la cual se dictan normas orientadas a fortalecer los mecanismos de prevención, investigación y sanción de actos de corrupción y la efectividad del control de la gestión pública”</w:t>
      </w:r>
      <w:r>
        <w:rPr>
          <w:rFonts w:ascii="Century Gothic" w:hAnsi="Century Gothic" w:cs="Arial"/>
          <w:i/>
          <w:sz w:val="14"/>
          <w:szCs w:val="16"/>
        </w:rPr>
        <w:t xml:space="preserve"> </w:t>
      </w:r>
      <w:r w:rsidRPr="00CF1E7A">
        <w:rPr>
          <w:rFonts w:ascii="Century Gothic" w:hAnsi="Century Gothic" w:cs="Arial"/>
          <w:i/>
          <w:sz w:val="14"/>
          <w:szCs w:val="16"/>
        </w:rPr>
        <w:t>Artículo 9°. “Reportes del responsable de control interno. …El jefe de la Unidad de la Oficina de Control Interno deberá publicar cada cuatro (4) meses en la página web de la entidad, un informe pormenorizado del estado del control interno de dicha entidad, so pena de incurrir en falta disciplinaria grave”</w:t>
      </w:r>
    </w:p>
    <w:p w:rsidR="004967D7" w:rsidRPr="00CF1E7A" w:rsidRDefault="004967D7" w:rsidP="009D2859">
      <w:pPr>
        <w:pStyle w:val="Textonotapie"/>
        <w:spacing w:after="0" w:line="180" w:lineRule="exact"/>
        <w:jc w:val="both"/>
        <w:rPr>
          <w:rFonts w:ascii="Century Gothic" w:hAnsi="Century Gothic" w:cs="Arial"/>
          <w:i/>
          <w:sz w:val="14"/>
          <w:szCs w:val="16"/>
        </w:rPr>
      </w:pPr>
      <w:r w:rsidRPr="00CF1E7A">
        <w:rPr>
          <w:rFonts w:ascii="Century Gothic" w:hAnsi="Century Gothic" w:cs="Arial"/>
          <w:i/>
          <w:sz w:val="14"/>
          <w:szCs w:val="16"/>
        </w:rPr>
        <w:t xml:space="preserve"> </w:t>
      </w:r>
    </w:p>
  </w:footnote>
  <w:footnote w:id="2">
    <w:p w:rsidR="004967D7" w:rsidRPr="00CF1E7A" w:rsidRDefault="004967D7" w:rsidP="009D2859">
      <w:pPr>
        <w:pStyle w:val="Textonotapie"/>
        <w:spacing w:after="0" w:line="180" w:lineRule="exact"/>
        <w:ind w:left="720" w:hanging="720"/>
        <w:rPr>
          <w:rFonts w:ascii="Century Gothic" w:hAnsi="Century Gothic" w:cs="Arial"/>
          <w:i/>
          <w:sz w:val="14"/>
          <w:szCs w:val="16"/>
        </w:rPr>
      </w:pPr>
      <w:r w:rsidRPr="00CF1E7A">
        <w:rPr>
          <w:rStyle w:val="Refdenotaalpie"/>
          <w:rFonts w:ascii="Arial" w:hAnsi="Arial" w:cs="Arial"/>
          <w:sz w:val="18"/>
          <w:szCs w:val="16"/>
        </w:rPr>
        <w:footnoteRef/>
      </w:r>
      <w:r w:rsidRPr="00CF1E7A">
        <w:rPr>
          <w:rFonts w:ascii="Century Gothic" w:hAnsi="Century Gothic" w:cs="Arial"/>
          <w:i/>
          <w:sz w:val="14"/>
          <w:szCs w:val="16"/>
        </w:rPr>
        <w:t xml:space="preserve"> Ley 1753 de 2015 “Por la cual se expide el Plan Nacional de Desarrollo 2014-2018 “Todos por un nuevo país”. </w:t>
      </w:r>
    </w:p>
  </w:footnote>
  <w:footnote w:id="3">
    <w:p w:rsidR="00CD6343" w:rsidRDefault="00CD6343" w:rsidP="009D2859">
      <w:pPr>
        <w:pStyle w:val="Textonotapie"/>
        <w:spacing w:after="0" w:line="180" w:lineRule="exact"/>
        <w:jc w:val="both"/>
        <w:rPr>
          <w:rFonts w:ascii="Century Gothic" w:hAnsi="Century Gothic" w:cs="Arial"/>
          <w:i/>
          <w:sz w:val="14"/>
          <w:szCs w:val="16"/>
        </w:rPr>
      </w:pPr>
    </w:p>
    <w:p w:rsidR="004967D7" w:rsidRPr="008A054F" w:rsidRDefault="004967D7" w:rsidP="009D2859">
      <w:pPr>
        <w:pStyle w:val="Textonotapie"/>
        <w:spacing w:after="0" w:line="180" w:lineRule="exact"/>
        <w:jc w:val="both"/>
        <w:rPr>
          <w:rFonts w:ascii="Arial" w:hAnsi="Arial" w:cs="Arial"/>
          <w:sz w:val="16"/>
          <w:szCs w:val="16"/>
        </w:rPr>
      </w:pPr>
      <w:r w:rsidRPr="00CF1E7A">
        <w:rPr>
          <w:rStyle w:val="Refdenotaalpie"/>
          <w:rFonts w:ascii="Arial" w:hAnsi="Arial" w:cs="Arial"/>
          <w:sz w:val="18"/>
          <w:szCs w:val="16"/>
        </w:rPr>
        <w:footnoteRef/>
      </w:r>
      <w:r w:rsidRPr="00CF1E7A">
        <w:rPr>
          <w:rFonts w:ascii="Century Gothic" w:hAnsi="Century Gothic" w:cs="Arial"/>
          <w:i/>
          <w:sz w:val="14"/>
          <w:szCs w:val="16"/>
        </w:rPr>
        <w:t xml:space="preserve"> Decreto 1499 de 2017  “Por medio del cual se modifica el Decreto </w:t>
      </w:r>
      <w:hyperlink r:id="rId1" w:history="1">
        <w:r w:rsidRPr="00CF1E7A">
          <w:rPr>
            <w:rFonts w:ascii="Century Gothic" w:hAnsi="Century Gothic"/>
            <w:sz w:val="14"/>
            <w:szCs w:val="16"/>
          </w:rPr>
          <w:t>1083</w:t>
        </w:r>
      </w:hyperlink>
      <w:r w:rsidRPr="00CF1E7A">
        <w:rPr>
          <w:rFonts w:ascii="Century Gothic" w:hAnsi="Century Gothic" w:cs="Arial"/>
          <w:i/>
          <w:sz w:val="14"/>
          <w:szCs w:val="16"/>
        </w:rPr>
        <w:t> de 2015, Decreto Único Reglamentario del Sector Función Pública, en lo relacionado con el Sistema de Gestión</w:t>
      </w:r>
      <w:r w:rsidRPr="00CF1E7A">
        <w:rPr>
          <w:rFonts w:ascii="Arial" w:eastAsia="Arial Unicode MS" w:hAnsi="Arial" w:cs="Arial"/>
          <w:bCs/>
          <w:i/>
          <w:iCs/>
          <w:color w:val="000000"/>
          <w:shd w:val="clear" w:color="auto" w:fill="FFFFFF"/>
        </w:rPr>
        <w:t>”</w:t>
      </w:r>
    </w:p>
  </w:footnote>
  <w:footnote w:id="4">
    <w:p w:rsidR="004967D7" w:rsidRDefault="004967D7" w:rsidP="009412CB">
      <w:pPr>
        <w:pStyle w:val="Textonotapie"/>
        <w:spacing w:after="0" w:line="240" w:lineRule="auto"/>
        <w:jc w:val="both"/>
      </w:pPr>
      <w:r>
        <w:rPr>
          <w:rStyle w:val="Refdenotaalpie"/>
        </w:rPr>
        <w:footnoteRef/>
      </w:r>
      <w:r>
        <w:rPr>
          <w:rFonts w:ascii="Arial" w:hAnsi="Arial" w:cs="Arial"/>
          <w:sz w:val="16"/>
          <w:szCs w:val="16"/>
        </w:rPr>
        <w:t xml:space="preserve"> Objetivo general del Plan Anticorrupción y de Atención al Ciudadano UAERMV – versión 4, folio 5.</w:t>
      </w:r>
    </w:p>
    <w:p w:rsidR="004967D7" w:rsidRDefault="004967D7" w:rsidP="009412CB">
      <w:pPr>
        <w:pStyle w:val="Textonotapie"/>
        <w:spacing w:after="0" w:line="240" w:lineRule="auto"/>
        <w:jc w:val="both"/>
      </w:pPr>
    </w:p>
  </w:footnote>
  <w:footnote w:id="5">
    <w:p w:rsidR="004967D7" w:rsidRDefault="004967D7" w:rsidP="009412CB">
      <w:pPr>
        <w:pStyle w:val="Textonotapie"/>
        <w:spacing w:after="0" w:line="240" w:lineRule="auto"/>
        <w:jc w:val="both"/>
      </w:pPr>
      <w:r>
        <w:rPr>
          <w:rStyle w:val="Refdenotaalpie"/>
        </w:rPr>
        <w:footnoteRef/>
      </w:r>
      <w:r>
        <w:rPr>
          <w:rFonts w:ascii="Arial" w:hAnsi="Arial" w:cs="Arial"/>
          <w:sz w:val="16"/>
          <w:szCs w:val="16"/>
        </w:rPr>
        <w:t xml:space="preserve"> </w:t>
      </w:r>
      <w:r>
        <w:rPr>
          <w:rFonts w:ascii="Arial" w:hAnsi="Arial" w:cs="Arial"/>
          <w:b/>
          <w:sz w:val="16"/>
          <w:szCs w:val="16"/>
        </w:rPr>
        <w:t>Resolución 138 de 2018</w:t>
      </w:r>
      <w:r>
        <w:rPr>
          <w:rFonts w:ascii="Arial" w:hAnsi="Arial" w:cs="Arial"/>
          <w:sz w:val="16"/>
          <w:szCs w:val="16"/>
        </w:rPr>
        <w:t xml:space="preserve"> </w:t>
      </w:r>
      <w:r>
        <w:rPr>
          <w:rFonts w:ascii="Arial" w:hAnsi="Arial" w:cs="Arial"/>
          <w:i/>
          <w:sz w:val="16"/>
          <w:szCs w:val="16"/>
        </w:rPr>
        <w:t>“Por la cual se modifica la Resolución 017 de 2000, se asignan funciones y se organizan dependencias al interior de la Procuraduría General de la Nación</w:t>
      </w:r>
      <w:r>
        <w:rPr>
          <w:rFonts w:ascii="Arial" w:hAnsi="Arial" w:cs="Arial"/>
          <w:sz w:val="16"/>
          <w:szCs w:val="16"/>
        </w:rPr>
        <w:t>” expedida el 4 de abril de 2018.</w:t>
      </w:r>
    </w:p>
  </w:footnote>
  <w:footnote w:id="6">
    <w:p w:rsidR="004967D7" w:rsidRPr="00C078F9" w:rsidRDefault="004967D7" w:rsidP="00BF5AF1">
      <w:pPr>
        <w:pStyle w:val="Sinespaciado"/>
        <w:jc w:val="both"/>
        <w:rPr>
          <w:rFonts w:ascii="Century Gothic" w:eastAsia="MS Mincho" w:hAnsi="Century Gothic" w:cs="Arial"/>
          <w:i/>
          <w:sz w:val="14"/>
          <w:szCs w:val="16"/>
        </w:rPr>
      </w:pPr>
      <w:r w:rsidRPr="00BE4839">
        <w:rPr>
          <w:rStyle w:val="Refdenotaalpie"/>
          <w:rFonts w:ascii="Arial" w:hAnsi="Arial" w:cs="Arial"/>
          <w:sz w:val="16"/>
          <w:szCs w:val="16"/>
        </w:rPr>
        <w:footnoteRef/>
      </w:r>
      <w:r w:rsidRPr="00BE4839">
        <w:rPr>
          <w:rFonts w:ascii="Arial" w:hAnsi="Arial" w:cs="Arial"/>
          <w:sz w:val="16"/>
          <w:szCs w:val="16"/>
        </w:rPr>
        <w:t xml:space="preserve"> </w:t>
      </w:r>
      <w:r w:rsidRPr="00C078F9">
        <w:rPr>
          <w:rFonts w:ascii="Century Gothic" w:eastAsia="MS Mincho" w:hAnsi="Century Gothic" w:cs="Arial"/>
          <w:i/>
          <w:sz w:val="14"/>
          <w:szCs w:val="16"/>
        </w:rPr>
        <w:t>“Por el cual se establece la estructura organizacional de la Unidad Administrativa Especial de Rehabilitación y Mantenimiento Vial, las funciones de sus dependencias y se dictan otras disposiciones”.</w:t>
      </w:r>
    </w:p>
  </w:footnote>
  <w:footnote w:id="7">
    <w:p w:rsidR="004967D7" w:rsidRPr="007C090A" w:rsidRDefault="004967D7" w:rsidP="007C090A">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7C090A">
        <w:rPr>
          <w:rFonts w:ascii="Century Gothic" w:hAnsi="Century Gothic" w:cs="Arial"/>
          <w:i/>
          <w:sz w:val="14"/>
          <w:szCs w:val="16"/>
        </w:rPr>
        <w:t>Ley 1072 de 2014 “Por medio de la cual se crea la Ley de Transparencia y del Derecho de Acceso a la Información Pública Nacional y se dictan otras disposicione</w:t>
      </w:r>
      <w:r>
        <w:rPr>
          <w:rFonts w:ascii="Century Gothic" w:hAnsi="Century Gothic" w:cs="Arial"/>
          <w:i/>
          <w:sz w:val="14"/>
          <w:szCs w:val="16"/>
        </w:rPr>
        <w:t>s”</w:t>
      </w:r>
    </w:p>
  </w:footnote>
  <w:footnote w:id="8">
    <w:p w:rsidR="004967D7" w:rsidRDefault="004967D7" w:rsidP="007F5B02">
      <w:pPr>
        <w:shd w:val="clear" w:color="auto" w:fill="FFFFFF"/>
        <w:spacing w:before="150" w:after="150"/>
        <w:jc w:val="both"/>
        <w:rPr>
          <w:sz w:val="16"/>
          <w:szCs w:val="16"/>
        </w:rPr>
      </w:pPr>
      <w:r>
        <w:rPr>
          <w:rStyle w:val="Refdenotaalpie"/>
          <w:sz w:val="16"/>
          <w:szCs w:val="16"/>
        </w:rPr>
        <w:footnoteRef/>
      </w:r>
      <w:r>
        <w:rPr>
          <w:sz w:val="16"/>
          <w:szCs w:val="16"/>
        </w:rPr>
        <w:t xml:space="preserve"> Decreto 648 de 2017 </w:t>
      </w:r>
      <w:r>
        <w:rPr>
          <w:i/>
          <w:sz w:val="16"/>
          <w:szCs w:val="16"/>
        </w:rPr>
        <w:t>“Por el cual se modifica y adiciona el Decreto 1083 de 2015, Reglamentario Único del Sector de la Función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7D7" w:rsidRDefault="004967D7">
    <w:pPr>
      <w:pStyle w:val="Textoindependiente"/>
      <w:spacing w:line="14" w:lineRule="auto"/>
      <w:rPr>
        <w:sz w:val="20"/>
      </w:rPr>
    </w:pPr>
    <w:r>
      <w:rPr>
        <w:noProof/>
        <w:lang w:val="es-ES" w:eastAsia="es-ES"/>
      </w:rPr>
      <w:drawing>
        <wp:anchor distT="0" distB="0" distL="0" distR="0" simplePos="0" relativeHeight="268421399" behindDoc="1" locked="0" layoutInCell="1" allowOverlap="1">
          <wp:simplePos x="0" y="0"/>
          <wp:positionH relativeFrom="page">
            <wp:posOffset>3530379</wp:posOffset>
          </wp:positionH>
          <wp:positionV relativeFrom="page">
            <wp:posOffset>413468</wp:posOffset>
          </wp:positionV>
          <wp:extent cx="826936" cy="742207"/>
          <wp:effectExtent l="0" t="0" r="0" b="1270"/>
          <wp:wrapNone/>
          <wp:docPr id="399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830106" cy="7450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A33F5"/>
    <w:multiLevelType w:val="multilevel"/>
    <w:tmpl w:val="1E085A6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E5D2831"/>
    <w:multiLevelType w:val="multilevel"/>
    <w:tmpl w:val="56C2DD4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BB0FC4"/>
    <w:multiLevelType w:val="hybridMultilevel"/>
    <w:tmpl w:val="27404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4A73F4"/>
    <w:multiLevelType w:val="hybridMultilevel"/>
    <w:tmpl w:val="5FC4537A"/>
    <w:lvl w:ilvl="0" w:tplc="ED883AC2">
      <w:start w:val="1"/>
      <w:numFmt w:val="decimal"/>
      <w:lvlText w:val="%1."/>
      <w:lvlJc w:val="left"/>
      <w:pPr>
        <w:tabs>
          <w:tab w:val="num" w:pos="0"/>
        </w:tabs>
        <w:ind w:left="0" w:hanging="360"/>
      </w:pPr>
    </w:lvl>
    <w:lvl w:ilvl="1" w:tplc="8F961368" w:tentative="1">
      <w:start w:val="1"/>
      <w:numFmt w:val="decimal"/>
      <w:lvlText w:val="%2."/>
      <w:lvlJc w:val="left"/>
      <w:pPr>
        <w:tabs>
          <w:tab w:val="num" w:pos="720"/>
        </w:tabs>
        <w:ind w:left="720" w:hanging="360"/>
      </w:pPr>
    </w:lvl>
    <w:lvl w:ilvl="2" w:tplc="FD3CAC5E" w:tentative="1">
      <w:start w:val="1"/>
      <w:numFmt w:val="decimal"/>
      <w:lvlText w:val="%3."/>
      <w:lvlJc w:val="left"/>
      <w:pPr>
        <w:tabs>
          <w:tab w:val="num" w:pos="1440"/>
        </w:tabs>
        <w:ind w:left="1440" w:hanging="360"/>
      </w:pPr>
    </w:lvl>
    <w:lvl w:ilvl="3" w:tplc="4212218C" w:tentative="1">
      <w:start w:val="1"/>
      <w:numFmt w:val="decimal"/>
      <w:lvlText w:val="%4."/>
      <w:lvlJc w:val="left"/>
      <w:pPr>
        <w:tabs>
          <w:tab w:val="num" w:pos="2160"/>
        </w:tabs>
        <w:ind w:left="2160" w:hanging="360"/>
      </w:pPr>
    </w:lvl>
    <w:lvl w:ilvl="4" w:tplc="67B4F86E" w:tentative="1">
      <w:start w:val="1"/>
      <w:numFmt w:val="decimal"/>
      <w:lvlText w:val="%5."/>
      <w:lvlJc w:val="left"/>
      <w:pPr>
        <w:tabs>
          <w:tab w:val="num" w:pos="2880"/>
        </w:tabs>
        <w:ind w:left="2880" w:hanging="360"/>
      </w:pPr>
    </w:lvl>
    <w:lvl w:ilvl="5" w:tplc="36DC25FC" w:tentative="1">
      <w:start w:val="1"/>
      <w:numFmt w:val="decimal"/>
      <w:lvlText w:val="%6."/>
      <w:lvlJc w:val="left"/>
      <w:pPr>
        <w:tabs>
          <w:tab w:val="num" w:pos="3600"/>
        </w:tabs>
        <w:ind w:left="3600" w:hanging="360"/>
      </w:pPr>
    </w:lvl>
    <w:lvl w:ilvl="6" w:tplc="AE0C992A" w:tentative="1">
      <w:start w:val="1"/>
      <w:numFmt w:val="decimal"/>
      <w:lvlText w:val="%7."/>
      <w:lvlJc w:val="left"/>
      <w:pPr>
        <w:tabs>
          <w:tab w:val="num" w:pos="4320"/>
        </w:tabs>
        <w:ind w:left="4320" w:hanging="360"/>
      </w:pPr>
    </w:lvl>
    <w:lvl w:ilvl="7" w:tplc="5B78624E" w:tentative="1">
      <w:start w:val="1"/>
      <w:numFmt w:val="decimal"/>
      <w:lvlText w:val="%8."/>
      <w:lvlJc w:val="left"/>
      <w:pPr>
        <w:tabs>
          <w:tab w:val="num" w:pos="5040"/>
        </w:tabs>
        <w:ind w:left="5040" w:hanging="360"/>
      </w:pPr>
    </w:lvl>
    <w:lvl w:ilvl="8" w:tplc="D312DE0C" w:tentative="1">
      <w:start w:val="1"/>
      <w:numFmt w:val="decimal"/>
      <w:lvlText w:val="%9."/>
      <w:lvlJc w:val="left"/>
      <w:pPr>
        <w:tabs>
          <w:tab w:val="num" w:pos="5760"/>
        </w:tabs>
        <w:ind w:left="5760" w:hanging="360"/>
      </w:pPr>
    </w:lvl>
  </w:abstractNum>
  <w:abstractNum w:abstractNumId="4" w15:restartNumberingAfterBreak="0">
    <w:nsid w:val="19B43282"/>
    <w:multiLevelType w:val="hybridMultilevel"/>
    <w:tmpl w:val="AFB08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17B3611"/>
    <w:multiLevelType w:val="multilevel"/>
    <w:tmpl w:val="DAE4EC88"/>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454203"/>
    <w:multiLevelType w:val="multilevel"/>
    <w:tmpl w:val="1660D0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A655E9"/>
    <w:multiLevelType w:val="hybridMultilevel"/>
    <w:tmpl w:val="6DE0CA4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4196F25"/>
    <w:multiLevelType w:val="multilevel"/>
    <w:tmpl w:val="B164E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2B37E8"/>
    <w:multiLevelType w:val="hybridMultilevel"/>
    <w:tmpl w:val="DC46EE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40070A57"/>
    <w:multiLevelType w:val="hybridMultilevel"/>
    <w:tmpl w:val="B7B42808"/>
    <w:lvl w:ilvl="0" w:tplc="4CF84DE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6C1DB9"/>
    <w:multiLevelType w:val="hybridMultilevel"/>
    <w:tmpl w:val="8600107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AE77ED"/>
    <w:multiLevelType w:val="multilevel"/>
    <w:tmpl w:val="1240A116"/>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2A256A"/>
    <w:multiLevelType w:val="multilevel"/>
    <w:tmpl w:val="0C0A3B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1728A9"/>
    <w:multiLevelType w:val="multilevel"/>
    <w:tmpl w:val="06AC76E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D4921A9"/>
    <w:multiLevelType w:val="multilevel"/>
    <w:tmpl w:val="34924942"/>
    <w:lvl w:ilvl="0">
      <w:start w:val="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1307502"/>
    <w:multiLevelType w:val="hybridMultilevel"/>
    <w:tmpl w:val="64160246"/>
    <w:lvl w:ilvl="0" w:tplc="A5368072">
      <w:start w:val="1"/>
      <w:numFmt w:val="decimal"/>
      <w:lvlText w:val="%1."/>
      <w:lvlJc w:val="left"/>
      <w:pPr>
        <w:tabs>
          <w:tab w:val="num" w:pos="-1150"/>
        </w:tabs>
        <w:ind w:left="-1150" w:hanging="360"/>
      </w:pPr>
    </w:lvl>
    <w:lvl w:ilvl="1" w:tplc="F8D2405A" w:tentative="1">
      <w:start w:val="1"/>
      <w:numFmt w:val="decimal"/>
      <w:lvlText w:val="%2."/>
      <w:lvlJc w:val="left"/>
      <w:pPr>
        <w:tabs>
          <w:tab w:val="num" w:pos="-430"/>
        </w:tabs>
        <w:ind w:left="-430" w:hanging="360"/>
      </w:pPr>
    </w:lvl>
    <w:lvl w:ilvl="2" w:tplc="4510032A" w:tentative="1">
      <w:start w:val="1"/>
      <w:numFmt w:val="decimal"/>
      <w:lvlText w:val="%3."/>
      <w:lvlJc w:val="left"/>
      <w:pPr>
        <w:tabs>
          <w:tab w:val="num" w:pos="290"/>
        </w:tabs>
        <w:ind w:left="290" w:hanging="360"/>
      </w:pPr>
    </w:lvl>
    <w:lvl w:ilvl="3" w:tplc="E09C7360" w:tentative="1">
      <w:start w:val="1"/>
      <w:numFmt w:val="decimal"/>
      <w:lvlText w:val="%4."/>
      <w:lvlJc w:val="left"/>
      <w:pPr>
        <w:tabs>
          <w:tab w:val="num" w:pos="1010"/>
        </w:tabs>
        <w:ind w:left="1010" w:hanging="360"/>
      </w:pPr>
    </w:lvl>
    <w:lvl w:ilvl="4" w:tplc="8A90469A" w:tentative="1">
      <w:start w:val="1"/>
      <w:numFmt w:val="decimal"/>
      <w:lvlText w:val="%5."/>
      <w:lvlJc w:val="left"/>
      <w:pPr>
        <w:tabs>
          <w:tab w:val="num" w:pos="1730"/>
        </w:tabs>
        <w:ind w:left="1730" w:hanging="360"/>
      </w:pPr>
    </w:lvl>
    <w:lvl w:ilvl="5" w:tplc="D94EFC9E" w:tentative="1">
      <w:start w:val="1"/>
      <w:numFmt w:val="decimal"/>
      <w:lvlText w:val="%6."/>
      <w:lvlJc w:val="left"/>
      <w:pPr>
        <w:tabs>
          <w:tab w:val="num" w:pos="2450"/>
        </w:tabs>
        <w:ind w:left="2450" w:hanging="360"/>
      </w:pPr>
    </w:lvl>
    <w:lvl w:ilvl="6" w:tplc="E90C1C78" w:tentative="1">
      <w:start w:val="1"/>
      <w:numFmt w:val="decimal"/>
      <w:lvlText w:val="%7."/>
      <w:lvlJc w:val="left"/>
      <w:pPr>
        <w:tabs>
          <w:tab w:val="num" w:pos="3170"/>
        </w:tabs>
        <w:ind w:left="3170" w:hanging="360"/>
      </w:pPr>
    </w:lvl>
    <w:lvl w:ilvl="7" w:tplc="7FE6FF96" w:tentative="1">
      <w:start w:val="1"/>
      <w:numFmt w:val="decimal"/>
      <w:lvlText w:val="%8."/>
      <w:lvlJc w:val="left"/>
      <w:pPr>
        <w:tabs>
          <w:tab w:val="num" w:pos="3890"/>
        </w:tabs>
        <w:ind w:left="3890" w:hanging="360"/>
      </w:pPr>
    </w:lvl>
    <w:lvl w:ilvl="8" w:tplc="D2242568" w:tentative="1">
      <w:start w:val="1"/>
      <w:numFmt w:val="decimal"/>
      <w:lvlText w:val="%9."/>
      <w:lvlJc w:val="left"/>
      <w:pPr>
        <w:tabs>
          <w:tab w:val="num" w:pos="4610"/>
        </w:tabs>
        <w:ind w:left="4610" w:hanging="360"/>
      </w:pPr>
    </w:lvl>
  </w:abstractNum>
  <w:abstractNum w:abstractNumId="17" w15:restartNumberingAfterBreak="0">
    <w:nsid w:val="52815A2D"/>
    <w:multiLevelType w:val="hybridMultilevel"/>
    <w:tmpl w:val="56044C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5A614C9"/>
    <w:multiLevelType w:val="hybridMultilevel"/>
    <w:tmpl w:val="48E4E1C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56FA6E1B"/>
    <w:multiLevelType w:val="hybridMultilevel"/>
    <w:tmpl w:val="794858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4E6669"/>
    <w:multiLevelType w:val="multilevel"/>
    <w:tmpl w:val="158054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CC07497"/>
    <w:multiLevelType w:val="hybridMultilevel"/>
    <w:tmpl w:val="CBB2F08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D665FD8"/>
    <w:multiLevelType w:val="hybridMultilevel"/>
    <w:tmpl w:val="443C3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FFA3D11"/>
    <w:multiLevelType w:val="hybridMultilevel"/>
    <w:tmpl w:val="772C6916"/>
    <w:lvl w:ilvl="0" w:tplc="B2027FDA">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60002F5B"/>
    <w:multiLevelType w:val="multilevel"/>
    <w:tmpl w:val="0B4A89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736D0A"/>
    <w:multiLevelType w:val="multilevel"/>
    <w:tmpl w:val="06AC6B82"/>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26" w15:restartNumberingAfterBreak="0">
    <w:nsid w:val="65CC068F"/>
    <w:multiLevelType w:val="multilevel"/>
    <w:tmpl w:val="AEDE00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6342021"/>
    <w:multiLevelType w:val="multilevel"/>
    <w:tmpl w:val="82DCA0C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6C141919"/>
    <w:multiLevelType w:val="multilevel"/>
    <w:tmpl w:val="2B966360"/>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2969F8"/>
    <w:multiLevelType w:val="multilevel"/>
    <w:tmpl w:val="496C3A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C145831"/>
    <w:multiLevelType w:val="hybridMultilevel"/>
    <w:tmpl w:val="1A5EEC7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CE25088"/>
    <w:multiLevelType w:val="multilevel"/>
    <w:tmpl w:val="8108AEB0"/>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C87E25"/>
    <w:multiLevelType w:val="hybridMultilevel"/>
    <w:tmpl w:val="5E4CE50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E25DA0"/>
    <w:multiLevelType w:val="hybridMultilevel"/>
    <w:tmpl w:val="28B623F0"/>
    <w:lvl w:ilvl="0" w:tplc="1DEA16F6">
      <w:numFmt w:val="bullet"/>
      <w:lvlText w:val="•"/>
      <w:lvlJc w:val="left"/>
      <w:pPr>
        <w:ind w:left="1080" w:hanging="72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4"/>
  </w:num>
  <w:num w:numId="4">
    <w:abstractNumId w:val="26"/>
  </w:num>
  <w:num w:numId="5">
    <w:abstractNumId w:val="27"/>
  </w:num>
  <w:num w:numId="6">
    <w:abstractNumId w:val="13"/>
  </w:num>
  <w:num w:numId="7">
    <w:abstractNumId w:val="19"/>
  </w:num>
  <w:num w:numId="8">
    <w:abstractNumId w:val="11"/>
  </w:num>
  <w:num w:numId="9">
    <w:abstractNumId w:val="10"/>
  </w:num>
  <w:num w:numId="10">
    <w:abstractNumId w:val="30"/>
  </w:num>
  <w:num w:numId="11">
    <w:abstractNumId w:val="7"/>
  </w:num>
  <w:num w:numId="12">
    <w:abstractNumId w:val="2"/>
  </w:num>
  <w:num w:numId="13">
    <w:abstractNumId w:val="21"/>
  </w:num>
  <w:num w:numId="14">
    <w:abstractNumId w:val="9"/>
  </w:num>
  <w:num w:numId="15">
    <w:abstractNumId w:val="25"/>
  </w:num>
  <w:num w:numId="16">
    <w:abstractNumId w:val="23"/>
  </w:num>
  <w:num w:numId="17">
    <w:abstractNumId w:val="18"/>
  </w:num>
  <w:num w:numId="18">
    <w:abstractNumId w:val="22"/>
  </w:num>
  <w:num w:numId="19">
    <w:abstractNumId w:val="5"/>
  </w:num>
  <w:num w:numId="20">
    <w:abstractNumId w:val="15"/>
  </w:num>
  <w:num w:numId="21">
    <w:abstractNumId w:val="12"/>
  </w:num>
  <w:num w:numId="22">
    <w:abstractNumId w:val="0"/>
  </w:num>
  <w:num w:numId="23">
    <w:abstractNumId w:val="14"/>
  </w:num>
  <w:num w:numId="24">
    <w:abstractNumId w:val="32"/>
  </w:num>
  <w:num w:numId="25">
    <w:abstractNumId w:val="33"/>
  </w:num>
  <w:num w:numId="26">
    <w:abstractNumId w:val="31"/>
  </w:num>
  <w:num w:numId="27">
    <w:abstractNumId w:val="29"/>
  </w:num>
  <w:num w:numId="28">
    <w:abstractNumId w:val="16"/>
  </w:num>
  <w:num w:numId="29">
    <w:abstractNumId w:val="3"/>
  </w:num>
  <w:num w:numId="30">
    <w:abstractNumId w:val="28"/>
  </w:num>
  <w:num w:numId="31">
    <w:abstractNumId w:val="20"/>
  </w:num>
  <w:num w:numId="32">
    <w:abstractNumId w:val="1"/>
  </w:num>
  <w:num w:numId="33">
    <w:abstractNumId w:val="17"/>
  </w:num>
  <w:num w:numId="34">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E2"/>
    <w:rsid w:val="00002259"/>
    <w:rsid w:val="00006138"/>
    <w:rsid w:val="00011962"/>
    <w:rsid w:val="00012837"/>
    <w:rsid w:val="00014F39"/>
    <w:rsid w:val="0002146C"/>
    <w:rsid w:val="0002284C"/>
    <w:rsid w:val="00022D10"/>
    <w:rsid w:val="00023ECE"/>
    <w:rsid w:val="00024EEE"/>
    <w:rsid w:val="000255C3"/>
    <w:rsid w:val="00037ED9"/>
    <w:rsid w:val="00040901"/>
    <w:rsid w:val="000419B1"/>
    <w:rsid w:val="00065C41"/>
    <w:rsid w:val="0007414C"/>
    <w:rsid w:val="00080C06"/>
    <w:rsid w:val="00082906"/>
    <w:rsid w:val="00082C5C"/>
    <w:rsid w:val="00085337"/>
    <w:rsid w:val="00092F8E"/>
    <w:rsid w:val="00093ABC"/>
    <w:rsid w:val="000953C7"/>
    <w:rsid w:val="00097374"/>
    <w:rsid w:val="00097400"/>
    <w:rsid w:val="000A30A9"/>
    <w:rsid w:val="000A34EF"/>
    <w:rsid w:val="000B206E"/>
    <w:rsid w:val="000B43B2"/>
    <w:rsid w:val="000D0909"/>
    <w:rsid w:val="000D097B"/>
    <w:rsid w:val="000D0E19"/>
    <w:rsid w:val="000D7402"/>
    <w:rsid w:val="000E5FE2"/>
    <w:rsid w:val="000E635A"/>
    <w:rsid w:val="000F369E"/>
    <w:rsid w:val="0010100F"/>
    <w:rsid w:val="001052B0"/>
    <w:rsid w:val="00106667"/>
    <w:rsid w:val="0010718C"/>
    <w:rsid w:val="001137E4"/>
    <w:rsid w:val="00113BEE"/>
    <w:rsid w:val="00116007"/>
    <w:rsid w:val="00116D53"/>
    <w:rsid w:val="0012144A"/>
    <w:rsid w:val="00130FF3"/>
    <w:rsid w:val="001353AC"/>
    <w:rsid w:val="00147DAB"/>
    <w:rsid w:val="001562FE"/>
    <w:rsid w:val="00161229"/>
    <w:rsid w:val="0016458C"/>
    <w:rsid w:val="001A4515"/>
    <w:rsid w:val="001A5587"/>
    <w:rsid w:val="001A7238"/>
    <w:rsid w:val="001B71EA"/>
    <w:rsid w:val="001C1E8D"/>
    <w:rsid w:val="001C6F76"/>
    <w:rsid w:val="001D1AE0"/>
    <w:rsid w:val="001D4B6B"/>
    <w:rsid w:val="001D54F6"/>
    <w:rsid w:val="001D63E9"/>
    <w:rsid w:val="001D76A5"/>
    <w:rsid w:val="001F448C"/>
    <w:rsid w:val="0020401D"/>
    <w:rsid w:val="002041CF"/>
    <w:rsid w:val="002147C5"/>
    <w:rsid w:val="0022719A"/>
    <w:rsid w:val="00240561"/>
    <w:rsid w:val="00240A05"/>
    <w:rsid w:val="00244C66"/>
    <w:rsid w:val="002455C5"/>
    <w:rsid w:val="00247196"/>
    <w:rsid w:val="002537CE"/>
    <w:rsid w:val="00255739"/>
    <w:rsid w:val="002606BB"/>
    <w:rsid w:val="0026322C"/>
    <w:rsid w:val="00273E5A"/>
    <w:rsid w:val="0027574A"/>
    <w:rsid w:val="00294570"/>
    <w:rsid w:val="00297FBE"/>
    <w:rsid w:val="002A7DCC"/>
    <w:rsid w:val="002B25AA"/>
    <w:rsid w:val="002B342D"/>
    <w:rsid w:val="002C20C3"/>
    <w:rsid w:val="002C2F62"/>
    <w:rsid w:val="002C40C8"/>
    <w:rsid w:val="002C58EE"/>
    <w:rsid w:val="002D24E2"/>
    <w:rsid w:val="002D46DA"/>
    <w:rsid w:val="002D6CFF"/>
    <w:rsid w:val="002D7544"/>
    <w:rsid w:val="002E027E"/>
    <w:rsid w:val="002E6CF4"/>
    <w:rsid w:val="002F60E0"/>
    <w:rsid w:val="002F6E78"/>
    <w:rsid w:val="0030082A"/>
    <w:rsid w:val="00313F5D"/>
    <w:rsid w:val="003224FD"/>
    <w:rsid w:val="00330383"/>
    <w:rsid w:val="00330A0B"/>
    <w:rsid w:val="00340DC3"/>
    <w:rsid w:val="00343B59"/>
    <w:rsid w:val="0035643C"/>
    <w:rsid w:val="00356D98"/>
    <w:rsid w:val="00365CC2"/>
    <w:rsid w:val="00374E50"/>
    <w:rsid w:val="003763D7"/>
    <w:rsid w:val="0038225E"/>
    <w:rsid w:val="00390AA9"/>
    <w:rsid w:val="00391E51"/>
    <w:rsid w:val="003927EA"/>
    <w:rsid w:val="003967DE"/>
    <w:rsid w:val="003B17FF"/>
    <w:rsid w:val="003B6966"/>
    <w:rsid w:val="003B7071"/>
    <w:rsid w:val="003C15EC"/>
    <w:rsid w:val="003E5178"/>
    <w:rsid w:val="003F69DD"/>
    <w:rsid w:val="00402088"/>
    <w:rsid w:val="0040414A"/>
    <w:rsid w:val="0040451E"/>
    <w:rsid w:val="00404B96"/>
    <w:rsid w:val="00410930"/>
    <w:rsid w:val="00412E53"/>
    <w:rsid w:val="004173A5"/>
    <w:rsid w:val="004349E8"/>
    <w:rsid w:val="00435053"/>
    <w:rsid w:val="00436356"/>
    <w:rsid w:val="004460FD"/>
    <w:rsid w:val="0046056C"/>
    <w:rsid w:val="00463356"/>
    <w:rsid w:val="004649C7"/>
    <w:rsid w:val="00473D55"/>
    <w:rsid w:val="00480A47"/>
    <w:rsid w:val="00484509"/>
    <w:rsid w:val="004967D7"/>
    <w:rsid w:val="004B4861"/>
    <w:rsid w:val="004B6296"/>
    <w:rsid w:val="004C0D93"/>
    <w:rsid w:val="004C4EA5"/>
    <w:rsid w:val="004C64C6"/>
    <w:rsid w:val="004E43DB"/>
    <w:rsid w:val="00503B51"/>
    <w:rsid w:val="0051077E"/>
    <w:rsid w:val="005128D3"/>
    <w:rsid w:val="00524738"/>
    <w:rsid w:val="00525250"/>
    <w:rsid w:val="0052603E"/>
    <w:rsid w:val="00526521"/>
    <w:rsid w:val="00536A93"/>
    <w:rsid w:val="00543FE2"/>
    <w:rsid w:val="00546613"/>
    <w:rsid w:val="005473AF"/>
    <w:rsid w:val="00554403"/>
    <w:rsid w:val="00563B8A"/>
    <w:rsid w:val="00566D0E"/>
    <w:rsid w:val="00567430"/>
    <w:rsid w:val="0057155D"/>
    <w:rsid w:val="0057238E"/>
    <w:rsid w:val="005740DD"/>
    <w:rsid w:val="00575C59"/>
    <w:rsid w:val="00583984"/>
    <w:rsid w:val="00590DE4"/>
    <w:rsid w:val="005950BF"/>
    <w:rsid w:val="005A0516"/>
    <w:rsid w:val="005A299C"/>
    <w:rsid w:val="005A37FB"/>
    <w:rsid w:val="005B25E9"/>
    <w:rsid w:val="005C2148"/>
    <w:rsid w:val="005C37DE"/>
    <w:rsid w:val="005C579A"/>
    <w:rsid w:val="005C7E8E"/>
    <w:rsid w:val="005D26D9"/>
    <w:rsid w:val="005E0524"/>
    <w:rsid w:val="005E194C"/>
    <w:rsid w:val="005E5D2D"/>
    <w:rsid w:val="005F2B66"/>
    <w:rsid w:val="005F2C0F"/>
    <w:rsid w:val="005F4593"/>
    <w:rsid w:val="005F56A4"/>
    <w:rsid w:val="005F6863"/>
    <w:rsid w:val="00601EB4"/>
    <w:rsid w:val="00613596"/>
    <w:rsid w:val="00617FD7"/>
    <w:rsid w:val="00620C63"/>
    <w:rsid w:val="00623BC5"/>
    <w:rsid w:val="00624E2F"/>
    <w:rsid w:val="006254D9"/>
    <w:rsid w:val="006268E1"/>
    <w:rsid w:val="0062697E"/>
    <w:rsid w:val="00631CA7"/>
    <w:rsid w:val="00637D1F"/>
    <w:rsid w:val="00642274"/>
    <w:rsid w:val="00644A5E"/>
    <w:rsid w:val="00660E81"/>
    <w:rsid w:val="00661287"/>
    <w:rsid w:val="006760D5"/>
    <w:rsid w:val="00680987"/>
    <w:rsid w:val="00680B70"/>
    <w:rsid w:val="00680BC9"/>
    <w:rsid w:val="006830F9"/>
    <w:rsid w:val="006931D7"/>
    <w:rsid w:val="00694655"/>
    <w:rsid w:val="00696672"/>
    <w:rsid w:val="00697EF8"/>
    <w:rsid w:val="006A1B07"/>
    <w:rsid w:val="006A1B9F"/>
    <w:rsid w:val="006A6FD9"/>
    <w:rsid w:val="006B02CB"/>
    <w:rsid w:val="006B1A55"/>
    <w:rsid w:val="006B45CF"/>
    <w:rsid w:val="006B57E3"/>
    <w:rsid w:val="006B704C"/>
    <w:rsid w:val="006C2797"/>
    <w:rsid w:val="006C5BF3"/>
    <w:rsid w:val="006D1A7E"/>
    <w:rsid w:val="006D265F"/>
    <w:rsid w:val="006D578E"/>
    <w:rsid w:val="006D67FD"/>
    <w:rsid w:val="006E46A5"/>
    <w:rsid w:val="006E4C69"/>
    <w:rsid w:val="006E59B5"/>
    <w:rsid w:val="006F2658"/>
    <w:rsid w:val="006F37F8"/>
    <w:rsid w:val="006F5485"/>
    <w:rsid w:val="00723B9A"/>
    <w:rsid w:val="007323AB"/>
    <w:rsid w:val="00734D01"/>
    <w:rsid w:val="00736113"/>
    <w:rsid w:val="00740B50"/>
    <w:rsid w:val="007444AA"/>
    <w:rsid w:val="00744849"/>
    <w:rsid w:val="00752216"/>
    <w:rsid w:val="007524F4"/>
    <w:rsid w:val="0075288C"/>
    <w:rsid w:val="00754366"/>
    <w:rsid w:val="007658D2"/>
    <w:rsid w:val="0077003D"/>
    <w:rsid w:val="0077432D"/>
    <w:rsid w:val="00776EB0"/>
    <w:rsid w:val="0078478A"/>
    <w:rsid w:val="00784A64"/>
    <w:rsid w:val="00784ECB"/>
    <w:rsid w:val="007872FE"/>
    <w:rsid w:val="007940AE"/>
    <w:rsid w:val="007940F3"/>
    <w:rsid w:val="007A3A81"/>
    <w:rsid w:val="007C090A"/>
    <w:rsid w:val="007C3EAC"/>
    <w:rsid w:val="007E34FE"/>
    <w:rsid w:val="007E6CDC"/>
    <w:rsid w:val="007F40EC"/>
    <w:rsid w:val="007F5B02"/>
    <w:rsid w:val="00804CD7"/>
    <w:rsid w:val="0080577F"/>
    <w:rsid w:val="008129FA"/>
    <w:rsid w:val="00822518"/>
    <w:rsid w:val="008230D8"/>
    <w:rsid w:val="00825408"/>
    <w:rsid w:val="008341A2"/>
    <w:rsid w:val="00841190"/>
    <w:rsid w:val="0084272E"/>
    <w:rsid w:val="008450CE"/>
    <w:rsid w:val="00846803"/>
    <w:rsid w:val="008470C7"/>
    <w:rsid w:val="00851CB5"/>
    <w:rsid w:val="00854BA4"/>
    <w:rsid w:val="008579F3"/>
    <w:rsid w:val="0086222D"/>
    <w:rsid w:val="008622EA"/>
    <w:rsid w:val="00866D56"/>
    <w:rsid w:val="008710C5"/>
    <w:rsid w:val="0087428B"/>
    <w:rsid w:val="00881887"/>
    <w:rsid w:val="00884A0B"/>
    <w:rsid w:val="00887832"/>
    <w:rsid w:val="00887AB4"/>
    <w:rsid w:val="00890B1D"/>
    <w:rsid w:val="00893B0D"/>
    <w:rsid w:val="00894012"/>
    <w:rsid w:val="00895D9F"/>
    <w:rsid w:val="008963AA"/>
    <w:rsid w:val="008A054F"/>
    <w:rsid w:val="008A1517"/>
    <w:rsid w:val="008B1356"/>
    <w:rsid w:val="008B5793"/>
    <w:rsid w:val="008B6970"/>
    <w:rsid w:val="008C1CD2"/>
    <w:rsid w:val="008D236F"/>
    <w:rsid w:val="008E7EFF"/>
    <w:rsid w:val="008F021B"/>
    <w:rsid w:val="00905118"/>
    <w:rsid w:val="009057DC"/>
    <w:rsid w:val="0091676C"/>
    <w:rsid w:val="009207B5"/>
    <w:rsid w:val="00925138"/>
    <w:rsid w:val="009261B8"/>
    <w:rsid w:val="00935D14"/>
    <w:rsid w:val="009412CB"/>
    <w:rsid w:val="00962886"/>
    <w:rsid w:val="00965254"/>
    <w:rsid w:val="00965C92"/>
    <w:rsid w:val="00970A21"/>
    <w:rsid w:val="00971704"/>
    <w:rsid w:val="00977B1B"/>
    <w:rsid w:val="00986176"/>
    <w:rsid w:val="009926DC"/>
    <w:rsid w:val="009936D4"/>
    <w:rsid w:val="00993C72"/>
    <w:rsid w:val="009960AF"/>
    <w:rsid w:val="0099704C"/>
    <w:rsid w:val="009A7AFE"/>
    <w:rsid w:val="009B029C"/>
    <w:rsid w:val="009B2C6A"/>
    <w:rsid w:val="009B36B3"/>
    <w:rsid w:val="009C4723"/>
    <w:rsid w:val="009C5A5D"/>
    <w:rsid w:val="009C5CC0"/>
    <w:rsid w:val="009C5E3D"/>
    <w:rsid w:val="009C7D8D"/>
    <w:rsid w:val="009D2859"/>
    <w:rsid w:val="009D5966"/>
    <w:rsid w:val="009D73E5"/>
    <w:rsid w:val="009E0CF8"/>
    <w:rsid w:val="009E15A4"/>
    <w:rsid w:val="009E1DCB"/>
    <w:rsid w:val="009E463E"/>
    <w:rsid w:val="009E4BE4"/>
    <w:rsid w:val="009F537F"/>
    <w:rsid w:val="009F550A"/>
    <w:rsid w:val="00A05400"/>
    <w:rsid w:val="00A25455"/>
    <w:rsid w:val="00A25A7C"/>
    <w:rsid w:val="00A25E3B"/>
    <w:rsid w:val="00A276A3"/>
    <w:rsid w:val="00A304AC"/>
    <w:rsid w:val="00A32474"/>
    <w:rsid w:val="00A331E6"/>
    <w:rsid w:val="00A45306"/>
    <w:rsid w:val="00A45D56"/>
    <w:rsid w:val="00A47398"/>
    <w:rsid w:val="00A5031B"/>
    <w:rsid w:val="00A52335"/>
    <w:rsid w:val="00A61A71"/>
    <w:rsid w:val="00A650AD"/>
    <w:rsid w:val="00A65EC2"/>
    <w:rsid w:val="00A70D71"/>
    <w:rsid w:val="00A741E3"/>
    <w:rsid w:val="00A84E77"/>
    <w:rsid w:val="00A927E8"/>
    <w:rsid w:val="00A934C2"/>
    <w:rsid w:val="00AA0078"/>
    <w:rsid w:val="00AA0B3F"/>
    <w:rsid w:val="00AA3DCF"/>
    <w:rsid w:val="00AC6794"/>
    <w:rsid w:val="00AC6DC0"/>
    <w:rsid w:val="00AD5007"/>
    <w:rsid w:val="00AD788A"/>
    <w:rsid w:val="00AE03CC"/>
    <w:rsid w:val="00AE04B8"/>
    <w:rsid w:val="00AE5040"/>
    <w:rsid w:val="00AE79BD"/>
    <w:rsid w:val="00AF73DD"/>
    <w:rsid w:val="00B000B2"/>
    <w:rsid w:val="00B01708"/>
    <w:rsid w:val="00B0354A"/>
    <w:rsid w:val="00B04023"/>
    <w:rsid w:val="00B17600"/>
    <w:rsid w:val="00B25489"/>
    <w:rsid w:val="00B2695F"/>
    <w:rsid w:val="00B27501"/>
    <w:rsid w:val="00B30CB1"/>
    <w:rsid w:val="00B32300"/>
    <w:rsid w:val="00B40BE3"/>
    <w:rsid w:val="00B455CA"/>
    <w:rsid w:val="00B46B89"/>
    <w:rsid w:val="00B54246"/>
    <w:rsid w:val="00B547D6"/>
    <w:rsid w:val="00B64699"/>
    <w:rsid w:val="00B820EA"/>
    <w:rsid w:val="00BA0591"/>
    <w:rsid w:val="00BA41B0"/>
    <w:rsid w:val="00BA65C2"/>
    <w:rsid w:val="00BB5B79"/>
    <w:rsid w:val="00BC18C1"/>
    <w:rsid w:val="00BC264F"/>
    <w:rsid w:val="00BC4686"/>
    <w:rsid w:val="00BD6222"/>
    <w:rsid w:val="00BD7F55"/>
    <w:rsid w:val="00BE000C"/>
    <w:rsid w:val="00BE0192"/>
    <w:rsid w:val="00BE335B"/>
    <w:rsid w:val="00BE53B0"/>
    <w:rsid w:val="00BE5E25"/>
    <w:rsid w:val="00BF5641"/>
    <w:rsid w:val="00BF5AF1"/>
    <w:rsid w:val="00C001BC"/>
    <w:rsid w:val="00C02B68"/>
    <w:rsid w:val="00C067F3"/>
    <w:rsid w:val="00C078F9"/>
    <w:rsid w:val="00C12B78"/>
    <w:rsid w:val="00C2401F"/>
    <w:rsid w:val="00C264F2"/>
    <w:rsid w:val="00C3000E"/>
    <w:rsid w:val="00C304B7"/>
    <w:rsid w:val="00C3171F"/>
    <w:rsid w:val="00C37E05"/>
    <w:rsid w:val="00C41001"/>
    <w:rsid w:val="00C4145F"/>
    <w:rsid w:val="00C435CD"/>
    <w:rsid w:val="00C46556"/>
    <w:rsid w:val="00C53410"/>
    <w:rsid w:val="00C57B3F"/>
    <w:rsid w:val="00C62094"/>
    <w:rsid w:val="00C6766B"/>
    <w:rsid w:val="00C9660A"/>
    <w:rsid w:val="00C96B82"/>
    <w:rsid w:val="00CA3DD3"/>
    <w:rsid w:val="00CA65F5"/>
    <w:rsid w:val="00CB7014"/>
    <w:rsid w:val="00CC0869"/>
    <w:rsid w:val="00CC2B61"/>
    <w:rsid w:val="00CC707A"/>
    <w:rsid w:val="00CD6343"/>
    <w:rsid w:val="00CE47E2"/>
    <w:rsid w:val="00CE549E"/>
    <w:rsid w:val="00CE74D3"/>
    <w:rsid w:val="00CF11CE"/>
    <w:rsid w:val="00CF1E7A"/>
    <w:rsid w:val="00CF7954"/>
    <w:rsid w:val="00D02898"/>
    <w:rsid w:val="00D140B3"/>
    <w:rsid w:val="00D148E2"/>
    <w:rsid w:val="00D21B1E"/>
    <w:rsid w:val="00D27D06"/>
    <w:rsid w:val="00D33D16"/>
    <w:rsid w:val="00D4404A"/>
    <w:rsid w:val="00D5355B"/>
    <w:rsid w:val="00D53E22"/>
    <w:rsid w:val="00D57715"/>
    <w:rsid w:val="00D57911"/>
    <w:rsid w:val="00D7436A"/>
    <w:rsid w:val="00D744C2"/>
    <w:rsid w:val="00D75B45"/>
    <w:rsid w:val="00D814F5"/>
    <w:rsid w:val="00D818A0"/>
    <w:rsid w:val="00D878CD"/>
    <w:rsid w:val="00DA2769"/>
    <w:rsid w:val="00DA3F0E"/>
    <w:rsid w:val="00DA504D"/>
    <w:rsid w:val="00DB1EFE"/>
    <w:rsid w:val="00DB4992"/>
    <w:rsid w:val="00DC27B5"/>
    <w:rsid w:val="00DC328F"/>
    <w:rsid w:val="00DC7D48"/>
    <w:rsid w:val="00DD0BFE"/>
    <w:rsid w:val="00DD3E7F"/>
    <w:rsid w:val="00DD6359"/>
    <w:rsid w:val="00DE0114"/>
    <w:rsid w:val="00DE1068"/>
    <w:rsid w:val="00DE21C5"/>
    <w:rsid w:val="00DE3A74"/>
    <w:rsid w:val="00DF109B"/>
    <w:rsid w:val="00DF547D"/>
    <w:rsid w:val="00DF58B2"/>
    <w:rsid w:val="00DF71F1"/>
    <w:rsid w:val="00E0366D"/>
    <w:rsid w:val="00E04C73"/>
    <w:rsid w:val="00E05448"/>
    <w:rsid w:val="00E07CE6"/>
    <w:rsid w:val="00E102F5"/>
    <w:rsid w:val="00E17DF4"/>
    <w:rsid w:val="00E234EE"/>
    <w:rsid w:val="00E25B3B"/>
    <w:rsid w:val="00E27554"/>
    <w:rsid w:val="00E30537"/>
    <w:rsid w:val="00E30A76"/>
    <w:rsid w:val="00E3326B"/>
    <w:rsid w:val="00E33A65"/>
    <w:rsid w:val="00E36324"/>
    <w:rsid w:val="00E372B6"/>
    <w:rsid w:val="00E52F88"/>
    <w:rsid w:val="00E76BF5"/>
    <w:rsid w:val="00E77975"/>
    <w:rsid w:val="00E82F0D"/>
    <w:rsid w:val="00E90886"/>
    <w:rsid w:val="00E9452B"/>
    <w:rsid w:val="00EB3BD9"/>
    <w:rsid w:val="00EB4D34"/>
    <w:rsid w:val="00EC0268"/>
    <w:rsid w:val="00EC0991"/>
    <w:rsid w:val="00EC1940"/>
    <w:rsid w:val="00EC34ED"/>
    <w:rsid w:val="00EC48BA"/>
    <w:rsid w:val="00ED2B36"/>
    <w:rsid w:val="00ED5415"/>
    <w:rsid w:val="00EE33A2"/>
    <w:rsid w:val="00EF73C3"/>
    <w:rsid w:val="00EF7B88"/>
    <w:rsid w:val="00F023A7"/>
    <w:rsid w:val="00F03937"/>
    <w:rsid w:val="00F056CD"/>
    <w:rsid w:val="00F10562"/>
    <w:rsid w:val="00F11509"/>
    <w:rsid w:val="00F16EE5"/>
    <w:rsid w:val="00F2035D"/>
    <w:rsid w:val="00F23A4F"/>
    <w:rsid w:val="00F26BE2"/>
    <w:rsid w:val="00F37610"/>
    <w:rsid w:val="00F4294B"/>
    <w:rsid w:val="00F435BB"/>
    <w:rsid w:val="00F44920"/>
    <w:rsid w:val="00F537DD"/>
    <w:rsid w:val="00F54C11"/>
    <w:rsid w:val="00F608F8"/>
    <w:rsid w:val="00F60A8A"/>
    <w:rsid w:val="00F63789"/>
    <w:rsid w:val="00F7149A"/>
    <w:rsid w:val="00F75881"/>
    <w:rsid w:val="00F82621"/>
    <w:rsid w:val="00F83B46"/>
    <w:rsid w:val="00F84B73"/>
    <w:rsid w:val="00F85E03"/>
    <w:rsid w:val="00F93ABF"/>
    <w:rsid w:val="00F93C8D"/>
    <w:rsid w:val="00FA4F00"/>
    <w:rsid w:val="00FC50C4"/>
    <w:rsid w:val="00FD2AB7"/>
    <w:rsid w:val="00FD6FA9"/>
    <w:rsid w:val="00FE1B76"/>
    <w:rsid w:val="00FF2B82"/>
    <w:rsid w:val="00FF4B36"/>
    <w:rsid w:val="00FF6D40"/>
    <w:rsid w:val="00FF7B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55B62"/>
  <w15:docId w15:val="{52CDA2F3-0693-480F-B4AB-B8898BD7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val="es-419"/>
    </w:rPr>
  </w:style>
  <w:style w:type="paragraph" w:styleId="Ttulo1">
    <w:name w:val="heading 1"/>
    <w:basedOn w:val="Normal"/>
    <w:uiPriority w:val="1"/>
    <w:qFormat/>
    <w:pPr>
      <w:ind w:left="1250"/>
      <w:outlineLvl w:val="0"/>
    </w:pPr>
    <w:rPr>
      <w:b/>
      <w:bCs/>
      <w:sz w:val="24"/>
      <w:szCs w:val="24"/>
    </w:rPr>
  </w:style>
  <w:style w:type="paragraph" w:styleId="Ttulo2">
    <w:name w:val="heading 2"/>
    <w:basedOn w:val="Normal"/>
    <w:next w:val="Normal"/>
    <w:link w:val="Ttulo2Car"/>
    <w:uiPriority w:val="9"/>
    <w:unhideWhenUsed/>
    <w:qFormat/>
    <w:rsid w:val="009861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Chulito,Bolita,List Paragraph,BOLA,Párrafo de lista21,BOLADEF,HOJA"/>
    <w:basedOn w:val="Normal"/>
    <w:link w:val="PrrafodelistaCar"/>
    <w:uiPriority w:val="34"/>
    <w:qFormat/>
    <w:pPr>
      <w:ind w:left="542"/>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aliases w:val="Encabezado 1,h,h8,h9,h10,h18 Car,h18"/>
    <w:basedOn w:val="Normal"/>
    <w:link w:val="EncabezadoCar"/>
    <w:unhideWhenUsed/>
    <w:rsid w:val="008D236F"/>
    <w:pPr>
      <w:tabs>
        <w:tab w:val="center" w:pos="4252"/>
        <w:tab w:val="right" w:pos="8504"/>
      </w:tabs>
    </w:pPr>
  </w:style>
  <w:style w:type="character" w:customStyle="1" w:styleId="EncabezadoCar">
    <w:name w:val="Encabezado Car"/>
    <w:aliases w:val="Encabezado 1 Car,h Car,h8 Car,h9 Car,h10 Car,h18 Car Car,h18 Car1"/>
    <w:basedOn w:val="Fuentedeprrafopredeter"/>
    <w:link w:val="Encabezado"/>
    <w:uiPriority w:val="99"/>
    <w:rsid w:val="008D236F"/>
    <w:rPr>
      <w:rFonts w:ascii="Arial" w:eastAsia="Arial" w:hAnsi="Arial" w:cs="Arial"/>
    </w:rPr>
  </w:style>
  <w:style w:type="paragraph" w:styleId="Piedepgina">
    <w:name w:val="footer"/>
    <w:basedOn w:val="Normal"/>
    <w:link w:val="PiedepginaCar"/>
    <w:uiPriority w:val="99"/>
    <w:unhideWhenUsed/>
    <w:rsid w:val="008D236F"/>
    <w:pPr>
      <w:tabs>
        <w:tab w:val="center" w:pos="4252"/>
        <w:tab w:val="right" w:pos="8504"/>
      </w:tabs>
    </w:pPr>
  </w:style>
  <w:style w:type="character" w:customStyle="1" w:styleId="PiedepginaCar">
    <w:name w:val="Pie de página Car"/>
    <w:basedOn w:val="Fuentedeprrafopredeter"/>
    <w:link w:val="Piedepgina"/>
    <w:uiPriority w:val="99"/>
    <w:rsid w:val="008D236F"/>
    <w:rPr>
      <w:rFonts w:ascii="Arial" w:eastAsia="Arial" w:hAnsi="Arial" w:cs="Arial"/>
    </w:rPr>
  </w:style>
  <w:style w:type="character" w:styleId="Hipervnculo">
    <w:name w:val="Hyperlink"/>
    <w:uiPriority w:val="99"/>
    <w:unhideWhenUsed/>
    <w:rsid w:val="008D236F"/>
    <w:rPr>
      <w:color w:val="0000FF"/>
      <w:u w:val="single"/>
    </w:rPr>
  </w:style>
  <w:style w:type="character" w:styleId="Textoennegrita">
    <w:name w:val="Strong"/>
    <w:uiPriority w:val="22"/>
    <w:qFormat/>
    <w:rsid w:val="002041CF"/>
    <w:rPr>
      <w:b/>
      <w:bCs/>
    </w:rPr>
  </w:style>
  <w:style w:type="paragraph" w:styleId="Textonotapie">
    <w:name w:val="footnote text"/>
    <w:basedOn w:val="Normal"/>
    <w:link w:val="TextonotapieCar"/>
    <w:unhideWhenUsed/>
    <w:rsid w:val="002041CF"/>
    <w:pPr>
      <w:widowControl/>
      <w:autoSpaceDE/>
      <w:autoSpaceDN/>
      <w:spacing w:after="200" w:line="276" w:lineRule="auto"/>
    </w:pPr>
    <w:rPr>
      <w:rFonts w:ascii="Calibri" w:eastAsia="MS Mincho" w:hAnsi="Calibri" w:cs="Times New Roman"/>
      <w:sz w:val="20"/>
      <w:szCs w:val="20"/>
      <w:lang w:val="es-CO"/>
    </w:rPr>
  </w:style>
  <w:style w:type="character" w:customStyle="1" w:styleId="TextonotapieCar">
    <w:name w:val="Texto nota pie Car"/>
    <w:basedOn w:val="Fuentedeprrafopredeter"/>
    <w:link w:val="Textonotapie"/>
    <w:uiPriority w:val="99"/>
    <w:rsid w:val="002041CF"/>
    <w:rPr>
      <w:rFonts w:ascii="Calibri" w:eastAsia="MS Mincho" w:hAnsi="Calibri" w:cs="Times New Roman"/>
      <w:sz w:val="20"/>
      <w:szCs w:val="20"/>
      <w:lang w:val="es-CO"/>
    </w:rPr>
  </w:style>
  <w:style w:type="character" w:styleId="Refdenotaalpie">
    <w:name w:val="footnote reference"/>
    <w:unhideWhenUsed/>
    <w:rsid w:val="002041CF"/>
    <w:rPr>
      <w:vertAlign w:val="superscript"/>
    </w:rPr>
  </w:style>
  <w:style w:type="character" w:customStyle="1" w:styleId="PrrafodelistaCar">
    <w:name w:val="Párrafo de lista Car"/>
    <w:aliases w:val="Chulito Car,Bolita Car,List Paragraph Car,BOLA Car,Párrafo de lista21 Car,BOLADEF Car,HOJA Car"/>
    <w:link w:val="Prrafodelista"/>
    <w:uiPriority w:val="34"/>
    <w:rsid w:val="009D73E5"/>
    <w:rPr>
      <w:rFonts w:ascii="Arial" w:eastAsia="Arial" w:hAnsi="Arial" w:cs="Arial"/>
    </w:rPr>
  </w:style>
  <w:style w:type="paragraph" w:styleId="NormalWeb">
    <w:name w:val="Normal (Web)"/>
    <w:basedOn w:val="Normal"/>
    <w:uiPriority w:val="99"/>
    <w:unhideWhenUsed/>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Subttulo1">
    <w:name w:val="Subtítulo1"/>
    <w:basedOn w:val="Normal"/>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link w:val="DefaultCar"/>
    <w:rsid w:val="009C5CC0"/>
    <w:pPr>
      <w:widowControl/>
      <w:adjustRightInd w:val="0"/>
    </w:pPr>
    <w:rPr>
      <w:rFonts w:ascii="Arial" w:hAnsi="Arial" w:cs="Arial"/>
      <w:color w:val="000000"/>
      <w:sz w:val="24"/>
      <w:szCs w:val="24"/>
      <w:lang w:val="es-ES"/>
    </w:rPr>
  </w:style>
  <w:style w:type="table" w:styleId="Tabladecuadrcula4-nfasis2">
    <w:name w:val="Grid Table 4 Accent 2"/>
    <w:basedOn w:val="Tablanormal"/>
    <w:uiPriority w:val="49"/>
    <w:rsid w:val="009C5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57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2">
    <w:name w:val="Grid Table 2 Accent 2"/>
    <w:basedOn w:val="Tablanormal"/>
    <w:uiPriority w:val="47"/>
    <w:rsid w:val="0073611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2">
    <w:name w:val="Grid Table 6 Colorful Accent 2"/>
    <w:basedOn w:val="Tablanormal"/>
    <w:uiPriority w:val="51"/>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7concolores-nfasis2">
    <w:name w:val="Grid Table 7 Colorful Accent 2"/>
    <w:basedOn w:val="Tablanormal"/>
    <w:uiPriority w:val="52"/>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Sinespaciado">
    <w:name w:val="No Spacing"/>
    <w:uiPriority w:val="1"/>
    <w:qFormat/>
    <w:rsid w:val="006D1A7E"/>
    <w:pPr>
      <w:widowControl/>
      <w:autoSpaceDE/>
      <w:autoSpaceDN/>
    </w:pPr>
    <w:rPr>
      <w:rFonts w:ascii="Calibri" w:eastAsia="Calibri" w:hAnsi="Calibri" w:cs="Times New Roman"/>
      <w:lang w:val="es-CO"/>
    </w:rPr>
  </w:style>
  <w:style w:type="character" w:styleId="Refdecomentario">
    <w:name w:val="annotation reference"/>
    <w:basedOn w:val="Fuentedeprrafopredeter"/>
    <w:unhideWhenUsed/>
    <w:rsid w:val="00356D98"/>
    <w:rPr>
      <w:sz w:val="16"/>
      <w:szCs w:val="16"/>
    </w:rPr>
  </w:style>
  <w:style w:type="paragraph" w:styleId="Textocomentario">
    <w:name w:val="annotation text"/>
    <w:basedOn w:val="Normal"/>
    <w:link w:val="TextocomentarioCar"/>
    <w:uiPriority w:val="99"/>
    <w:semiHidden/>
    <w:unhideWhenUsed/>
    <w:rsid w:val="00356D98"/>
    <w:rPr>
      <w:sz w:val="20"/>
      <w:szCs w:val="20"/>
    </w:rPr>
  </w:style>
  <w:style w:type="character" w:customStyle="1" w:styleId="TextocomentarioCar">
    <w:name w:val="Texto comentario Car"/>
    <w:basedOn w:val="Fuentedeprrafopredeter"/>
    <w:link w:val="Textocomentario"/>
    <w:uiPriority w:val="99"/>
    <w:semiHidden/>
    <w:rsid w:val="00356D9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56D98"/>
    <w:rPr>
      <w:b/>
      <w:bCs/>
    </w:rPr>
  </w:style>
  <w:style w:type="character" w:customStyle="1" w:styleId="AsuntodelcomentarioCar">
    <w:name w:val="Asunto del comentario Car"/>
    <w:basedOn w:val="TextocomentarioCar"/>
    <w:link w:val="Asuntodelcomentario"/>
    <w:uiPriority w:val="99"/>
    <w:semiHidden/>
    <w:rsid w:val="00356D98"/>
    <w:rPr>
      <w:rFonts w:ascii="Arial" w:eastAsia="Arial" w:hAnsi="Arial" w:cs="Arial"/>
      <w:b/>
      <w:bCs/>
      <w:sz w:val="20"/>
      <w:szCs w:val="20"/>
    </w:rPr>
  </w:style>
  <w:style w:type="paragraph" w:styleId="Textodeglobo">
    <w:name w:val="Balloon Text"/>
    <w:basedOn w:val="Normal"/>
    <w:link w:val="TextodegloboCar"/>
    <w:uiPriority w:val="99"/>
    <w:semiHidden/>
    <w:unhideWhenUsed/>
    <w:rsid w:val="00356D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D98"/>
    <w:rPr>
      <w:rFonts w:ascii="Segoe UI" w:eastAsia="Arial" w:hAnsi="Segoe UI" w:cs="Segoe UI"/>
      <w:sz w:val="18"/>
      <w:szCs w:val="18"/>
    </w:rPr>
  </w:style>
  <w:style w:type="character" w:customStyle="1" w:styleId="Ttulo2Car">
    <w:name w:val="Título 2 Car"/>
    <w:basedOn w:val="Fuentedeprrafopredeter"/>
    <w:link w:val="Ttulo2"/>
    <w:uiPriority w:val="9"/>
    <w:rsid w:val="00986176"/>
    <w:rPr>
      <w:rFonts w:asciiTheme="majorHAnsi" w:eastAsiaTheme="majorEastAsia" w:hAnsiTheme="majorHAnsi" w:cstheme="majorBidi"/>
      <w:color w:val="365F91" w:themeColor="accent1" w:themeShade="BF"/>
      <w:sz w:val="26"/>
      <w:szCs w:val="26"/>
    </w:rPr>
  </w:style>
  <w:style w:type="paragraph" w:customStyle="1" w:styleId="Sangradetextonormal1">
    <w:name w:val="Sangría de texto normal1"/>
    <w:basedOn w:val="Normal"/>
    <w:rsid w:val="00986176"/>
    <w:pPr>
      <w:widowControl/>
      <w:suppressAutoHyphens/>
      <w:autoSpaceDE/>
      <w:autoSpaceDN/>
      <w:spacing w:after="120" w:line="100" w:lineRule="atLeast"/>
      <w:ind w:left="283"/>
      <w:jc w:val="both"/>
    </w:pPr>
    <w:rPr>
      <w:rFonts w:eastAsia="Times New Roman" w:cs="Times New Roman"/>
      <w:sz w:val="24"/>
      <w:szCs w:val="20"/>
      <w:lang w:val="es-ES" w:eastAsia="ar-SA"/>
    </w:rPr>
  </w:style>
  <w:style w:type="table" w:styleId="Tabladecuadrcula3-nfasis2">
    <w:name w:val="Grid Table 3 Accent 2"/>
    <w:basedOn w:val="Tablanormal"/>
    <w:uiPriority w:val="48"/>
    <w:rsid w:val="005F686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Standard">
    <w:name w:val="Standard"/>
    <w:rsid w:val="0007414C"/>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Ttulodeldocumento">
    <w:name w:val="Título del documento"/>
    <w:basedOn w:val="Normal"/>
    <w:uiPriority w:val="99"/>
    <w:rsid w:val="00CA3DD3"/>
    <w:pPr>
      <w:widowControl/>
      <w:autoSpaceDE/>
      <w:autoSpaceDN/>
    </w:pPr>
    <w:rPr>
      <w:rFonts w:eastAsia="MS Mincho" w:cs="Times New Roman"/>
      <w:sz w:val="24"/>
      <w:szCs w:val="20"/>
      <w:lang w:val="es-ES_tradnl" w:eastAsia="es-ES"/>
    </w:rPr>
  </w:style>
  <w:style w:type="character" w:customStyle="1" w:styleId="DefaultCar">
    <w:name w:val="Default Car"/>
    <w:link w:val="Default"/>
    <w:rsid w:val="00C41001"/>
    <w:rPr>
      <w:rFonts w:ascii="Arial" w:hAnsi="Arial" w:cs="Arial"/>
      <w:color w:val="000000"/>
      <w:sz w:val="24"/>
      <w:szCs w:val="24"/>
      <w:lang w:val="es-ES"/>
    </w:rPr>
  </w:style>
  <w:style w:type="paragraph" w:customStyle="1" w:styleId="xmsonormal">
    <w:name w:val="x_msonormal"/>
    <w:basedOn w:val="Normal"/>
    <w:rsid w:val="007658D2"/>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993C72"/>
  </w:style>
  <w:style w:type="paragraph" w:styleId="TtuloTDC">
    <w:name w:val="TOC Heading"/>
    <w:basedOn w:val="Ttulo1"/>
    <w:next w:val="Normal"/>
    <w:uiPriority w:val="39"/>
    <w:unhideWhenUsed/>
    <w:qFormat/>
    <w:rsid w:val="00F435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ES" w:eastAsia="es-ES"/>
    </w:rPr>
  </w:style>
  <w:style w:type="table" w:styleId="Tablanormal5">
    <w:name w:val="Plain Table 5"/>
    <w:basedOn w:val="Tablanormal"/>
    <w:uiPriority w:val="45"/>
    <w:rsid w:val="005A29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1">
    <w:name w:val="Grid Table 6 Colorful Accent 1"/>
    <w:basedOn w:val="Tablanormal"/>
    <w:uiPriority w:val="51"/>
    <w:rsid w:val="005A299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7concolores-nfasis1">
    <w:name w:val="Grid Table 7 Colorful Accent 1"/>
    <w:basedOn w:val="Tablanormal"/>
    <w:uiPriority w:val="52"/>
    <w:rsid w:val="00DE106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3B17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
    <w:basedOn w:val="Normal"/>
    <w:next w:val="Normal"/>
    <w:uiPriority w:val="35"/>
    <w:unhideWhenUsed/>
    <w:qFormat/>
    <w:rsid w:val="00E36324"/>
    <w:pPr>
      <w:widowControl/>
      <w:autoSpaceDE/>
      <w:autoSpaceDN/>
      <w:spacing w:after="200" w:line="276" w:lineRule="auto"/>
    </w:pPr>
    <w:rPr>
      <w:rFonts w:ascii="Calibri" w:eastAsia="Calibri" w:hAnsi="Calibri" w:cs="Times New Roman"/>
      <w:b/>
      <w:bCs/>
      <w:sz w:val="20"/>
      <w:szCs w:val="20"/>
      <w:lang w:val="es-CO"/>
    </w:rPr>
  </w:style>
  <w:style w:type="table" w:styleId="Tabladecuadrcula2-nfasis1">
    <w:name w:val="Grid Table 2 Accent 1"/>
    <w:basedOn w:val="Tablanormal"/>
    <w:uiPriority w:val="47"/>
    <w:rsid w:val="00404B9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851CB5"/>
    <w:rPr>
      <w:color w:val="808080"/>
      <w:shd w:val="clear" w:color="auto" w:fill="E6E6E6"/>
    </w:rPr>
  </w:style>
  <w:style w:type="table" w:styleId="Tabladecuadrcula1clara-nfasis1">
    <w:name w:val="Grid Table 1 Light Accent 1"/>
    <w:basedOn w:val="Tablanormal"/>
    <w:uiPriority w:val="46"/>
    <w:rsid w:val="00BC18C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3-nfasis1">
    <w:name w:val="Grid Table 3 Accent 1"/>
    <w:basedOn w:val="Tablanormal"/>
    <w:uiPriority w:val="48"/>
    <w:rsid w:val="00DC27B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6concolores-nfasis3">
    <w:name w:val="Grid Table 6 Colorful Accent 3"/>
    <w:basedOn w:val="Tablanormal"/>
    <w:uiPriority w:val="51"/>
    <w:rsid w:val="0040414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3">
    <w:name w:val="Grid Table 4 Accent 3"/>
    <w:basedOn w:val="Tablanormal"/>
    <w:uiPriority w:val="49"/>
    <w:rsid w:val="00A3247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rsid w:val="00503B51"/>
  </w:style>
  <w:style w:type="paragraph" w:customStyle="1" w:styleId="paragraph">
    <w:name w:val="paragraph"/>
    <w:basedOn w:val="Normal"/>
    <w:rsid w:val="00503B51"/>
    <w:pPr>
      <w:widowControl/>
      <w:autoSpaceDE/>
      <w:autoSpaceDN/>
      <w:spacing w:before="100" w:beforeAutospacing="1" w:after="100" w:afterAutospacing="1"/>
    </w:pPr>
    <w:rPr>
      <w:rFonts w:ascii="Times New Roman" w:eastAsia="Times New Roman" w:hAnsi="Times New Roman"/>
      <w:sz w:val="24"/>
      <w:szCs w:val="24"/>
      <w:lang w:val="es-CO" w:eastAsia="es-CO"/>
    </w:rPr>
  </w:style>
  <w:style w:type="character" w:customStyle="1" w:styleId="eop">
    <w:name w:val="eop"/>
    <w:rsid w:val="00503B51"/>
  </w:style>
  <w:style w:type="table" w:styleId="Tabladecuadrcula3-nfasis3">
    <w:name w:val="Grid Table 3 Accent 3"/>
    <w:basedOn w:val="Tablanormal"/>
    <w:uiPriority w:val="48"/>
    <w:rsid w:val="001D4B6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a0">
    <w:basedOn w:val="Normal"/>
    <w:next w:val="Normal"/>
    <w:uiPriority w:val="35"/>
    <w:unhideWhenUsed/>
    <w:qFormat/>
    <w:rsid w:val="006B57E3"/>
    <w:pPr>
      <w:widowControl/>
      <w:autoSpaceDE/>
      <w:autoSpaceDN/>
      <w:spacing w:after="200" w:line="276" w:lineRule="auto"/>
    </w:pPr>
    <w:rPr>
      <w:rFonts w:ascii="Calibri" w:eastAsia="Calibri" w:hAnsi="Calibri" w:cs="Times New Roman"/>
      <w:b/>
      <w:bCs/>
      <w:sz w:val="20"/>
      <w:szCs w:val="20"/>
      <w:lang w:val="es-CO"/>
    </w:rPr>
  </w:style>
  <w:style w:type="paragraph" w:styleId="Descripcin">
    <w:name w:val="caption"/>
    <w:basedOn w:val="Normal"/>
    <w:next w:val="Normal"/>
    <w:uiPriority w:val="35"/>
    <w:unhideWhenUsed/>
    <w:qFormat/>
    <w:rsid w:val="002606BB"/>
    <w:pPr>
      <w:widowControl/>
      <w:autoSpaceDE/>
      <w:autoSpaceDN/>
      <w:spacing w:after="200" w:line="276" w:lineRule="auto"/>
    </w:pPr>
    <w:rPr>
      <w:rFonts w:ascii="Calibri" w:eastAsia="Calibri" w:hAnsi="Calibri" w:cs="Times New Roman"/>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886">
      <w:bodyDiv w:val="1"/>
      <w:marLeft w:val="0"/>
      <w:marRight w:val="0"/>
      <w:marTop w:val="0"/>
      <w:marBottom w:val="0"/>
      <w:divBdr>
        <w:top w:val="none" w:sz="0" w:space="0" w:color="auto"/>
        <w:left w:val="none" w:sz="0" w:space="0" w:color="auto"/>
        <w:bottom w:val="none" w:sz="0" w:space="0" w:color="auto"/>
        <w:right w:val="none" w:sz="0" w:space="0" w:color="auto"/>
      </w:divBdr>
      <w:divsChild>
        <w:div w:id="1021128067">
          <w:marLeft w:val="547"/>
          <w:marRight w:val="0"/>
          <w:marTop w:val="0"/>
          <w:marBottom w:val="0"/>
          <w:divBdr>
            <w:top w:val="none" w:sz="0" w:space="0" w:color="auto"/>
            <w:left w:val="none" w:sz="0" w:space="0" w:color="auto"/>
            <w:bottom w:val="none" w:sz="0" w:space="0" w:color="auto"/>
            <w:right w:val="none" w:sz="0" w:space="0" w:color="auto"/>
          </w:divBdr>
        </w:div>
        <w:div w:id="770508283">
          <w:marLeft w:val="547"/>
          <w:marRight w:val="0"/>
          <w:marTop w:val="0"/>
          <w:marBottom w:val="0"/>
          <w:divBdr>
            <w:top w:val="none" w:sz="0" w:space="0" w:color="auto"/>
            <w:left w:val="none" w:sz="0" w:space="0" w:color="auto"/>
            <w:bottom w:val="none" w:sz="0" w:space="0" w:color="auto"/>
            <w:right w:val="none" w:sz="0" w:space="0" w:color="auto"/>
          </w:divBdr>
        </w:div>
      </w:divsChild>
    </w:div>
    <w:div w:id="15158545">
      <w:bodyDiv w:val="1"/>
      <w:marLeft w:val="0"/>
      <w:marRight w:val="0"/>
      <w:marTop w:val="0"/>
      <w:marBottom w:val="0"/>
      <w:divBdr>
        <w:top w:val="none" w:sz="0" w:space="0" w:color="auto"/>
        <w:left w:val="none" w:sz="0" w:space="0" w:color="auto"/>
        <w:bottom w:val="none" w:sz="0" w:space="0" w:color="auto"/>
        <w:right w:val="none" w:sz="0" w:space="0" w:color="auto"/>
      </w:divBdr>
    </w:div>
    <w:div w:id="23873741">
      <w:bodyDiv w:val="1"/>
      <w:marLeft w:val="0"/>
      <w:marRight w:val="0"/>
      <w:marTop w:val="0"/>
      <w:marBottom w:val="0"/>
      <w:divBdr>
        <w:top w:val="none" w:sz="0" w:space="0" w:color="auto"/>
        <w:left w:val="none" w:sz="0" w:space="0" w:color="auto"/>
        <w:bottom w:val="none" w:sz="0" w:space="0" w:color="auto"/>
        <w:right w:val="none" w:sz="0" w:space="0" w:color="auto"/>
      </w:divBdr>
    </w:div>
    <w:div w:id="47455382">
      <w:bodyDiv w:val="1"/>
      <w:marLeft w:val="0"/>
      <w:marRight w:val="0"/>
      <w:marTop w:val="0"/>
      <w:marBottom w:val="0"/>
      <w:divBdr>
        <w:top w:val="none" w:sz="0" w:space="0" w:color="auto"/>
        <w:left w:val="none" w:sz="0" w:space="0" w:color="auto"/>
        <w:bottom w:val="none" w:sz="0" w:space="0" w:color="auto"/>
        <w:right w:val="none" w:sz="0" w:space="0" w:color="auto"/>
      </w:divBdr>
      <w:divsChild>
        <w:div w:id="2107387814">
          <w:marLeft w:val="547"/>
          <w:marRight w:val="0"/>
          <w:marTop w:val="0"/>
          <w:marBottom w:val="0"/>
          <w:divBdr>
            <w:top w:val="none" w:sz="0" w:space="0" w:color="auto"/>
            <w:left w:val="none" w:sz="0" w:space="0" w:color="auto"/>
            <w:bottom w:val="none" w:sz="0" w:space="0" w:color="auto"/>
            <w:right w:val="none" w:sz="0" w:space="0" w:color="auto"/>
          </w:divBdr>
        </w:div>
      </w:divsChild>
    </w:div>
    <w:div w:id="62677040">
      <w:bodyDiv w:val="1"/>
      <w:marLeft w:val="0"/>
      <w:marRight w:val="0"/>
      <w:marTop w:val="0"/>
      <w:marBottom w:val="0"/>
      <w:divBdr>
        <w:top w:val="none" w:sz="0" w:space="0" w:color="auto"/>
        <w:left w:val="none" w:sz="0" w:space="0" w:color="auto"/>
        <w:bottom w:val="none" w:sz="0" w:space="0" w:color="auto"/>
        <w:right w:val="none" w:sz="0" w:space="0" w:color="auto"/>
      </w:divBdr>
    </w:div>
    <w:div w:id="116489758">
      <w:bodyDiv w:val="1"/>
      <w:marLeft w:val="0"/>
      <w:marRight w:val="0"/>
      <w:marTop w:val="0"/>
      <w:marBottom w:val="0"/>
      <w:divBdr>
        <w:top w:val="none" w:sz="0" w:space="0" w:color="auto"/>
        <w:left w:val="none" w:sz="0" w:space="0" w:color="auto"/>
        <w:bottom w:val="none" w:sz="0" w:space="0" w:color="auto"/>
        <w:right w:val="none" w:sz="0" w:space="0" w:color="auto"/>
      </w:divBdr>
    </w:div>
    <w:div w:id="165437361">
      <w:bodyDiv w:val="1"/>
      <w:marLeft w:val="0"/>
      <w:marRight w:val="0"/>
      <w:marTop w:val="0"/>
      <w:marBottom w:val="0"/>
      <w:divBdr>
        <w:top w:val="none" w:sz="0" w:space="0" w:color="auto"/>
        <w:left w:val="none" w:sz="0" w:space="0" w:color="auto"/>
        <w:bottom w:val="none" w:sz="0" w:space="0" w:color="auto"/>
        <w:right w:val="none" w:sz="0" w:space="0" w:color="auto"/>
      </w:divBdr>
    </w:div>
    <w:div w:id="186254204">
      <w:bodyDiv w:val="1"/>
      <w:marLeft w:val="0"/>
      <w:marRight w:val="0"/>
      <w:marTop w:val="0"/>
      <w:marBottom w:val="0"/>
      <w:divBdr>
        <w:top w:val="none" w:sz="0" w:space="0" w:color="auto"/>
        <w:left w:val="none" w:sz="0" w:space="0" w:color="auto"/>
        <w:bottom w:val="none" w:sz="0" w:space="0" w:color="auto"/>
        <w:right w:val="none" w:sz="0" w:space="0" w:color="auto"/>
      </w:divBdr>
    </w:div>
    <w:div w:id="188566596">
      <w:bodyDiv w:val="1"/>
      <w:marLeft w:val="0"/>
      <w:marRight w:val="0"/>
      <w:marTop w:val="0"/>
      <w:marBottom w:val="0"/>
      <w:divBdr>
        <w:top w:val="none" w:sz="0" w:space="0" w:color="auto"/>
        <w:left w:val="none" w:sz="0" w:space="0" w:color="auto"/>
        <w:bottom w:val="none" w:sz="0" w:space="0" w:color="auto"/>
        <w:right w:val="none" w:sz="0" w:space="0" w:color="auto"/>
      </w:divBdr>
    </w:div>
    <w:div w:id="221328784">
      <w:bodyDiv w:val="1"/>
      <w:marLeft w:val="0"/>
      <w:marRight w:val="0"/>
      <w:marTop w:val="0"/>
      <w:marBottom w:val="0"/>
      <w:divBdr>
        <w:top w:val="none" w:sz="0" w:space="0" w:color="auto"/>
        <w:left w:val="none" w:sz="0" w:space="0" w:color="auto"/>
        <w:bottom w:val="none" w:sz="0" w:space="0" w:color="auto"/>
        <w:right w:val="none" w:sz="0" w:space="0" w:color="auto"/>
      </w:divBdr>
      <w:divsChild>
        <w:div w:id="1082331868">
          <w:marLeft w:val="0"/>
          <w:marRight w:val="0"/>
          <w:marTop w:val="0"/>
          <w:marBottom w:val="0"/>
          <w:divBdr>
            <w:top w:val="none" w:sz="0" w:space="0" w:color="auto"/>
            <w:left w:val="none" w:sz="0" w:space="0" w:color="auto"/>
            <w:bottom w:val="none" w:sz="0" w:space="0" w:color="auto"/>
            <w:right w:val="none" w:sz="0" w:space="0" w:color="auto"/>
          </w:divBdr>
        </w:div>
        <w:div w:id="2129927405">
          <w:marLeft w:val="0"/>
          <w:marRight w:val="0"/>
          <w:marTop w:val="0"/>
          <w:marBottom w:val="0"/>
          <w:divBdr>
            <w:top w:val="none" w:sz="0" w:space="0" w:color="auto"/>
            <w:left w:val="none" w:sz="0" w:space="0" w:color="auto"/>
            <w:bottom w:val="none" w:sz="0" w:space="0" w:color="auto"/>
            <w:right w:val="none" w:sz="0" w:space="0" w:color="auto"/>
          </w:divBdr>
        </w:div>
        <w:div w:id="1062368772">
          <w:marLeft w:val="0"/>
          <w:marRight w:val="0"/>
          <w:marTop w:val="0"/>
          <w:marBottom w:val="0"/>
          <w:divBdr>
            <w:top w:val="none" w:sz="0" w:space="0" w:color="auto"/>
            <w:left w:val="none" w:sz="0" w:space="0" w:color="auto"/>
            <w:bottom w:val="none" w:sz="0" w:space="0" w:color="auto"/>
            <w:right w:val="none" w:sz="0" w:space="0" w:color="auto"/>
          </w:divBdr>
        </w:div>
        <w:div w:id="535124775">
          <w:marLeft w:val="0"/>
          <w:marRight w:val="0"/>
          <w:marTop w:val="0"/>
          <w:marBottom w:val="0"/>
          <w:divBdr>
            <w:top w:val="none" w:sz="0" w:space="0" w:color="auto"/>
            <w:left w:val="none" w:sz="0" w:space="0" w:color="auto"/>
            <w:bottom w:val="none" w:sz="0" w:space="0" w:color="auto"/>
            <w:right w:val="none" w:sz="0" w:space="0" w:color="auto"/>
          </w:divBdr>
        </w:div>
        <w:div w:id="150290347">
          <w:marLeft w:val="0"/>
          <w:marRight w:val="0"/>
          <w:marTop w:val="0"/>
          <w:marBottom w:val="0"/>
          <w:divBdr>
            <w:top w:val="none" w:sz="0" w:space="0" w:color="auto"/>
            <w:left w:val="none" w:sz="0" w:space="0" w:color="auto"/>
            <w:bottom w:val="none" w:sz="0" w:space="0" w:color="auto"/>
            <w:right w:val="none" w:sz="0" w:space="0" w:color="auto"/>
          </w:divBdr>
        </w:div>
        <w:div w:id="759301439">
          <w:marLeft w:val="0"/>
          <w:marRight w:val="0"/>
          <w:marTop w:val="0"/>
          <w:marBottom w:val="0"/>
          <w:divBdr>
            <w:top w:val="none" w:sz="0" w:space="0" w:color="auto"/>
            <w:left w:val="none" w:sz="0" w:space="0" w:color="auto"/>
            <w:bottom w:val="none" w:sz="0" w:space="0" w:color="auto"/>
            <w:right w:val="none" w:sz="0" w:space="0" w:color="auto"/>
          </w:divBdr>
        </w:div>
        <w:div w:id="1500997555">
          <w:marLeft w:val="0"/>
          <w:marRight w:val="0"/>
          <w:marTop w:val="0"/>
          <w:marBottom w:val="0"/>
          <w:divBdr>
            <w:top w:val="none" w:sz="0" w:space="0" w:color="auto"/>
            <w:left w:val="none" w:sz="0" w:space="0" w:color="auto"/>
            <w:bottom w:val="none" w:sz="0" w:space="0" w:color="auto"/>
            <w:right w:val="none" w:sz="0" w:space="0" w:color="auto"/>
          </w:divBdr>
        </w:div>
        <w:div w:id="1719162161">
          <w:marLeft w:val="171"/>
          <w:marRight w:val="0"/>
          <w:marTop w:val="0"/>
          <w:marBottom w:val="0"/>
          <w:divBdr>
            <w:top w:val="none" w:sz="0" w:space="0" w:color="auto"/>
            <w:left w:val="none" w:sz="0" w:space="0" w:color="auto"/>
            <w:bottom w:val="none" w:sz="0" w:space="0" w:color="auto"/>
            <w:right w:val="none" w:sz="0" w:space="0" w:color="auto"/>
          </w:divBdr>
        </w:div>
        <w:div w:id="1626692705">
          <w:marLeft w:val="0"/>
          <w:marRight w:val="0"/>
          <w:marTop w:val="0"/>
          <w:marBottom w:val="0"/>
          <w:divBdr>
            <w:top w:val="none" w:sz="0" w:space="0" w:color="auto"/>
            <w:left w:val="none" w:sz="0" w:space="0" w:color="auto"/>
            <w:bottom w:val="none" w:sz="0" w:space="0" w:color="auto"/>
            <w:right w:val="none" w:sz="0" w:space="0" w:color="auto"/>
          </w:divBdr>
        </w:div>
        <w:div w:id="510989743">
          <w:marLeft w:val="171"/>
          <w:marRight w:val="0"/>
          <w:marTop w:val="0"/>
          <w:marBottom w:val="0"/>
          <w:divBdr>
            <w:top w:val="none" w:sz="0" w:space="0" w:color="auto"/>
            <w:left w:val="none" w:sz="0" w:space="0" w:color="auto"/>
            <w:bottom w:val="none" w:sz="0" w:space="0" w:color="auto"/>
            <w:right w:val="none" w:sz="0" w:space="0" w:color="auto"/>
          </w:divBdr>
        </w:div>
        <w:div w:id="1977953272">
          <w:marLeft w:val="0"/>
          <w:marRight w:val="0"/>
          <w:marTop w:val="0"/>
          <w:marBottom w:val="0"/>
          <w:divBdr>
            <w:top w:val="none" w:sz="0" w:space="0" w:color="auto"/>
            <w:left w:val="none" w:sz="0" w:space="0" w:color="auto"/>
            <w:bottom w:val="none" w:sz="0" w:space="0" w:color="auto"/>
            <w:right w:val="none" w:sz="0" w:space="0" w:color="auto"/>
          </w:divBdr>
        </w:div>
        <w:div w:id="1404720183">
          <w:marLeft w:val="0"/>
          <w:marRight w:val="0"/>
          <w:marTop w:val="0"/>
          <w:marBottom w:val="0"/>
          <w:divBdr>
            <w:top w:val="none" w:sz="0" w:space="0" w:color="auto"/>
            <w:left w:val="none" w:sz="0" w:space="0" w:color="auto"/>
            <w:bottom w:val="none" w:sz="0" w:space="0" w:color="auto"/>
            <w:right w:val="none" w:sz="0" w:space="0" w:color="auto"/>
          </w:divBdr>
        </w:div>
        <w:div w:id="1686205996">
          <w:marLeft w:val="171"/>
          <w:marRight w:val="0"/>
          <w:marTop w:val="0"/>
          <w:marBottom w:val="0"/>
          <w:divBdr>
            <w:top w:val="none" w:sz="0" w:space="0" w:color="auto"/>
            <w:left w:val="none" w:sz="0" w:space="0" w:color="auto"/>
            <w:bottom w:val="none" w:sz="0" w:space="0" w:color="auto"/>
            <w:right w:val="none" w:sz="0" w:space="0" w:color="auto"/>
          </w:divBdr>
        </w:div>
        <w:div w:id="783035051">
          <w:marLeft w:val="0"/>
          <w:marRight w:val="0"/>
          <w:marTop w:val="0"/>
          <w:marBottom w:val="0"/>
          <w:divBdr>
            <w:top w:val="none" w:sz="0" w:space="0" w:color="auto"/>
            <w:left w:val="none" w:sz="0" w:space="0" w:color="auto"/>
            <w:bottom w:val="none" w:sz="0" w:space="0" w:color="auto"/>
            <w:right w:val="none" w:sz="0" w:space="0" w:color="auto"/>
          </w:divBdr>
        </w:div>
        <w:div w:id="1859201360">
          <w:marLeft w:val="0"/>
          <w:marRight w:val="0"/>
          <w:marTop w:val="0"/>
          <w:marBottom w:val="0"/>
          <w:divBdr>
            <w:top w:val="none" w:sz="0" w:space="0" w:color="auto"/>
            <w:left w:val="none" w:sz="0" w:space="0" w:color="auto"/>
            <w:bottom w:val="none" w:sz="0" w:space="0" w:color="auto"/>
            <w:right w:val="none" w:sz="0" w:space="0" w:color="auto"/>
          </w:divBdr>
        </w:div>
        <w:div w:id="1845585965">
          <w:marLeft w:val="0"/>
          <w:marRight w:val="0"/>
          <w:marTop w:val="0"/>
          <w:marBottom w:val="0"/>
          <w:divBdr>
            <w:top w:val="none" w:sz="0" w:space="0" w:color="auto"/>
            <w:left w:val="none" w:sz="0" w:space="0" w:color="auto"/>
            <w:bottom w:val="none" w:sz="0" w:space="0" w:color="auto"/>
            <w:right w:val="none" w:sz="0" w:space="0" w:color="auto"/>
          </w:divBdr>
        </w:div>
        <w:div w:id="1854807009">
          <w:marLeft w:val="0"/>
          <w:marRight w:val="0"/>
          <w:marTop w:val="0"/>
          <w:marBottom w:val="0"/>
          <w:divBdr>
            <w:top w:val="none" w:sz="0" w:space="0" w:color="auto"/>
            <w:left w:val="none" w:sz="0" w:space="0" w:color="auto"/>
            <w:bottom w:val="none" w:sz="0" w:space="0" w:color="auto"/>
            <w:right w:val="none" w:sz="0" w:space="0" w:color="auto"/>
          </w:divBdr>
        </w:div>
        <w:div w:id="646399318">
          <w:marLeft w:val="171"/>
          <w:marRight w:val="0"/>
          <w:marTop w:val="0"/>
          <w:marBottom w:val="0"/>
          <w:divBdr>
            <w:top w:val="none" w:sz="0" w:space="0" w:color="auto"/>
            <w:left w:val="none" w:sz="0" w:space="0" w:color="auto"/>
            <w:bottom w:val="none" w:sz="0" w:space="0" w:color="auto"/>
            <w:right w:val="none" w:sz="0" w:space="0" w:color="auto"/>
          </w:divBdr>
        </w:div>
        <w:div w:id="86004606">
          <w:marLeft w:val="0"/>
          <w:marRight w:val="0"/>
          <w:marTop w:val="0"/>
          <w:marBottom w:val="0"/>
          <w:divBdr>
            <w:top w:val="none" w:sz="0" w:space="0" w:color="auto"/>
            <w:left w:val="none" w:sz="0" w:space="0" w:color="auto"/>
            <w:bottom w:val="none" w:sz="0" w:space="0" w:color="auto"/>
            <w:right w:val="none" w:sz="0" w:space="0" w:color="auto"/>
          </w:divBdr>
        </w:div>
        <w:div w:id="682828885">
          <w:marLeft w:val="0"/>
          <w:marRight w:val="0"/>
          <w:marTop w:val="0"/>
          <w:marBottom w:val="0"/>
          <w:divBdr>
            <w:top w:val="none" w:sz="0" w:space="0" w:color="auto"/>
            <w:left w:val="none" w:sz="0" w:space="0" w:color="auto"/>
            <w:bottom w:val="none" w:sz="0" w:space="0" w:color="auto"/>
            <w:right w:val="none" w:sz="0" w:space="0" w:color="auto"/>
          </w:divBdr>
        </w:div>
        <w:div w:id="1964993054">
          <w:marLeft w:val="0"/>
          <w:marRight w:val="0"/>
          <w:marTop w:val="0"/>
          <w:marBottom w:val="0"/>
          <w:divBdr>
            <w:top w:val="none" w:sz="0" w:space="0" w:color="auto"/>
            <w:left w:val="none" w:sz="0" w:space="0" w:color="auto"/>
            <w:bottom w:val="none" w:sz="0" w:space="0" w:color="auto"/>
            <w:right w:val="none" w:sz="0" w:space="0" w:color="auto"/>
          </w:divBdr>
        </w:div>
        <w:div w:id="475343180">
          <w:marLeft w:val="0"/>
          <w:marRight w:val="0"/>
          <w:marTop w:val="0"/>
          <w:marBottom w:val="0"/>
          <w:divBdr>
            <w:top w:val="none" w:sz="0" w:space="0" w:color="auto"/>
            <w:left w:val="none" w:sz="0" w:space="0" w:color="auto"/>
            <w:bottom w:val="none" w:sz="0" w:space="0" w:color="auto"/>
            <w:right w:val="none" w:sz="0" w:space="0" w:color="auto"/>
          </w:divBdr>
        </w:div>
        <w:div w:id="1533104037">
          <w:marLeft w:val="0"/>
          <w:marRight w:val="0"/>
          <w:marTop w:val="0"/>
          <w:marBottom w:val="0"/>
          <w:divBdr>
            <w:top w:val="none" w:sz="0" w:space="0" w:color="auto"/>
            <w:left w:val="none" w:sz="0" w:space="0" w:color="auto"/>
            <w:bottom w:val="none" w:sz="0" w:space="0" w:color="auto"/>
            <w:right w:val="none" w:sz="0" w:space="0" w:color="auto"/>
          </w:divBdr>
        </w:div>
        <w:div w:id="260992634">
          <w:marLeft w:val="171"/>
          <w:marRight w:val="0"/>
          <w:marTop w:val="0"/>
          <w:marBottom w:val="0"/>
          <w:divBdr>
            <w:top w:val="none" w:sz="0" w:space="0" w:color="auto"/>
            <w:left w:val="none" w:sz="0" w:space="0" w:color="auto"/>
            <w:bottom w:val="none" w:sz="0" w:space="0" w:color="auto"/>
            <w:right w:val="none" w:sz="0" w:space="0" w:color="auto"/>
          </w:divBdr>
        </w:div>
        <w:div w:id="1800759750">
          <w:marLeft w:val="0"/>
          <w:marRight w:val="0"/>
          <w:marTop w:val="0"/>
          <w:marBottom w:val="0"/>
          <w:divBdr>
            <w:top w:val="none" w:sz="0" w:space="0" w:color="auto"/>
            <w:left w:val="none" w:sz="0" w:space="0" w:color="auto"/>
            <w:bottom w:val="none" w:sz="0" w:space="0" w:color="auto"/>
            <w:right w:val="none" w:sz="0" w:space="0" w:color="auto"/>
          </w:divBdr>
        </w:div>
        <w:div w:id="2100632815">
          <w:marLeft w:val="0"/>
          <w:marRight w:val="0"/>
          <w:marTop w:val="0"/>
          <w:marBottom w:val="0"/>
          <w:divBdr>
            <w:top w:val="none" w:sz="0" w:space="0" w:color="auto"/>
            <w:left w:val="none" w:sz="0" w:space="0" w:color="auto"/>
            <w:bottom w:val="none" w:sz="0" w:space="0" w:color="auto"/>
            <w:right w:val="none" w:sz="0" w:space="0" w:color="auto"/>
          </w:divBdr>
        </w:div>
        <w:div w:id="40593094">
          <w:marLeft w:val="171"/>
          <w:marRight w:val="0"/>
          <w:marTop w:val="0"/>
          <w:marBottom w:val="0"/>
          <w:divBdr>
            <w:top w:val="none" w:sz="0" w:space="0" w:color="auto"/>
            <w:left w:val="none" w:sz="0" w:space="0" w:color="auto"/>
            <w:bottom w:val="none" w:sz="0" w:space="0" w:color="auto"/>
            <w:right w:val="none" w:sz="0" w:space="0" w:color="auto"/>
          </w:divBdr>
        </w:div>
        <w:div w:id="1494487984">
          <w:marLeft w:val="0"/>
          <w:marRight w:val="0"/>
          <w:marTop w:val="0"/>
          <w:marBottom w:val="0"/>
          <w:divBdr>
            <w:top w:val="none" w:sz="0" w:space="0" w:color="auto"/>
            <w:left w:val="none" w:sz="0" w:space="0" w:color="auto"/>
            <w:bottom w:val="none" w:sz="0" w:space="0" w:color="auto"/>
            <w:right w:val="none" w:sz="0" w:space="0" w:color="auto"/>
          </w:divBdr>
        </w:div>
        <w:div w:id="605618596">
          <w:marLeft w:val="0"/>
          <w:marRight w:val="0"/>
          <w:marTop w:val="0"/>
          <w:marBottom w:val="0"/>
          <w:divBdr>
            <w:top w:val="none" w:sz="0" w:space="0" w:color="auto"/>
            <w:left w:val="none" w:sz="0" w:space="0" w:color="auto"/>
            <w:bottom w:val="none" w:sz="0" w:space="0" w:color="auto"/>
            <w:right w:val="none" w:sz="0" w:space="0" w:color="auto"/>
          </w:divBdr>
        </w:div>
        <w:div w:id="124128790">
          <w:marLeft w:val="171"/>
          <w:marRight w:val="0"/>
          <w:marTop w:val="0"/>
          <w:marBottom w:val="0"/>
          <w:divBdr>
            <w:top w:val="none" w:sz="0" w:space="0" w:color="auto"/>
            <w:left w:val="none" w:sz="0" w:space="0" w:color="auto"/>
            <w:bottom w:val="none" w:sz="0" w:space="0" w:color="auto"/>
            <w:right w:val="none" w:sz="0" w:space="0" w:color="auto"/>
          </w:divBdr>
        </w:div>
        <w:div w:id="1597134339">
          <w:marLeft w:val="0"/>
          <w:marRight w:val="0"/>
          <w:marTop w:val="0"/>
          <w:marBottom w:val="0"/>
          <w:divBdr>
            <w:top w:val="none" w:sz="0" w:space="0" w:color="auto"/>
            <w:left w:val="none" w:sz="0" w:space="0" w:color="auto"/>
            <w:bottom w:val="none" w:sz="0" w:space="0" w:color="auto"/>
            <w:right w:val="none" w:sz="0" w:space="0" w:color="auto"/>
          </w:divBdr>
        </w:div>
        <w:div w:id="1377310935">
          <w:marLeft w:val="0"/>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1348288433">
          <w:marLeft w:val="0"/>
          <w:marRight w:val="0"/>
          <w:marTop w:val="0"/>
          <w:marBottom w:val="0"/>
          <w:divBdr>
            <w:top w:val="none" w:sz="0" w:space="0" w:color="auto"/>
            <w:left w:val="none" w:sz="0" w:space="0" w:color="auto"/>
            <w:bottom w:val="none" w:sz="0" w:space="0" w:color="auto"/>
            <w:right w:val="none" w:sz="0" w:space="0" w:color="auto"/>
          </w:divBdr>
        </w:div>
        <w:div w:id="2027049305">
          <w:marLeft w:val="0"/>
          <w:marRight w:val="0"/>
          <w:marTop w:val="0"/>
          <w:marBottom w:val="0"/>
          <w:divBdr>
            <w:top w:val="none" w:sz="0" w:space="0" w:color="auto"/>
            <w:left w:val="none" w:sz="0" w:space="0" w:color="auto"/>
            <w:bottom w:val="none" w:sz="0" w:space="0" w:color="auto"/>
            <w:right w:val="none" w:sz="0" w:space="0" w:color="auto"/>
          </w:divBdr>
        </w:div>
        <w:div w:id="1448967957">
          <w:marLeft w:val="171"/>
          <w:marRight w:val="0"/>
          <w:marTop w:val="0"/>
          <w:marBottom w:val="0"/>
          <w:divBdr>
            <w:top w:val="none" w:sz="0" w:space="0" w:color="auto"/>
            <w:left w:val="none" w:sz="0" w:space="0" w:color="auto"/>
            <w:bottom w:val="none" w:sz="0" w:space="0" w:color="auto"/>
            <w:right w:val="none" w:sz="0" w:space="0" w:color="auto"/>
          </w:divBdr>
        </w:div>
        <w:div w:id="1762799590">
          <w:marLeft w:val="0"/>
          <w:marRight w:val="0"/>
          <w:marTop w:val="0"/>
          <w:marBottom w:val="0"/>
          <w:divBdr>
            <w:top w:val="none" w:sz="0" w:space="0" w:color="auto"/>
            <w:left w:val="none" w:sz="0" w:space="0" w:color="auto"/>
            <w:bottom w:val="none" w:sz="0" w:space="0" w:color="auto"/>
            <w:right w:val="none" w:sz="0" w:space="0" w:color="auto"/>
          </w:divBdr>
        </w:div>
        <w:div w:id="779758412">
          <w:marLeft w:val="0"/>
          <w:marRight w:val="0"/>
          <w:marTop w:val="0"/>
          <w:marBottom w:val="0"/>
          <w:divBdr>
            <w:top w:val="none" w:sz="0" w:space="0" w:color="auto"/>
            <w:left w:val="none" w:sz="0" w:space="0" w:color="auto"/>
            <w:bottom w:val="none" w:sz="0" w:space="0" w:color="auto"/>
            <w:right w:val="none" w:sz="0" w:space="0" w:color="auto"/>
          </w:divBdr>
        </w:div>
        <w:div w:id="141119864">
          <w:marLeft w:val="171"/>
          <w:marRight w:val="0"/>
          <w:marTop w:val="0"/>
          <w:marBottom w:val="0"/>
          <w:divBdr>
            <w:top w:val="none" w:sz="0" w:space="0" w:color="auto"/>
            <w:left w:val="none" w:sz="0" w:space="0" w:color="auto"/>
            <w:bottom w:val="none" w:sz="0" w:space="0" w:color="auto"/>
            <w:right w:val="none" w:sz="0" w:space="0" w:color="auto"/>
          </w:divBdr>
        </w:div>
        <w:div w:id="273640306">
          <w:marLeft w:val="0"/>
          <w:marRight w:val="0"/>
          <w:marTop w:val="0"/>
          <w:marBottom w:val="0"/>
          <w:divBdr>
            <w:top w:val="none" w:sz="0" w:space="0" w:color="auto"/>
            <w:left w:val="none" w:sz="0" w:space="0" w:color="auto"/>
            <w:bottom w:val="none" w:sz="0" w:space="0" w:color="auto"/>
            <w:right w:val="none" w:sz="0" w:space="0" w:color="auto"/>
          </w:divBdr>
        </w:div>
        <w:div w:id="1338918164">
          <w:marLeft w:val="0"/>
          <w:marRight w:val="0"/>
          <w:marTop w:val="0"/>
          <w:marBottom w:val="0"/>
          <w:divBdr>
            <w:top w:val="none" w:sz="0" w:space="0" w:color="auto"/>
            <w:left w:val="none" w:sz="0" w:space="0" w:color="auto"/>
            <w:bottom w:val="none" w:sz="0" w:space="0" w:color="auto"/>
            <w:right w:val="none" w:sz="0" w:space="0" w:color="auto"/>
          </w:divBdr>
        </w:div>
        <w:div w:id="768082264">
          <w:marLeft w:val="171"/>
          <w:marRight w:val="0"/>
          <w:marTop w:val="0"/>
          <w:marBottom w:val="0"/>
          <w:divBdr>
            <w:top w:val="none" w:sz="0" w:space="0" w:color="auto"/>
            <w:left w:val="none" w:sz="0" w:space="0" w:color="auto"/>
            <w:bottom w:val="none" w:sz="0" w:space="0" w:color="auto"/>
            <w:right w:val="none" w:sz="0" w:space="0" w:color="auto"/>
          </w:divBdr>
        </w:div>
        <w:div w:id="562906760">
          <w:marLeft w:val="0"/>
          <w:marRight w:val="0"/>
          <w:marTop w:val="0"/>
          <w:marBottom w:val="0"/>
          <w:divBdr>
            <w:top w:val="none" w:sz="0" w:space="0" w:color="auto"/>
            <w:left w:val="none" w:sz="0" w:space="0" w:color="auto"/>
            <w:bottom w:val="none" w:sz="0" w:space="0" w:color="auto"/>
            <w:right w:val="none" w:sz="0" w:space="0" w:color="auto"/>
          </w:divBdr>
        </w:div>
        <w:div w:id="1956255737">
          <w:marLeft w:val="0"/>
          <w:marRight w:val="0"/>
          <w:marTop w:val="0"/>
          <w:marBottom w:val="0"/>
          <w:divBdr>
            <w:top w:val="none" w:sz="0" w:space="0" w:color="auto"/>
            <w:left w:val="none" w:sz="0" w:space="0" w:color="auto"/>
            <w:bottom w:val="none" w:sz="0" w:space="0" w:color="auto"/>
            <w:right w:val="none" w:sz="0" w:space="0" w:color="auto"/>
          </w:divBdr>
        </w:div>
        <w:div w:id="1287354800">
          <w:marLeft w:val="0"/>
          <w:marRight w:val="0"/>
          <w:marTop w:val="0"/>
          <w:marBottom w:val="0"/>
          <w:divBdr>
            <w:top w:val="none" w:sz="0" w:space="0" w:color="auto"/>
            <w:left w:val="none" w:sz="0" w:space="0" w:color="auto"/>
            <w:bottom w:val="none" w:sz="0" w:space="0" w:color="auto"/>
            <w:right w:val="none" w:sz="0" w:space="0" w:color="auto"/>
          </w:divBdr>
        </w:div>
        <w:div w:id="2117675594">
          <w:marLeft w:val="0"/>
          <w:marRight w:val="0"/>
          <w:marTop w:val="0"/>
          <w:marBottom w:val="0"/>
          <w:divBdr>
            <w:top w:val="none" w:sz="0" w:space="0" w:color="auto"/>
            <w:left w:val="none" w:sz="0" w:space="0" w:color="auto"/>
            <w:bottom w:val="none" w:sz="0" w:space="0" w:color="auto"/>
            <w:right w:val="none" w:sz="0" w:space="0" w:color="auto"/>
          </w:divBdr>
        </w:div>
        <w:div w:id="1959751190">
          <w:marLeft w:val="0"/>
          <w:marRight w:val="0"/>
          <w:marTop w:val="0"/>
          <w:marBottom w:val="0"/>
          <w:divBdr>
            <w:top w:val="none" w:sz="0" w:space="0" w:color="auto"/>
            <w:left w:val="none" w:sz="0" w:space="0" w:color="auto"/>
            <w:bottom w:val="none" w:sz="0" w:space="0" w:color="auto"/>
            <w:right w:val="none" w:sz="0" w:space="0" w:color="auto"/>
          </w:divBdr>
        </w:div>
        <w:div w:id="2112890204">
          <w:marLeft w:val="171"/>
          <w:marRight w:val="0"/>
          <w:marTop w:val="0"/>
          <w:marBottom w:val="0"/>
          <w:divBdr>
            <w:top w:val="none" w:sz="0" w:space="0" w:color="auto"/>
            <w:left w:val="none" w:sz="0" w:space="0" w:color="auto"/>
            <w:bottom w:val="none" w:sz="0" w:space="0" w:color="auto"/>
            <w:right w:val="none" w:sz="0" w:space="0" w:color="auto"/>
          </w:divBdr>
        </w:div>
        <w:div w:id="1183976371">
          <w:marLeft w:val="0"/>
          <w:marRight w:val="0"/>
          <w:marTop w:val="0"/>
          <w:marBottom w:val="0"/>
          <w:divBdr>
            <w:top w:val="none" w:sz="0" w:space="0" w:color="auto"/>
            <w:left w:val="none" w:sz="0" w:space="0" w:color="auto"/>
            <w:bottom w:val="none" w:sz="0" w:space="0" w:color="auto"/>
            <w:right w:val="none" w:sz="0" w:space="0" w:color="auto"/>
          </w:divBdr>
        </w:div>
        <w:div w:id="1362054599">
          <w:marLeft w:val="0"/>
          <w:marRight w:val="0"/>
          <w:marTop w:val="0"/>
          <w:marBottom w:val="0"/>
          <w:divBdr>
            <w:top w:val="none" w:sz="0" w:space="0" w:color="auto"/>
            <w:left w:val="none" w:sz="0" w:space="0" w:color="auto"/>
            <w:bottom w:val="none" w:sz="0" w:space="0" w:color="auto"/>
            <w:right w:val="none" w:sz="0" w:space="0" w:color="auto"/>
          </w:divBdr>
        </w:div>
        <w:div w:id="2075159423">
          <w:marLeft w:val="171"/>
          <w:marRight w:val="0"/>
          <w:marTop w:val="0"/>
          <w:marBottom w:val="0"/>
          <w:divBdr>
            <w:top w:val="none" w:sz="0" w:space="0" w:color="auto"/>
            <w:left w:val="none" w:sz="0" w:space="0" w:color="auto"/>
            <w:bottom w:val="none" w:sz="0" w:space="0" w:color="auto"/>
            <w:right w:val="none" w:sz="0" w:space="0" w:color="auto"/>
          </w:divBdr>
        </w:div>
        <w:div w:id="569002602">
          <w:marLeft w:val="0"/>
          <w:marRight w:val="0"/>
          <w:marTop w:val="0"/>
          <w:marBottom w:val="0"/>
          <w:divBdr>
            <w:top w:val="none" w:sz="0" w:space="0" w:color="auto"/>
            <w:left w:val="none" w:sz="0" w:space="0" w:color="auto"/>
            <w:bottom w:val="none" w:sz="0" w:space="0" w:color="auto"/>
            <w:right w:val="none" w:sz="0" w:space="0" w:color="auto"/>
          </w:divBdr>
        </w:div>
        <w:div w:id="894045762">
          <w:marLeft w:val="0"/>
          <w:marRight w:val="0"/>
          <w:marTop w:val="0"/>
          <w:marBottom w:val="0"/>
          <w:divBdr>
            <w:top w:val="none" w:sz="0" w:space="0" w:color="auto"/>
            <w:left w:val="none" w:sz="0" w:space="0" w:color="auto"/>
            <w:bottom w:val="none" w:sz="0" w:space="0" w:color="auto"/>
            <w:right w:val="none" w:sz="0" w:space="0" w:color="auto"/>
          </w:divBdr>
        </w:div>
      </w:divsChild>
    </w:div>
    <w:div w:id="283855368">
      <w:bodyDiv w:val="1"/>
      <w:marLeft w:val="0"/>
      <w:marRight w:val="0"/>
      <w:marTop w:val="0"/>
      <w:marBottom w:val="0"/>
      <w:divBdr>
        <w:top w:val="none" w:sz="0" w:space="0" w:color="auto"/>
        <w:left w:val="none" w:sz="0" w:space="0" w:color="auto"/>
        <w:bottom w:val="none" w:sz="0" w:space="0" w:color="auto"/>
        <w:right w:val="none" w:sz="0" w:space="0" w:color="auto"/>
      </w:divBdr>
    </w:div>
    <w:div w:id="293995681">
      <w:bodyDiv w:val="1"/>
      <w:marLeft w:val="0"/>
      <w:marRight w:val="0"/>
      <w:marTop w:val="0"/>
      <w:marBottom w:val="0"/>
      <w:divBdr>
        <w:top w:val="none" w:sz="0" w:space="0" w:color="auto"/>
        <w:left w:val="none" w:sz="0" w:space="0" w:color="auto"/>
        <w:bottom w:val="none" w:sz="0" w:space="0" w:color="auto"/>
        <w:right w:val="none" w:sz="0" w:space="0" w:color="auto"/>
      </w:divBdr>
      <w:divsChild>
        <w:div w:id="1738360817">
          <w:marLeft w:val="720"/>
          <w:marRight w:val="0"/>
          <w:marTop w:val="0"/>
          <w:marBottom w:val="0"/>
          <w:divBdr>
            <w:top w:val="none" w:sz="0" w:space="0" w:color="auto"/>
            <w:left w:val="none" w:sz="0" w:space="0" w:color="auto"/>
            <w:bottom w:val="none" w:sz="0" w:space="0" w:color="auto"/>
            <w:right w:val="none" w:sz="0" w:space="0" w:color="auto"/>
          </w:divBdr>
        </w:div>
      </w:divsChild>
    </w:div>
    <w:div w:id="314801409">
      <w:bodyDiv w:val="1"/>
      <w:marLeft w:val="0"/>
      <w:marRight w:val="0"/>
      <w:marTop w:val="0"/>
      <w:marBottom w:val="0"/>
      <w:divBdr>
        <w:top w:val="none" w:sz="0" w:space="0" w:color="auto"/>
        <w:left w:val="none" w:sz="0" w:space="0" w:color="auto"/>
        <w:bottom w:val="none" w:sz="0" w:space="0" w:color="auto"/>
        <w:right w:val="none" w:sz="0" w:space="0" w:color="auto"/>
      </w:divBdr>
    </w:div>
    <w:div w:id="343017375">
      <w:bodyDiv w:val="1"/>
      <w:marLeft w:val="0"/>
      <w:marRight w:val="0"/>
      <w:marTop w:val="0"/>
      <w:marBottom w:val="0"/>
      <w:divBdr>
        <w:top w:val="none" w:sz="0" w:space="0" w:color="auto"/>
        <w:left w:val="none" w:sz="0" w:space="0" w:color="auto"/>
        <w:bottom w:val="none" w:sz="0" w:space="0" w:color="auto"/>
        <w:right w:val="none" w:sz="0" w:space="0" w:color="auto"/>
      </w:divBdr>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91271960">
      <w:bodyDiv w:val="1"/>
      <w:marLeft w:val="0"/>
      <w:marRight w:val="0"/>
      <w:marTop w:val="0"/>
      <w:marBottom w:val="0"/>
      <w:divBdr>
        <w:top w:val="none" w:sz="0" w:space="0" w:color="auto"/>
        <w:left w:val="none" w:sz="0" w:space="0" w:color="auto"/>
        <w:bottom w:val="none" w:sz="0" w:space="0" w:color="auto"/>
        <w:right w:val="none" w:sz="0" w:space="0" w:color="auto"/>
      </w:divBdr>
      <w:divsChild>
        <w:div w:id="406998426">
          <w:marLeft w:val="547"/>
          <w:marRight w:val="0"/>
          <w:marTop w:val="0"/>
          <w:marBottom w:val="0"/>
          <w:divBdr>
            <w:top w:val="none" w:sz="0" w:space="0" w:color="auto"/>
            <w:left w:val="none" w:sz="0" w:space="0" w:color="auto"/>
            <w:bottom w:val="none" w:sz="0" w:space="0" w:color="auto"/>
            <w:right w:val="none" w:sz="0" w:space="0" w:color="auto"/>
          </w:divBdr>
        </w:div>
        <w:div w:id="1598445134">
          <w:marLeft w:val="547"/>
          <w:marRight w:val="0"/>
          <w:marTop w:val="0"/>
          <w:marBottom w:val="0"/>
          <w:divBdr>
            <w:top w:val="none" w:sz="0" w:space="0" w:color="auto"/>
            <w:left w:val="none" w:sz="0" w:space="0" w:color="auto"/>
            <w:bottom w:val="none" w:sz="0" w:space="0" w:color="auto"/>
            <w:right w:val="none" w:sz="0" w:space="0" w:color="auto"/>
          </w:divBdr>
        </w:div>
        <w:div w:id="141580738">
          <w:marLeft w:val="547"/>
          <w:marRight w:val="0"/>
          <w:marTop w:val="0"/>
          <w:marBottom w:val="0"/>
          <w:divBdr>
            <w:top w:val="none" w:sz="0" w:space="0" w:color="auto"/>
            <w:left w:val="none" w:sz="0" w:space="0" w:color="auto"/>
            <w:bottom w:val="none" w:sz="0" w:space="0" w:color="auto"/>
            <w:right w:val="none" w:sz="0" w:space="0" w:color="auto"/>
          </w:divBdr>
        </w:div>
      </w:divsChild>
    </w:div>
    <w:div w:id="404300604">
      <w:bodyDiv w:val="1"/>
      <w:marLeft w:val="0"/>
      <w:marRight w:val="0"/>
      <w:marTop w:val="0"/>
      <w:marBottom w:val="0"/>
      <w:divBdr>
        <w:top w:val="none" w:sz="0" w:space="0" w:color="auto"/>
        <w:left w:val="none" w:sz="0" w:space="0" w:color="auto"/>
        <w:bottom w:val="none" w:sz="0" w:space="0" w:color="auto"/>
        <w:right w:val="none" w:sz="0" w:space="0" w:color="auto"/>
      </w:divBdr>
    </w:div>
    <w:div w:id="424502718">
      <w:bodyDiv w:val="1"/>
      <w:marLeft w:val="0"/>
      <w:marRight w:val="0"/>
      <w:marTop w:val="0"/>
      <w:marBottom w:val="0"/>
      <w:divBdr>
        <w:top w:val="none" w:sz="0" w:space="0" w:color="auto"/>
        <w:left w:val="none" w:sz="0" w:space="0" w:color="auto"/>
        <w:bottom w:val="none" w:sz="0" w:space="0" w:color="auto"/>
        <w:right w:val="none" w:sz="0" w:space="0" w:color="auto"/>
      </w:divBdr>
    </w:div>
    <w:div w:id="495462033">
      <w:bodyDiv w:val="1"/>
      <w:marLeft w:val="0"/>
      <w:marRight w:val="0"/>
      <w:marTop w:val="0"/>
      <w:marBottom w:val="0"/>
      <w:divBdr>
        <w:top w:val="none" w:sz="0" w:space="0" w:color="auto"/>
        <w:left w:val="none" w:sz="0" w:space="0" w:color="auto"/>
        <w:bottom w:val="none" w:sz="0" w:space="0" w:color="auto"/>
        <w:right w:val="none" w:sz="0" w:space="0" w:color="auto"/>
      </w:divBdr>
    </w:div>
    <w:div w:id="552617811">
      <w:bodyDiv w:val="1"/>
      <w:marLeft w:val="0"/>
      <w:marRight w:val="0"/>
      <w:marTop w:val="0"/>
      <w:marBottom w:val="0"/>
      <w:divBdr>
        <w:top w:val="none" w:sz="0" w:space="0" w:color="auto"/>
        <w:left w:val="none" w:sz="0" w:space="0" w:color="auto"/>
        <w:bottom w:val="none" w:sz="0" w:space="0" w:color="auto"/>
        <w:right w:val="none" w:sz="0" w:space="0" w:color="auto"/>
      </w:divBdr>
    </w:div>
    <w:div w:id="627049315">
      <w:bodyDiv w:val="1"/>
      <w:marLeft w:val="0"/>
      <w:marRight w:val="0"/>
      <w:marTop w:val="0"/>
      <w:marBottom w:val="0"/>
      <w:divBdr>
        <w:top w:val="none" w:sz="0" w:space="0" w:color="auto"/>
        <w:left w:val="none" w:sz="0" w:space="0" w:color="auto"/>
        <w:bottom w:val="none" w:sz="0" w:space="0" w:color="auto"/>
        <w:right w:val="none" w:sz="0" w:space="0" w:color="auto"/>
      </w:divBdr>
    </w:div>
    <w:div w:id="716733726">
      <w:bodyDiv w:val="1"/>
      <w:marLeft w:val="0"/>
      <w:marRight w:val="0"/>
      <w:marTop w:val="0"/>
      <w:marBottom w:val="0"/>
      <w:divBdr>
        <w:top w:val="none" w:sz="0" w:space="0" w:color="auto"/>
        <w:left w:val="none" w:sz="0" w:space="0" w:color="auto"/>
        <w:bottom w:val="none" w:sz="0" w:space="0" w:color="auto"/>
        <w:right w:val="none" w:sz="0" w:space="0" w:color="auto"/>
      </w:divBdr>
      <w:divsChild>
        <w:div w:id="1644045979">
          <w:marLeft w:val="547"/>
          <w:marRight w:val="0"/>
          <w:marTop w:val="0"/>
          <w:marBottom w:val="0"/>
          <w:divBdr>
            <w:top w:val="none" w:sz="0" w:space="0" w:color="auto"/>
            <w:left w:val="none" w:sz="0" w:space="0" w:color="auto"/>
            <w:bottom w:val="none" w:sz="0" w:space="0" w:color="auto"/>
            <w:right w:val="none" w:sz="0" w:space="0" w:color="auto"/>
          </w:divBdr>
        </w:div>
        <w:div w:id="1785688701">
          <w:marLeft w:val="547"/>
          <w:marRight w:val="0"/>
          <w:marTop w:val="0"/>
          <w:marBottom w:val="0"/>
          <w:divBdr>
            <w:top w:val="none" w:sz="0" w:space="0" w:color="auto"/>
            <w:left w:val="none" w:sz="0" w:space="0" w:color="auto"/>
            <w:bottom w:val="none" w:sz="0" w:space="0" w:color="auto"/>
            <w:right w:val="none" w:sz="0" w:space="0" w:color="auto"/>
          </w:divBdr>
        </w:div>
        <w:div w:id="1107117966">
          <w:marLeft w:val="547"/>
          <w:marRight w:val="0"/>
          <w:marTop w:val="0"/>
          <w:marBottom w:val="0"/>
          <w:divBdr>
            <w:top w:val="none" w:sz="0" w:space="0" w:color="auto"/>
            <w:left w:val="none" w:sz="0" w:space="0" w:color="auto"/>
            <w:bottom w:val="none" w:sz="0" w:space="0" w:color="auto"/>
            <w:right w:val="none" w:sz="0" w:space="0" w:color="auto"/>
          </w:divBdr>
        </w:div>
        <w:div w:id="264968782">
          <w:marLeft w:val="547"/>
          <w:marRight w:val="0"/>
          <w:marTop w:val="0"/>
          <w:marBottom w:val="0"/>
          <w:divBdr>
            <w:top w:val="none" w:sz="0" w:space="0" w:color="auto"/>
            <w:left w:val="none" w:sz="0" w:space="0" w:color="auto"/>
            <w:bottom w:val="none" w:sz="0" w:space="0" w:color="auto"/>
            <w:right w:val="none" w:sz="0" w:space="0" w:color="auto"/>
          </w:divBdr>
        </w:div>
      </w:divsChild>
    </w:div>
    <w:div w:id="734821130">
      <w:bodyDiv w:val="1"/>
      <w:marLeft w:val="0"/>
      <w:marRight w:val="0"/>
      <w:marTop w:val="0"/>
      <w:marBottom w:val="0"/>
      <w:divBdr>
        <w:top w:val="none" w:sz="0" w:space="0" w:color="auto"/>
        <w:left w:val="none" w:sz="0" w:space="0" w:color="auto"/>
        <w:bottom w:val="none" w:sz="0" w:space="0" w:color="auto"/>
        <w:right w:val="none" w:sz="0" w:space="0" w:color="auto"/>
      </w:divBdr>
      <w:divsChild>
        <w:div w:id="46689322">
          <w:marLeft w:val="446"/>
          <w:marRight w:val="0"/>
          <w:marTop w:val="0"/>
          <w:marBottom w:val="0"/>
          <w:divBdr>
            <w:top w:val="none" w:sz="0" w:space="0" w:color="auto"/>
            <w:left w:val="none" w:sz="0" w:space="0" w:color="auto"/>
            <w:bottom w:val="none" w:sz="0" w:space="0" w:color="auto"/>
            <w:right w:val="none" w:sz="0" w:space="0" w:color="auto"/>
          </w:divBdr>
        </w:div>
        <w:div w:id="692069904">
          <w:marLeft w:val="446"/>
          <w:marRight w:val="0"/>
          <w:marTop w:val="0"/>
          <w:marBottom w:val="0"/>
          <w:divBdr>
            <w:top w:val="none" w:sz="0" w:space="0" w:color="auto"/>
            <w:left w:val="none" w:sz="0" w:space="0" w:color="auto"/>
            <w:bottom w:val="none" w:sz="0" w:space="0" w:color="auto"/>
            <w:right w:val="none" w:sz="0" w:space="0" w:color="auto"/>
          </w:divBdr>
        </w:div>
        <w:div w:id="1471632805">
          <w:marLeft w:val="446"/>
          <w:marRight w:val="0"/>
          <w:marTop w:val="0"/>
          <w:marBottom w:val="0"/>
          <w:divBdr>
            <w:top w:val="none" w:sz="0" w:space="0" w:color="auto"/>
            <w:left w:val="none" w:sz="0" w:space="0" w:color="auto"/>
            <w:bottom w:val="none" w:sz="0" w:space="0" w:color="auto"/>
            <w:right w:val="none" w:sz="0" w:space="0" w:color="auto"/>
          </w:divBdr>
        </w:div>
        <w:div w:id="2037802896">
          <w:marLeft w:val="446"/>
          <w:marRight w:val="0"/>
          <w:marTop w:val="0"/>
          <w:marBottom w:val="0"/>
          <w:divBdr>
            <w:top w:val="none" w:sz="0" w:space="0" w:color="auto"/>
            <w:left w:val="none" w:sz="0" w:space="0" w:color="auto"/>
            <w:bottom w:val="none" w:sz="0" w:space="0" w:color="auto"/>
            <w:right w:val="none" w:sz="0" w:space="0" w:color="auto"/>
          </w:divBdr>
        </w:div>
      </w:divsChild>
    </w:div>
    <w:div w:id="758676315">
      <w:bodyDiv w:val="1"/>
      <w:marLeft w:val="0"/>
      <w:marRight w:val="0"/>
      <w:marTop w:val="0"/>
      <w:marBottom w:val="0"/>
      <w:divBdr>
        <w:top w:val="none" w:sz="0" w:space="0" w:color="auto"/>
        <w:left w:val="none" w:sz="0" w:space="0" w:color="auto"/>
        <w:bottom w:val="none" w:sz="0" w:space="0" w:color="auto"/>
        <w:right w:val="none" w:sz="0" w:space="0" w:color="auto"/>
      </w:divBdr>
    </w:div>
    <w:div w:id="790708093">
      <w:bodyDiv w:val="1"/>
      <w:marLeft w:val="0"/>
      <w:marRight w:val="0"/>
      <w:marTop w:val="0"/>
      <w:marBottom w:val="0"/>
      <w:divBdr>
        <w:top w:val="none" w:sz="0" w:space="0" w:color="auto"/>
        <w:left w:val="none" w:sz="0" w:space="0" w:color="auto"/>
        <w:bottom w:val="none" w:sz="0" w:space="0" w:color="auto"/>
        <w:right w:val="none" w:sz="0" w:space="0" w:color="auto"/>
      </w:divBdr>
    </w:div>
    <w:div w:id="809594741">
      <w:bodyDiv w:val="1"/>
      <w:marLeft w:val="0"/>
      <w:marRight w:val="0"/>
      <w:marTop w:val="0"/>
      <w:marBottom w:val="0"/>
      <w:divBdr>
        <w:top w:val="none" w:sz="0" w:space="0" w:color="auto"/>
        <w:left w:val="none" w:sz="0" w:space="0" w:color="auto"/>
        <w:bottom w:val="none" w:sz="0" w:space="0" w:color="auto"/>
        <w:right w:val="none" w:sz="0" w:space="0" w:color="auto"/>
      </w:divBdr>
    </w:div>
    <w:div w:id="825824576">
      <w:bodyDiv w:val="1"/>
      <w:marLeft w:val="0"/>
      <w:marRight w:val="0"/>
      <w:marTop w:val="0"/>
      <w:marBottom w:val="0"/>
      <w:divBdr>
        <w:top w:val="none" w:sz="0" w:space="0" w:color="auto"/>
        <w:left w:val="none" w:sz="0" w:space="0" w:color="auto"/>
        <w:bottom w:val="none" w:sz="0" w:space="0" w:color="auto"/>
        <w:right w:val="none" w:sz="0" w:space="0" w:color="auto"/>
      </w:divBdr>
    </w:div>
    <w:div w:id="851842780">
      <w:bodyDiv w:val="1"/>
      <w:marLeft w:val="0"/>
      <w:marRight w:val="0"/>
      <w:marTop w:val="0"/>
      <w:marBottom w:val="0"/>
      <w:divBdr>
        <w:top w:val="none" w:sz="0" w:space="0" w:color="auto"/>
        <w:left w:val="none" w:sz="0" w:space="0" w:color="auto"/>
        <w:bottom w:val="none" w:sz="0" w:space="0" w:color="auto"/>
        <w:right w:val="none" w:sz="0" w:space="0" w:color="auto"/>
      </w:divBdr>
    </w:div>
    <w:div w:id="881596596">
      <w:bodyDiv w:val="1"/>
      <w:marLeft w:val="0"/>
      <w:marRight w:val="0"/>
      <w:marTop w:val="0"/>
      <w:marBottom w:val="0"/>
      <w:divBdr>
        <w:top w:val="none" w:sz="0" w:space="0" w:color="auto"/>
        <w:left w:val="none" w:sz="0" w:space="0" w:color="auto"/>
        <w:bottom w:val="none" w:sz="0" w:space="0" w:color="auto"/>
        <w:right w:val="none" w:sz="0" w:space="0" w:color="auto"/>
      </w:divBdr>
    </w:div>
    <w:div w:id="927926775">
      <w:bodyDiv w:val="1"/>
      <w:marLeft w:val="0"/>
      <w:marRight w:val="0"/>
      <w:marTop w:val="0"/>
      <w:marBottom w:val="0"/>
      <w:divBdr>
        <w:top w:val="none" w:sz="0" w:space="0" w:color="auto"/>
        <w:left w:val="none" w:sz="0" w:space="0" w:color="auto"/>
        <w:bottom w:val="none" w:sz="0" w:space="0" w:color="auto"/>
        <w:right w:val="none" w:sz="0" w:space="0" w:color="auto"/>
      </w:divBdr>
      <w:divsChild>
        <w:div w:id="1394743397">
          <w:marLeft w:val="547"/>
          <w:marRight w:val="0"/>
          <w:marTop w:val="0"/>
          <w:marBottom w:val="0"/>
          <w:divBdr>
            <w:top w:val="none" w:sz="0" w:space="0" w:color="auto"/>
            <w:left w:val="none" w:sz="0" w:space="0" w:color="auto"/>
            <w:bottom w:val="none" w:sz="0" w:space="0" w:color="auto"/>
            <w:right w:val="none" w:sz="0" w:space="0" w:color="auto"/>
          </w:divBdr>
        </w:div>
        <w:div w:id="1130826477">
          <w:marLeft w:val="547"/>
          <w:marRight w:val="0"/>
          <w:marTop w:val="0"/>
          <w:marBottom w:val="0"/>
          <w:divBdr>
            <w:top w:val="none" w:sz="0" w:space="0" w:color="auto"/>
            <w:left w:val="none" w:sz="0" w:space="0" w:color="auto"/>
            <w:bottom w:val="none" w:sz="0" w:space="0" w:color="auto"/>
            <w:right w:val="none" w:sz="0" w:space="0" w:color="auto"/>
          </w:divBdr>
        </w:div>
        <w:div w:id="538934342">
          <w:marLeft w:val="547"/>
          <w:marRight w:val="0"/>
          <w:marTop w:val="0"/>
          <w:marBottom w:val="0"/>
          <w:divBdr>
            <w:top w:val="none" w:sz="0" w:space="0" w:color="auto"/>
            <w:left w:val="none" w:sz="0" w:space="0" w:color="auto"/>
            <w:bottom w:val="none" w:sz="0" w:space="0" w:color="auto"/>
            <w:right w:val="none" w:sz="0" w:space="0" w:color="auto"/>
          </w:divBdr>
        </w:div>
        <w:div w:id="1789812691">
          <w:marLeft w:val="547"/>
          <w:marRight w:val="0"/>
          <w:marTop w:val="0"/>
          <w:marBottom w:val="0"/>
          <w:divBdr>
            <w:top w:val="none" w:sz="0" w:space="0" w:color="auto"/>
            <w:left w:val="none" w:sz="0" w:space="0" w:color="auto"/>
            <w:bottom w:val="none" w:sz="0" w:space="0" w:color="auto"/>
            <w:right w:val="none" w:sz="0" w:space="0" w:color="auto"/>
          </w:divBdr>
        </w:div>
      </w:divsChild>
    </w:div>
    <w:div w:id="949974822">
      <w:bodyDiv w:val="1"/>
      <w:marLeft w:val="0"/>
      <w:marRight w:val="0"/>
      <w:marTop w:val="0"/>
      <w:marBottom w:val="0"/>
      <w:divBdr>
        <w:top w:val="none" w:sz="0" w:space="0" w:color="auto"/>
        <w:left w:val="none" w:sz="0" w:space="0" w:color="auto"/>
        <w:bottom w:val="none" w:sz="0" w:space="0" w:color="auto"/>
        <w:right w:val="none" w:sz="0" w:space="0" w:color="auto"/>
      </w:divBdr>
      <w:divsChild>
        <w:div w:id="528765946">
          <w:marLeft w:val="547"/>
          <w:marRight w:val="0"/>
          <w:marTop w:val="0"/>
          <w:marBottom w:val="0"/>
          <w:divBdr>
            <w:top w:val="none" w:sz="0" w:space="0" w:color="auto"/>
            <w:left w:val="none" w:sz="0" w:space="0" w:color="auto"/>
            <w:bottom w:val="none" w:sz="0" w:space="0" w:color="auto"/>
            <w:right w:val="none" w:sz="0" w:space="0" w:color="auto"/>
          </w:divBdr>
        </w:div>
      </w:divsChild>
    </w:div>
    <w:div w:id="952782089">
      <w:bodyDiv w:val="1"/>
      <w:marLeft w:val="0"/>
      <w:marRight w:val="0"/>
      <w:marTop w:val="0"/>
      <w:marBottom w:val="0"/>
      <w:divBdr>
        <w:top w:val="none" w:sz="0" w:space="0" w:color="auto"/>
        <w:left w:val="none" w:sz="0" w:space="0" w:color="auto"/>
        <w:bottom w:val="none" w:sz="0" w:space="0" w:color="auto"/>
        <w:right w:val="none" w:sz="0" w:space="0" w:color="auto"/>
      </w:divBdr>
    </w:div>
    <w:div w:id="969364290">
      <w:bodyDiv w:val="1"/>
      <w:marLeft w:val="0"/>
      <w:marRight w:val="0"/>
      <w:marTop w:val="0"/>
      <w:marBottom w:val="0"/>
      <w:divBdr>
        <w:top w:val="none" w:sz="0" w:space="0" w:color="auto"/>
        <w:left w:val="none" w:sz="0" w:space="0" w:color="auto"/>
        <w:bottom w:val="none" w:sz="0" w:space="0" w:color="auto"/>
        <w:right w:val="none" w:sz="0" w:space="0" w:color="auto"/>
      </w:divBdr>
    </w:div>
    <w:div w:id="970473486">
      <w:bodyDiv w:val="1"/>
      <w:marLeft w:val="0"/>
      <w:marRight w:val="0"/>
      <w:marTop w:val="0"/>
      <w:marBottom w:val="0"/>
      <w:divBdr>
        <w:top w:val="none" w:sz="0" w:space="0" w:color="auto"/>
        <w:left w:val="none" w:sz="0" w:space="0" w:color="auto"/>
        <w:bottom w:val="none" w:sz="0" w:space="0" w:color="auto"/>
        <w:right w:val="none" w:sz="0" w:space="0" w:color="auto"/>
      </w:divBdr>
    </w:div>
    <w:div w:id="1052192933">
      <w:bodyDiv w:val="1"/>
      <w:marLeft w:val="0"/>
      <w:marRight w:val="0"/>
      <w:marTop w:val="0"/>
      <w:marBottom w:val="0"/>
      <w:divBdr>
        <w:top w:val="none" w:sz="0" w:space="0" w:color="auto"/>
        <w:left w:val="none" w:sz="0" w:space="0" w:color="auto"/>
        <w:bottom w:val="none" w:sz="0" w:space="0" w:color="auto"/>
        <w:right w:val="none" w:sz="0" w:space="0" w:color="auto"/>
      </w:divBdr>
    </w:div>
    <w:div w:id="1114714081">
      <w:bodyDiv w:val="1"/>
      <w:marLeft w:val="0"/>
      <w:marRight w:val="0"/>
      <w:marTop w:val="0"/>
      <w:marBottom w:val="0"/>
      <w:divBdr>
        <w:top w:val="none" w:sz="0" w:space="0" w:color="auto"/>
        <w:left w:val="none" w:sz="0" w:space="0" w:color="auto"/>
        <w:bottom w:val="none" w:sz="0" w:space="0" w:color="auto"/>
        <w:right w:val="none" w:sz="0" w:space="0" w:color="auto"/>
      </w:divBdr>
    </w:div>
    <w:div w:id="1153831738">
      <w:bodyDiv w:val="1"/>
      <w:marLeft w:val="0"/>
      <w:marRight w:val="0"/>
      <w:marTop w:val="0"/>
      <w:marBottom w:val="0"/>
      <w:divBdr>
        <w:top w:val="none" w:sz="0" w:space="0" w:color="auto"/>
        <w:left w:val="none" w:sz="0" w:space="0" w:color="auto"/>
        <w:bottom w:val="none" w:sz="0" w:space="0" w:color="auto"/>
        <w:right w:val="none" w:sz="0" w:space="0" w:color="auto"/>
      </w:divBdr>
      <w:divsChild>
        <w:div w:id="203712228">
          <w:marLeft w:val="0"/>
          <w:marRight w:val="0"/>
          <w:marTop w:val="0"/>
          <w:marBottom w:val="150"/>
          <w:divBdr>
            <w:top w:val="none" w:sz="0" w:space="0" w:color="auto"/>
            <w:left w:val="none" w:sz="0" w:space="0" w:color="auto"/>
            <w:bottom w:val="none" w:sz="0" w:space="0" w:color="auto"/>
            <w:right w:val="none" w:sz="0" w:space="0" w:color="auto"/>
          </w:divBdr>
        </w:div>
        <w:div w:id="483930601">
          <w:marLeft w:val="0"/>
          <w:marRight w:val="0"/>
          <w:marTop w:val="0"/>
          <w:marBottom w:val="150"/>
          <w:divBdr>
            <w:top w:val="none" w:sz="0" w:space="0" w:color="auto"/>
            <w:left w:val="none" w:sz="0" w:space="0" w:color="auto"/>
            <w:bottom w:val="none" w:sz="0" w:space="0" w:color="auto"/>
            <w:right w:val="none" w:sz="0" w:space="0" w:color="auto"/>
          </w:divBdr>
        </w:div>
      </w:divsChild>
    </w:div>
    <w:div w:id="1210721624">
      <w:bodyDiv w:val="1"/>
      <w:marLeft w:val="0"/>
      <w:marRight w:val="0"/>
      <w:marTop w:val="0"/>
      <w:marBottom w:val="0"/>
      <w:divBdr>
        <w:top w:val="none" w:sz="0" w:space="0" w:color="auto"/>
        <w:left w:val="none" w:sz="0" w:space="0" w:color="auto"/>
        <w:bottom w:val="none" w:sz="0" w:space="0" w:color="auto"/>
        <w:right w:val="none" w:sz="0" w:space="0" w:color="auto"/>
      </w:divBdr>
    </w:div>
    <w:div w:id="1319919200">
      <w:bodyDiv w:val="1"/>
      <w:marLeft w:val="0"/>
      <w:marRight w:val="0"/>
      <w:marTop w:val="0"/>
      <w:marBottom w:val="0"/>
      <w:divBdr>
        <w:top w:val="none" w:sz="0" w:space="0" w:color="auto"/>
        <w:left w:val="none" w:sz="0" w:space="0" w:color="auto"/>
        <w:bottom w:val="none" w:sz="0" w:space="0" w:color="auto"/>
        <w:right w:val="none" w:sz="0" w:space="0" w:color="auto"/>
      </w:divBdr>
    </w:div>
    <w:div w:id="1367754363">
      <w:bodyDiv w:val="1"/>
      <w:marLeft w:val="0"/>
      <w:marRight w:val="0"/>
      <w:marTop w:val="0"/>
      <w:marBottom w:val="0"/>
      <w:divBdr>
        <w:top w:val="none" w:sz="0" w:space="0" w:color="auto"/>
        <w:left w:val="none" w:sz="0" w:space="0" w:color="auto"/>
        <w:bottom w:val="none" w:sz="0" w:space="0" w:color="auto"/>
        <w:right w:val="none" w:sz="0" w:space="0" w:color="auto"/>
      </w:divBdr>
      <w:divsChild>
        <w:div w:id="295452198">
          <w:marLeft w:val="360"/>
          <w:marRight w:val="0"/>
          <w:marTop w:val="0"/>
          <w:marBottom w:val="0"/>
          <w:divBdr>
            <w:top w:val="none" w:sz="0" w:space="0" w:color="auto"/>
            <w:left w:val="none" w:sz="0" w:space="0" w:color="auto"/>
            <w:bottom w:val="none" w:sz="0" w:space="0" w:color="auto"/>
            <w:right w:val="none" w:sz="0" w:space="0" w:color="auto"/>
          </w:divBdr>
        </w:div>
      </w:divsChild>
    </w:div>
    <w:div w:id="1416168282">
      <w:bodyDiv w:val="1"/>
      <w:marLeft w:val="0"/>
      <w:marRight w:val="0"/>
      <w:marTop w:val="0"/>
      <w:marBottom w:val="0"/>
      <w:divBdr>
        <w:top w:val="none" w:sz="0" w:space="0" w:color="auto"/>
        <w:left w:val="none" w:sz="0" w:space="0" w:color="auto"/>
        <w:bottom w:val="none" w:sz="0" w:space="0" w:color="auto"/>
        <w:right w:val="none" w:sz="0" w:space="0" w:color="auto"/>
      </w:divBdr>
    </w:div>
    <w:div w:id="1473787077">
      <w:bodyDiv w:val="1"/>
      <w:marLeft w:val="0"/>
      <w:marRight w:val="0"/>
      <w:marTop w:val="0"/>
      <w:marBottom w:val="0"/>
      <w:divBdr>
        <w:top w:val="none" w:sz="0" w:space="0" w:color="auto"/>
        <w:left w:val="none" w:sz="0" w:space="0" w:color="auto"/>
        <w:bottom w:val="none" w:sz="0" w:space="0" w:color="auto"/>
        <w:right w:val="none" w:sz="0" w:space="0" w:color="auto"/>
      </w:divBdr>
    </w:div>
    <w:div w:id="1489713776">
      <w:bodyDiv w:val="1"/>
      <w:marLeft w:val="0"/>
      <w:marRight w:val="0"/>
      <w:marTop w:val="0"/>
      <w:marBottom w:val="0"/>
      <w:divBdr>
        <w:top w:val="none" w:sz="0" w:space="0" w:color="auto"/>
        <w:left w:val="none" w:sz="0" w:space="0" w:color="auto"/>
        <w:bottom w:val="none" w:sz="0" w:space="0" w:color="auto"/>
        <w:right w:val="none" w:sz="0" w:space="0" w:color="auto"/>
      </w:divBdr>
    </w:div>
    <w:div w:id="1522014473">
      <w:bodyDiv w:val="1"/>
      <w:marLeft w:val="0"/>
      <w:marRight w:val="0"/>
      <w:marTop w:val="0"/>
      <w:marBottom w:val="0"/>
      <w:divBdr>
        <w:top w:val="none" w:sz="0" w:space="0" w:color="auto"/>
        <w:left w:val="none" w:sz="0" w:space="0" w:color="auto"/>
        <w:bottom w:val="none" w:sz="0" w:space="0" w:color="auto"/>
        <w:right w:val="none" w:sz="0" w:space="0" w:color="auto"/>
      </w:divBdr>
    </w:div>
    <w:div w:id="1525288600">
      <w:bodyDiv w:val="1"/>
      <w:marLeft w:val="0"/>
      <w:marRight w:val="0"/>
      <w:marTop w:val="0"/>
      <w:marBottom w:val="0"/>
      <w:divBdr>
        <w:top w:val="none" w:sz="0" w:space="0" w:color="auto"/>
        <w:left w:val="none" w:sz="0" w:space="0" w:color="auto"/>
        <w:bottom w:val="none" w:sz="0" w:space="0" w:color="auto"/>
        <w:right w:val="none" w:sz="0" w:space="0" w:color="auto"/>
      </w:divBdr>
    </w:div>
    <w:div w:id="1533495772">
      <w:bodyDiv w:val="1"/>
      <w:marLeft w:val="0"/>
      <w:marRight w:val="0"/>
      <w:marTop w:val="0"/>
      <w:marBottom w:val="0"/>
      <w:divBdr>
        <w:top w:val="none" w:sz="0" w:space="0" w:color="auto"/>
        <w:left w:val="none" w:sz="0" w:space="0" w:color="auto"/>
        <w:bottom w:val="none" w:sz="0" w:space="0" w:color="auto"/>
        <w:right w:val="none" w:sz="0" w:space="0" w:color="auto"/>
      </w:divBdr>
    </w:div>
    <w:div w:id="1542399597">
      <w:bodyDiv w:val="1"/>
      <w:marLeft w:val="0"/>
      <w:marRight w:val="0"/>
      <w:marTop w:val="0"/>
      <w:marBottom w:val="0"/>
      <w:divBdr>
        <w:top w:val="none" w:sz="0" w:space="0" w:color="auto"/>
        <w:left w:val="none" w:sz="0" w:space="0" w:color="auto"/>
        <w:bottom w:val="none" w:sz="0" w:space="0" w:color="auto"/>
        <w:right w:val="none" w:sz="0" w:space="0" w:color="auto"/>
      </w:divBdr>
    </w:div>
    <w:div w:id="1559971790">
      <w:bodyDiv w:val="1"/>
      <w:marLeft w:val="0"/>
      <w:marRight w:val="0"/>
      <w:marTop w:val="0"/>
      <w:marBottom w:val="0"/>
      <w:divBdr>
        <w:top w:val="none" w:sz="0" w:space="0" w:color="auto"/>
        <w:left w:val="none" w:sz="0" w:space="0" w:color="auto"/>
        <w:bottom w:val="none" w:sz="0" w:space="0" w:color="auto"/>
        <w:right w:val="none" w:sz="0" w:space="0" w:color="auto"/>
      </w:divBdr>
    </w:div>
    <w:div w:id="1566255333">
      <w:bodyDiv w:val="1"/>
      <w:marLeft w:val="0"/>
      <w:marRight w:val="0"/>
      <w:marTop w:val="0"/>
      <w:marBottom w:val="0"/>
      <w:divBdr>
        <w:top w:val="none" w:sz="0" w:space="0" w:color="auto"/>
        <w:left w:val="none" w:sz="0" w:space="0" w:color="auto"/>
        <w:bottom w:val="none" w:sz="0" w:space="0" w:color="auto"/>
        <w:right w:val="none" w:sz="0" w:space="0" w:color="auto"/>
      </w:divBdr>
    </w:div>
    <w:div w:id="1580288680">
      <w:bodyDiv w:val="1"/>
      <w:marLeft w:val="0"/>
      <w:marRight w:val="0"/>
      <w:marTop w:val="0"/>
      <w:marBottom w:val="0"/>
      <w:divBdr>
        <w:top w:val="none" w:sz="0" w:space="0" w:color="auto"/>
        <w:left w:val="none" w:sz="0" w:space="0" w:color="auto"/>
        <w:bottom w:val="none" w:sz="0" w:space="0" w:color="auto"/>
        <w:right w:val="none" w:sz="0" w:space="0" w:color="auto"/>
      </w:divBdr>
    </w:div>
    <w:div w:id="1591238429">
      <w:bodyDiv w:val="1"/>
      <w:marLeft w:val="0"/>
      <w:marRight w:val="0"/>
      <w:marTop w:val="0"/>
      <w:marBottom w:val="0"/>
      <w:divBdr>
        <w:top w:val="none" w:sz="0" w:space="0" w:color="auto"/>
        <w:left w:val="none" w:sz="0" w:space="0" w:color="auto"/>
        <w:bottom w:val="none" w:sz="0" w:space="0" w:color="auto"/>
        <w:right w:val="none" w:sz="0" w:space="0" w:color="auto"/>
      </w:divBdr>
    </w:div>
    <w:div w:id="1596860303">
      <w:bodyDiv w:val="1"/>
      <w:marLeft w:val="0"/>
      <w:marRight w:val="0"/>
      <w:marTop w:val="0"/>
      <w:marBottom w:val="0"/>
      <w:divBdr>
        <w:top w:val="none" w:sz="0" w:space="0" w:color="auto"/>
        <w:left w:val="none" w:sz="0" w:space="0" w:color="auto"/>
        <w:bottom w:val="none" w:sz="0" w:space="0" w:color="auto"/>
        <w:right w:val="none" w:sz="0" w:space="0" w:color="auto"/>
      </w:divBdr>
      <w:divsChild>
        <w:div w:id="1811553998">
          <w:marLeft w:val="0"/>
          <w:marRight w:val="0"/>
          <w:marTop w:val="0"/>
          <w:marBottom w:val="0"/>
          <w:divBdr>
            <w:top w:val="none" w:sz="0" w:space="0" w:color="auto"/>
            <w:left w:val="none" w:sz="0" w:space="0" w:color="auto"/>
            <w:bottom w:val="none" w:sz="0" w:space="0" w:color="auto"/>
            <w:right w:val="none" w:sz="0" w:space="0" w:color="auto"/>
          </w:divBdr>
        </w:div>
        <w:div w:id="1445730849">
          <w:marLeft w:val="0"/>
          <w:marRight w:val="0"/>
          <w:marTop w:val="0"/>
          <w:marBottom w:val="0"/>
          <w:divBdr>
            <w:top w:val="none" w:sz="0" w:space="0" w:color="auto"/>
            <w:left w:val="none" w:sz="0" w:space="0" w:color="auto"/>
            <w:bottom w:val="none" w:sz="0" w:space="0" w:color="auto"/>
            <w:right w:val="none" w:sz="0" w:space="0" w:color="auto"/>
          </w:divBdr>
        </w:div>
        <w:div w:id="2011833334">
          <w:marLeft w:val="0"/>
          <w:marRight w:val="0"/>
          <w:marTop w:val="0"/>
          <w:marBottom w:val="0"/>
          <w:divBdr>
            <w:top w:val="none" w:sz="0" w:space="0" w:color="auto"/>
            <w:left w:val="none" w:sz="0" w:space="0" w:color="auto"/>
            <w:bottom w:val="none" w:sz="0" w:space="0" w:color="auto"/>
            <w:right w:val="none" w:sz="0" w:space="0" w:color="auto"/>
          </w:divBdr>
        </w:div>
      </w:divsChild>
    </w:div>
    <w:div w:id="1669747942">
      <w:bodyDiv w:val="1"/>
      <w:marLeft w:val="0"/>
      <w:marRight w:val="0"/>
      <w:marTop w:val="0"/>
      <w:marBottom w:val="0"/>
      <w:divBdr>
        <w:top w:val="none" w:sz="0" w:space="0" w:color="auto"/>
        <w:left w:val="none" w:sz="0" w:space="0" w:color="auto"/>
        <w:bottom w:val="none" w:sz="0" w:space="0" w:color="auto"/>
        <w:right w:val="none" w:sz="0" w:space="0" w:color="auto"/>
      </w:divBdr>
    </w:div>
    <w:div w:id="1713965869">
      <w:bodyDiv w:val="1"/>
      <w:marLeft w:val="0"/>
      <w:marRight w:val="0"/>
      <w:marTop w:val="0"/>
      <w:marBottom w:val="0"/>
      <w:divBdr>
        <w:top w:val="none" w:sz="0" w:space="0" w:color="auto"/>
        <w:left w:val="none" w:sz="0" w:space="0" w:color="auto"/>
        <w:bottom w:val="none" w:sz="0" w:space="0" w:color="auto"/>
        <w:right w:val="none" w:sz="0" w:space="0" w:color="auto"/>
      </w:divBdr>
    </w:div>
    <w:div w:id="1781727890">
      <w:bodyDiv w:val="1"/>
      <w:marLeft w:val="0"/>
      <w:marRight w:val="0"/>
      <w:marTop w:val="0"/>
      <w:marBottom w:val="0"/>
      <w:divBdr>
        <w:top w:val="none" w:sz="0" w:space="0" w:color="auto"/>
        <w:left w:val="none" w:sz="0" w:space="0" w:color="auto"/>
        <w:bottom w:val="none" w:sz="0" w:space="0" w:color="auto"/>
        <w:right w:val="none" w:sz="0" w:space="0" w:color="auto"/>
      </w:divBdr>
      <w:divsChild>
        <w:div w:id="243298017">
          <w:marLeft w:val="547"/>
          <w:marRight w:val="0"/>
          <w:marTop w:val="0"/>
          <w:marBottom w:val="0"/>
          <w:divBdr>
            <w:top w:val="none" w:sz="0" w:space="0" w:color="auto"/>
            <w:left w:val="none" w:sz="0" w:space="0" w:color="auto"/>
            <w:bottom w:val="none" w:sz="0" w:space="0" w:color="auto"/>
            <w:right w:val="none" w:sz="0" w:space="0" w:color="auto"/>
          </w:divBdr>
        </w:div>
        <w:div w:id="584150220">
          <w:marLeft w:val="547"/>
          <w:marRight w:val="0"/>
          <w:marTop w:val="0"/>
          <w:marBottom w:val="0"/>
          <w:divBdr>
            <w:top w:val="none" w:sz="0" w:space="0" w:color="auto"/>
            <w:left w:val="none" w:sz="0" w:space="0" w:color="auto"/>
            <w:bottom w:val="none" w:sz="0" w:space="0" w:color="auto"/>
            <w:right w:val="none" w:sz="0" w:space="0" w:color="auto"/>
          </w:divBdr>
        </w:div>
      </w:divsChild>
    </w:div>
    <w:div w:id="1789160971">
      <w:bodyDiv w:val="1"/>
      <w:marLeft w:val="0"/>
      <w:marRight w:val="0"/>
      <w:marTop w:val="0"/>
      <w:marBottom w:val="0"/>
      <w:divBdr>
        <w:top w:val="none" w:sz="0" w:space="0" w:color="auto"/>
        <w:left w:val="none" w:sz="0" w:space="0" w:color="auto"/>
        <w:bottom w:val="none" w:sz="0" w:space="0" w:color="auto"/>
        <w:right w:val="none" w:sz="0" w:space="0" w:color="auto"/>
      </w:divBdr>
    </w:div>
    <w:div w:id="1793286572">
      <w:bodyDiv w:val="1"/>
      <w:marLeft w:val="0"/>
      <w:marRight w:val="0"/>
      <w:marTop w:val="0"/>
      <w:marBottom w:val="0"/>
      <w:divBdr>
        <w:top w:val="none" w:sz="0" w:space="0" w:color="auto"/>
        <w:left w:val="none" w:sz="0" w:space="0" w:color="auto"/>
        <w:bottom w:val="none" w:sz="0" w:space="0" w:color="auto"/>
        <w:right w:val="none" w:sz="0" w:space="0" w:color="auto"/>
      </w:divBdr>
    </w:div>
    <w:div w:id="1794596136">
      <w:bodyDiv w:val="1"/>
      <w:marLeft w:val="0"/>
      <w:marRight w:val="0"/>
      <w:marTop w:val="0"/>
      <w:marBottom w:val="0"/>
      <w:divBdr>
        <w:top w:val="none" w:sz="0" w:space="0" w:color="auto"/>
        <w:left w:val="none" w:sz="0" w:space="0" w:color="auto"/>
        <w:bottom w:val="none" w:sz="0" w:space="0" w:color="auto"/>
        <w:right w:val="none" w:sz="0" w:space="0" w:color="auto"/>
      </w:divBdr>
    </w:div>
    <w:div w:id="1807358552">
      <w:bodyDiv w:val="1"/>
      <w:marLeft w:val="0"/>
      <w:marRight w:val="0"/>
      <w:marTop w:val="0"/>
      <w:marBottom w:val="0"/>
      <w:divBdr>
        <w:top w:val="none" w:sz="0" w:space="0" w:color="auto"/>
        <w:left w:val="none" w:sz="0" w:space="0" w:color="auto"/>
        <w:bottom w:val="none" w:sz="0" w:space="0" w:color="auto"/>
        <w:right w:val="none" w:sz="0" w:space="0" w:color="auto"/>
      </w:divBdr>
    </w:div>
    <w:div w:id="1919245744">
      <w:bodyDiv w:val="1"/>
      <w:marLeft w:val="0"/>
      <w:marRight w:val="0"/>
      <w:marTop w:val="0"/>
      <w:marBottom w:val="0"/>
      <w:divBdr>
        <w:top w:val="none" w:sz="0" w:space="0" w:color="auto"/>
        <w:left w:val="none" w:sz="0" w:space="0" w:color="auto"/>
        <w:bottom w:val="none" w:sz="0" w:space="0" w:color="auto"/>
        <w:right w:val="none" w:sz="0" w:space="0" w:color="auto"/>
      </w:divBdr>
    </w:div>
    <w:div w:id="1967731154">
      <w:bodyDiv w:val="1"/>
      <w:marLeft w:val="0"/>
      <w:marRight w:val="0"/>
      <w:marTop w:val="0"/>
      <w:marBottom w:val="0"/>
      <w:divBdr>
        <w:top w:val="none" w:sz="0" w:space="0" w:color="auto"/>
        <w:left w:val="none" w:sz="0" w:space="0" w:color="auto"/>
        <w:bottom w:val="none" w:sz="0" w:space="0" w:color="auto"/>
        <w:right w:val="none" w:sz="0" w:space="0" w:color="auto"/>
      </w:divBdr>
    </w:div>
    <w:div w:id="2013756645">
      <w:bodyDiv w:val="1"/>
      <w:marLeft w:val="0"/>
      <w:marRight w:val="0"/>
      <w:marTop w:val="0"/>
      <w:marBottom w:val="0"/>
      <w:divBdr>
        <w:top w:val="none" w:sz="0" w:space="0" w:color="auto"/>
        <w:left w:val="none" w:sz="0" w:space="0" w:color="auto"/>
        <w:bottom w:val="none" w:sz="0" w:space="0" w:color="auto"/>
        <w:right w:val="none" w:sz="0" w:space="0" w:color="auto"/>
      </w:divBdr>
    </w:div>
    <w:div w:id="2027054101">
      <w:bodyDiv w:val="1"/>
      <w:marLeft w:val="0"/>
      <w:marRight w:val="0"/>
      <w:marTop w:val="0"/>
      <w:marBottom w:val="0"/>
      <w:divBdr>
        <w:top w:val="none" w:sz="0" w:space="0" w:color="auto"/>
        <w:left w:val="none" w:sz="0" w:space="0" w:color="auto"/>
        <w:bottom w:val="none" w:sz="0" w:space="0" w:color="auto"/>
        <w:right w:val="none" w:sz="0" w:space="0" w:color="auto"/>
      </w:divBdr>
    </w:div>
    <w:div w:id="2036038127">
      <w:bodyDiv w:val="1"/>
      <w:marLeft w:val="0"/>
      <w:marRight w:val="0"/>
      <w:marTop w:val="0"/>
      <w:marBottom w:val="0"/>
      <w:divBdr>
        <w:top w:val="none" w:sz="0" w:space="0" w:color="auto"/>
        <w:left w:val="none" w:sz="0" w:space="0" w:color="auto"/>
        <w:bottom w:val="none" w:sz="0" w:space="0" w:color="auto"/>
        <w:right w:val="none" w:sz="0" w:space="0" w:color="auto"/>
      </w:divBdr>
    </w:div>
    <w:div w:id="2051570752">
      <w:bodyDiv w:val="1"/>
      <w:marLeft w:val="0"/>
      <w:marRight w:val="0"/>
      <w:marTop w:val="0"/>
      <w:marBottom w:val="0"/>
      <w:divBdr>
        <w:top w:val="none" w:sz="0" w:space="0" w:color="auto"/>
        <w:left w:val="none" w:sz="0" w:space="0" w:color="auto"/>
        <w:bottom w:val="none" w:sz="0" w:space="0" w:color="auto"/>
        <w:right w:val="none" w:sz="0" w:space="0" w:color="auto"/>
      </w:divBdr>
    </w:div>
    <w:div w:id="2055544162">
      <w:bodyDiv w:val="1"/>
      <w:marLeft w:val="0"/>
      <w:marRight w:val="0"/>
      <w:marTop w:val="0"/>
      <w:marBottom w:val="0"/>
      <w:divBdr>
        <w:top w:val="none" w:sz="0" w:space="0" w:color="auto"/>
        <w:left w:val="none" w:sz="0" w:space="0" w:color="auto"/>
        <w:bottom w:val="none" w:sz="0" w:space="0" w:color="auto"/>
        <w:right w:val="none" w:sz="0" w:space="0" w:color="auto"/>
      </w:divBdr>
    </w:div>
    <w:div w:id="2057316760">
      <w:bodyDiv w:val="1"/>
      <w:marLeft w:val="0"/>
      <w:marRight w:val="0"/>
      <w:marTop w:val="0"/>
      <w:marBottom w:val="0"/>
      <w:divBdr>
        <w:top w:val="none" w:sz="0" w:space="0" w:color="auto"/>
        <w:left w:val="none" w:sz="0" w:space="0" w:color="auto"/>
        <w:bottom w:val="none" w:sz="0" w:space="0" w:color="auto"/>
        <w:right w:val="none" w:sz="0" w:space="0" w:color="auto"/>
      </w:divBdr>
    </w:div>
    <w:div w:id="2097625957">
      <w:bodyDiv w:val="1"/>
      <w:marLeft w:val="0"/>
      <w:marRight w:val="0"/>
      <w:marTop w:val="0"/>
      <w:marBottom w:val="0"/>
      <w:divBdr>
        <w:top w:val="none" w:sz="0" w:space="0" w:color="auto"/>
        <w:left w:val="none" w:sz="0" w:space="0" w:color="auto"/>
        <w:bottom w:val="none" w:sz="0" w:space="0" w:color="auto"/>
        <w:right w:val="none" w:sz="0" w:space="0" w:color="auto"/>
      </w:divBdr>
    </w:div>
    <w:div w:id="2123962020">
      <w:bodyDiv w:val="1"/>
      <w:marLeft w:val="0"/>
      <w:marRight w:val="0"/>
      <w:marTop w:val="0"/>
      <w:marBottom w:val="0"/>
      <w:divBdr>
        <w:top w:val="none" w:sz="0" w:space="0" w:color="auto"/>
        <w:left w:val="none" w:sz="0" w:space="0" w:color="auto"/>
        <w:bottom w:val="none" w:sz="0" w:space="0" w:color="auto"/>
        <w:right w:val="none" w:sz="0" w:space="0" w:color="auto"/>
      </w:divBdr>
      <w:divsChild>
        <w:div w:id="597717988">
          <w:marLeft w:val="547"/>
          <w:marRight w:val="0"/>
          <w:marTop w:val="0"/>
          <w:marBottom w:val="0"/>
          <w:divBdr>
            <w:top w:val="none" w:sz="0" w:space="0" w:color="auto"/>
            <w:left w:val="none" w:sz="0" w:space="0" w:color="auto"/>
            <w:bottom w:val="none" w:sz="0" w:space="0" w:color="auto"/>
            <w:right w:val="none" w:sz="0" w:space="0" w:color="auto"/>
          </w:divBdr>
        </w:div>
        <w:div w:id="707491752">
          <w:marLeft w:val="547"/>
          <w:marRight w:val="0"/>
          <w:marTop w:val="0"/>
          <w:marBottom w:val="0"/>
          <w:divBdr>
            <w:top w:val="none" w:sz="0" w:space="0" w:color="auto"/>
            <w:left w:val="none" w:sz="0" w:space="0" w:color="auto"/>
            <w:bottom w:val="none" w:sz="0" w:space="0" w:color="auto"/>
            <w:right w:val="none" w:sz="0" w:space="0" w:color="auto"/>
          </w:divBdr>
        </w:div>
        <w:div w:id="1499886946">
          <w:marLeft w:val="547"/>
          <w:marRight w:val="0"/>
          <w:marTop w:val="0"/>
          <w:marBottom w:val="0"/>
          <w:divBdr>
            <w:top w:val="none" w:sz="0" w:space="0" w:color="auto"/>
            <w:left w:val="none" w:sz="0" w:space="0" w:color="auto"/>
            <w:bottom w:val="none" w:sz="0" w:space="0" w:color="auto"/>
            <w:right w:val="none" w:sz="0" w:space="0" w:color="auto"/>
          </w:divBdr>
        </w:div>
        <w:div w:id="359013398">
          <w:marLeft w:val="547"/>
          <w:marRight w:val="0"/>
          <w:marTop w:val="0"/>
          <w:marBottom w:val="0"/>
          <w:divBdr>
            <w:top w:val="none" w:sz="0" w:space="0" w:color="auto"/>
            <w:left w:val="none" w:sz="0" w:space="0" w:color="auto"/>
            <w:bottom w:val="none" w:sz="0" w:space="0" w:color="auto"/>
            <w:right w:val="none" w:sz="0" w:space="0" w:color="auto"/>
          </w:divBdr>
        </w:div>
      </w:divsChild>
    </w:div>
    <w:div w:id="2125339746">
      <w:bodyDiv w:val="1"/>
      <w:marLeft w:val="0"/>
      <w:marRight w:val="0"/>
      <w:marTop w:val="0"/>
      <w:marBottom w:val="0"/>
      <w:divBdr>
        <w:top w:val="none" w:sz="0" w:space="0" w:color="auto"/>
        <w:left w:val="none" w:sz="0" w:space="0" w:color="auto"/>
        <w:bottom w:val="none" w:sz="0" w:space="0" w:color="auto"/>
        <w:right w:val="none" w:sz="0" w:space="0" w:color="auto"/>
      </w:divBdr>
      <w:divsChild>
        <w:div w:id="416247645">
          <w:marLeft w:val="806"/>
          <w:marRight w:val="0"/>
          <w:marTop w:val="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umv.gov.co/sisgestion2017/Documentos/ESTRATEGICOS/SIG/SIG-DE-002-V1_Guia_para_la_Gestion_del_Riesgo_de_Corrupcion_-_Presidencia.pdf"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chart" Target="charts/chart3.xml"/><Relationship Id="rId63" Type="http://schemas.openxmlformats.org/officeDocument/2006/relationships/hyperlink" Target="mailto:angela.correa@umv.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mv.gov.co/sisgestion2017/Documentos/ESTRATEGICOS/SIG/SIG-DE-002-V1_Guia_para_la_Gestion_del_Riesgo_de_Corrupcion_-_Presidencia.pdf" TargetMode="External"/><Relationship Id="rId29" Type="http://schemas.openxmlformats.org/officeDocument/2006/relationships/image" Target="media/image10.png"/><Relationship Id="rId11" Type="http://schemas.openxmlformats.org/officeDocument/2006/relationships/hyperlink" Target="http://www.umv.gov.co/portal/transparencia/" TargetMode="External"/><Relationship Id="rId24" Type="http://schemas.openxmlformats.org/officeDocument/2006/relationships/hyperlink" Target="http://www.umv.gov.co/portal/transparencia/" TargetMode="Externa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chart" Target="charts/chart1.xml"/><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http://www.umv.gov.co/sisgestion2017/Documentos/ESTRATEGICOS/SIG/SIG-DE-002-V1_Guia_para_la_Gestion_del_Riesgo_de_Corrupcion_-_Presidencia.pdf" TargetMode="External"/><Relationship Id="rId14" Type="http://schemas.openxmlformats.org/officeDocument/2006/relationships/image" Target="media/image4.png"/><Relationship Id="rId22" Type="http://schemas.openxmlformats.org/officeDocument/2006/relationships/hyperlink" Target="http://www.umv.gov.co/sisgestion2017/Documentos/ESTRATEGICOS/SIG/SIG-DE-002-V1_Guia_para_la_Gestion_del_Riesgo_de_Corrupcion_-_Presidencia.pdf" TargetMode="External"/><Relationship Id="rId27" Type="http://schemas.openxmlformats.org/officeDocument/2006/relationships/image" Target="media/image8.png"/><Relationship Id="rId30" Type="http://schemas.openxmlformats.org/officeDocument/2006/relationships/hyperlink" Target="mailto:LaUMVteinforma@umv.gov.co"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3.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umv.gov.co/portal/transparencia/" TargetMode="External"/><Relationship Id="rId17" Type="http://schemas.openxmlformats.org/officeDocument/2006/relationships/hyperlink" Target="http://www.umv.gov.co/sisgestion2017/Documentos/ESTRATEGICOS/SIG/SIG-DE-002-V1_Guia_para_la_Gestion_del_Riesgo_de_Corrupcion_-_Presidencia.pdf"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hyperlink" Target="http://www.umv.gov.co/sisgestion2017/Documentos/ESTRATEGICOS/SIG/SIG-DE-002-V1_Guia_para_la_Gestion_del_Riesgo_de_Corrupcion_-_Presidencia.pdf" TargetMode="External"/><Relationship Id="rId41" Type="http://schemas.openxmlformats.org/officeDocument/2006/relationships/image" Target="media/image21.jpeg"/><Relationship Id="rId54" Type="http://schemas.openxmlformats.org/officeDocument/2006/relationships/chart" Target="charts/chart2.xml"/><Relationship Id="rId62" Type="http://schemas.openxmlformats.org/officeDocument/2006/relationships/hyperlink" Target="mailto:edna.vallejo@umv.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intranet.umv.gov.co/sistema-de-gestion/" TargetMode="External"/><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umv.gov.co/portal/transparencia/" TargetMode="External"/><Relationship Id="rId18" Type="http://schemas.openxmlformats.org/officeDocument/2006/relationships/hyperlink" Target="http://www.umv.gov.co/sisgestion2017/Documentos/ESTRATEGICOS/SIG/SIG-DE-002-V1_Guia_para_la_Gestion_del_Riesgo_de_Corrupcion_-_Presidencia.pdf" TargetMode="External"/><Relationship Id="rId39" Type="http://schemas.openxmlformats.org/officeDocument/2006/relationships/image" Target="media/image19.jpe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hyperlink" Target="http://www.alcaldiabogota.gov.co/sisjur/normas/Norma1.jsp?i=625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Edy%20Johana\Downloads\Consolidado%20seguimiento%20planes%20de%20mejoramiento%202017-2016%20V2018%20DEF%20(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dy%20Johana\Desktop\Consolidado%20seguimiento%20planes%20de%20mejoramiento%202017-2016%20V2018%20DEF%203er.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900" b="1" i="0" u="none" strike="noStrike" kern="1200" spc="0" baseline="0">
                <a:solidFill>
                  <a:srgbClr val="595959"/>
                </a:solidFill>
                <a:latin typeface="Calibri"/>
              </a:defRPr>
            </a:pPr>
            <a:r>
              <a:rPr lang="es-CO" sz="900" b="1" i="0" u="none" strike="noStrike" kern="1200" cap="none" spc="0" baseline="0">
                <a:solidFill>
                  <a:srgbClr val="595959"/>
                </a:solidFill>
                <a:uFillTx/>
                <a:latin typeface="Calibri"/>
              </a:rPr>
              <a:t>PLAN DE MEJORAMIENTO PAD -2017 CONTRALORIA DE BOGOTA D.C. </a:t>
            </a:r>
            <a:br>
              <a:rPr lang="es-CO" sz="900" b="1" i="0" u="none" strike="noStrike" kern="1200" cap="none" spc="0" baseline="0">
                <a:solidFill>
                  <a:srgbClr val="595959"/>
                </a:solidFill>
                <a:uFillTx/>
                <a:latin typeface="Calibri"/>
              </a:rPr>
            </a:br>
            <a:r>
              <a:rPr lang="es-CO" sz="900" b="1" i="0" u="none" strike="noStrike" kern="1200" cap="none" spc="0" baseline="0">
                <a:solidFill>
                  <a:srgbClr val="595959"/>
                </a:solidFill>
                <a:uFillTx/>
                <a:latin typeface="Calibri"/>
              </a:rPr>
              <a:t>VIGENCIA AUDITADA  2016</a:t>
            </a:r>
            <a:br>
              <a:rPr lang="es-CO" sz="900" b="1" i="0" u="none" strike="noStrike" kern="1200" cap="none" spc="0" baseline="0">
                <a:solidFill>
                  <a:srgbClr val="595959"/>
                </a:solidFill>
                <a:uFillTx/>
                <a:latin typeface="Calibri"/>
              </a:rPr>
            </a:br>
            <a:r>
              <a:rPr lang="es-CO" sz="900" b="1" i="0" u="none" strike="noStrike" kern="1200" cap="none" spc="0" baseline="0">
                <a:solidFill>
                  <a:srgbClr val="595959"/>
                </a:solidFill>
                <a:uFillTx/>
                <a:latin typeface="Calibri"/>
              </a:rPr>
              <a:t>39 HALLAZGOS - 39 ACCIONES</a:t>
            </a:r>
          </a:p>
        </c:rich>
      </c:tx>
      <c:overlay val="0"/>
      <c:spPr>
        <a:noFill/>
        <a:ln>
          <a:noFill/>
        </a:ln>
      </c:spPr>
    </c:title>
    <c:autoTitleDeleted val="0"/>
    <c:plotArea>
      <c:layout>
        <c:manualLayout>
          <c:layoutTarget val="inner"/>
          <c:xMode val="edge"/>
          <c:yMode val="edge"/>
          <c:x val="5.8993684120767206E-2"/>
          <c:y val="0.2668924708721101"/>
          <c:w val="0.91680733176873686"/>
          <c:h val="0.4311763276477284"/>
        </c:manualLayout>
      </c:layout>
      <c:barChart>
        <c:barDir val="col"/>
        <c:grouping val="stacked"/>
        <c:varyColors val="0"/>
        <c:ser>
          <c:idx val="0"/>
          <c:order val="0"/>
          <c:tx>
            <c:v>Abiertas</c:v>
          </c:tx>
          <c:spPr>
            <a:solidFill>
              <a:srgbClr val="4472C4"/>
            </a:solidFill>
            <a:ln>
              <a:noFill/>
            </a:ln>
          </c:spPr>
          <c:invertIfNegative val="0"/>
          <c:dLbls>
            <c:dLbl>
              <c:idx val="0"/>
              <c:layout>
                <c:manualLayout>
                  <c:x val="-2.2561065158194424E-17"/>
                  <c:y val="-0.1949106659447753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81E-4ED3-BB2F-CE3B8EC34518}"/>
                </c:ext>
              </c:extLst>
            </c:dLbl>
            <c:dLbl>
              <c:idx val="1"/>
              <c:layout>
                <c:manualLayout>
                  <c:x val="0"/>
                  <c:y val="-7.03844071467244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081E-4ED3-BB2F-CE3B8EC34518}"/>
                </c:ext>
              </c:extLst>
            </c:dLbl>
            <c:dLbl>
              <c:idx val="2"/>
              <c:layout>
                <c:manualLayout>
                  <c:x val="0"/>
                  <c:y val="-0.1082837033026530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81E-4ED3-BB2F-CE3B8EC34518}"/>
                </c:ext>
              </c:extLst>
            </c:dLbl>
            <c:dLbl>
              <c:idx val="3"/>
              <c:layout>
                <c:manualLayout>
                  <c:x val="0"/>
                  <c:y val="-0.2436383324309691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81E-4ED3-BB2F-CE3B8EC34518}"/>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1" i="0" u="none" strike="noStrike" kern="1200" baseline="0">
                    <a:solidFill>
                      <a:srgbClr val="404040"/>
                    </a:solidFill>
                    <a:latin typeface="Calibri"/>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 30/04/2018</c:v>
              </c:pt>
              <c:pt idx="1">
                <c:v> 30/06/2018</c:v>
              </c:pt>
              <c:pt idx="2">
                <c:v> 30/10/2018</c:v>
              </c:pt>
              <c:pt idx="3">
                <c:v>TOTAL</c:v>
              </c:pt>
            </c:strLit>
          </c:cat>
          <c:val>
            <c:numLit>
              <c:formatCode>General</c:formatCode>
              <c:ptCount val="4"/>
              <c:pt idx="0">
                <c:v>26</c:v>
              </c:pt>
              <c:pt idx="1">
                <c:v>3</c:v>
              </c:pt>
              <c:pt idx="2">
                <c:v>10</c:v>
              </c:pt>
              <c:pt idx="3">
                <c:v>39</c:v>
              </c:pt>
            </c:numLit>
          </c:val>
          <c:extLst>
            <c:ext xmlns:c16="http://schemas.microsoft.com/office/drawing/2014/chart" uri="{C3380CC4-5D6E-409C-BE32-E72D297353CC}">
              <c16:uniqueId val="{00000000-081E-4ED3-BB2F-CE3B8EC34518}"/>
            </c:ext>
          </c:extLst>
        </c:ser>
        <c:ser>
          <c:idx val="1"/>
          <c:order val="1"/>
          <c:tx>
            <c:v>Cerradas</c:v>
          </c:tx>
          <c:spPr>
            <a:solidFill>
              <a:srgbClr val="ED7D31"/>
            </a:solidFill>
            <a:ln>
              <a:noFill/>
            </a:ln>
          </c:spPr>
          <c:invertIfNegative val="0"/>
          <c:cat>
            <c:strLit>
              <c:ptCount val="4"/>
              <c:pt idx="0">
                <c:v> 30/04/2018</c:v>
              </c:pt>
              <c:pt idx="1">
                <c:v> 30/06/2018</c:v>
              </c:pt>
              <c:pt idx="2">
                <c:v> 30/10/2018</c:v>
              </c:pt>
              <c:pt idx="3">
                <c:v>TOTAL</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081E-4ED3-BB2F-CE3B8EC34518}"/>
            </c:ext>
          </c:extLst>
        </c:ser>
        <c:ser>
          <c:idx val="2"/>
          <c:order val="2"/>
          <c:tx>
            <c:v>Sin cerrar</c:v>
          </c:tx>
          <c:spPr>
            <a:solidFill>
              <a:srgbClr val="FF0000"/>
            </a:solidFill>
            <a:ln>
              <a:noFill/>
            </a:ln>
          </c:spPr>
          <c:invertIfNegative val="0"/>
          <c:cat>
            <c:strLit>
              <c:ptCount val="4"/>
              <c:pt idx="0">
                <c:v> 30/04/2018</c:v>
              </c:pt>
              <c:pt idx="1">
                <c:v> 30/06/2018</c:v>
              </c:pt>
              <c:pt idx="2">
                <c:v> 30/10/2018</c:v>
              </c:pt>
              <c:pt idx="3">
                <c:v>TOTAL</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081E-4ED3-BB2F-CE3B8EC34518}"/>
            </c:ext>
          </c:extLst>
        </c:ser>
        <c:dLbls>
          <c:showLegendKey val="0"/>
          <c:showVal val="0"/>
          <c:showCatName val="0"/>
          <c:showSerName val="0"/>
          <c:showPercent val="0"/>
          <c:showBubbleSize val="0"/>
        </c:dLbls>
        <c:gapWidth val="150"/>
        <c:overlap val="100"/>
        <c:axId val="441298080"/>
        <c:axId val="526764256"/>
      </c:barChart>
      <c:valAx>
        <c:axId val="52676425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s-CO"/>
          </a:p>
        </c:txPr>
        <c:crossAx val="441298080"/>
        <c:crosses val="autoZero"/>
        <c:crossBetween val="between"/>
      </c:valAx>
      <c:catAx>
        <c:axId val="44129808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800" b="0" i="0" u="none" strike="noStrike" kern="1200" baseline="0">
                <a:solidFill>
                  <a:srgbClr val="595959"/>
                </a:solidFill>
                <a:latin typeface="Calibri"/>
              </a:defRPr>
            </a:pPr>
            <a:endParaRPr lang="es-CO"/>
          </a:p>
        </c:txPr>
        <c:crossAx val="526764256"/>
        <c:crosses val="autoZero"/>
        <c:auto val="1"/>
        <c:lblAlgn val="ctr"/>
        <c:lblOffset val="100"/>
        <c:noMultiLvlLbl val="0"/>
      </c:catAx>
      <c:spPr>
        <a:noFill/>
        <a:ln>
          <a:noFill/>
        </a:ln>
      </c:spPr>
    </c:plotArea>
    <c:legend>
      <c:legendPos val="r"/>
      <c:layout>
        <c:manualLayout>
          <c:xMode val="edge"/>
          <c:yMode val="edge"/>
          <c:x val="8.6599250776645778E-2"/>
          <c:y val="0.87608550149422992"/>
          <c:w val="0.82656177022912747"/>
          <c:h val="9.1429387514974286E-2"/>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595959"/>
              </a:solidFill>
              <a:latin typeface="Calibri"/>
            </a:defRPr>
          </a:pPr>
          <a:endParaRPr lang="es-CO"/>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1000" b="0" i="0" u="none" strike="noStrike" kern="1200" baseline="0">
          <a:solidFill>
            <a:srgbClr val="000000"/>
          </a:solidFill>
          <a:latin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CO" sz="1100"/>
              <a:t>ESTADO ACCIONES 2016</a:t>
            </a:r>
          </a:p>
        </c:rich>
      </c:tx>
      <c:layout>
        <c:manualLayout>
          <c:xMode val="edge"/>
          <c:yMode val="edge"/>
          <c:x val="0.51777219106555794"/>
          <c:y val="3.8034865293185421E-2"/>
        </c:manualLayout>
      </c:layout>
      <c:overlay val="0"/>
      <c:spPr>
        <a:noFill/>
        <a:ln w="25400">
          <a:noFill/>
        </a:ln>
      </c:spPr>
    </c:title>
    <c:autoTitleDeleted val="0"/>
    <c:plotArea>
      <c:layout>
        <c:manualLayout>
          <c:layoutTarget val="inner"/>
          <c:xMode val="edge"/>
          <c:yMode val="edge"/>
          <c:x val="4.5810307906184865E-2"/>
          <c:y val="9.3057795391418507E-2"/>
          <c:w val="0.58696735009653711"/>
          <c:h val="0.7974333858713647"/>
        </c:manualLayout>
      </c:layout>
      <c:doughnutChart>
        <c:varyColors val="1"/>
        <c:ser>
          <c:idx val="0"/>
          <c:order val="0"/>
          <c:dPt>
            <c:idx val="0"/>
            <c:bubble3D val="0"/>
            <c:extLst>
              <c:ext xmlns:c16="http://schemas.microsoft.com/office/drawing/2014/chart" uri="{C3380CC4-5D6E-409C-BE32-E72D297353CC}">
                <c16:uniqueId val="{00000000-154C-482A-9434-D0F93B6C8E97}"/>
              </c:ext>
            </c:extLst>
          </c:dPt>
          <c:dPt>
            <c:idx val="1"/>
            <c:bubble3D val="0"/>
            <c:spPr>
              <a:solidFill>
                <a:srgbClr val="00B050"/>
              </a:solidFill>
            </c:spPr>
            <c:extLst>
              <c:ext xmlns:c16="http://schemas.microsoft.com/office/drawing/2014/chart" uri="{C3380CC4-5D6E-409C-BE32-E72D297353CC}">
                <c16:uniqueId val="{00000001-154C-482A-9434-D0F93B6C8E97}"/>
              </c:ext>
            </c:extLst>
          </c:dPt>
          <c:dPt>
            <c:idx val="2"/>
            <c:bubble3D val="0"/>
            <c:spPr>
              <a:solidFill>
                <a:srgbClr val="FF0000"/>
              </a:solidFill>
            </c:spPr>
            <c:extLst>
              <c:ext xmlns:c16="http://schemas.microsoft.com/office/drawing/2014/chart" uri="{C3380CC4-5D6E-409C-BE32-E72D297353CC}">
                <c16:uniqueId val="{00000002-154C-482A-9434-D0F93B6C8E97}"/>
              </c:ext>
            </c:extLst>
          </c:dPt>
          <c:dLbls>
            <c:dLbl>
              <c:idx val="0"/>
              <c:delete val="1"/>
              <c:extLst>
                <c:ext xmlns:c15="http://schemas.microsoft.com/office/drawing/2012/chart" uri="{CE6537A1-D6FC-4f65-9D91-7224C49458BB}"/>
                <c:ext xmlns:c16="http://schemas.microsoft.com/office/drawing/2014/chart" uri="{C3380CC4-5D6E-409C-BE32-E72D297353CC}">
                  <c16:uniqueId val="{00000000-154C-482A-9434-D0F93B6C8E9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'[Consolidado seguimiento planes de mejoramiento 2017-2016 V2018 DEF (1).xlsx]2016'!$AH$2:$AJ$2</c:f>
              <c:strCache>
                <c:ptCount val="3"/>
                <c:pt idx="0">
                  <c:v>Plazo no vencido</c:v>
                </c:pt>
                <c:pt idx="1">
                  <c:v>Cerradas</c:v>
                </c:pt>
                <c:pt idx="2">
                  <c:v>Sin cerrar</c:v>
                </c:pt>
              </c:strCache>
            </c:strRef>
          </c:cat>
          <c:val>
            <c:numRef>
              <c:f>'[Consolidado seguimiento planes de mejoramiento 2017-2016 V2018 DEF (1).xlsx]2016'!$AH$3:$AJ$3</c:f>
              <c:numCache>
                <c:formatCode>General</c:formatCode>
                <c:ptCount val="3"/>
                <c:pt idx="0">
                  <c:v>0</c:v>
                </c:pt>
                <c:pt idx="1">
                  <c:v>63</c:v>
                </c:pt>
                <c:pt idx="2">
                  <c:v>4</c:v>
                </c:pt>
              </c:numCache>
            </c:numRef>
          </c:val>
          <c:extLst>
            <c:ext xmlns:c16="http://schemas.microsoft.com/office/drawing/2014/chart" uri="{C3380CC4-5D6E-409C-BE32-E72D297353CC}">
              <c16:uniqueId val="{00000003-154C-482A-9434-D0F93B6C8E97}"/>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6924541349930444"/>
          <c:y val="0.22179370762029946"/>
          <c:w val="0.29269197447879991"/>
          <c:h val="0.56354541089991061"/>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7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CO"/>
              <a:t>ESTADO ACCIONES 2017</a:t>
            </a:r>
          </a:p>
        </c:rich>
      </c:tx>
      <c:layout>
        <c:manualLayout>
          <c:xMode val="edge"/>
          <c:yMode val="edge"/>
          <c:x val="0.52154393773554575"/>
          <c:y val="5.7747834456207889E-2"/>
        </c:manualLayout>
      </c:layout>
      <c:overlay val="0"/>
      <c:spPr>
        <a:noFill/>
        <a:ln w="25400">
          <a:noFill/>
        </a:ln>
      </c:spPr>
    </c:title>
    <c:autoTitleDeleted val="0"/>
    <c:plotArea>
      <c:layout>
        <c:manualLayout>
          <c:layoutTarget val="inner"/>
          <c:xMode val="edge"/>
          <c:yMode val="edge"/>
          <c:x val="0.12011789738652204"/>
          <c:y val="0.13790247867136815"/>
          <c:w val="0.51770474990083282"/>
          <c:h val="0.76858666783045071"/>
        </c:manualLayout>
      </c:layout>
      <c:doughnutChart>
        <c:varyColors val="1"/>
        <c:ser>
          <c:idx val="0"/>
          <c:order val="0"/>
          <c:dPt>
            <c:idx val="0"/>
            <c:bubble3D val="0"/>
            <c:extLst>
              <c:ext xmlns:c16="http://schemas.microsoft.com/office/drawing/2014/chart" uri="{C3380CC4-5D6E-409C-BE32-E72D297353CC}">
                <c16:uniqueId val="{00000000-3322-4B17-BC69-34921FC71F17}"/>
              </c:ext>
            </c:extLst>
          </c:dPt>
          <c:dPt>
            <c:idx val="1"/>
            <c:bubble3D val="0"/>
            <c:spPr>
              <a:solidFill>
                <a:srgbClr val="00B050"/>
              </a:solidFill>
            </c:spPr>
            <c:extLst>
              <c:ext xmlns:c16="http://schemas.microsoft.com/office/drawing/2014/chart" uri="{C3380CC4-5D6E-409C-BE32-E72D297353CC}">
                <c16:uniqueId val="{00000002-3322-4B17-BC69-34921FC71F17}"/>
              </c:ext>
            </c:extLst>
          </c:dPt>
          <c:dPt>
            <c:idx val="2"/>
            <c:bubble3D val="0"/>
            <c:spPr>
              <a:solidFill>
                <a:srgbClr val="FF0000"/>
              </a:solidFill>
            </c:spPr>
            <c:extLst>
              <c:ext xmlns:c16="http://schemas.microsoft.com/office/drawing/2014/chart" uri="{C3380CC4-5D6E-409C-BE32-E72D297353CC}">
                <c16:uniqueId val="{00000004-3322-4B17-BC69-34921FC71F17}"/>
              </c:ext>
            </c:extLst>
          </c:dPt>
          <c:dLbls>
            <c:dLbl>
              <c:idx val="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sz="600">
                      <a:solidFill>
                        <a:schemeClr val="bg1"/>
                      </a:solidFill>
                    </a:defRPr>
                  </a:pPr>
                  <a:endParaRPr lang="es-CO"/>
                </a:p>
              </c:txPr>
              <c:showLegendKey val="0"/>
              <c:showVal val="0"/>
              <c:showCatName val="0"/>
              <c:showSerName val="0"/>
              <c:showPercent val="1"/>
              <c:showBubbleSize val="0"/>
              <c:extLst>
                <c:ext xmlns:c16="http://schemas.microsoft.com/office/drawing/2014/chart" uri="{C3380CC4-5D6E-409C-BE32-E72D297353CC}">
                  <c16:uniqueId val="{00000000-3322-4B17-BC69-34921FC71F17}"/>
                </c:ext>
              </c:extLst>
            </c:dLbl>
            <c:dLbl>
              <c:idx val="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sz="600">
                      <a:solidFill>
                        <a:schemeClr val="bg1"/>
                      </a:solidFill>
                    </a:defRPr>
                  </a:pPr>
                  <a:endParaRPr lang="es-CO"/>
                </a:p>
              </c:txPr>
              <c:showLegendKey val="0"/>
              <c:showVal val="0"/>
              <c:showCatName val="0"/>
              <c:showSerName val="0"/>
              <c:showPercent val="1"/>
              <c:showBubbleSize val="0"/>
              <c:extLst>
                <c:ext xmlns:c16="http://schemas.microsoft.com/office/drawing/2014/chart" uri="{C3380CC4-5D6E-409C-BE32-E72D297353CC}">
                  <c16:uniqueId val="{00000002-3322-4B17-BC69-34921FC71F17}"/>
                </c:ext>
              </c:extLst>
            </c:dLbl>
            <c:dLbl>
              <c:idx val="2"/>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sz="600">
                      <a:solidFill>
                        <a:schemeClr val="bg1"/>
                      </a:solidFill>
                    </a:defRPr>
                  </a:pPr>
                  <a:endParaRPr lang="es-CO"/>
                </a:p>
              </c:txPr>
              <c:showLegendKey val="0"/>
              <c:showVal val="0"/>
              <c:showCatName val="0"/>
              <c:showSerName val="0"/>
              <c:showPercent val="1"/>
              <c:showBubbleSize val="0"/>
              <c:extLst>
                <c:ext xmlns:c16="http://schemas.microsoft.com/office/drawing/2014/chart" uri="{C3380CC4-5D6E-409C-BE32-E72D297353CC}">
                  <c16:uniqueId val="{00000004-3322-4B17-BC69-34921FC71F1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vert="horz"/>
              <a:lstStyle/>
              <a:p>
                <a:pPr>
                  <a:defRPr sz="600"/>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'2017'!$P$2:$R$2</c:f>
              <c:strCache>
                <c:ptCount val="3"/>
                <c:pt idx="0">
                  <c:v>Plazo no vencido</c:v>
                </c:pt>
                <c:pt idx="1">
                  <c:v>Cerradas</c:v>
                </c:pt>
                <c:pt idx="2">
                  <c:v>Sin cerrar</c:v>
                </c:pt>
              </c:strCache>
            </c:strRef>
          </c:cat>
          <c:val>
            <c:numRef>
              <c:f>'2017'!$P$3:$R$3</c:f>
              <c:numCache>
                <c:formatCode>General</c:formatCode>
                <c:ptCount val="3"/>
                <c:pt idx="0">
                  <c:v>1</c:v>
                </c:pt>
                <c:pt idx="1">
                  <c:v>106</c:v>
                </c:pt>
                <c:pt idx="2">
                  <c:v>33</c:v>
                </c:pt>
              </c:numCache>
            </c:numRef>
          </c:val>
          <c:extLst>
            <c:ext xmlns:c16="http://schemas.microsoft.com/office/drawing/2014/chart" uri="{C3380CC4-5D6E-409C-BE32-E72D297353CC}">
              <c16:uniqueId val="{00000005-3322-4B17-BC69-34921FC71F17}"/>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8262521258032549"/>
          <c:y val="0.24050825007820767"/>
          <c:w val="0.2945624801362649"/>
          <c:h val="0.49248873476614241"/>
        </c:manualLayout>
      </c:layout>
      <c:overlay val="0"/>
      <c:spPr>
        <a:solidFill>
          <a:schemeClr val="lt1">
            <a:lumMod val="95000"/>
            <a:alpha val="39000"/>
          </a:schemeClr>
        </a:solidFill>
        <a:ln>
          <a:noFill/>
        </a:ln>
        <a:effectLst/>
      </c:spPr>
      <c:txPr>
        <a:bodyPr rot="0" vert="horz"/>
        <a:lstStyle/>
        <a:p>
          <a:pPr>
            <a:defRPr sz="600"/>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pPr>
      <a:endParaRPr lang="es-C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141B5-A749-4507-AA18-20562953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37</Pages>
  <Words>9308</Words>
  <Characters>51200</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dv5</dc:creator>
  <cp:lastModifiedBy>Edna Matilde Vallejo Gordillo</cp:lastModifiedBy>
  <cp:revision>115</cp:revision>
  <cp:lastPrinted>2018-12-31T17:18:00Z</cp:lastPrinted>
  <dcterms:created xsi:type="dcterms:W3CDTF">2018-12-27T23:07:00Z</dcterms:created>
  <dcterms:modified xsi:type="dcterms:W3CDTF">2018-12-31T17:25:00Z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Word 2013</vt:lpwstr>
  </property>
  <property fmtid="{D5CDD505-2E9C-101B-9397-08002B2CF9AE}" pid="4" name="LastSaved">
    <vt:filetime>2018-03-07T00:00:00Z</vt:filetime>
  </property>
</Properties>
</file>